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600D" w14:textId="1F54D356" w:rsidR="00D12142" w:rsidRDefault="00664221" w:rsidP="00D12142">
      <w:pPr>
        <w:spacing w:afterLines="50" w:after="15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1F51C9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A1CFB" w:rsidRPr="00CD2CAD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8D349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DA527B" w:rsidRPr="00CD2CAD">
        <w:rPr>
          <w:rFonts w:ascii="ＭＳ ゴシック" w:eastAsia="ＭＳ ゴシック" w:hAnsi="ＭＳ ゴシック" w:hint="eastAsia"/>
          <w:b/>
          <w:sz w:val="28"/>
          <w:szCs w:val="28"/>
        </w:rPr>
        <w:t>回環境省政策評価委員会の開催について</w:t>
      </w:r>
    </w:p>
    <w:p w14:paraId="39894220" w14:textId="77777777" w:rsidR="00D37D68" w:rsidRPr="00D12142" w:rsidRDefault="00D37D68" w:rsidP="00D12142">
      <w:pPr>
        <w:spacing w:afterLines="50" w:after="15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9D7884D" w14:textId="6D765C2C" w:rsidR="00E60DAA" w:rsidRDefault="00664221" w:rsidP="00812E1C">
      <w:pPr>
        <w:suppressAutoHyphens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令和２</w:t>
      </w:r>
      <w:r w:rsidR="00D93737" w:rsidRPr="007D615C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年</w:t>
      </w:r>
      <w:r w:rsidR="008D3496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９</w:t>
      </w:r>
      <w:r w:rsidR="00D93737" w:rsidRPr="007D615C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月</w:t>
      </w:r>
      <w:r w:rsidR="008D3496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  <w:r w:rsidR="00D93737" w:rsidRPr="007D615C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日（）</w:t>
      </w:r>
    </w:p>
    <w:tbl>
      <w:tblPr>
        <w:tblW w:w="965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642CDF" w:rsidRPr="00A96640" w14:paraId="1393415D" w14:textId="77777777" w:rsidTr="0092676C">
        <w:trPr>
          <w:trHeight w:val="1212"/>
          <w:jc w:val="center"/>
        </w:trPr>
        <w:tc>
          <w:tcPr>
            <w:tcW w:w="9650" w:type="dxa"/>
            <w:vAlign w:val="center"/>
          </w:tcPr>
          <w:p w14:paraId="6CE126DA" w14:textId="30347671" w:rsidR="00642CDF" w:rsidRPr="0092676C" w:rsidRDefault="00D37D68" w:rsidP="0092676C">
            <w:pPr>
              <w:ind w:left="36" w:firstLineChars="100" w:firstLine="210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  <w:r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令和２年</w:t>
            </w:r>
            <w:r w:rsidR="008D34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９</w:t>
            </w:r>
            <w:r w:rsidR="00F40C53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月日（）に</w:t>
            </w:r>
            <w:r w:rsidR="001F51C9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令和</w:t>
            </w:r>
            <w:r w:rsidR="00664221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２</w:t>
            </w:r>
            <w:r w:rsidR="001F51C9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年度</w:t>
            </w:r>
            <w:r w:rsidR="00BA1CFB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第</w:t>
            </w:r>
            <w:r w:rsidR="008D34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２</w:t>
            </w:r>
            <w:r w:rsidR="00DA527B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回環境省政策評価委員会を下記の通り開催いたします。</w:t>
            </w:r>
          </w:p>
          <w:p w14:paraId="149C785A" w14:textId="3B828C02" w:rsidR="00DA527B" w:rsidRPr="0092676C" w:rsidRDefault="00DA527B" w:rsidP="0092676C">
            <w:pPr>
              <w:ind w:left="36" w:firstLineChars="100" w:firstLine="210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  <w:r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本委員会は</w:t>
            </w:r>
            <w:r w:rsidR="00664221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新型コロナウイルス感染</w:t>
            </w:r>
            <w:r w:rsidR="00D37D68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症</w:t>
            </w:r>
            <w:r w:rsidR="00664221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の発生状況を踏まえ、感染拡大防止の観点から</w:t>
            </w:r>
            <w:r w:rsidR="008D34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各委員持ち回り</w:t>
            </w:r>
            <w:r w:rsidR="00664221"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による開催を予定しております。</w:t>
            </w:r>
          </w:p>
          <w:p w14:paraId="51C1D19C" w14:textId="77777777" w:rsidR="00664221" w:rsidRPr="00DA527B" w:rsidRDefault="00664221" w:rsidP="0092676C">
            <w:pPr>
              <w:ind w:left="36" w:firstLineChars="100" w:firstLine="210"/>
              <w:rPr>
                <w:rFonts w:ascii="ＭＳ ゴシック" w:eastAsia="ＭＳ ゴシック" w:hAnsi="ＭＳ ゴシック"/>
              </w:rPr>
            </w:pPr>
            <w:r w:rsidRPr="0092676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なお、会議資料、議事録については環境省の政策評価のホームページにて公開いたします。</w:t>
            </w:r>
          </w:p>
        </w:tc>
      </w:tr>
    </w:tbl>
    <w:p w14:paraId="133F51A6" w14:textId="77777777" w:rsidR="00642CDF" w:rsidRDefault="00642CDF" w:rsidP="00D37D68">
      <w:pPr>
        <w:jc w:val="left"/>
        <w:rPr>
          <w:rFonts w:ascii="ＭＳ ゴシック" w:eastAsia="ＭＳ ゴシック" w:hAnsi="ＭＳ ゴシック"/>
        </w:rPr>
      </w:pPr>
    </w:p>
    <w:p w14:paraId="55BC6F1D" w14:textId="50E9793B" w:rsidR="00DA527B" w:rsidRPr="0092676C" w:rsidRDefault="00BA1CFB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92676C">
        <w:rPr>
          <w:rFonts w:asciiTheme="majorEastAsia" w:eastAsiaTheme="majorEastAsia" w:hAnsiTheme="majorEastAsia" w:hint="eastAsia"/>
        </w:rPr>
        <w:t>１．日時：</w:t>
      </w:r>
      <w:r w:rsidR="00664221" w:rsidRPr="0092676C">
        <w:rPr>
          <w:rFonts w:asciiTheme="majorEastAsia" w:eastAsiaTheme="majorEastAsia" w:hAnsiTheme="majorEastAsia" w:hint="eastAsia"/>
        </w:rPr>
        <w:t>令和２</w:t>
      </w:r>
      <w:r w:rsidRPr="0092676C">
        <w:rPr>
          <w:rFonts w:asciiTheme="majorEastAsia" w:eastAsiaTheme="majorEastAsia" w:hAnsiTheme="majorEastAsia" w:hint="eastAsia"/>
        </w:rPr>
        <w:t>年</w:t>
      </w:r>
      <w:r w:rsidR="008D3496">
        <w:rPr>
          <w:rFonts w:asciiTheme="majorEastAsia" w:eastAsiaTheme="majorEastAsia" w:hAnsiTheme="majorEastAsia" w:hint="eastAsia"/>
        </w:rPr>
        <w:t>９</w:t>
      </w:r>
      <w:r w:rsidRPr="0092676C">
        <w:rPr>
          <w:rFonts w:asciiTheme="majorEastAsia" w:eastAsiaTheme="majorEastAsia" w:hAnsiTheme="majorEastAsia" w:hint="eastAsia"/>
        </w:rPr>
        <w:t>月日（）</w:t>
      </w:r>
    </w:p>
    <w:p w14:paraId="38FF8407" w14:textId="77777777" w:rsidR="00DA527B" w:rsidRPr="0092676C" w:rsidRDefault="00DA527B" w:rsidP="0092676C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</w:rPr>
      </w:pPr>
    </w:p>
    <w:p w14:paraId="3D78C7E0" w14:textId="77777777" w:rsidR="00DA527B" w:rsidRPr="0092676C" w:rsidRDefault="00664221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２</w:t>
      </w:r>
      <w:r w:rsidR="00DA527B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．議題</w:t>
      </w:r>
    </w:p>
    <w:p w14:paraId="5D98B337" w14:textId="075751B2" w:rsidR="00CE5912" w:rsidRPr="0092676C" w:rsidRDefault="00F40C53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（１）</w:t>
      </w:r>
      <w:r w:rsidR="008D3496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令和元</w:t>
      </w:r>
      <w:r w:rsidR="00DA527B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年度</w:t>
      </w:r>
      <w:r w:rsidR="00055976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環境省</w:t>
      </w:r>
      <w:r w:rsidR="00DA527B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政策</w:t>
      </w:r>
      <w:r w:rsidR="00DD7919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評価書（事後評価）</w:t>
      </w:r>
      <w:r w:rsidR="00CE5912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（案）について</w:t>
      </w:r>
    </w:p>
    <w:p w14:paraId="462032D3" w14:textId="77777777" w:rsidR="00DA527B" w:rsidRPr="0092676C" w:rsidRDefault="00CE5912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（２</w:t>
      </w:r>
      <w:r w:rsidR="00B078F0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）その他</w:t>
      </w:r>
    </w:p>
    <w:p w14:paraId="5C4AAD6E" w14:textId="77777777" w:rsidR="00B078F0" w:rsidRPr="0092676C" w:rsidRDefault="00B078F0" w:rsidP="0092676C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p w14:paraId="37EC3A91" w14:textId="77777777" w:rsidR="00DA527B" w:rsidRPr="0092676C" w:rsidRDefault="00664221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３</w:t>
      </w:r>
      <w:r w:rsidR="00DA527B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．</w:t>
      </w:r>
      <w:r w:rsidR="00A63789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公開に関する取扱い</w:t>
      </w:r>
    </w:p>
    <w:p w14:paraId="7C8F8BD6" w14:textId="77777777" w:rsidR="00664221" w:rsidRPr="0092676C" w:rsidRDefault="00A63789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（１）</w:t>
      </w:r>
      <w:r w:rsidR="00664221"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会議資料及び議事録につきましては、次のＵＲＬにおいて順次公開いたします。</w:t>
      </w:r>
    </w:p>
    <w:p w14:paraId="271E7D97" w14:textId="3DB67A60" w:rsidR="00664221" w:rsidRPr="0092676C" w:rsidRDefault="00D37D68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 xml:space="preserve">　　　</w:t>
      </w:r>
      <w:hyperlink r:id="rId8" w:history="1">
        <w:r w:rsidR="00664221" w:rsidRPr="0092676C">
          <w:rPr>
            <w:rStyle w:val="a7"/>
            <w:rFonts w:asciiTheme="majorEastAsia" w:eastAsiaTheme="majorEastAsia" w:hAnsiTheme="majorEastAsia"/>
            <w:spacing w:val="2"/>
            <w:kern w:val="0"/>
            <w:szCs w:val="21"/>
          </w:rPr>
          <w:t>http://www.env.go.jp/guide/seisaku/index.html</w:t>
        </w:r>
      </w:hyperlink>
    </w:p>
    <w:p w14:paraId="57C4D3BC" w14:textId="77777777" w:rsidR="00664221" w:rsidRPr="0092676C" w:rsidRDefault="00664221" w:rsidP="00D37D68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p w14:paraId="34FBB0E2" w14:textId="3EDBA7F3" w:rsidR="00664221" w:rsidRDefault="00664221" w:rsidP="00D37D68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（２）</w:t>
      </w:r>
      <w:r w:rsidR="008D3496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持ち回り</w:t>
      </w:r>
      <w:bookmarkStart w:id="0" w:name="_GoBack"/>
      <w:bookmarkEnd w:id="0"/>
      <w:r w:rsidRPr="0092676C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>による開催を予定しているため、会議中の取材は受け付けておりません。</w:t>
      </w:r>
    </w:p>
    <w:p w14:paraId="7B1B9F6B" w14:textId="15C83909" w:rsidR="00D72FAC" w:rsidRPr="0039013B" w:rsidRDefault="00D72FAC" w:rsidP="0092676C">
      <w:pPr>
        <w:suppressAutoHyphens/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Helvetica"/>
          <w:color w:val="1A1A1A"/>
          <w:sz w:val="20"/>
          <w:szCs w:val="20"/>
        </w:rPr>
      </w:pPr>
    </w:p>
    <w:p w14:paraId="6DBFCDB8" w14:textId="77777777" w:rsidR="0048577A" w:rsidRPr="002C3381" w:rsidRDefault="0048577A" w:rsidP="0092676C">
      <w:pPr>
        <w:suppressAutoHyphens/>
        <w:overflowPunct w:val="0"/>
        <w:ind w:firstLineChars="200" w:firstLine="428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24403CD" w14:textId="77777777" w:rsidR="00317BED" w:rsidRDefault="00317BED" w:rsidP="00D37D68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horzAnchor="margin" w:tblpXSpec="right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7"/>
      </w:tblGrid>
      <w:tr w:rsidR="00D12142" w:rsidRPr="00DA527B" w14:paraId="2DFB93E9" w14:textId="77777777" w:rsidTr="0092676C">
        <w:trPr>
          <w:trHeight w:val="18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C855" w14:textId="77777777" w:rsidR="00D12142" w:rsidRDefault="00D12142" w:rsidP="009267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環境省大臣官房総合政策課</w:t>
            </w:r>
          </w:p>
          <w:p w14:paraId="20DC3E45" w14:textId="77777777" w:rsidR="00D12142" w:rsidRPr="007D615C" w:rsidRDefault="00D12142" w:rsidP="009267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企画評価・政策プロモーション室</w:t>
            </w:r>
          </w:p>
          <w:p w14:paraId="3C4DAB4B" w14:textId="3D40CDBC" w:rsidR="00D12142" w:rsidRPr="007D615C" w:rsidRDefault="00D12142" w:rsidP="009267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代表　</w:t>
            </w:r>
            <w:r w:rsidR="00D37D6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03-3581-3351</w:t>
            </w:r>
          </w:p>
          <w:p w14:paraId="0AB12801" w14:textId="7A21795D" w:rsidR="00D12142" w:rsidRPr="007D615C" w:rsidRDefault="00D12142" w:rsidP="009267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直通　</w:t>
            </w:r>
            <w:r w:rsidR="00D37D6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03-5521-8326</w:t>
            </w:r>
          </w:p>
          <w:p w14:paraId="495853FA" w14:textId="540FCF9E" w:rsidR="00D12142" w:rsidRPr="007D615C" w:rsidRDefault="00D12142" w:rsidP="009267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室長</w:t>
            </w:r>
            <w:r w:rsidR="00D37D6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008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岡﨑　雄太</w:t>
            </w:r>
            <w:r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（6051）</w:t>
            </w:r>
          </w:p>
          <w:p w14:paraId="5C9A7EB4" w14:textId="46433E6B" w:rsidR="00D12142" w:rsidRPr="007D615C" w:rsidRDefault="00D37D68" w:rsidP="009267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室長</w:t>
            </w:r>
            <w:r w:rsidR="00D12142"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補佐　</w:t>
            </w:r>
            <w:r w:rsidR="00A008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相澤　和春</w:t>
            </w:r>
            <w:r w:rsidR="00D12142" w:rsidRPr="007D615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（6056）</w:t>
            </w:r>
          </w:p>
        </w:tc>
      </w:tr>
    </w:tbl>
    <w:p w14:paraId="2766274A" w14:textId="77777777" w:rsidR="00317BED" w:rsidRDefault="00317BED" w:rsidP="00D37D68">
      <w:pPr>
        <w:suppressAutoHyphens/>
        <w:overflowPunct w:val="0"/>
        <w:ind w:firstLineChars="300" w:firstLine="642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sectPr w:rsidR="00317BED" w:rsidSect="0092676C">
      <w:pgSz w:w="11906" w:h="16838" w:code="9"/>
      <w:pgMar w:top="1701" w:right="1134" w:bottom="170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2E0A" w14:textId="77777777" w:rsidR="004E68AB" w:rsidRDefault="004E68AB" w:rsidP="008D1694">
      <w:r>
        <w:separator/>
      </w:r>
    </w:p>
  </w:endnote>
  <w:endnote w:type="continuationSeparator" w:id="0">
    <w:p w14:paraId="0AD48BFE" w14:textId="77777777" w:rsidR="004E68AB" w:rsidRDefault="004E68AB" w:rsidP="008D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A7D9" w14:textId="77777777" w:rsidR="004E68AB" w:rsidRDefault="004E68AB" w:rsidP="008D1694">
      <w:r>
        <w:separator/>
      </w:r>
    </w:p>
  </w:footnote>
  <w:footnote w:type="continuationSeparator" w:id="0">
    <w:p w14:paraId="587661C1" w14:textId="77777777" w:rsidR="004E68AB" w:rsidRDefault="004E68AB" w:rsidP="008D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1786"/>
    <w:multiLevelType w:val="hybridMultilevel"/>
    <w:tmpl w:val="154095C6"/>
    <w:lvl w:ilvl="0" w:tplc="774AC182">
      <w:start w:val="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F"/>
    <w:rsid w:val="00003411"/>
    <w:rsid w:val="00055976"/>
    <w:rsid w:val="00074705"/>
    <w:rsid w:val="00091026"/>
    <w:rsid w:val="00091C9E"/>
    <w:rsid w:val="00093741"/>
    <w:rsid w:val="000A2242"/>
    <w:rsid w:val="000A6227"/>
    <w:rsid w:val="000A62AF"/>
    <w:rsid w:val="000A79C7"/>
    <w:rsid w:val="000B2B56"/>
    <w:rsid w:val="000B4A9B"/>
    <w:rsid w:val="000E74DA"/>
    <w:rsid w:val="000F582E"/>
    <w:rsid w:val="000F61D6"/>
    <w:rsid w:val="00112124"/>
    <w:rsid w:val="001124C8"/>
    <w:rsid w:val="00136797"/>
    <w:rsid w:val="00136BF1"/>
    <w:rsid w:val="001534BD"/>
    <w:rsid w:val="0015508B"/>
    <w:rsid w:val="00162F55"/>
    <w:rsid w:val="00172C4B"/>
    <w:rsid w:val="00182C34"/>
    <w:rsid w:val="00197FBF"/>
    <w:rsid w:val="001C2C24"/>
    <w:rsid w:val="001D1E7A"/>
    <w:rsid w:val="001F51C9"/>
    <w:rsid w:val="001F79BB"/>
    <w:rsid w:val="00230690"/>
    <w:rsid w:val="00241112"/>
    <w:rsid w:val="00242928"/>
    <w:rsid w:val="00264688"/>
    <w:rsid w:val="00285DD0"/>
    <w:rsid w:val="00293834"/>
    <w:rsid w:val="002A1B39"/>
    <w:rsid w:val="002B2EFB"/>
    <w:rsid w:val="002B6A4F"/>
    <w:rsid w:val="002C3381"/>
    <w:rsid w:val="002C525F"/>
    <w:rsid w:val="002E07A5"/>
    <w:rsid w:val="002E7B1B"/>
    <w:rsid w:val="002F3DEF"/>
    <w:rsid w:val="002F66A6"/>
    <w:rsid w:val="00305E44"/>
    <w:rsid w:val="00317BED"/>
    <w:rsid w:val="00334FE7"/>
    <w:rsid w:val="00372CD7"/>
    <w:rsid w:val="0038145E"/>
    <w:rsid w:val="00383194"/>
    <w:rsid w:val="00384D2E"/>
    <w:rsid w:val="0039013B"/>
    <w:rsid w:val="003903D5"/>
    <w:rsid w:val="003A2404"/>
    <w:rsid w:val="003A6720"/>
    <w:rsid w:val="003B67C5"/>
    <w:rsid w:val="003C6FE5"/>
    <w:rsid w:val="003F02A1"/>
    <w:rsid w:val="003F23A9"/>
    <w:rsid w:val="00455DE8"/>
    <w:rsid w:val="00460392"/>
    <w:rsid w:val="00460972"/>
    <w:rsid w:val="00480A65"/>
    <w:rsid w:val="0048577A"/>
    <w:rsid w:val="00490405"/>
    <w:rsid w:val="004973CE"/>
    <w:rsid w:val="004C763F"/>
    <w:rsid w:val="004D0D78"/>
    <w:rsid w:val="004E515B"/>
    <w:rsid w:val="004E68AB"/>
    <w:rsid w:val="004F114B"/>
    <w:rsid w:val="0050073B"/>
    <w:rsid w:val="005019A9"/>
    <w:rsid w:val="0050539A"/>
    <w:rsid w:val="00515480"/>
    <w:rsid w:val="00521DD8"/>
    <w:rsid w:val="005432E9"/>
    <w:rsid w:val="005464DC"/>
    <w:rsid w:val="005532AB"/>
    <w:rsid w:val="005534A9"/>
    <w:rsid w:val="00561765"/>
    <w:rsid w:val="005669DC"/>
    <w:rsid w:val="0058005D"/>
    <w:rsid w:val="00581153"/>
    <w:rsid w:val="0058600C"/>
    <w:rsid w:val="005966B8"/>
    <w:rsid w:val="005A50FB"/>
    <w:rsid w:val="005C1275"/>
    <w:rsid w:val="005D4B16"/>
    <w:rsid w:val="005E04B3"/>
    <w:rsid w:val="005F51BE"/>
    <w:rsid w:val="006014C6"/>
    <w:rsid w:val="00604E43"/>
    <w:rsid w:val="0061091F"/>
    <w:rsid w:val="00620127"/>
    <w:rsid w:val="00620BAA"/>
    <w:rsid w:val="0062110C"/>
    <w:rsid w:val="00637FEE"/>
    <w:rsid w:val="00642CDF"/>
    <w:rsid w:val="0065635D"/>
    <w:rsid w:val="0065708F"/>
    <w:rsid w:val="006576CE"/>
    <w:rsid w:val="00664221"/>
    <w:rsid w:val="00673269"/>
    <w:rsid w:val="00681119"/>
    <w:rsid w:val="006859F5"/>
    <w:rsid w:val="00690E41"/>
    <w:rsid w:val="006F3FDB"/>
    <w:rsid w:val="00715810"/>
    <w:rsid w:val="00716425"/>
    <w:rsid w:val="007278E5"/>
    <w:rsid w:val="0074227A"/>
    <w:rsid w:val="00752EBA"/>
    <w:rsid w:val="007578A4"/>
    <w:rsid w:val="007714D3"/>
    <w:rsid w:val="00771E5F"/>
    <w:rsid w:val="0077483E"/>
    <w:rsid w:val="007A0932"/>
    <w:rsid w:val="007B373D"/>
    <w:rsid w:val="007D4C1A"/>
    <w:rsid w:val="007D615C"/>
    <w:rsid w:val="007E568C"/>
    <w:rsid w:val="007F2248"/>
    <w:rsid w:val="00812A01"/>
    <w:rsid w:val="00812E1C"/>
    <w:rsid w:val="0081769F"/>
    <w:rsid w:val="00822A07"/>
    <w:rsid w:val="00835F79"/>
    <w:rsid w:val="00841EFF"/>
    <w:rsid w:val="00846251"/>
    <w:rsid w:val="00847E95"/>
    <w:rsid w:val="0087036C"/>
    <w:rsid w:val="00871125"/>
    <w:rsid w:val="00872182"/>
    <w:rsid w:val="00893FC0"/>
    <w:rsid w:val="00895091"/>
    <w:rsid w:val="00897937"/>
    <w:rsid w:val="008A2F8E"/>
    <w:rsid w:val="008B6AE9"/>
    <w:rsid w:val="008C6357"/>
    <w:rsid w:val="008D1398"/>
    <w:rsid w:val="008D1694"/>
    <w:rsid w:val="008D3496"/>
    <w:rsid w:val="008E73C9"/>
    <w:rsid w:val="008F36ED"/>
    <w:rsid w:val="009155E9"/>
    <w:rsid w:val="009218AA"/>
    <w:rsid w:val="0092676C"/>
    <w:rsid w:val="00927FA0"/>
    <w:rsid w:val="00953397"/>
    <w:rsid w:val="00972621"/>
    <w:rsid w:val="0099094B"/>
    <w:rsid w:val="009B14FE"/>
    <w:rsid w:val="009B166B"/>
    <w:rsid w:val="009B7E88"/>
    <w:rsid w:val="009C23D1"/>
    <w:rsid w:val="009D004E"/>
    <w:rsid w:val="009D37A4"/>
    <w:rsid w:val="009D6149"/>
    <w:rsid w:val="009E461D"/>
    <w:rsid w:val="009F2BD1"/>
    <w:rsid w:val="009F58AC"/>
    <w:rsid w:val="00A008F5"/>
    <w:rsid w:val="00A03D0E"/>
    <w:rsid w:val="00A06832"/>
    <w:rsid w:val="00A116BD"/>
    <w:rsid w:val="00A37194"/>
    <w:rsid w:val="00A37F77"/>
    <w:rsid w:val="00A41F2E"/>
    <w:rsid w:val="00A53146"/>
    <w:rsid w:val="00A63789"/>
    <w:rsid w:val="00A6574F"/>
    <w:rsid w:val="00A81E46"/>
    <w:rsid w:val="00A84B04"/>
    <w:rsid w:val="00A96640"/>
    <w:rsid w:val="00AB74B3"/>
    <w:rsid w:val="00AF69C6"/>
    <w:rsid w:val="00B01909"/>
    <w:rsid w:val="00B029BF"/>
    <w:rsid w:val="00B078F0"/>
    <w:rsid w:val="00B11D87"/>
    <w:rsid w:val="00B26B0C"/>
    <w:rsid w:val="00B321AF"/>
    <w:rsid w:val="00B32370"/>
    <w:rsid w:val="00B46912"/>
    <w:rsid w:val="00B57B13"/>
    <w:rsid w:val="00B626F0"/>
    <w:rsid w:val="00B73E88"/>
    <w:rsid w:val="00B81BB6"/>
    <w:rsid w:val="00B84671"/>
    <w:rsid w:val="00B925DC"/>
    <w:rsid w:val="00BA1CFB"/>
    <w:rsid w:val="00BC2281"/>
    <w:rsid w:val="00BC2AE0"/>
    <w:rsid w:val="00BF2E57"/>
    <w:rsid w:val="00C11476"/>
    <w:rsid w:val="00C23E37"/>
    <w:rsid w:val="00C65717"/>
    <w:rsid w:val="00C774D9"/>
    <w:rsid w:val="00C85F7F"/>
    <w:rsid w:val="00CA07FD"/>
    <w:rsid w:val="00CA38BD"/>
    <w:rsid w:val="00CA3A6B"/>
    <w:rsid w:val="00CA4E3F"/>
    <w:rsid w:val="00CD2CAD"/>
    <w:rsid w:val="00CE5912"/>
    <w:rsid w:val="00CE622C"/>
    <w:rsid w:val="00D034F5"/>
    <w:rsid w:val="00D12142"/>
    <w:rsid w:val="00D14062"/>
    <w:rsid w:val="00D37D68"/>
    <w:rsid w:val="00D47B4C"/>
    <w:rsid w:val="00D5031E"/>
    <w:rsid w:val="00D72FAC"/>
    <w:rsid w:val="00D77C95"/>
    <w:rsid w:val="00D8265A"/>
    <w:rsid w:val="00D82801"/>
    <w:rsid w:val="00D93737"/>
    <w:rsid w:val="00DA3D04"/>
    <w:rsid w:val="00DA527B"/>
    <w:rsid w:val="00DD05F8"/>
    <w:rsid w:val="00DD7919"/>
    <w:rsid w:val="00DE2D9B"/>
    <w:rsid w:val="00DE51E8"/>
    <w:rsid w:val="00DF0CA6"/>
    <w:rsid w:val="00E049D4"/>
    <w:rsid w:val="00E072B2"/>
    <w:rsid w:val="00E32D0A"/>
    <w:rsid w:val="00E60DAA"/>
    <w:rsid w:val="00E61B53"/>
    <w:rsid w:val="00E76D34"/>
    <w:rsid w:val="00E77AB1"/>
    <w:rsid w:val="00EC7BDF"/>
    <w:rsid w:val="00ED1703"/>
    <w:rsid w:val="00ED3859"/>
    <w:rsid w:val="00EE3784"/>
    <w:rsid w:val="00EF3AEF"/>
    <w:rsid w:val="00F0512B"/>
    <w:rsid w:val="00F10150"/>
    <w:rsid w:val="00F15997"/>
    <w:rsid w:val="00F27014"/>
    <w:rsid w:val="00F40C53"/>
    <w:rsid w:val="00F40F3E"/>
    <w:rsid w:val="00F829B6"/>
    <w:rsid w:val="00F87D92"/>
    <w:rsid w:val="00F95BC5"/>
    <w:rsid w:val="00FA4EBC"/>
    <w:rsid w:val="00FA5D4B"/>
    <w:rsid w:val="00FA795D"/>
    <w:rsid w:val="00FB239B"/>
    <w:rsid w:val="00FC59DB"/>
    <w:rsid w:val="00FD7A2B"/>
    <w:rsid w:val="00FE2048"/>
    <w:rsid w:val="00FF0FC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0A71F"/>
  <w15:docId w15:val="{5663279F-0BA5-4C51-AA39-7D54563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2CD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42CD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16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1694"/>
    <w:rPr>
      <w:kern w:val="2"/>
      <w:sz w:val="21"/>
      <w:szCs w:val="22"/>
    </w:rPr>
  </w:style>
  <w:style w:type="character" w:styleId="a7">
    <w:name w:val="Hyperlink"/>
    <w:uiPriority w:val="99"/>
    <w:unhideWhenUsed/>
    <w:rsid w:val="00C23E37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0F61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F61D6"/>
    <w:rPr>
      <w:rFonts w:ascii="ＭＳ ゴシック" w:eastAsia="ＭＳ ゴシック" w:hAnsi="Courier New" w:cs="Courier New"/>
      <w:kern w:val="2"/>
      <w:szCs w:val="21"/>
    </w:rPr>
  </w:style>
  <w:style w:type="paragraph" w:customStyle="1" w:styleId="section">
    <w:name w:val="section"/>
    <w:basedOn w:val="a"/>
    <w:rsid w:val="00455DE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21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21A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60DAA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60DAA"/>
  </w:style>
  <w:style w:type="character" w:customStyle="1" w:styleId="ae">
    <w:name w:val="日付 (文字)"/>
    <w:basedOn w:val="a0"/>
    <w:link w:val="ad"/>
    <w:uiPriority w:val="99"/>
    <w:semiHidden/>
    <w:rsid w:val="00E60DAA"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5E04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04B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04B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04B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04B3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D37D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425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977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408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.jp/guide/se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A575-E664-4B50-ABCE-C1F0DE6B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553</CharactersWithSpaces>
  <SharedDoc>false</SharedDoc>
  <HLinks>
    <vt:vector size="18" baseType="variant"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http://www.env.go.jp/kids/kodomokengaku/index.html</vt:lpwstr>
      </vt:variant>
      <vt:variant>
        <vt:lpwstr/>
      </vt:variant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http://www.erca.go.jp/jfge/donation/hondekifu/index.html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http://www.env.go.jp/kids/kodomokengaku/index.html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 玲奈</dc:creator>
  <cp:lastModifiedBy>相澤 和春</cp:lastModifiedBy>
  <cp:revision>4</cp:revision>
  <cp:lastPrinted>2019-07-10T05:46:00Z</cp:lastPrinted>
  <dcterms:created xsi:type="dcterms:W3CDTF">2020-07-06T07:06:00Z</dcterms:created>
  <dcterms:modified xsi:type="dcterms:W3CDTF">2020-08-31T01:27:00Z</dcterms:modified>
</cp:coreProperties>
</file>