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1F57" w14:textId="6C21FDA3" w:rsidR="00BD4B8E" w:rsidRPr="00E747E9" w:rsidRDefault="00AE2380">
      <w:pPr>
        <w:jc w:val="center"/>
        <w:rPr>
          <w:rFonts w:hint="default"/>
          <w:color w:val="auto"/>
        </w:rPr>
      </w:pPr>
      <w:r w:rsidRPr="00E747E9">
        <w:rPr>
          <w:color w:val="auto"/>
        </w:rPr>
        <w:t>令和</w:t>
      </w:r>
      <w:r w:rsidR="00390895">
        <w:rPr>
          <w:color w:val="auto"/>
        </w:rPr>
        <w:t>６</w:t>
      </w:r>
      <w:r w:rsidR="00BD4B8E" w:rsidRPr="00E747E9">
        <w:rPr>
          <w:color w:val="auto"/>
        </w:rPr>
        <w:t>年度</w:t>
      </w:r>
      <w:r w:rsidR="00FC6F02">
        <w:rPr>
          <w:color w:val="auto"/>
        </w:rPr>
        <w:t>京都御苑</w:t>
      </w:r>
      <w:r w:rsidR="00846B92">
        <w:rPr>
          <w:color w:val="auto"/>
        </w:rPr>
        <w:t>脱炭素</w:t>
      </w:r>
      <w:r w:rsidR="009D01F9">
        <w:rPr>
          <w:color w:val="auto"/>
        </w:rPr>
        <w:t>調査</w:t>
      </w:r>
      <w:r w:rsidR="00400CEC">
        <w:rPr>
          <w:color w:val="auto"/>
        </w:rPr>
        <w:t>業務</w:t>
      </w:r>
      <w:r w:rsidR="00BD4B8E" w:rsidRPr="00E747E9">
        <w:rPr>
          <w:color w:val="auto"/>
        </w:rPr>
        <w:t>に係る仕様書</w:t>
      </w:r>
    </w:p>
    <w:p w14:paraId="08842194" w14:textId="77777777" w:rsidR="00AE2380" w:rsidRPr="009A3C22" w:rsidRDefault="00AE2380">
      <w:pPr>
        <w:rPr>
          <w:rFonts w:hint="default"/>
          <w:iCs/>
          <w:color w:val="auto"/>
          <w:shd w:val="solid" w:color="FFFF00" w:fill="auto"/>
        </w:rPr>
      </w:pPr>
    </w:p>
    <w:p w14:paraId="5008DD7E" w14:textId="77777777" w:rsidR="00BD4B8E" w:rsidRPr="00E747E9" w:rsidRDefault="00BD4B8E">
      <w:pPr>
        <w:rPr>
          <w:rFonts w:hint="default"/>
          <w:color w:val="auto"/>
        </w:rPr>
      </w:pPr>
      <w:r w:rsidRPr="00E747E9">
        <w:rPr>
          <w:color w:val="auto"/>
        </w:rPr>
        <w:t>１．件名</w:t>
      </w:r>
    </w:p>
    <w:p w14:paraId="7060AEA5" w14:textId="45A44C7B" w:rsidR="00BD4B8E" w:rsidRDefault="00BD4B8E" w:rsidP="00400CEC">
      <w:pPr>
        <w:ind w:left="241"/>
        <w:rPr>
          <w:rFonts w:hint="default"/>
          <w:color w:val="auto"/>
        </w:rPr>
      </w:pPr>
      <w:r w:rsidRPr="00E747E9">
        <w:rPr>
          <w:color w:val="auto"/>
        </w:rPr>
        <w:t xml:space="preserve">　</w:t>
      </w:r>
      <w:r w:rsidR="00400CEC" w:rsidRPr="00E747E9">
        <w:rPr>
          <w:color w:val="auto"/>
        </w:rPr>
        <w:t>令和</w:t>
      </w:r>
      <w:r w:rsidR="00390895">
        <w:rPr>
          <w:color w:val="auto"/>
        </w:rPr>
        <w:t>６</w:t>
      </w:r>
      <w:r w:rsidR="00400CEC" w:rsidRPr="00E747E9">
        <w:rPr>
          <w:color w:val="auto"/>
        </w:rPr>
        <w:t>年度</w:t>
      </w:r>
      <w:r w:rsidR="009D01F9">
        <w:rPr>
          <w:color w:val="auto"/>
        </w:rPr>
        <w:t>京都御苑</w:t>
      </w:r>
      <w:r w:rsidR="00846B92">
        <w:rPr>
          <w:color w:val="auto"/>
        </w:rPr>
        <w:t>脱炭素</w:t>
      </w:r>
      <w:r w:rsidR="009D01F9">
        <w:rPr>
          <w:color w:val="auto"/>
        </w:rPr>
        <w:t>調査</w:t>
      </w:r>
      <w:r w:rsidR="00400CEC">
        <w:rPr>
          <w:color w:val="auto"/>
        </w:rPr>
        <w:t>業務</w:t>
      </w:r>
    </w:p>
    <w:p w14:paraId="14092ABD" w14:textId="77777777" w:rsidR="00400CEC" w:rsidRPr="0046252D" w:rsidRDefault="00400CEC" w:rsidP="00400CEC">
      <w:pPr>
        <w:ind w:left="241"/>
        <w:rPr>
          <w:rFonts w:hint="default"/>
          <w:color w:val="auto"/>
        </w:rPr>
      </w:pPr>
    </w:p>
    <w:p w14:paraId="571A34EC" w14:textId="39AC2D2D" w:rsidR="00C70702" w:rsidRDefault="00BD4B8E" w:rsidP="0086778E">
      <w:pPr>
        <w:rPr>
          <w:rFonts w:hint="default"/>
          <w:color w:val="auto"/>
        </w:rPr>
      </w:pPr>
      <w:r w:rsidRPr="00E747E9">
        <w:rPr>
          <w:color w:val="auto"/>
        </w:rPr>
        <w:t>２．業務の目的</w:t>
      </w:r>
    </w:p>
    <w:p w14:paraId="18C82B19" w14:textId="54241C90" w:rsidR="00C70702" w:rsidRDefault="00C53546" w:rsidP="00C53546">
      <w:pPr>
        <w:ind w:leftChars="176" w:left="424" w:firstLineChars="123" w:firstLine="296"/>
        <w:rPr>
          <w:rFonts w:hint="default"/>
          <w:color w:val="auto"/>
        </w:rPr>
      </w:pPr>
      <w:r>
        <w:rPr>
          <w:color w:val="auto"/>
        </w:rPr>
        <w:t>政府は</w:t>
      </w:r>
      <w:r w:rsidR="00B63104">
        <w:rPr>
          <w:color w:val="auto"/>
        </w:rPr>
        <w:t>気候変動への対策として</w:t>
      </w:r>
      <w:r>
        <w:rPr>
          <w:color w:val="auto"/>
        </w:rPr>
        <w:t>令和２年10月に「2050年までのカーボンニュートラル」の達成を</w:t>
      </w:r>
      <w:r w:rsidR="00B63104">
        <w:rPr>
          <w:color w:val="auto"/>
        </w:rPr>
        <w:t>目標としている</w:t>
      </w:r>
      <w:r>
        <w:rPr>
          <w:color w:val="auto"/>
        </w:rPr>
        <w:t>。また、</w:t>
      </w:r>
      <w:r w:rsidR="009A3C22">
        <w:rPr>
          <w:color w:val="auto"/>
        </w:rPr>
        <w:t>京都市は令和４年</w:t>
      </w:r>
      <w:r w:rsidR="0086778E">
        <w:rPr>
          <w:color w:val="auto"/>
        </w:rPr>
        <w:t>11月に</w:t>
      </w:r>
      <w:r w:rsidR="00B63104">
        <w:rPr>
          <w:color w:val="auto"/>
        </w:rPr>
        <w:t>国が進める</w:t>
      </w:r>
      <w:r w:rsidR="009A3C22">
        <w:rPr>
          <w:color w:val="auto"/>
        </w:rPr>
        <w:t>脱炭素先行地域に選定され、</w:t>
      </w:r>
      <w:r w:rsidR="0086778E">
        <w:rPr>
          <w:color w:val="auto"/>
        </w:rPr>
        <w:t>2030年度までに</w:t>
      </w:r>
      <w:r w:rsidR="00B63104">
        <w:rPr>
          <w:color w:val="auto"/>
        </w:rPr>
        <w:t>伏見エリアを中心としつつ全市を視野に</w:t>
      </w:r>
      <w:r w:rsidR="0086778E">
        <w:rPr>
          <w:color w:val="auto"/>
        </w:rPr>
        <w:t>電力消費に伴うCO2排出量正味ゼロを目標として</w:t>
      </w:r>
      <w:r w:rsidR="00B63104">
        <w:rPr>
          <w:color w:val="auto"/>
        </w:rPr>
        <w:t>おり、</w:t>
      </w:r>
      <w:r>
        <w:rPr>
          <w:color w:val="auto"/>
        </w:rPr>
        <w:t>京都御苑</w:t>
      </w:r>
      <w:r w:rsidR="00B63104">
        <w:rPr>
          <w:color w:val="auto"/>
        </w:rPr>
        <w:t>でも</w:t>
      </w:r>
      <w:r w:rsidR="00E33B14">
        <w:rPr>
          <w:color w:val="auto"/>
        </w:rPr>
        <w:t>脱炭素</w:t>
      </w:r>
      <w:r w:rsidR="005843A2">
        <w:rPr>
          <w:color w:val="auto"/>
        </w:rPr>
        <w:t>化</w:t>
      </w:r>
      <w:r w:rsidR="00E33B14">
        <w:rPr>
          <w:color w:val="auto"/>
        </w:rPr>
        <w:t>の</w:t>
      </w:r>
      <w:r w:rsidR="00B63104">
        <w:rPr>
          <w:color w:val="auto"/>
        </w:rPr>
        <w:t>推進</w:t>
      </w:r>
      <w:r w:rsidR="00C70702">
        <w:rPr>
          <w:color w:val="auto"/>
        </w:rPr>
        <w:t>が</w:t>
      </w:r>
      <w:r w:rsidR="00E33B14">
        <w:rPr>
          <w:color w:val="auto"/>
        </w:rPr>
        <w:t>期待されている。</w:t>
      </w:r>
    </w:p>
    <w:p w14:paraId="31729044" w14:textId="0E57CD29" w:rsidR="005E2D47" w:rsidRDefault="00AB4150" w:rsidP="00E33B14">
      <w:pPr>
        <w:ind w:left="426" w:firstLineChars="100" w:firstLine="241"/>
        <w:rPr>
          <w:rFonts w:hint="default"/>
          <w:color w:val="auto"/>
        </w:rPr>
      </w:pPr>
      <w:r w:rsidRPr="00AB4150">
        <w:rPr>
          <w:rFonts w:hint="default"/>
          <w:color w:val="auto"/>
        </w:rPr>
        <w:t>本業務では</w:t>
      </w:r>
      <w:r w:rsidR="0086778E">
        <w:rPr>
          <w:color w:val="auto"/>
        </w:rPr>
        <w:t>京都御苑</w:t>
      </w:r>
      <w:r w:rsidRPr="00AB4150">
        <w:rPr>
          <w:rFonts w:hint="default"/>
          <w:color w:val="auto"/>
        </w:rPr>
        <w:t>の</w:t>
      </w:r>
      <w:r w:rsidR="004C3DC0">
        <w:rPr>
          <w:color w:val="auto"/>
        </w:rPr>
        <w:t>エネルギー需給状況を調査</w:t>
      </w:r>
      <w:r w:rsidR="008B77C1">
        <w:rPr>
          <w:color w:val="auto"/>
        </w:rPr>
        <w:t>し</w:t>
      </w:r>
      <w:r w:rsidR="004C3DC0">
        <w:rPr>
          <w:color w:val="auto"/>
        </w:rPr>
        <w:t>、</w:t>
      </w:r>
      <w:r w:rsidR="00C70702">
        <w:rPr>
          <w:color w:val="auto"/>
        </w:rPr>
        <w:t>脱炭素</w:t>
      </w:r>
      <w:r w:rsidR="005843A2">
        <w:rPr>
          <w:color w:val="auto"/>
        </w:rPr>
        <w:t>化</w:t>
      </w:r>
      <w:r w:rsidR="00C70702">
        <w:rPr>
          <w:color w:val="auto"/>
        </w:rPr>
        <w:t>に向けて</w:t>
      </w:r>
      <w:r w:rsidR="00DD1838">
        <w:rPr>
          <w:color w:val="auto"/>
        </w:rPr>
        <w:t>必要な</w:t>
      </w:r>
      <w:r w:rsidR="004C3DC0">
        <w:rPr>
          <w:color w:val="auto"/>
        </w:rPr>
        <w:t>検討内容について整理する</w:t>
      </w:r>
      <w:r w:rsidR="0086778E">
        <w:rPr>
          <w:color w:val="auto"/>
        </w:rPr>
        <w:t>ことを目的とする。</w:t>
      </w:r>
    </w:p>
    <w:p w14:paraId="35031508" w14:textId="77777777" w:rsidR="0019100E" w:rsidRPr="0086778E" w:rsidRDefault="0019100E" w:rsidP="00AB4150">
      <w:pPr>
        <w:ind w:left="426" w:hanging="142"/>
        <w:rPr>
          <w:rFonts w:hint="default"/>
          <w:color w:val="auto"/>
        </w:rPr>
      </w:pPr>
    </w:p>
    <w:p w14:paraId="6AFAA322" w14:textId="337BE45F" w:rsidR="005E2D47" w:rsidRPr="00E747E9" w:rsidRDefault="005E2D47" w:rsidP="005E2D47">
      <w:pPr>
        <w:ind w:left="720" w:hanging="720"/>
        <w:rPr>
          <w:rFonts w:hint="default"/>
          <w:color w:val="auto"/>
        </w:rPr>
      </w:pPr>
      <w:r>
        <w:rPr>
          <w:color w:val="auto"/>
        </w:rPr>
        <w:t>３</w:t>
      </w:r>
      <w:r w:rsidRPr="00E747E9">
        <w:rPr>
          <w:color w:val="auto"/>
        </w:rPr>
        <w:t>．業務履行期限</w:t>
      </w:r>
    </w:p>
    <w:p w14:paraId="2C514D4F" w14:textId="77777777" w:rsidR="005E2D47" w:rsidRDefault="005E2D47" w:rsidP="005E2D47">
      <w:pPr>
        <w:ind w:firstLineChars="200" w:firstLine="482"/>
        <w:rPr>
          <w:rFonts w:hint="default"/>
          <w:color w:val="auto"/>
        </w:rPr>
      </w:pPr>
      <w:r w:rsidRPr="00E747E9">
        <w:rPr>
          <w:color w:val="auto"/>
        </w:rPr>
        <w:t>令和</w:t>
      </w:r>
      <w:r>
        <w:rPr>
          <w:color w:val="auto"/>
        </w:rPr>
        <w:t>７</w:t>
      </w:r>
      <w:r w:rsidRPr="00E747E9">
        <w:rPr>
          <w:color w:val="auto"/>
        </w:rPr>
        <w:t>年</w:t>
      </w:r>
      <w:r>
        <w:rPr>
          <w:color w:val="auto"/>
        </w:rPr>
        <w:t>3</w:t>
      </w:r>
      <w:r w:rsidRPr="00E747E9">
        <w:rPr>
          <w:color w:val="auto"/>
        </w:rPr>
        <w:t>月</w:t>
      </w:r>
      <w:r>
        <w:rPr>
          <w:color w:val="auto"/>
        </w:rPr>
        <w:t>14</w:t>
      </w:r>
      <w:r w:rsidRPr="00E747E9">
        <w:rPr>
          <w:color w:val="auto"/>
        </w:rPr>
        <w:t>日</w:t>
      </w:r>
      <w:r>
        <w:rPr>
          <w:color w:val="auto"/>
        </w:rPr>
        <w:t>（金）</w:t>
      </w:r>
    </w:p>
    <w:p w14:paraId="1AAA6B97" w14:textId="77777777" w:rsidR="006B5D0C" w:rsidRPr="005E2D47" w:rsidRDefault="006B5D0C">
      <w:pPr>
        <w:rPr>
          <w:rFonts w:hint="default"/>
          <w:color w:val="auto"/>
        </w:rPr>
      </w:pPr>
    </w:p>
    <w:p w14:paraId="7DFE719D" w14:textId="5D58CF9E" w:rsidR="006B5D0C" w:rsidRDefault="005E2D47" w:rsidP="005E2D47">
      <w:pPr>
        <w:ind w:right="11"/>
        <w:rPr>
          <w:rFonts w:hint="default"/>
        </w:rPr>
      </w:pPr>
      <w:r>
        <w:t>４</w:t>
      </w:r>
      <w:r w:rsidR="004D1610">
        <w:t>.</w:t>
      </w:r>
      <w:r>
        <w:t>用途地域等</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7220"/>
      </w:tblGrid>
      <w:tr w:rsidR="005E2D47" w:rsidRPr="00273BC8" w14:paraId="6308620C" w14:textId="77777777" w:rsidTr="00EC7F51">
        <w:tc>
          <w:tcPr>
            <w:tcW w:w="1557" w:type="dxa"/>
            <w:shd w:val="clear" w:color="auto" w:fill="auto"/>
          </w:tcPr>
          <w:p w14:paraId="3EA5F623" w14:textId="77777777" w:rsidR="005E2D47" w:rsidRPr="00273BC8" w:rsidRDefault="005E2D47" w:rsidP="00EC7F51">
            <w:pPr>
              <w:jc w:val="center"/>
              <w:rPr>
                <w:rFonts w:hint="default"/>
                <w:sz w:val="22"/>
                <w:szCs w:val="21"/>
              </w:rPr>
            </w:pPr>
            <w:r w:rsidRPr="00273BC8">
              <w:rPr>
                <w:sz w:val="22"/>
                <w:szCs w:val="21"/>
              </w:rPr>
              <w:t>項目</w:t>
            </w:r>
          </w:p>
        </w:tc>
        <w:tc>
          <w:tcPr>
            <w:tcW w:w="7220" w:type="dxa"/>
            <w:shd w:val="clear" w:color="auto" w:fill="auto"/>
          </w:tcPr>
          <w:p w14:paraId="7FE082D7" w14:textId="77777777" w:rsidR="005E2D47" w:rsidRPr="00273BC8" w:rsidRDefault="005E2D47" w:rsidP="00EC7F51">
            <w:pPr>
              <w:ind w:leftChars="-14" w:left="-3" w:hangingChars="14" w:hanging="31"/>
              <w:jc w:val="center"/>
              <w:rPr>
                <w:rFonts w:hint="default"/>
                <w:sz w:val="22"/>
                <w:szCs w:val="21"/>
              </w:rPr>
            </w:pPr>
            <w:r w:rsidRPr="00273BC8">
              <w:rPr>
                <w:sz w:val="22"/>
                <w:szCs w:val="21"/>
              </w:rPr>
              <w:t>内容</w:t>
            </w:r>
          </w:p>
        </w:tc>
      </w:tr>
      <w:tr w:rsidR="005E2D47" w:rsidRPr="00273BC8" w14:paraId="5A9F06EC" w14:textId="77777777" w:rsidTr="00EC7F51">
        <w:tc>
          <w:tcPr>
            <w:tcW w:w="1557" w:type="dxa"/>
            <w:shd w:val="clear" w:color="auto" w:fill="auto"/>
          </w:tcPr>
          <w:p w14:paraId="53A64E95" w14:textId="77777777" w:rsidR="005E2D47" w:rsidRPr="00273BC8" w:rsidRDefault="005E2D47" w:rsidP="00EC7F51">
            <w:pPr>
              <w:rPr>
                <w:rFonts w:hint="default"/>
                <w:sz w:val="22"/>
                <w:szCs w:val="21"/>
              </w:rPr>
            </w:pPr>
            <w:r w:rsidRPr="00273BC8">
              <w:rPr>
                <w:sz w:val="22"/>
                <w:szCs w:val="21"/>
              </w:rPr>
              <w:t>区分</w:t>
            </w:r>
          </w:p>
        </w:tc>
        <w:tc>
          <w:tcPr>
            <w:tcW w:w="7220" w:type="dxa"/>
            <w:shd w:val="clear" w:color="auto" w:fill="auto"/>
          </w:tcPr>
          <w:p w14:paraId="2E219D5F" w14:textId="77777777" w:rsidR="005E2D47" w:rsidRPr="00273BC8" w:rsidRDefault="005E2D47" w:rsidP="00EC7F51">
            <w:pPr>
              <w:ind w:leftChars="-14" w:left="-3" w:hangingChars="14" w:hanging="31"/>
              <w:rPr>
                <w:rFonts w:hint="default"/>
                <w:sz w:val="22"/>
                <w:szCs w:val="21"/>
              </w:rPr>
            </w:pPr>
            <w:r w:rsidRPr="00273BC8">
              <w:rPr>
                <w:sz w:val="22"/>
                <w:szCs w:val="21"/>
              </w:rPr>
              <w:t>国民公園</w:t>
            </w:r>
          </w:p>
        </w:tc>
      </w:tr>
      <w:tr w:rsidR="005E2D47" w:rsidRPr="00273BC8" w14:paraId="4C259523" w14:textId="77777777" w:rsidTr="00EC7F51">
        <w:tc>
          <w:tcPr>
            <w:tcW w:w="1557" w:type="dxa"/>
            <w:shd w:val="clear" w:color="auto" w:fill="auto"/>
          </w:tcPr>
          <w:p w14:paraId="1B53D5BB" w14:textId="12BD6BD8" w:rsidR="005E2D47" w:rsidRPr="00273BC8" w:rsidRDefault="005E2D47" w:rsidP="00EC7F51">
            <w:pPr>
              <w:rPr>
                <w:rFonts w:hint="default"/>
                <w:sz w:val="22"/>
                <w:szCs w:val="21"/>
              </w:rPr>
            </w:pPr>
            <w:r>
              <w:rPr>
                <w:sz w:val="22"/>
                <w:szCs w:val="21"/>
              </w:rPr>
              <w:t>敷地面積</w:t>
            </w:r>
          </w:p>
        </w:tc>
        <w:tc>
          <w:tcPr>
            <w:tcW w:w="7220" w:type="dxa"/>
            <w:shd w:val="clear" w:color="auto" w:fill="auto"/>
          </w:tcPr>
          <w:p w14:paraId="7A3B3322" w14:textId="076D7F58" w:rsidR="005E2D47" w:rsidRPr="005E2D47" w:rsidRDefault="005E2D47" w:rsidP="005E2D47">
            <w:pPr>
              <w:ind w:right="11"/>
              <w:rPr>
                <w:rFonts w:hint="default"/>
              </w:rPr>
            </w:pPr>
            <w:r>
              <w:t>632,696m2</w:t>
            </w:r>
          </w:p>
        </w:tc>
      </w:tr>
      <w:tr w:rsidR="005E2D47" w:rsidRPr="00273BC8" w14:paraId="47C70642" w14:textId="77777777" w:rsidTr="00EC7F51">
        <w:tc>
          <w:tcPr>
            <w:tcW w:w="1557" w:type="dxa"/>
            <w:shd w:val="clear" w:color="auto" w:fill="auto"/>
          </w:tcPr>
          <w:p w14:paraId="21D97B88" w14:textId="77777777" w:rsidR="005E2D47" w:rsidRPr="00273BC8" w:rsidRDefault="005E2D47" w:rsidP="00EC7F51">
            <w:pPr>
              <w:rPr>
                <w:rFonts w:hint="default"/>
                <w:sz w:val="22"/>
                <w:szCs w:val="21"/>
              </w:rPr>
            </w:pPr>
            <w:r w:rsidRPr="00273BC8">
              <w:rPr>
                <w:sz w:val="22"/>
                <w:szCs w:val="21"/>
              </w:rPr>
              <w:t>都市計画区域</w:t>
            </w:r>
          </w:p>
        </w:tc>
        <w:tc>
          <w:tcPr>
            <w:tcW w:w="7220" w:type="dxa"/>
            <w:shd w:val="clear" w:color="auto" w:fill="auto"/>
          </w:tcPr>
          <w:p w14:paraId="2F64C42F" w14:textId="77777777" w:rsidR="005E2D47" w:rsidRPr="00273BC8" w:rsidRDefault="005E2D47" w:rsidP="00EC7F51">
            <w:pPr>
              <w:ind w:leftChars="-14" w:left="-3" w:hangingChars="14" w:hanging="31"/>
              <w:rPr>
                <w:rFonts w:hint="default"/>
                <w:sz w:val="22"/>
                <w:szCs w:val="21"/>
              </w:rPr>
            </w:pPr>
            <w:r w:rsidRPr="00273BC8">
              <w:rPr>
                <w:sz w:val="22"/>
                <w:szCs w:val="21"/>
              </w:rPr>
              <w:t>都市計画区域内</w:t>
            </w:r>
          </w:p>
        </w:tc>
      </w:tr>
      <w:tr w:rsidR="005E2D47" w:rsidRPr="00273BC8" w14:paraId="142B85AF" w14:textId="77777777" w:rsidTr="00EC7F51">
        <w:tc>
          <w:tcPr>
            <w:tcW w:w="1557" w:type="dxa"/>
            <w:shd w:val="clear" w:color="auto" w:fill="auto"/>
          </w:tcPr>
          <w:p w14:paraId="3947DAE2" w14:textId="77777777" w:rsidR="005E2D47" w:rsidRPr="00273BC8" w:rsidRDefault="005E2D47" w:rsidP="00EC7F51">
            <w:pPr>
              <w:rPr>
                <w:rFonts w:hint="default"/>
                <w:sz w:val="22"/>
                <w:szCs w:val="21"/>
              </w:rPr>
            </w:pPr>
            <w:r w:rsidRPr="00273BC8">
              <w:rPr>
                <w:sz w:val="22"/>
                <w:szCs w:val="21"/>
              </w:rPr>
              <w:t>市街化区域</w:t>
            </w:r>
          </w:p>
        </w:tc>
        <w:tc>
          <w:tcPr>
            <w:tcW w:w="7220" w:type="dxa"/>
            <w:shd w:val="clear" w:color="auto" w:fill="auto"/>
          </w:tcPr>
          <w:p w14:paraId="14A4DFD4" w14:textId="77777777" w:rsidR="005E2D47" w:rsidRPr="00273BC8" w:rsidRDefault="005E2D47" w:rsidP="00EC7F51">
            <w:pPr>
              <w:ind w:leftChars="-14" w:left="-3" w:hangingChars="14" w:hanging="31"/>
              <w:rPr>
                <w:rFonts w:hint="default"/>
                <w:sz w:val="22"/>
                <w:szCs w:val="21"/>
              </w:rPr>
            </w:pPr>
            <w:r w:rsidRPr="00273BC8">
              <w:rPr>
                <w:sz w:val="22"/>
                <w:szCs w:val="21"/>
              </w:rPr>
              <w:t>市街化区域</w:t>
            </w:r>
          </w:p>
        </w:tc>
      </w:tr>
      <w:tr w:rsidR="005E2D47" w:rsidRPr="00273BC8" w14:paraId="24E5B0A4" w14:textId="77777777" w:rsidTr="00EC7F51">
        <w:tc>
          <w:tcPr>
            <w:tcW w:w="1557" w:type="dxa"/>
            <w:shd w:val="clear" w:color="auto" w:fill="auto"/>
          </w:tcPr>
          <w:p w14:paraId="64B450DB" w14:textId="77777777" w:rsidR="005E2D47" w:rsidRPr="00273BC8" w:rsidRDefault="005E2D47" w:rsidP="00EC7F51">
            <w:pPr>
              <w:rPr>
                <w:rFonts w:hint="default"/>
                <w:sz w:val="22"/>
                <w:szCs w:val="21"/>
              </w:rPr>
            </w:pPr>
            <w:r w:rsidRPr="00273BC8">
              <w:rPr>
                <w:sz w:val="22"/>
                <w:szCs w:val="21"/>
              </w:rPr>
              <w:t>用途地域</w:t>
            </w:r>
          </w:p>
        </w:tc>
        <w:tc>
          <w:tcPr>
            <w:tcW w:w="7220" w:type="dxa"/>
            <w:shd w:val="clear" w:color="auto" w:fill="auto"/>
          </w:tcPr>
          <w:p w14:paraId="748EC9EE" w14:textId="77777777" w:rsidR="005E2D47" w:rsidRPr="00273BC8" w:rsidRDefault="005E2D47" w:rsidP="00EC7F51">
            <w:pPr>
              <w:ind w:leftChars="-14" w:left="-3" w:hangingChars="14" w:hanging="31"/>
              <w:rPr>
                <w:rFonts w:hint="default"/>
                <w:sz w:val="22"/>
                <w:szCs w:val="21"/>
              </w:rPr>
            </w:pPr>
            <w:r w:rsidRPr="00273BC8">
              <w:rPr>
                <w:sz w:val="22"/>
                <w:szCs w:val="21"/>
              </w:rPr>
              <w:t>第二種住居地域</w:t>
            </w:r>
          </w:p>
        </w:tc>
      </w:tr>
      <w:tr w:rsidR="005E2D47" w:rsidRPr="00273BC8" w14:paraId="6BE48C8E" w14:textId="77777777" w:rsidTr="00EC7F51">
        <w:tc>
          <w:tcPr>
            <w:tcW w:w="1557" w:type="dxa"/>
            <w:shd w:val="clear" w:color="auto" w:fill="auto"/>
          </w:tcPr>
          <w:p w14:paraId="1AB63CC0" w14:textId="77777777" w:rsidR="005E2D47" w:rsidRPr="00273BC8" w:rsidRDefault="005E2D47" w:rsidP="00EC7F51">
            <w:pPr>
              <w:rPr>
                <w:rFonts w:hint="default"/>
                <w:sz w:val="22"/>
                <w:szCs w:val="21"/>
              </w:rPr>
            </w:pPr>
            <w:r w:rsidRPr="00273BC8">
              <w:rPr>
                <w:sz w:val="22"/>
                <w:szCs w:val="21"/>
              </w:rPr>
              <w:t>防火地域</w:t>
            </w:r>
          </w:p>
        </w:tc>
        <w:tc>
          <w:tcPr>
            <w:tcW w:w="7220" w:type="dxa"/>
            <w:shd w:val="clear" w:color="auto" w:fill="auto"/>
          </w:tcPr>
          <w:p w14:paraId="5C455BED" w14:textId="77777777" w:rsidR="005E2D47" w:rsidRPr="00273BC8" w:rsidRDefault="005E2D47" w:rsidP="00EC7F51">
            <w:pPr>
              <w:ind w:leftChars="-14" w:left="-3" w:hangingChars="14" w:hanging="31"/>
              <w:rPr>
                <w:rFonts w:hint="default"/>
                <w:sz w:val="22"/>
                <w:szCs w:val="21"/>
              </w:rPr>
            </w:pPr>
            <w:r w:rsidRPr="00273BC8">
              <w:rPr>
                <w:sz w:val="22"/>
                <w:szCs w:val="21"/>
              </w:rPr>
              <w:t>法22条区域</w:t>
            </w:r>
          </w:p>
        </w:tc>
      </w:tr>
      <w:tr w:rsidR="005E2D47" w:rsidRPr="00273BC8" w14:paraId="605B11DA" w14:textId="77777777" w:rsidTr="00EC7F51">
        <w:tc>
          <w:tcPr>
            <w:tcW w:w="1557" w:type="dxa"/>
            <w:shd w:val="clear" w:color="auto" w:fill="auto"/>
          </w:tcPr>
          <w:p w14:paraId="39F10E49" w14:textId="77777777" w:rsidR="005E2D47" w:rsidRPr="00273BC8" w:rsidRDefault="005E2D47" w:rsidP="00EC7F51">
            <w:pPr>
              <w:rPr>
                <w:rFonts w:hint="default"/>
                <w:sz w:val="22"/>
                <w:szCs w:val="21"/>
              </w:rPr>
            </w:pPr>
            <w:r w:rsidRPr="00273BC8">
              <w:rPr>
                <w:sz w:val="22"/>
                <w:szCs w:val="21"/>
              </w:rPr>
              <w:t>その他地域</w:t>
            </w:r>
          </w:p>
        </w:tc>
        <w:tc>
          <w:tcPr>
            <w:tcW w:w="7220" w:type="dxa"/>
            <w:shd w:val="clear" w:color="auto" w:fill="auto"/>
          </w:tcPr>
          <w:p w14:paraId="6FBDD32B" w14:textId="77777777" w:rsidR="005E2D47" w:rsidRPr="00273BC8" w:rsidRDefault="005E2D47" w:rsidP="00EC7F51">
            <w:pPr>
              <w:ind w:leftChars="-14" w:left="-3" w:hangingChars="14" w:hanging="31"/>
              <w:rPr>
                <w:rFonts w:hint="default"/>
                <w:sz w:val="22"/>
                <w:szCs w:val="21"/>
              </w:rPr>
            </w:pPr>
            <w:r w:rsidRPr="00273BC8">
              <w:rPr>
                <w:spacing w:val="-1"/>
                <w:sz w:val="22"/>
                <w:szCs w:val="24"/>
              </w:rPr>
              <w:t>周知の埋蔵文化財包蔵地、特別用途地区（京都御苑国際文化交流促進・</w:t>
            </w:r>
            <w:r w:rsidRPr="00273BC8">
              <w:rPr>
                <w:spacing w:val="-8"/>
                <w:sz w:val="22"/>
                <w:szCs w:val="24"/>
              </w:rPr>
              <w:t>歴史的環境保全地区）、都市施設（公園）、歴史遺産型美観地区（一般地区）、</w:t>
            </w:r>
            <w:r w:rsidRPr="00273BC8">
              <w:rPr>
                <w:spacing w:val="-1"/>
                <w:sz w:val="22"/>
                <w:szCs w:val="24"/>
              </w:rPr>
              <w:t>眺望景観保全地域（境内の眺め）、広域避難場所、15m第１種高度地区、京都御苑鳥獣保護区（府指定）、屋外広告物規制区域（禁止地域）</w:t>
            </w:r>
          </w:p>
        </w:tc>
      </w:tr>
    </w:tbl>
    <w:p w14:paraId="00FB8E45" w14:textId="77777777" w:rsidR="006B5D0C" w:rsidRPr="005E2D47" w:rsidRDefault="006B5D0C">
      <w:pPr>
        <w:rPr>
          <w:rFonts w:hint="default"/>
          <w:color w:val="auto"/>
        </w:rPr>
      </w:pPr>
    </w:p>
    <w:p w14:paraId="323C5500" w14:textId="479A6259" w:rsidR="00BD4B8E" w:rsidRPr="00E747E9" w:rsidRDefault="005E2D47">
      <w:pPr>
        <w:rPr>
          <w:rFonts w:hint="default"/>
          <w:color w:val="auto"/>
        </w:rPr>
      </w:pPr>
      <w:r>
        <w:rPr>
          <w:color w:val="auto"/>
        </w:rPr>
        <w:t>５</w:t>
      </w:r>
      <w:r w:rsidR="00BD4B8E" w:rsidRPr="00E747E9">
        <w:rPr>
          <w:color w:val="auto"/>
        </w:rPr>
        <w:t>．業務の内容</w:t>
      </w:r>
    </w:p>
    <w:p w14:paraId="75C5FB2D" w14:textId="7DC48233" w:rsidR="000B1CE9" w:rsidRDefault="00384ED8" w:rsidP="00384ED8">
      <w:pPr>
        <w:rPr>
          <w:rFonts w:hint="default"/>
          <w:color w:val="auto"/>
        </w:rPr>
      </w:pPr>
      <w:r>
        <w:rPr>
          <w:color w:val="auto"/>
        </w:rPr>
        <w:t>（１）</w:t>
      </w:r>
      <w:r w:rsidR="00FC6F02">
        <w:rPr>
          <w:color w:val="auto"/>
        </w:rPr>
        <w:t>京都御苑</w:t>
      </w:r>
      <w:r>
        <w:rPr>
          <w:color w:val="auto"/>
        </w:rPr>
        <w:t>におけるエネルギー</w:t>
      </w:r>
      <w:r w:rsidR="0016705E">
        <w:rPr>
          <w:color w:val="auto"/>
        </w:rPr>
        <w:t>需給</w:t>
      </w:r>
      <w:r>
        <w:rPr>
          <w:color w:val="auto"/>
        </w:rPr>
        <w:t>状況の</w:t>
      </w:r>
      <w:r w:rsidR="007C44D4">
        <w:rPr>
          <w:color w:val="auto"/>
        </w:rPr>
        <w:t>基礎</w:t>
      </w:r>
      <w:r w:rsidR="008E1757">
        <w:rPr>
          <w:color w:val="auto"/>
        </w:rPr>
        <w:t>調査</w:t>
      </w:r>
    </w:p>
    <w:p w14:paraId="3EA17819" w14:textId="6DF5B2A0" w:rsidR="00137CC4" w:rsidRDefault="00384ED8" w:rsidP="00D65276">
      <w:pPr>
        <w:ind w:leftChars="200" w:left="482"/>
        <w:rPr>
          <w:rFonts w:hint="default"/>
          <w:color w:val="auto"/>
        </w:rPr>
      </w:pPr>
      <w:r>
        <w:rPr>
          <w:color w:val="auto"/>
        </w:rPr>
        <w:t xml:space="preserve">　</w:t>
      </w:r>
      <w:r w:rsidR="00D65276">
        <w:rPr>
          <w:color w:val="auto"/>
        </w:rPr>
        <w:t>苑内の脱炭素化を検討するため、</w:t>
      </w:r>
      <w:r w:rsidR="00FC6F02">
        <w:rPr>
          <w:color w:val="auto"/>
        </w:rPr>
        <w:t>京都御苑</w:t>
      </w:r>
      <w:r w:rsidR="0016705E">
        <w:rPr>
          <w:color w:val="auto"/>
        </w:rPr>
        <w:t>全域</w:t>
      </w:r>
      <w:r>
        <w:rPr>
          <w:color w:val="auto"/>
        </w:rPr>
        <w:t>におけるエネルギーの</w:t>
      </w:r>
      <w:r w:rsidR="0016705E">
        <w:rPr>
          <w:color w:val="auto"/>
        </w:rPr>
        <w:t>需給</w:t>
      </w:r>
      <w:r>
        <w:rPr>
          <w:color w:val="auto"/>
        </w:rPr>
        <w:t>状況</w:t>
      </w:r>
      <w:r w:rsidR="0016705E">
        <w:rPr>
          <w:color w:val="auto"/>
        </w:rPr>
        <w:t>（電気、ガス</w:t>
      </w:r>
      <w:r w:rsidR="00375A10">
        <w:rPr>
          <w:color w:val="auto"/>
        </w:rPr>
        <w:t>、燃料</w:t>
      </w:r>
      <w:r w:rsidR="0016705E">
        <w:rPr>
          <w:color w:val="auto"/>
        </w:rPr>
        <w:t>の消費量）</w:t>
      </w:r>
      <w:r w:rsidR="00F061EC">
        <w:rPr>
          <w:color w:val="auto"/>
        </w:rPr>
        <w:t>を</w:t>
      </w:r>
      <w:r w:rsidR="0028416E">
        <w:rPr>
          <w:color w:val="auto"/>
        </w:rPr>
        <w:t>既存資料</w:t>
      </w:r>
      <w:r w:rsidR="00F766AD">
        <w:rPr>
          <w:color w:val="auto"/>
        </w:rPr>
        <w:t>及び京都御苑中央監視盤</w:t>
      </w:r>
      <w:proofErr w:type="spellStart"/>
      <w:r w:rsidR="00706B61">
        <w:rPr>
          <w:color w:val="auto"/>
        </w:rPr>
        <w:t>savic-netEV</w:t>
      </w:r>
      <w:proofErr w:type="spellEnd"/>
      <w:r w:rsidR="00795752">
        <w:rPr>
          <w:color w:val="auto"/>
        </w:rPr>
        <w:t>(アズビル社製)</w:t>
      </w:r>
      <w:r w:rsidR="00D65276">
        <w:rPr>
          <w:color w:val="auto"/>
        </w:rPr>
        <w:t>等</w:t>
      </w:r>
      <w:r w:rsidR="00CC1A91">
        <w:rPr>
          <w:color w:val="auto"/>
        </w:rPr>
        <w:t>から</w:t>
      </w:r>
      <w:r w:rsidR="0016705E">
        <w:rPr>
          <w:color w:val="auto"/>
        </w:rPr>
        <w:t>把握</w:t>
      </w:r>
      <w:r w:rsidR="00D65276">
        <w:rPr>
          <w:color w:val="auto"/>
        </w:rPr>
        <w:t>し、整理する</w:t>
      </w:r>
      <w:r>
        <w:rPr>
          <w:color w:val="auto"/>
        </w:rPr>
        <w:t>。</w:t>
      </w:r>
      <w:r w:rsidR="00F061EC">
        <w:rPr>
          <w:color w:val="auto"/>
        </w:rPr>
        <w:t>なお、電気使用量についてはキュービクル</w:t>
      </w:r>
      <w:r w:rsidR="008D55B0">
        <w:rPr>
          <w:color w:val="auto"/>
        </w:rPr>
        <w:t>・分電盤</w:t>
      </w:r>
      <w:r w:rsidR="00F061EC">
        <w:rPr>
          <w:color w:val="auto"/>
        </w:rPr>
        <w:t>毎の使用量を</w:t>
      </w:r>
      <w:r w:rsidR="00846B92">
        <w:rPr>
          <w:color w:val="auto"/>
        </w:rPr>
        <w:t>調査し整理する。</w:t>
      </w:r>
    </w:p>
    <w:p w14:paraId="210D3ABC" w14:textId="56362721" w:rsidR="005F21B1" w:rsidRDefault="005F21B1" w:rsidP="00F061EC">
      <w:pPr>
        <w:ind w:leftChars="200" w:left="482"/>
        <w:rPr>
          <w:rFonts w:hint="default"/>
          <w:color w:val="auto"/>
        </w:rPr>
      </w:pPr>
      <w:r>
        <w:rPr>
          <w:color w:val="auto"/>
        </w:rPr>
        <w:t>調査対象期間：</w:t>
      </w:r>
      <w:r w:rsidRPr="00BF3D54">
        <w:rPr>
          <w:color w:val="auto"/>
        </w:rPr>
        <w:t>令和元年度から令和５年度までの５カ年</w:t>
      </w:r>
    </w:p>
    <w:p w14:paraId="780D0264" w14:textId="59856541" w:rsidR="00631971" w:rsidRDefault="005F21B1" w:rsidP="005F21B1">
      <w:pPr>
        <w:ind w:leftChars="200" w:left="482"/>
        <w:rPr>
          <w:rFonts w:hint="default"/>
          <w:color w:val="auto"/>
        </w:rPr>
      </w:pPr>
      <w:r w:rsidRPr="004C3DC0">
        <w:rPr>
          <w:color w:val="auto"/>
          <w:spacing w:val="75"/>
          <w:fitText w:val="1446" w:id="-916220160"/>
        </w:rPr>
        <w:t>対象施</w:t>
      </w:r>
      <w:r w:rsidRPr="004C3DC0">
        <w:rPr>
          <w:color w:val="auto"/>
          <w:spacing w:val="15"/>
          <w:fitText w:val="1446" w:id="-916220160"/>
        </w:rPr>
        <w:t>設</w:t>
      </w:r>
      <w:r>
        <w:rPr>
          <w:color w:val="auto"/>
        </w:rPr>
        <w:t>：</w:t>
      </w:r>
      <w:r w:rsidR="001E0F51">
        <w:rPr>
          <w:color w:val="auto"/>
        </w:rPr>
        <w:t>別表</w:t>
      </w:r>
      <w:r w:rsidR="001E0F51" w:rsidRPr="006D363E">
        <w:rPr>
          <w:color w:val="auto"/>
        </w:rPr>
        <w:t>のとおり</w:t>
      </w:r>
    </w:p>
    <w:p w14:paraId="10E30B36" w14:textId="77777777" w:rsidR="00F827D0" w:rsidRPr="006D363E" w:rsidRDefault="00F827D0" w:rsidP="005F21B1">
      <w:pPr>
        <w:ind w:leftChars="200" w:left="482"/>
        <w:rPr>
          <w:rFonts w:hint="default"/>
          <w:color w:val="auto"/>
        </w:rPr>
      </w:pPr>
    </w:p>
    <w:p w14:paraId="3B9DAEAB" w14:textId="0B28CAA4" w:rsidR="00846B92" w:rsidRDefault="00D231BA" w:rsidP="00D231BA">
      <w:pPr>
        <w:rPr>
          <w:rFonts w:hint="default"/>
          <w:color w:val="auto"/>
        </w:rPr>
      </w:pPr>
      <w:r>
        <w:rPr>
          <w:color w:val="auto"/>
        </w:rPr>
        <w:t>（</w:t>
      </w:r>
      <w:r w:rsidR="001D0F17">
        <w:rPr>
          <w:color w:val="auto"/>
        </w:rPr>
        <w:t>２</w:t>
      </w:r>
      <w:r>
        <w:rPr>
          <w:color w:val="auto"/>
        </w:rPr>
        <w:t>）</w:t>
      </w:r>
      <w:r w:rsidR="00846B92">
        <w:rPr>
          <w:color w:val="auto"/>
        </w:rPr>
        <w:t>検討内容の整理</w:t>
      </w:r>
    </w:p>
    <w:p w14:paraId="75D0DCAB" w14:textId="30E4867F" w:rsidR="00846B92" w:rsidRDefault="00D65276" w:rsidP="004C1A2A">
      <w:pPr>
        <w:ind w:leftChars="300" w:left="723"/>
        <w:rPr>
          <w:rFonts w:hint="default"/>
          <w:color w:val="auto"/>
        </w:rPr>
      </w:pPr>
      <w:r>
        <w:rPr>
          <w:color w:val="auto"/>
        </w:rPr>
        <w:t>基礎調査の結果を踏まえ、</w:t>
      </w:r>
      <w:r w:rsidR="00F979C1">
        <w:rPr>
          <w:color w:val="auto"/>
        </w:rPr>
        <w:t>苑内の</w:t>
      </w:r>
      <w:r w:rsidR="00E57FEF">
        <w:rPr>
          <w:color w:val="auto"/>
        </w:rPr>
        <w:t>脱炭素化に</w:t>
      </w:r>
      <w:r>
        <w:rPr>
          <w:color w:val="auto"/>
        </w:rPr>
        <w:t>ついて</w:t>
      </w:r>
      <w:r w:rsidR="00F979C1">
        <w:rPr>
          <w:color w:val="auto"/>
        </w:rPr>
        <w:t>、</w:t>
      </w:r>
      <w:r w:rsidR="00FA1B0F">
        <w:rPr>
          <w:color w:val="auto"/>
        </w:rPr>
        <w:t>検討</w:t>
      </w:r>
      <w:r>
        <w:rPr>
          <w:color w:val="auto"/>
        </w:rPr>
        <w:t>が必要な項目及び調査</w:t>
      </w:r>
      <w:r w:rsidR="00E57FEF">
        <w:rPr>
          <w:color w:val="auto"/>
        </w:rPr>
        <w:t>に</w:t>
      </w:r>
      <w:r w:rsidR="00E57FEF">
        <w:rPr>
          <w:color w:val="auto"/>
        </w:rPr>
        <w:lastRenderedPageBreak/>
        <w:t>ついて整理する。</w:t>
      </w:r>
    </w:p>
    <w:p w14:paraId="07730A22" w14:textId="77777777" w:rsidR="00846B92" w:rsidRPr="00D65276" w:rsidRDefault="00846B92" w:rsidP="00846B92">
      <w:pPr>
        <w:ind w:leftChars="200" w:left="482"/>
        <w:rPr>
          <w:rFonts w:hint="default"/>
          <w:color w:val="auto"/>
        </w:rPr>
      </w:pPr>
    </w:p>
    <w:p w14:paraId="70E0C4A4" w14:textId="1504AA01" w:rsidR="009D0116" w:rsidRDefault="00F061EC" w:rsidP="00417E38">
      <w:pPr>
        <w:rPr>
          <w:rFonts w:hint="default"/>
          <w:color w:val="auto"/>
        </w:rPr>
      </w:pPr>
      <w:r>
        <w:rPr>
          <w:color w:val="auto"/>
        </w:rPr>
        <w:t>（</w:t>
      </w:r>
      <w:r w:rsidR="001D0F17">
        <w:rPr>
          <w:color w:val="auto"/>
        </w:rPr>
        <w:t>３</w:t>
      </w:r>
      <w:r>
        <w:rPr>
          <w:color w:val="auto"/>
        </w:rPr>
        <w:t>）打ち合わせ及び記録</w:t>
      </w:r>
    </w:p>
    <w:p w14:paraId="4BDFB772" w14:textId="77777777" w:rsidR="00F061EC" w:rsidRDefault="00F061EC" w:rsidP="00F061EC">
      <w:pPr>
        <w:pStyle w:val="af2"/>
        <w:ind w:leftChars="0" w:left="454" w:right="11" w:firstLineChars="105" w:firstLine="253"/>
        <w:rPr>
          <w:rFonts w:hint="default"/>
        </w:rPr>
      </w:pPr>
      <w:r>
        <w:rPr>
          <w:color w:val="auto"/>
        </w:rPr>
        <w:t>打ち合わせは次の時期に行い、</w:t>
      </w:r>
      <w:r w:rsidRPr="00700703">
        <w:t>速やかに記録を作成し、調査職員に提出すること。</w:t>
      </w:r>
    </w:p>
    <w:p w14:paraId="608D6DD9" w14:textId="77777777" w:rsidR="00F061EC" w:rsidRPr="009F689B" w:rsidRDefault="00F061EC" w:rsidP="00AB2ACD">
      <w:pPr>
        <w:pStyle w:val="af2"/>
        <w:numPr>
          <w:ilvl w:val="3"/>
          <w:numId w:val="9"/>
        </w:numPr>
        <w:overflowPunct/>
        <w:ind w:leftChars="294" w:left="708" w:right="11" w:firstLine="1"/>
        <w:rPr>
          <w:rFonts w:hint="default"/>
          <w:szCs w:val="21"/>
        </w:rPr>
      </w:pPr>
      <w:r w:rsidRPr="009F689B">
        <w:rPr>
          <w:szCs w:val="21"/>
        </w:rPr>
        <w:t>業務着手時</w:t>
      </w:r>
    </w:p>
    <w:p w14:paraId="5ED2D4B6" w14:textId="1C3C0C17" w:rsidR="00135890" w:rsidRDefault="00135890" w:rsidP="00417E38">
      <w:pPr>
        <w:pStyle w:val="af2"/>
        <w:numPr>
          <w:ilvl w:val="3"/>
          <w:numId w:val="9"/>
        </w:numPr>
        <w:overflowPunct/>
        <w:ind w:leftChars="294" w:left="708" w:right="11" w:firstLine="1"/>
        <w:rPr>
          <w:rFonts w:hint="default"/>
          <w:szCs w:val="21"/>
        </w:rPr>
      </w:pPr>
      <w:r w:rsidRPr="009F689B">
        <w:rPr>
          <w:szCs w:val="21"/>
        </w:rPr>
        <w:t>業務終了時</w:t>
      </w:r>
    </w:p>
    <w:p w14:paraId="65F87518" w14:textId="5E4BD559" w:rsidR="00F061EC" w:rsidRPr="00135890" w:rsidRDefault="00135890" w:rsidP="00417E38">
      <w:pPr>
        <w:pStyle w:val="af2"/>
        <w:numPr>
          <w:ilvl w:val="3"/>
          <w:numId w:val="9"/>
        </w:numPr>
        <w:overflowPunct/>
        <w:ind w:leftChars="294" w:left="708" w:right="11" w:firstLine="1"/>
        <w:rPr>
          <w:rFonts w:hint="default"/>
          <w:szCs w:val="21"/>
        </w:rPr>
      </w:pPr>
      <w:r>
        <w:rPr>
          <w:szCs w:val="21"/>
        </w:rPr>
        <w:t>調査職員又は管理技術</w:t>
      </w:r>
      <w:r w:rsidR="00224F5C">
        <w:rPr>
          <w:szCs w:val="21"/>
        </w:rPr>
        <w:t>者</w:t>
      </w:r>
      <w:r>
        <w:rPr>
          <w:szCs w:val="21"/>
        </w:rPr>
        <w:t>が必要と認めた時</w:t>
      </w:r>
    </w:p>
    <w:p w14:paraId="520A5673" w14:textId="77777777" w:rsidR="00135890" w:rsidRDefault="00135890" w:rsidP="00417E38">
      <w:pPr>
        <w:rPr>
          <w:rFonts w:hint="default"/>
          <w:color w:val="auto"/>
        </w:rPr>
      </w:pPr>
    </w:p>
    <w:p w14:paraId="6380A07C" w14:textId="22C2D00B" w:rsidR="00F061EC" w:rsidRDefault="00F061EC" w:rsidP="00417E38">
      <w:pPr>
        <w:rPr>
          <w:rFonts w:hint="default"/>
          <w:color w:val="auto"/>
        </w:rPr>
      </w:pPr>
      <w:r>
        <w:rPr>
          <w:color w:val="auto"/>
        </w:rPr>
        <w:t>（</w:t>
      </w:r>
      <w:r w:rsidR="001D0F17">
        <w:rPr>
          <w:color w:val="auto"/>
        </w:rPr>
        <w:t>４</w:t>
      </w:r>
      <w:r>
        <w:rPr>
          <w:color w:val="auto"/>
        </w:rPr>
        <w:t>）報告書の作成</w:t>
      </w:r>
    </w:p>
    <w:p w14:paraId="1997C346" w14:textId="5FF0CE8A" w:rsidR="00F061EC" w:rsidRDefault="00F061EC" w:rsidP="004C1A2A">
      <w:pPr>
        <w:ind w:firstLineChars="200" w:firstLine="482"/>
        <w:rPr>
          <w:rFonts w:hint="default"/>
          <w:color w:val="auto"/>
        </w:rPr>
      </w:pPr>
      <w:r>
        <w:rPr>
          <w:color w:val="auto"/>
        </w:rPr>
        <w:t>（１）～（</w:t>
      </w:r>
      <w:r w:rsidR="001D0F17">
        <w:rPr>
          <w:color w:val="auto"/>
        </w:rPr>
        <w:t>３</w:t>
      </w:r>
      <w:r>
        <w:rPr>
          <w:color w:val="auto"/>
        </w:rPr>
        <w:t>）の内容を取りまとめて報告書を作成すること。</w:t>
      </w:r>
    </w:p>
    <w:p w14:paraId="05BD00A1" w14:textId="77777777" w:rsidR="007B78D9" w:rsidRPr="007B78D9" w:rsidRDefault="007B78D9" w:rsidP="007B78D9">
      <w:pPr>
        <w:ind w:left="284" w:firstLine="107"/>
        <w:rPr>
          <w:rFonts w:hint="default"/>
          <w:color w:val="auto"/>
        </w:rPr>
      </w:pPr>
    </w:p>
    <w:p w14:paraId="027FA6EF" w14:textId="1D746FF7" w:rsidR="00BD4B8E" w:rsidRPr="00E747E9" w:rsidRDefault="004D1610">
      <w:pPr>
        <w:pStyle w:val="Word"/>
        <w:rPr>
          <w:rFonts w:hint="default"/>
          <w:color w:val="auto"/>
        </w:rPr>
      </w:pPr>
      <w:r>
        <w:rPr>
          <w:color w:val="auto"/>
        </w:rPr>
        <w:t>６</w:t>
      </w:r>
      <w:r w:rsidR="00BD4B8E" w:rsidRPr="00E747E9">
        <w:rPr>
          <w:color w:val="auto"/>
        </w:rPr>
        <w:t xml:space="preserve">．成果物　</w:t>
      </w:r>
    </w:p>
    <w:p w14:paraId="56F372D9" w14:textId="61D0F6C4" w:rsidR="00BD4B8E" w:rsidRPr="00E747E9" w:rsidRDefault="00ED6C3D" w:rsidP="00E34054">
      <w:pPr>
        <w:pStyle w:val="Word"/>
        <w:ind w:left="719" w:hanging="238"/>
        <w:rPr>
          <w:rFonts w:hint="default"/>
          <w:color w:val="auto"/>
        </w:rPr>
      </w:pPr>
      <w:r>
        <w:rPr>
          <w:color w:val="auto"/>
        </w:rPr>
        <w:t>・</w:t>
      </w:r>
      <w:r w:rsidR="00714E25">
        <w:rPr>
          <w:color w:val="auto"/>
        </w:rPr>
        <w:t>紙媒体：報告書</w:t>
      </w:r>
      <w:r w:rsidR="00E34054">
        <w:rPr>
          <w:color w:val="auto"/>
        </w:rPr>
        <w:t>2</w:t>
      </w:r>
      <w:r w:rsidR="00BD4B8E" w:rsidRPr="00E747E9">
        <w:rPr>
          <w:color w:val="auto"/>
        </w:rPr>
        <w:t>部（Ａ４判</w:t>
      </w:r>
      <w:r w:rsidR="002803E7">
        <w:rPr>
          <w:color w:val="auto"/>
        </w:rPr>
        <w:t>50</w:t>
      </w:r>
      <w:r w:rsidR="00733AFD" w:rsidRPr="00EB09D6">
        <w:rPr>
          <w:color w:val="auto"/>
        </w:rPr>
        <w:t>頁</w:t>
      </w:r>
      <w:r w:rsidR="00BD4B8E" w:rsidRPr="00EB09D6">
        <w:rPr>
          <w:color w:val="auto"/>
        </w:rPr>
        <w:t>程度</w:t>
      </w:r>
      <w:r w:rsidR="00BD4B8E" w:rsidRPr="00E747E9">
        <w:rPr>
          <w:color w:val="auto"/>
        </w:rPr>
        <w:t>）</w:t>
      </w:r>
    </w:p>
    <w:p w14:paraId="5489CB11" w14:textId="223DD6A7" w:rsidR="00BD4B8E" w:rsidRPr="00E747E9" w:rsidRDefault="00081B87" w:rsidP="00081B87">
      <w:pPr>
        <w:pStyle w:val="Word"/>
        <w:ind w:firstLineChars="200" w:firstLine="482"/>
        <w:rPr>
          <w:rFonts w:hint="default"/>
          <w:color w:val="auto"/>
        </w:rPr>
      </w:pPr>
      <w:r>
        <w:rPr>
          <w:color w:val="auto"/>
        </w:rPr>
        <w:t>・提出場所：環境省自然環境局</w:t>
      </w:r>
      <w:r w:rsidR="00FC6F02">
        <w:rPr>
          <w:color w:val="auto"/>
        </w:rPr>
        <w:t>京都御苑</w:t>
      </w:r>
      <w:r w:rsidR="00901EDD" w:rsidRPr="00E747E9">
        <w:rPr>
          <w:color w:val="auto"/>
        </w:rPr>
        <w:t>管理事務所</w:t>
      </w:r>
    </w:p>
    <w:p w14:paraId="0827F99B" w14:textId="77777777" w:rsidR="00EE4337" w:rsidRDefault="00EE4337" w:rsidP="00EE4337">
      <w:pPr>
        <w:rPr>
          <w:rFonts w:hint="default"/>
          <w:color w:val="auto"/>
        </w:rPr>
      </w:pPr>
    </w:p>
    <w:p w14:paraId="7D42A582" w14:textId="774E0E8A" w:rsidR="00EE4337" w:rsidRDefault="004D1610" w:rsidP="00EE4337">
      <w:pPr>
        <w:rPr>
          <w:rFonts w:hint="default"/>
          <w:color w:val="auto"/>
        </w:rPr>
      </w:pPr>
      <w:r>
        <w:rPr>
          <w:color w:val="auto"/>
        </w:rPr>
        <w:t>７</w:t>
      </w:r>
      <w:r w:rsidR="00EE4337">
        <w:rPr>
          <w:color w:val="auto"/>
        </w:rPr>
        <w:t>.貸与資料</w:t>
      </w:r>
    </w:p>
    <w:p w14:paraId="00D45BB9" w14:textId="5C6463CB" w:rsidR="00EE4337" w:rsidRDefault="00EE4337" w:rsidP="00BE68B3">
      <w:pPr>
        <w:ind w:leftChars="200" w:left="708" w:hangingChars="94" w:hanging="226"/>
        <w:rPr>
          <w:rFonts w:hint="default"/>
          <w:color w:val="auto"/>
        </w:rPr>
      </w:pPr>
      <w:r>
        <w:rPr>
          <w:color w:val="auto"/>
        </w:rPr>
        <w:t>・</w:t>
      </w:r>
      <w:r w:rsidR="006D363E">
        <w:rPr>
          <w:color w:val="auto"/>
        </w:rPr>
        <w:t>既存施設の消費エネルギーに関する資料（月ごとの</w:t>
      </w:r>
      <w:r>
        <w:rPr>
          <w:color w:val="auto"/>
        </w:rPr>
        <w:t>電気</w:t>
      </w:r>
      <w:r w:rsidR="006D363E">
        <w:rPr>
          <w:color w:val="auto"/>
        </w:rPr>
        <w:t>、</w:t>
      </w:r>
      <w:r>
        <w:rPr>
          <w:color w:val="auto"/>
        </w:rPr>
        <w:t>ガス</w:t>
      </w:r>
      <w:r w:rsidR="006D363E">
        <w:rPr>
          <w:color w:val="auto"/>
        </w:rPr>
        <w:t>使用量</w:t>
      </w:r>
      <w:r>
        <w:rPr>
          <w:color w:val="auto"/>
        </w:rPr>
        <w:t>（令和元年～令和５年度分）</w:t>
      </w:r>
      <w:r w:rsidR="006D363E">
        <w:rPr>
          <w:color w:val="auto"/>
        </w:rPr>
        <w:t>）</w:t>
      </w:r>
    </w:p>
    <w:p w14:paraId="113940DE" w14:textId="45D3570B" w:rsidR="006679A7" w:rsidRDefault="006679A7" w:rsidP="006679A7">
      <w:pPr>
        <w:ind w:leftChars="200" w:left="708" w:hangingChars="94" w:hanging="226"/>
        <w:rPr>
          <w:rFonts w:hint="default"/>
          <w:color w:val="auto"/>
        </w:rPr>
      </w:pPr>
      <w:r>
        <w:rPr>
          <w:color w:val="auto"/>
        </w:rPr>
        <w:t>・公用車燃料使用量に関する費用（令和元年～令和５年度分）</w:t>
      </w:r>
    </w:p>
    <w:p w14:paraId="4D66A7A0" w14:textId="7861EDDE" w:rsidR="00EE4337" w:rsidRDefault="00EE4337" w:rsidP="00EE4337">
      <w:pPr>
        <w:ind w:firstLineChars="200" w:firstLine="482"/>
        <w:rPr>
          <w:rFonts w:hint="default"/>
          <w:color w:val="auto"/>
        </w:rPr>
      </w:pPr>
      <w:r>
        <w:rPr>
          <w:color w:val="auto"/>
        </w:rPr>
        <w:t>・</w:t>
      </w:r>
      <w:r w:rsidR="006D363E">
        <w:rPr>
          <w:color w:val="auto"/>
        </w:rPr>
        <w:t>既存</w:t>
      </w:r>
      <w:r>
        <w:rPr>
          <w:color w:val="auto"/>
        </w:rPr>
        <w:t>施設図面（建築・電気設備・機械設備）</w:t>
      </w:r>
    </w:p>
    <w:p w14:paraId="52762BD4" w14:textId="2BAE4BFA" w:rsidR="00A5380F" w:rsidRDefault="00EE4337" w:rsidP="00A537A2">
      <w:pPr>
        <w:ind w:firstLineChars="200" w:firstLine="482"/>
        <w:rPr>
          <w:rFonts w:hint="default"/>
          <w:color w:val="auto"/>
        </w:rPr>
      </w:pPr>
      <w:r>
        <w:rPr>
          <w:color w:val="auto"/>
        </w:rPr>
        <w:t>・京都御苑構内電気設備図</w:t>
      </w:r>
    </w:p>
    <w:p w14:paraId="0F70EF8B" w14:textId="77777777" w:rsidR="00A537A2" w:rsidRPr="00E747E9" w:rsidRDefault="00A537A2">
      <w:pPr>
        <w:pStyle w:val="Word"/>
        <w:rPr>
          <w:rFonts w:hint="default"/>
          <w:color w:val="auto"/>
        </w:rPr>
      </w:pPr>
    </w:p>
    <w:p w14:paraId="4C4B546C" w14:textId="3FE570D9" w:rsidR="00BD4B8E" w:rsidRPr="00E747E9" w:rsidRDefault="004D1610">
      <w:pPr>
        <w:pStyle w:val="Word"/>
        <w:rPr>
          <w:rFonts w:hint="default"/>
          <w:color w:val="auto"/>
        </w:rPr>
      </w:pPr>
      <w:r>
        <w:rPr>
          <w:color w:val="auto"/>
        </w:rPr>
        <w:t>８</w:t>
      </w:r>
      <w:r w:rsidR="00BD4B8E" w:rsidRPr="00E747E9">
        <w:rPr>
          <w:color w:val="auto"/>
        </w:rPr>
        <w:t>．著作権等の扱い</w:t>
      </w:r>
    </w:p>
    <w:p w14:paraId="00F28D74" w14:textId="5A6A152C" w:rsidR="00BD4B8E" w:rsidRPr="00E747E9" w:rsidRDefault="00BD4B8E">
      <w:pPr>
        <w:pStyle w:val="Word"/>
        <w:ind w:left="480" w:hanging="478"/>
        <w:rPr>
          <w:rFonts w:hint="default"/>
          <w:color w:val="auto"/>
        </w:rPr>
      </w:pPr>
      <w:r w:rsidRPr="00E747E9">
        <w:rPr>
          <w:color w:val="auto"/>
        </w:rPr>
        <w:t>（１）成果物に関する著作権、著作隣接権、商標権、商品化権、意匠権及び所有権（以下「著作権等」という。）は、</w:t>
      </w:r>
      <w:r w:rsidR="00491DB9" w:rsidRPr="007E7373">
        <w:t>納品の完了をもって請負者から環境省に譲渡されたものとする。</w:t>
      </w:r>
    </w:p>
    <w:p w14:paraId="742942ED" w14:textId="77777777" w:rsidR="00BD4B8E" w:rsidRPr="00E747E9" w:rsidRDefault="00BD4B8E">
      <w:pPr>
        <w:pStyle w:val="Word"/>
        <w:ind w:left="480" w:hanging="478"/>
        <w:rPr>
          <w:rFonts w:hint="default"/>
          <w:color w:val="auto"/>
        </w:rPr>
      </w:pPr>
      <w:r w:rsidRPr="00E747E9">
        <w:rPr>
          <w:color w:val="auto"/>
        </w:rPr>
        <w:t>（２）請負者は、自ら制作・作成した著作物に対し、いかなる場合も著作者人格権を行使しないものとする。</w:t>
      </w:r>
    </w:p>
    <w:p w14:paraId="6DF9693E" w14:textId="77777777" w:rsidR="00BD4B8E" w:rsidRPr="00E747E9" w:rsidRDefault="00BD4B8E">
      <w:pPr>
        <w:pStyle w:val="Word"/>
        <w:ind w:left="480" w:hanging="478"/>
        <w:rPr>
          <w:rFonts w:hint="default"/>
          <w:color w:val="auto"/>
        </w:rPr>
      </w:pPr>
      <w:r w:rsidRPr="00E747E9">
        <w:rPr>
          <w:color w:val="auto"/>
        </w:rPr>
        <w:t>（３）成果物の中に請負者が権利を有する著作物等（以下「既存著作物」という。）が含まれている場合、その著作権請負者に留保されるが、可能な限り、環境省が第三者に二次利用することを許諾することを含めて、無償で既存著作物の利用を許諾する。</w:t>
      </w:r>
    </w:p>
    <w:p w14:paraId="14477187" w14:textId="77777777" w:rsidR="00BD4B8E" w:rsidRPr="00E747E9" w:rsidRDefault="00BD4B8E">
      <w:pPr>
        <w:pStyle w:val="Word"/>
        <w:ind w:left="480" w:hanging="478"/>
        <w:rPr>
          <w:rFonts w:hint="default"/>
          <w:color w:val="auto"/>
        </w:rPr>
      </w:pPr>
      <w:r w:rsidRPr="00E747E9">
        <w:rPr>
          <w:color w:val="auto"/>
        </w:rPr>
        <w:t>（４）成果物の中に第三者の著作物が含まれている場合、その著作権は第三者に留保されるが、請負者は可能な限り、環境省が第三者に二次利用することを許諾することを含めて、第三者から利用許諾を取得する。</w:t>
      </w:r>
    </w:p>
    <w:p w14:paraId="13DB0137" w14:textId="77777777" w:rsidR="00BD4B8E" w:rsidRPr="00E747E9" w:rsidRDefault="00BD4B8E" w:rsidP="00EB09D6">
      <w:pPr>
        <w:ind w:left="482" w:hangingChars="200" w:hanging="482"/>
        <w:rPr>
          <w:rFonts w:hint="default"/>
          <w:color w:val="auto"/>
        </w:rPr>
      </w:pPr>
      <w:r w:rsidRPr="00E747E9">
        <w:rPr>
          <w:color w:val="auto"/>
        </w:rPr>
        <w:t>（５）成果物納品の際には、第三者が二次利用できる箇所とできない箇所の区別がつくよ　　うに留意するものとする。</w:t>
      </w:r>
    </w:p>
    <w:p w14:paraId="53CA6529" w14:textId="77777777" w:rsidR="00BD4B8E" w:rsidRPr="00E747E9" w:rsidRDefault="00BD4B8E">
      <w:pPr>
        <w:pStyle w:val="Word"/>
        <w:ind w:left="480" w:hanging="478"/>
        <w:rPr>
          <w:rFonts w:hint="default"/>
          <w:color w:val="auto"/>
        </w:rPr>
      </w:pPr>
      <w:r w:rsidRPr="00E747E9">
        <w:rPr>
          <w:color w:val="auto"/>
        </w:rPr>
        <w:t>（６）納入される成果物に既存著作物等が含まれる場合には、請負者が当該既存著作物の使用に必要な費用の負担及び使用許諾契約等に係る一切の手続を行うものとする。</w:t>
      </w:r>
    </w:p>
    <w:p w14:paraId="1697A8FE" w14:textId="77777777" w:rsidR="00BD4B8E" w:rsidRPr="00E747E9" w:rsidRDefault="00BD4B8E">
      <w:pPr>
        <w:pStyle w:val="Word"/>
        <w:rPr>
          <w:rFonts w:hint="default"/>
          <w:color w:val="auto"/>
        </w:rPr>
      </w:pPr>
    </w:p>
    <w:p w14:paraId="615AA06D" w14:textId="04C4C166" w:rsidR="00BD4B8E" w:rsidRPr="00E747E9" w:rsidRDefault="00EE4337">
      <w:pPr>
        <w:pStyle w:val="Word"/>
        <w:ind w:left="480" w:hanging="478"/>
        <w:rPr>
          <w:rFonts w:hint="default"/>
          <w:color w:val="auto"/>
        </w:rPr>
      </w:pPr>
      <w:r>
        <w:rPr>
          <w:color w:val="auto"/>
        </w:rPr>
        <w:t>８</w:t>
      </w:r>
      <w:r w:rsidR="00BD4B8E" w:rsidRPr="00E747E9">
        <w:rPr>
          <w:color w:val="auto"/>
        </w:rPr>
        <w:t>．その他</w:t>
      </w:r>
    </w:p>
    <w:p w14:paraId="6CC95C52" w14:textId="77777777" w:rsidR="00BD4B8E" w:rsidRPr="00E747E9" w:rsidRDefault="00BD4B8E">
      <w:pPr>
        <w:pStyle w:val="Word"/>
        <w:ind w:left="482" w:hanging="482"/>
        <w:rPr>
          <w:rFonts w:hint="default"/>
          <w:color w:val="auto"/>
        </w:rPr>
      </w:pPr>
      <w:r w:rsidRPr="00E747E9">
        <w:rPr>
          <w:color w:val="auto"/>
        </w:rPr>
        <w:t>（１）請負者は、本仕様書に疑義が生じたとき、本仕様書により難い事由が生じたとき、</w:t>
      </w:r>
      <w:r w:rsidRPr="00E747E9">
        <w:rPr>
          <w:color w:val="auto"/>
        </w:rPr>
        <w:lastRenderedPageBreak/>
        <w:t>あるいは本仕様書に記載のない細部については、環境省担当官と速やかに協議しその指示に従うこと。</w:t>
      </w:r>
    </w:p>
    <w:p w14:paraId="74E64AA5" w14:textId="77777777" w:rsidR="00ED0DEF" w:rsidRDefault="00BD4B8E" w:rsidP="00ED0DEF">
      <w:pPr>
        <w:pStyle w:val="Word"/>
        <w:rPr>
          <w:rFonts w:hint="default"/>
        </w:rPr>
      </w:pPr>
      <w:r w:rsidRPr="00E747E9">
        <w:rPr>
          <w:color w:val="auto"/>
        </w:rPr>
        <w:br w:type="page"/>
      </w:r>
      <w:r w:rsidR="00ED0DEF">
        <w:lastRenderedPageBreak/>
        <w:t>（別添）</w:t>
      </w:r>
    </w:p>
    <w:p w14:paraId="41CA9793" w14:textId="77777777" w:rsidR="00ED0DEF" w:rsidRDefault="00ED0DEF" w:rsidP="00ED0DEF">
      <w:pPr>
        <w:pStyle w:val="Word"/>
        <w:rPr>
          <w:rFonts w:hint="default"/>
        </w:rPr>
      </w:pPr>
      <w:r>
        <w:t>１．報告書等の仕様及び記載事項</w:t>
      </w:r>
    </w:p>
    <w:p w14:paraId="1425B128" w14:textId="77777777" w:rsidR="00ED0DEF" w:rsidRDefault="00ED0DEF" w:rsidP="00ED0DEF">
      <w:pPr>
        <w:pStyle w:val="Word"/>
        <w:ind w:firstLine="266"/>
        <w:rPr>
          <w:rFonts w:hint="default"/>
        </w:rPr>
      </w:pPr>
      <w:r>
        <w:t>報告書等の仕様は、契約締結時においての国等による環境物品等の調達の推進等に関する法律（平成</w:t>
      </w:r>
      <w:r>
        <w:rPr>
          <w:rFonts w:hint="default"/>
        </w:rPr>
        <w:t>12年法律第100号）第６条第１項の規定に基づき定められた環境物品等の調達の推進に関する基本方針の「印刷」の判断の基準を満たすこと。</w:t>
      </w:r>
    </w:p>
    <w:p w14:paraId="0509FB57" w14:textId="77777777" w:rsidR="00ED0DEF" w:rsidRPr="00ED0DEF" w:rsidRDefault="00ED0DEF" w:rsidP="00ED0DEF">
      <w:pPr>
        <w:pStyle w:val="Word"/>
        <w:rPr>
          <w:rFonts w:hint="default"/>
        </w:rPr>
      </w:pPr>
      <w:r w:rsidRPr="00ED0DEF">
        <w:rPr>
          <w:rFonts w:hint="default"/>
        </w:rPr>
        <w:t>(基本方針URL https://www.env.go.jp/policy/hozen/green/g-law/kihonhoushin.html)</w:t>
      </w:r>
    </w:p>
    <w:p w14:paraId="6AFBE7BC" w14:textId="77777777" w:rsidR="00ED0DEF" w:rsidRDefault="00ED0DEF" w:rsidP="00ED0DEF">
      <w:pPr>
        <w:pStyle w:val="Word"/>
        <w:ind w:firstLine="266"/>
        <w:rPr>
          <w:rFonts w:hint="default"/>
        </w:rPr>
      </w:pPr>
      <w:r>
        <w:t>なお、「資材確認票」及び「オフセット印刷又はデジタル印刷の工程における環境配慮チェックリスト」を提出するとともに、印刷物にリサイクル適性を表示する必要がある場合は、以下の表示例を参考に、裏表紙等に表示すること。</w:t>
      </w:r>
    </w:p>
    <w:tbl>
      <w:tblPr>
        <w:tblW w:w="0" w:type="auto"/>
        <w:tblInd w:w="48" w:type="dxa"/>
        <w:tblLayout w:type="fixed"/>
        <w:tblCellMar>
          <w:left w:w="0" w:type="dxa"/>
          <w:right w:w="0" w:type="dxa"/>
        </w:tblCellMar>
        <w:tblLook w:val="0000" w:firstRow="0" w:lastRow="0" w:firstColumn="0" w:lastColumn="0" w:noHBand="0" w:noVBand="0"/>
      </w:tblPr>
      <w:tblGrid>
        <w:gridCol w:w="9520"/>
      </w:tblGrid>
      <w:tr w:rsidR="00ED0DEF" w14:paraId="0F8E1441" w14:textId="77777777" w:rsidTr="00637C2B">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5FACD" w14:textId="77777777" w:rsidR="00ED0DEF" w:rsidRDefault="00ED0DEF" w:rsidP="00637C2B">
            <w:pPr>
              <w:rPr>
                <w:rFonts w:hint="default"/>
              </w:rPr>
            </w:pPr>
            <w:r>
              <w:t>リサイクル適性の表示：印刷用の紙にリサイクルできます</w:t>
            </w:r>
          </w:p>
          <w:p w14:paraId="63A36CB4" w14:textId="77777777" w:rsidR="00ED0DEF" w:rsidRDefault="00ED0DEF" w:rsidP="00637C2B">
            <w:pPr>
              <w:ind w:firstLine="240"/>
              <w:rPr>
                <w:rFonts w:hint="default"/>
              </w:rPr>
            </w:pPr>
            <w:r>
              <w:t>この印刷物は、グリーン購入法に基づく基本方針における「印刷」に係る判断の基準にしたがい、印刷用の紙へのリサイクルに適した材料［Ａランク］のみを用いて作製しています。</w:t>
            </w:r>
          </w:p>
        </w:tc>
      </w:tr>
    </w:tbl>
    <w:p w14:paraId="58ABB370" w14:textId="77777777" w:rsidR="00ED0DEF" w:rsidRDefault="00ED0DEF" w:rsidP="00ED0DEF">
      <w:pPr>
        <w:pStyle w:val="Word"/>
        <w:ind w:firstLine="240"/>
        <w:rPr>
          <w:rFonts w:hint="default"/>
        </w:rPr>
      </w:pPr>
      <w:r>
        <w:t>なお、リサイクル適性が上記と異なる場合は環境省担当官と協議の上、基本方針（http://www.env.go.jp/policy/hozen/green/g-law/kihonhoushin.html）を参考に適切な表示を行うこと。</w:t>
      </w:r>
    </w:p>
    <w:p w14:paraId="4E0FC7DF" w14:textId="77777777" w:rsidR="00ED0DEF" w:rsidRDefault="00ED0DEF" w:rsidP="00ED0DEF">
      <w:pPr>
        <w:pStyle w:val="Word"/>
        <w:ind w:firstLine="240"/>
        <w:rPr>
          <w:rFonts w:hint="default"/>
        </w:rPr>
      </w:pPr>
    </w:p>
    <w:p w14:paraId="4C30C89F" w14:textId="38F735E4" w:rsidR="00ED0DEF" w:rsidRDefault="000205A7" w:rsidP="00ED0DEF">
      <w:pPr>
        <w:pStyle w:val="Word"/>
        <w:ind w:left="530" w:hanging="526"/>
        <w:rPr>
          <w:rFonts w:hint="default"/>
        </w:rPr>
      </w:pPr>
      <w:r>
        <w:t>２</w:t>
      </w:r>
      <w:r w:rsidR="00ED0DEF">
        <w:t>．その他</w:t>
      </w:r>
    </w:p>
    <w:p w14:paraId="068D5C7F" w14:textId="77777777" w:rsidR="00ED0DEF" w:rsidRDefault="00ED0DEF" w:rsidP="00ED0DEF">
      <w:pPr>
        <w:pStyle w:val="Word"/>
        <w:rPr>
          <w:rFonts w:hint="default"/>
        </w:rPr>
      </w:pPr>
      <w:r>
        <w:t xml:space="preserve">　成果物納入後に請負者側の責めによる不備が発見された場合には、請負者は無償で速やかに必要な措置を講ずること。</w:t>
      </w:r>
    </w:p>
    <w:p w14:paraId="78223AB7" w14:textId="77777777" w:rsidR="00BD4B8E" w:rsidRPr="00ED0DEF" w:rsidRDefault="00BD4B8E" w:rsidP="00ED0DEF">
      <w:pPr>
        <w:pStyle w:val="Word"/>
        <w:rPr>
          <w:rFonts w:hint="default"/>
          <w:color w:val="auto"/>
        </w:rPr>
      </w:pPr>
    </w:p>
    <w:p w14:paraId="543382BA" w14:textId="77777777" w:rsidR="00BD4B8E" w:rsidRPr="00E747E9" w:rsidRDefault="00BD4B8E">
      <w:pPr>
        <w:rPr>
          <w:rFonts w:hint="default"/>
          <w:color w:val="auto"/>
        </w:rPr>
      </w:pPr>
    </w:p>
    <w:p w14:paraId="572B0A56" w14:textId="77777777" w:rsidR="00BD4B8E" w:rsidRPr="00E747E9" w:rsidRDefault="00BD4B8E">
      <w:pPr>
        <w:rPr>
          <w:rFonts w:hint="default"/>
          <w:color w:val="auto"/>
        </w:rPr>
      </w:pPr>
    </w:p>
    <w:sectPr w:rsidR="00BD4B8E" w:rsidRPr="00E747E9" w:rsidSect="00ED63A8">
      <w:footnotePr>
        <w:numRestart w:val="eachPage"/>
      </w:footnotePr>
      <w:endnotePr>
        <w:numFmt w:val="decimal"/>
      </w:endnotePr>
      <w:pgSz w:w="11906" w:h="16838"/>
      <w:pgMar w:top="1134" w:right="1134" w:bottom="1134" w:left="1134" w:header="851"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FEA49" w14:textId="77777777" w:rsidR="00A64782" w:rsidRDefault="00A64782">
      <w:pPr>
        <w:spacing w:before="327"/>
        <w:rPr>
          <w:rFonts w:hint="default"/>
        </w:rPr>
      </w:pPr>
      <w:r>
        <w:continuationSeparator/>
      </w:r>
    </w:p>
  </w:endnote>
  <w:endnote w:type="continuationSeparator" w:id="0">
    <w:p w14:paraId="6A02A594" w14:textId="77777777" w:rsidR="00A64782" w:rsidRDefault="00A6478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75075" w14:textId="77777777" w:rsidR="00A64782" w:rsidRDefault="00A64782">
      <w:pPr>
        <w:spacing w:before="327"/>
        <w:rPr>
          <w:rFonts w:hint="default"/>
        </w:rPr>
      </w:pPr>
      <w:r>
        <w:continuationSeparator/>
      </w:r>
    </w:p>
  </w:footnote>
  <w:footnote w:type="continuationSeparator" w:id="0">
    <w:p w14:paraId="201C3292" w14:textId="77777777" w:rsidR="00A64782" w:rsidRDefault="00A6478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 w15:restartNumberingAfterBreak="0">
    <w:nsid w:val="00000002"/>
    <w:multiLevelType w:val="multilevel"/>
    <w:tmpl w:val="00000000"/>
    <w:name w:val="アウトライン 2"/>
    <w:lvl w:ilvl="0">
      <w:start w:val="1"/>
      <w:numFmt w:val="decimalEnclosedCircle"/>
      <w:lvlText w:val="%1"/>
      <w:lvlJc w:val="left"/>
      <w:pPr>
        <w:widowControl w:val="0"/>
        <w:tabs>
          <w:tab w:val="left" w:pos="840"/>
        </w:tabs>
        <w:ind w:left="840" w:hanging="360"/>
      </w:pPr>
      <w:rPr>
        <w:rFonts w:ascii="ＭＳ 明朝" w:hAnsi="ＭＳ 明朝"/>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2" w15:restartNumberingAfterBreak="0">
    <w:nsid w:val="00000003"/>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3" w15:restartNumberingAfterBreak="0">
    <w:nsid w:val="00000004"/>
    <w:multiLevelType w:val="multilevel"/>
    <w:tmpl w:val="00000000"/>
    <w:name w:val="アウトライン 2"/>
    <w:lvl w:ilvl="0">
      <w:start w:val="1"/>
      <w:numFmt w:val="decimalEnclosedCircle"/>
      <w:lvlText w:val="%1"/>
      <w:lvlJc w:val="left"/>
      <w:pPr>
        <w:widowControl w:val="0"/>
        <w:tabs>
          <w:tab w:val="left" w:pos="840"/>
        </w:tabs>
        <w:ind w:left="840" w:hanging="360"/>
      </w:pPr>
      <w:rPr>
        <w:rFonts w:ascii="ＭＳ 明朝" w:hAnsi="ＭＳ 明朝"/>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4" w15:restartNumberingAfterBreak="0">
    <w:nsid w:val="1BB47E4E"/>
    <w:multiLevelType w:val="hybridMultilevel"/>
    <w:tmpl w:val="D1FC3852"/>
    <w:lvl w:ilvl="0" w:tplc="B20E5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70451"/>
    <w:multiLevelType w:val="hybridMultilevel"/>
    <w:tmpl w:val="BF049494"/>
    <w:lvl w:ilvl="0" w:tplc="5238B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3C4056"/>
    <w:multiLevelType w:val="multilevel"/>
    <w:tmpl w:val="A04050C4"/>
    <w:lvl w:ilvl="0">
      <w:start w:val="1"/>
      <w:numFmt w:val="upperRoman"/>
      <w:lvlText w:val="%1"/>
      <w:lvlJc w:val="left"/>
      <w:pPr>
        <w:ind w:left="284" w:hanging="284"/>
      </w:pPr>
      <w:rPr>
        <w:rFonts w:hint="eastAsia"/>
      </w:rPr>
    </w:lvl>
    <w:lvl w:ilvl="1">
      <w:start w:val="1"/>
      <w:numFmt w:val="decimalFullWidth"/>
      <w:lvlText w:val="%2"/>
      <w:lvlJc w:val="left"/>
      <w:pPr>
        <w:ind w:left="568" w:hanging="284"/>
      </w:pPr>
      <w:rPr>
        <w:rFonts w:hint="eastAsia"/>
      </w:rPr>
    </w:lvl>
    <w:lvl w:ilvl="2">
      <w:start w:val="1"/>
      <w:numFmt w:val="decimal"/>
      <w:lvlText w:val="(%3)"/>
      <w:lvlJc w:val="left"/>
      <w:pPr>
        <w:ind w:left="852" w:hanging="455"/>
      </w:pPr>
      <w:rPr>
        <w:rFonts w:hint="default"/>
      </w:rPr>
    </w:lvl>
    <w:lvl w:ilvl="3">
      <w:start w:val="1"/>
      <w:numFmt w:val="lowerLetter"/>
      <w:lvlText w:val="%4"/>
      <w:lvlJc w:val="left"/>
      <w:pPr>
        <w:ind w:left="1136" w:hanging="284"/>
      </w:pPr>
      <w:rPr>
        <w:rFonts w:hint="eastAsia"/>
      </w:rPr>
    </w:lvl>
    <w:lvl w:ilvl="4">
      <w:start w:val="1"/>
      <w:numFmt w:val="decimal"/>
      <w:lvlText w:val="%1.%2.%3.%4.%5"/>
      <w:lvlJc w:val="left"/>
      <w:pPr>
        <w:ind w:left="1420" w:hanging="284"/>
      </w:pPr>
      <w:rPr>
        <w:rFonts w:hint="eastAsia"/>
      </w:rPr>
    </w:lvl>
    <w:lvl w:ilvl="5">
      <w:start w:val="1"/>
      <w:numFmt w:val="decimal"/>
      <w:lvlText w:val="%1.%2.%3.%4.%5.%6"/>
      <w:lvlJc w:val="left"/>
      <w:pPr>
        <w:ind w:left="1704" w:hanging="284"/>
      </w:pPr>
      <w:rPr>
        <w:rFonts w:hint="eastAsia"/>
      </w:rPr>
    </w:lvl>
    <w:lvl w:ilvl="6">
      <w:start w:val="1"/>
      <w:numFmt w:val="decimal"/>
      <w:lvlText w:val="%1.%2.%3.%4.%5.%6.%7"/>
      <w:lvlJc w:val="left"/>
      <w:pPr>
        <w:ind w:left="1988" w:hanging="284"/>
      </w:pPr>
      <w:rPr>
        <w:rFonts w:hint="eastAsia"/>
      </w:rPr>
    </w:lvl>
    <w:lvl w:ilvl="7">
      <w:start w:val="1"/>
      <w:numFmt w:val="decimal"/>
      <w:lvlText w:val="%1.%2.%3.%4.%5.%6.%7.%8"/>
      <w:lvlJc w:val="left"/>
      <w:pPr>
        <w:ind w:left="2272" w:hanging="284"/>
      </w:pPr>
      <w:rPr>
        <w:rFonts w:hint="eastAsia"/>
      </w:rPr>
    </w:lvl>
    <w:lvl w:ilvl="8">
      <w:start w:val="1"/>
      <w:numFmt w:val="decimal"/>
      <w:lvlText w:val="%1.%2.%3.%4.%5.%6.%7.%8.%9"/>
      <w:lvlJc w:val="left"/>
      <w:pPr>
        <w:ind w:left="2556" w:hanging="284"/>
      </w:pPr>
      <w:rPr>
        <w:rFonts w:hint="eastAsia"/>
      </w:rPr>
    </w:lvl>
  </w:abstractNum>
  <w:abstractNum w:abstractNumId="7" w15:restartNumberingAfterBreak="0">
    <w:nsid w:val="537741ED"/>
    <w:multiLevelType w:val="hybridMultilevel"/>
    <w:tmpl w:val="FBF0C15A"/>
    <w:lvl w:ilvl="0" w:tplc="9380345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030523C"/>
    <w:multiLevelType w:val="hybridMultilevel"/>
    <w:tmpl w:val="046AAD84"/>
    <w:lvl w:ilvl="0" w:tplc="EC4E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41127">
    <w:abstractNumId w:val="0"/>
  </w:num>
  <w:num w:numId="2" w16cid:durableId="1524321043">
    <w:abstractNumId w:val="1"/>
  </w:num>
  <w:num w:numId="3" w16cid:durableId="519704608">
    <w:abstractNumId w:val="2"/>
  </w:num>
  <w:num w:numId="4" w16cid:durableId="1669334062">
    <w:abstractNumId w:val="3"/>
  </w:num>
  <w:num w:numId="5" w16cid:durableId="1869835197">
    <w:abstractNumId w:val="4"/>
  </w:num>
  <w:num w:numId="6" w16cid:durableId="1680619138">
    <w:abstractNumId w:val="5"/>
  </w:num>
  <w:num w:numId="7" w16cid:durableId="1728799426">
    <w:abstractNumId w:val="7"/>
  </w:num>
  <w:num w:numId="8" w16cid:durableId="549807623">
    <w:abstractNumId w:val="8"/>
  </w:num>
  <w:num w:numId="9" w16cid:durableId="1523780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hideGrammaticalErrors/>
  <w:proofState w:spelling="clean" w:grammar="dirty"/>
  <w:defaultTabStop w:val="964"/>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8C"/>
    <w:rsid w:val="00000B25"/>
    <w:rsid w:val="00001937"/>
    <w:rsid w:val="00003EAB"/>
    <w:rsid w:val="00004087"/>
    <w:rsid w:val="00011559"/>
    <w:rsid w:val="0001410F"/>
    <w:rsid w:val="00015B20"/>
    <w:rsid w:val="000205A7"/>
    <w:rsid w:val="00023201"/>
    <w:rsid w:val="00045513"/>
    <w:rsid w:val="0004570A"/>
    <w:rsid w:val="00045D81"/>
    <w:rsid w:val="0005095A"/>
    <w:rsid w:val="00051C85"/>
    <w:rsid w:val="00055E1F"/>
    <w:rsid w:val="000572D0"/>
    <w:rsid w:val="000665AF"/>
    <w:rsid w:val="0006790F"/>
    <w:rsid w:val="00081B87"/>
    <w:rsid w:val="00083592"/>
    <w:rsid w:val="00085F8C"/>
    <w:rsid w:val="000A0D0D"/>
    <w:rsid w:val="000A3204"/>
    <w:rsid w:val="000B0F42"/>
    <w:rsid w:val="000B1CE9"/>
    <w:rsid w:val="000B5417"/>
    <w:rsid w:val="000B577F"/>
    <w:rsid w:val="000B7BC7"/>
    <w:rsid w:val="000C7511"/>
    <w:rsid w:val="000D3450"/>
    <w:rsid w:val="000E1746"/>
    <w:rsid w:val="000E67DF"/>
    <w:rsid w:val="000F23CE"/>
    <w:rsid w:val="00100D98"/>
    <w:rsid w:val="0010530E"/>
    <w:rsid w:val="00105A26"/>
    <w:rsid w:val="00112095"/>
    <w:rsid w:val="00121277"/>
    <w:rsid w:val="001329E2"/>
    <w:rsid w:val="00135890"/>
    <w:rsid w:val="00137C0A"/>
    <w:rsid w:val="00137CC4"/>
    <w:rsid w:val="00143410"/>
    <w:rsid w:val="00160ED6"/>
    <w:rsid w:val="001669A8"/>
    <w:rsid w:val="0016705E"/>
    <w:rsid w:val="0018592A"/>
    <w:rsid w:val="0019100E"/>
    <w:rsid w:val="001920E7"/>
    <w:rsid w:val="00194245"/>
    <w:rsid w:val="001A0C25"/>
    <w:rsid w:val="001B61F3"/>
    <w:rsid w:val="001B6880"/>
    <w:rsid w:val="001D0F17"/>
    <w:rsid w:val="001D4BE6"/>
    <w:rsid w:val="001E0F51"/>
    <w:rsid w:val="001E2844"/>
    <w:rsid w:val="001F231E"/>
    <w:rsid w:val="001F292F"/>
    <w:rsid w:val="00200A3F"/>
    <w:rsid w:val="002161A7"/>
    <w:rsid w:val="00222C7F"/>
    <w:rsid w:val="00224F5C"/>
    <w:rsid w:val="00231078"/>
    <w:rsid w:val="0023663B"/>
    <w:rsid w:val="002749D3"/>
    <w:rsid w:val="002803E7"/>
    <w:rsid w:val="0028416E"/>
    <w:rsid w:val="00287DB7"/>
    <w:rsid w:val="00292479"/>
    <w:rsid w:val="002A5E6A"/>
    <w:rsid w:val="002A64ED"/>
    <w:rsid w:val="002C63DC"/>
    <w:rsid w:val="002D4D1E"/>
    <w:rsid w:val="002D5D29"/>
    <w:rsid w:val="002E6E52"/>
    <w:rsid w:val="002F51C5"/>
    <w:rsid w:val="003161D6"/>
    <w:rsid w:val="00320D52"/>
    <w:rsid w:val="00323D6F"/>
    <w:rsid w:val="00325B5D"/>
    <w:rsid w:val="00327595"/>
    <w:rsid w:val="00334C64"/>
    <w:rsid w:val="003407DE"/>
    <w:rsid w:val="00347DA3"/>
    <w:rsid w:val="003559C1"/>
    <w:rsid w:val="00364A35"/>
    <w:rsid w:val="00372AE8"/>
    <w:rsid w:val="00375A10"/>
    <w:rsid w:val="00375DEF"/>
    <w:rsid w:val="00376FE6"/>
    <w:rsid w:val="00384ED8"/>
    <w:rsid w:val="0038743C"/>
    <w:rsid w:val="00390895"/>
    <w:rsid w:val="00394743"/>
    <w:rsid w:val="003947E9"/>
    <w:rsid w:val="00394E16"/>
    <w:rsid w:val="003B4E1B"/>
    <w:rsid w:val="003C09AC"/>
    <w:rsid w:val="003C5088"/>
    <w:rsid w:val="003C6905"/>
    <w:rsid w:val="003D2861"/>
    <w:rsid w:val="003D31ED"/>
    <w:rsid w:val="003D5573"/>
    <w:rsid w:val="003E1CFC"/>
    <w:rsid w:val="003E5A27"/>
    <w:rsid w:val="003F37A0"/>
    <w:rsid w:val="00400CEC"/>
    <w:rsid w:val="00401475"/>
    <w:rsid w:val="00401723"/>
    <w:rsid w:val="00410AF3"/>
    <w:rsid w:val="004120B9"/>
    <w:rsid w:val="00417E38"/>
    <w:rsid w:val="00426B5C"/>
    <w:rsid w:val="00431B6D"/>
    <w:rsid w:val="00450EB6"/>
    <w:rsid w:val="0046252D"/>
    <w:rsid w:val="00466DE1"/>
    <w:rsid w:val="004721F0"/>
    <w:rsid w:val="00477787"/>
    <w:rsid w:val="00485E29"/>
    <w:rsid w:val="00491DB9"/>
    <w:rsid w:val="00497BB1"/>
    <w:rsid w:val="004C1A2A"/>
    <w:rsid w:val="004C3DC0"/>
    <w:rsid w:val="004D1610"/>
    <w:rsid w:val="004E73BA"/>
    <w:rsid w:val="004F0F17"/>
    <w:rsid w:val="00506519"/>
    <w:rsid w:val="005112FB"/>
    <w:rsid w:val="00514263"/>
    <w:rsid w:val="00521EBD"/>
    <w:rsid w:val="00524FD6"/>
    <w:rsid w:val="00526369"/>
    <w:rsid w:val="00535A87"/>
    <w:rsid w:val="00535ED1"/>
    <w:rsid w:val="0054001E"/>
    <w:rsid w:val="00580B30"/>
    <w:rsid w:val="005843A2"/>
    <w:rsid w:val="00584541"/>
    <w:rsid w:val="0059423E"/>
    <w:rsid w:val="005A0489"/>
    <w:rsid w:val="005A4449"/>
    <w:rsid w:val="005A7D10"/>
    <w:rsid w:val="005B4B42"/>
    <w:rsid w:val="005B565B"/>
    <w:rsid w:val="005C036A"/>
    <w:rsid w:val="005D3672"/>
    <w:rsid w:val="005E2D47"/>
    <w:rsid w:val="005E34C2"/>
    <w:rsid w:val="005E3C63"/>
    <w:rsid w:val="005E5747"/>
    <w:rsid w:val="005E58CB"/>
    <w:rsid w:val="005F21B1"/>
    <w:rsid w:val="00605D65"/>
    <w:rsid w:val="0060792F"/>
    <w:rsid w:val="0062172C"/>
    <w:rsid w:val="00631971"/>
    <w:rsid w:val="00641C42"/>
    <w:rsid w:val="00647F50"/>
    <w:rsid w:val="006553D4"/>
    <w:rsid w:val="006679A7"/>
    <w:rsid w:val="00673E10"/>
    <w:rsid w:val="00685034"/>
    <w:rsid w:val="00687D06"/>
    <w:rsid w:val="00696652"/>
    <w:rsid w:val="006A2A4B"/>
    <w:rsid w:val="006A7E4D"/>
    <w:rsid w:val="006B0D3D"/>
    <w:rsid w:val="006B5D0C"/>
    <w:rsid w:val="006D363E"/>
    <w:rsid w:val="006D5358"/>
    <w:rsid w:val="006D737E"/>
    <w:rsid w:val="006E1597"/>
    <w:rsid w:val="006E1BDF"/>
    <w:rsid w:val="00706B61"/>
    <w:rsid w:val="00714E25"/>
    <w:rsid w:val="00717482"/>
    <w:rsid w:val="007206B4"/>
    <w:rsid w:val="007262FF"/>
    <w:rsid w:val="007276AC"/>
    <w:rsid w:val="00733AFD"/>
    <w:rsid w:val="007478AE"/>
    <w:rsid w:val="00753DBF"/>
    <w:rsid w:val="00756D6C"/>
    <w:rsid w:val="00770D2E"/>
    <w:rsid w:val="00771CF6"/>
    <w:rsid w:val="00772A1E"/>
    <w:rsid w:val="00782DF7"/>
    <w:rsid w:val="00786F29"/>
    <w:rsid w:val="0079509D"/>
    <w:rsid w:val="00795752"/>
    <w:rsid w:val="007A7642"/>
    <w:rsid w:val="007B78D9"/>
    <w:rsid w:val="007C44D4"/>
    <w:rsid w:val="007C48FC"/>
    <w:rsid w:val="007C6347"/>
    <w:rsid w:val="007C6EB9"/>
    <w:rsid w:val="007C77C5"/>
    <w:rsid w:val="007E7373"/>
    <w:rsid w:val="007F6A1E"/>
    <w:rsid w:val="00815F27"/>
    <w:rsid w:val="008202D6"/>
    <w:rsid w:val="00831BBB"/>
    <w:rsid w:val="00833622"/>
    <w:rsid w:val="008370C7"/>
    <w:rsid w:val="00841280"/>
    <w:rsid w:val="00842EAA"/>
    <w:rsid w:val="00844E9B"/>
    <w:rsid w:val="00846B92"/>
    <w:rsid w:val="00850551"/>
    <w:rsid w:val="00855AAE"/>
    <w:rsid w:val="00855CC9"/>
    <w:rsid w:val="00856573"/>
    <w:rsid w:val="0086778E"/>
    <w:rsid w:val="00870C4E"/>
    <w:rsid w:val="008846C4"/>
    <w:rsid w:val="00893948"/>
    <w:rsid w:val="00896117"/>
    <w:rsid w:val="008A59FE"/>
    <w:rsid w:val="008B77C1"/>
    <w:rsid w:val="008D3417"/>
    <w:rsid w:val="008D42F7"/>
    <w:rsid w:val="008D55B0"/>
    <w:rsid w:val="008E064D"/>
    <w:rsid w:val="008E1757"/>
    <w:rsid w:val="008F6DF2"/>
    <w:rsid w:val="008F7987"/>
    <w:rsid w:val="00901EDD"/>
    <w:rsid w:val="00913A5F"/>
    <w:rsid w:val="00914CB7"/>
    <w:rsid w:val="009158CC"/>
    <w:rsid w:val="00920332"/>
    <w:rsid w:val="00930D35"/>
    <w:rsid w:val="009343FA"/>
    <w:rsid w:val="00960726"/>
    <w:rsid w:val="00963B15"/>
    <w:rsid w:val="009643A6"/>
    <w:rsid w:val="00964535"/>
    <w:rsid w:val="00974F0B"/>
    <w:rsid w:val="00985FF1"/>
    <w:rsid w:val="00990F65"/>
    <w:rsid w:val="009A0C73"/>
    <w:rsid w:val="009A3C22"/>
    <w:rsid w:val="009B26C5"/>
    <w:rsid w:val="009B28FA"/>
    <w:rsid w:val="009D0116"/>
    <w:rsid w:val="009D01F9"/>
    <w:rsid w:val="009D6614"/>
    <w:rsid w:val="009D6E90"/>
    <w:rsid w:val="009E1415"/>
    <w:rsid w:val="009E3A5B"/>
    <w:rsid w:val="009E7C9D"/>
    <w:rsid w:val="009F245F"/>
    <w:rsid w:val="009F4204"/>
    <w:rsid w:val="009F5071"/>
    <w:rsid w:val="009F7349"/>
    <w:rsid w:val="00A07F3A"/>
    <w:rsid w:val="00A11CC4"/>
    <w:rsid w:val="00A14A6C"/>
    <w:rsid w:val="00A23E1C"/>
    <w:rsid w:val="00A27630"/>
    <w:rsid w:val="00A36F68"/>
    <w:rsid w:val="00A46FE0"/>
    <w:rsid w:val="00A537A2"/>
    <w:rsid w:val="00A5380F"/>
    <w:rsid w:val="00A64782"/>
    <w:rsid w:val="00A7355F"/>
    <w:rsid w:val="00A879AD"/>
    <w:rsid w:val="00AB2ACD"/>
    <w:rsid w:val="00AB37C0"/>
    <w:rsid w:val="00AB4150"/>
    <w:rsid w:val="00AB4727"/>
    <w:rsid w:val="00AC3FF4"/>
    <w:rsid w:val="00AC7F5E"/>
    <w:rsid w:val="00AD2000"/>
    <w:rsid w:val="00AE1D8C"/>
    <w:rsid w:val="00AE2380"/>
    <w:rsid w:val="00AF4487"/>
    <w:rsid w:val="00AF5167"/>
    <w:rsid w:val="00AF65E5"/>
    <w:rsid w:val="00B02AC5"/>
    <w:rsid w:val="00B1141C"/>
    <w:rsid w:val="00B1186B"/>
    <w:rsid w:val="00B20F58"/>
    <w:rsid w:val="00B341A2"/>
    <w:rsid w:val="00B34328"/>
    <w:rsid w:val="00B41085"/>
    <w:rsid w:val="00B43BE8"/>
    <w:rsid w:val="00B45CD4"/>
    <w:rsid w:val="00B464D5"/>
    <w:rsid w:val="00B47BF1"/>
    <w:rsid w:val="00B50B22"/>
    <w:rsid w:val="00B63104"/>
    <w:rsid w:val="00B736C9"/>
    <w:rsid w:val="00B83D89"/>
    <w:rsid w:val="00BA1317"/>
    <w:rsid w:val="00BC21AE"/>
    <w:rsid w:val="00BD1A96"/>
    <w:rsid w:val="00BD1AFD"/>
    <w:rsid w:val="00BD4B86"/>
    <w:rsid w:val="00BD4B8E"/>
    <w:rsid w:val="00BD55B5"/>
    <w:rsid w:val="00BD7166"/>
    <w:rsid w:val="00BE4805"/>
    <w:rsid w:val="00BE68B3"/>
    <w:rsid w:val="00BF1324"/>
    <w:rsid w:val="00BF3D54"/>
    <w:rsid w:val="00BF4CC4"/>
    <w:rsid w:val="00C06210"/>
    <w:rsid w:val="00C1067B"/>
    <w:rsid w:val="00C30E36"/>
    <w:rsid w:val="00C53546"/>
    <w:rsid w:val="00C70702"/>
    <w:rsid w:val="00C72D3A"/>
    <w:rsid w:val="00C77E2B"/>
    <w:rsid w:val="00C829CB"/>
    <w:rsid w:val="00C9479D"/>
    <w:rsid w:val="00C961CA"/>
    <w:rsid w:val="00CB15EA"/>
    <w:rsid w:val="00CC1A91"/>
    <w:rsid w:val="00CC43FF"/>
    <w:rsid w:val="00CD5E3C"/>
    <w:rsid w:val="00CF0497"/>
    <w:rsid w:val="00D03D3A"/>
    <w:rsid w:val="00D1431C"/>
    <w:rsid w:val="00D14DA5"/>
    <w:rsid w:val="00D15B09"/>
    <w:rsid w:val="00D1737A"/>
    <w:rsid w:val="00D2111A"/>
    <w:rsid w:val="00D231BA"/>
    <w:rsid w:val="00D259C9"/>
    <w:rsid w:val="00D54AB9"/>
    <w:rsid w:val="00D6079E"/>
    <w:rsid w:val="00D61F0C"/>
    <w:rsid w:val="00D65276"/>
    <w:rsid w:val="00D65861"/>
    <w:rsid w:val="00D84696"/>
    <w:rsid w:val="00D85679"/>
    <w:rsid w:val="00D92870"/>
    <w:rsid w:val="00D9535F"/>
    <w:rsid w:val="00DA0FB2"/>
    <w:rsid w:val="00DA572A"/>
    <w:rsid w:val="00DA68FA"/>
    <w:rsid w:val="00DC3FD5"/>
    <w:rsid w:val="00DC5D6F"/>
    <w:rsid w:val="00DD1838"/>
    <w:rsid w:val="00DD5048"/>
    <w:rsid w:val="00DE6163"/>
    <w:rsid w:val="00DE6981"/>
    <w:rsid w:val="00E06C8A"/>
    <w:rsid w:val="00E150AC"/>
    <w:rsid w:val="00E17523"/>
    <w:rsid w:val="00E26631"/>
    <w:rsid w:val="00E334AF"/>
    <w:rsid w:val="00E33B14"/>
    <w:rsid w:val="00E34054"/>
    <w:rsid w:val="00E348D9"/>
    <w:rsid w:val="00E37228"/>
    <w:rsid w:val="00E41E31"/>
    <w:rsid w:val="00E57FEF"/>
    <w:rsid w:val="00E60D1D"/>
    <w:rsid w:val="00E62262"/>
    <w:rsid w:val="00E747E9"/>
    <w:rsid w:val="00EA15C9"/>
    <w:rsid w:val="00EA22C5"/>
    <w:rsid w:val="00EA749B"/>
    <w:rsid w:val="00EB09D6"/>
    <w:rsid w:val="00EB1317"/>
    <w:rsid w:val="00EC1C1A"/>
    <w:rsid w:val="00ED0DEF"/>
    <w:rsid w:val="00ED138F"/>
    <w:rsid w:val="00ED63A8"/>
    <w:rsid w:val="00ED6C3D"/>
    <w:rsid w:val="00EE219F"/>
    <w:rsid w:val="00EE4337"/>
    <w:rsid w:val="00EE7643"/>
    <w:rsid w:val="00EF164D"/>
    <w:rsid w:val="00F061EC"/>
    <w:rsid w:val="00F21D28"/>
    <w:rsid w:val="00F27948"/>
    <w:rsid w:val="00F3153F"/>
    <w:rsid w:val="00F47349"/>
    <w:rsid w:val="00F56F36"/>
    <w:rsid w:val="00F642F2"/>
    <w:rsid w:val="00F75C70"/>
    <w:rsid w:val="00F766AD"/>
    <w:rsid w:val="00F8179C"/>
    <w:rsid w:val="00F827D0"/>
    <w:rsid w:val="00F853BA"/>
    <w:rsid w:val="00F979C1"/>
    <w:rsid w:val="00FA1B0F"/>
    <w:rsid w:val="00FB1409"/>
    <w:rsid w:val="00FB282F"/>
    <w:rsid w:val="00FC50A9"/>
    <w:rsid w:val="00FC6F02"/>
    <w:rsid w:val="00FD18BE"/>
    <w:rsid w:val="00FF2D5A"/>
    <w:rsid w:val="00FF3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F21A5"/>
  <w15:chartTrackingRefBased/>
  <w15:docId w15:val="{0E476F14-C107-4A5C-A137-BBD21442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D47"/>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ms-sitemapdirectional">
    <w:name w:val="ms-sitemapdirectional"/>
    <w:basedOn w:val="a0"/>
  </w:style>
  <w:style w:type="character" w:customStyle="1" w:styleId="11">
    <w:name w:val="ハイパーリンク1"/>
    <w:rPr>
      <w:color w:val="0000FF"/>
      <w:u w:val="single" w:color="0000FF"/>
    </w:rPr>
  </w:style>
  <w:style w:type="paragraph" w:customStyle="1" w:styleId="12">
    <w:name w:val="書式なし1"/>
    <w:basedOn w:val="a"/>
    <w:rPr>
      <w:sz w:val="21"/>
    </w:rPr>
  </w:style>
  <w:style w:type="character" w:customStyle="1" w:styleId="a3">
    <w:name w:val="書式なし (文字)"/>
    <w:rPr>
      <w:rFonts w:ascii="ＭＳ 明朝" w:hAnsi="ＭＳ 明朝"/>
      <w:sz w:val="21"/>
    </w:rPr>
  </w:style>
  <w:style w:type="paragraph" w:customStyle="1" w:styleId="a4">
    <w:name w:val="一太郎ランクスタイル１"/>
    <w:basedOn w:val="a"/>
  </w:style>
  <w:style w:type="paragraph" w:customStyle="1" w:styleId="13">
    <w:name w:val="ヘッダー1"/>
    <w:basedOn w:val="a"/>
    <w:pPr>
      <w:snapToGrid w:val="0"/>
    </w:pPr>
    <w:rPr>
      <w:rFonts w:ascii="Century" w:hAnsi="Century"/>
      <w:sz w:val="21"/>
    </w:rPr>
  </w:style>
  <w:style w:type="character" w:customStyle="1" w:styleId="a5">
    <w:name w:val="ヘッダー (文字)"/>
    <w:rPr>
      <w:sz w:val="24"/>
    </w:rPr>
  </w:style>
  <w:style w:type="paragraph" w:customStyle="1" w:styleId="14">
    <w:name w:val="フッター1"/>
    <w:basedOn w:val="a"/>
    <w:pPr>
      <w:snapToGrid w:val="0"/>
    </w:pPr>
    <w:rPr>
      <w:rFonts w:ascii="Century" w:hAnsi="Century"/>
      <w:sz w:val="21"/>
    </w:rPr>
  </w:style>
  <w:style w:type="character" w:customStyle="1" w:styleId="a6">
    <w:name w:val="フッター (文字)"/>
    <w:rPr>
      <w:sz w:val="24"/>
    </w:rPr>
  </w:style>
  <w:style w:type="paragraph" w:customStyle="1" w:styleId="15">
    <w:name w:val="コメント文字列1"/>
    <w:basedOn w:val="a"/>
    <w:pPr>
      <w:jc w:val="left"/>
    </w:pPr>
    <w:rPr>
      <w:rFonts w:ascii="Century" w:hAnsi="Century"/>
      <w:sz w:val="21"/>
    </w:rPr>
  </w:style>
  <w:style w:type="character" w:customStyle="1" w:styleId="a7">
    <w:name w:val="コメント文字列 (文字)"/>
    <w:rPr>
      <w:sz w:val="24"/>
    </w:rPr>
  </w:style>
  <w:style w:type="character" w:styleId="a8">
    <w:name w:val="Hyperlink"/>
    <w:uiPriority w:val="99"/>
    <w:unhideWhenUsed/>
    <w:rsid w:val="00FB1409"/>
    <w:rPr>
      <w:color w:val="0563C1"/>
      <w:u w:val="single"/>
    </w:rPr>
  </w:style>
  <w:style w:type="paragraph" w:styleId="a9">
    <w:name w:val="Balloon Text"/>
    <w:basedOn w:val="a"/>
    <w:link w:val="aa"/>
    <w:uiPriority w:val="99"/>
    <w:semiHidden/>
    <w:unhideWhenUsed/>
    <w:rsid w:val="00990F6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990F65"/>
    <w:rPr>
      <w:rFonts w:ascii="游ゴシック Light" w:eastAsia="游ゴシック Light" w:hAnsi="游ゴシック Light" w:cs="Times New Roman"/>
      <w:color w:val="000000"/>
      <w:sz w:val="18"/>
      <w:szCs w:val="18"/>
    </w:rPr>
  </w:style>
  <w:style w:type="paragraph" w:styleId="ab">
    <w:name w:val="header"/>
    <w:basedOn w:val="a"/>
    <w:link w:val="16"/>
    <w:uiPriority w:val="99"/>
    <w:unhideWhenUsed/>
    <w:rsid w:val="00410AF3"/>
    <w:pPr>
      <w:tabs>
        <w:tab w:val="center" w:pos="4252"/>
        <w:tab w:val="right" w:pos="8504"/>
      </w:tabs>
      <w:snapToGrid w:val="0"/>
    </w:pPr>
  </w:style>
  <w:style w:type="character" w:customStyle="1" w:styleId="16">
    <w:name w:val="ヘッダー (文字)1"/>
    <w:link w:val="ab"/>
    <w:uiPriority w:val="99"/>
    <w:rsid w:val="00410AF3"/>
    <w:rPr>
      <w:color w:val="000000"/>
      <w:sz w:val="24"/>
    </w:rPr>
  </w:style>
  <w:style w:type="paragraph" w:styleId="ac">
    <w:name w:val="footer"/>
    <w:basedOn w:val="a"/>
    <w:link w:val="17"/>
    <w:uiPriority w:val="99"/>
    <w:unhideWhenUsed/>
    <w:rsid w:val="00410AF3"/>
    <w:pPr>
      <w:tabs>
        <w:tab w:val="center" w:pos="4252"/>
        <w:tab w:val="right" w:pos="8504"/>
      </w:tabs>
      <w:snapToGrid w:val="0"/>
    </w:pPr>
  </w:style>
  <w:style w:type="character" w:customStyle="1" w:styleId="17">
    <w:name w:val="フッター (文字)1"/>
    <w:link w:val="ac"/>
    <w:uiPriority w:val="99"/>
    <w:rsid w:val="00410AF3"/>
    <w:rPr>
      <w:color w:val="000000"/>
      <w:sz w:val="24"/>
    </w:rPr>
  </w:style>
  <w:style w:type="character" w:styleId="ad">
    <w:name w:val="annotation reference"/>
    <w:uiPriority w:val="99"/>
    <w:semiHidden/>
    <w:unhideWhenUsed/>
    <w:rsid w:val="00401723"/>
    <w:rPr>
      <w:sz w:val="18"/>
      <w:szCs w:val="18"/>
    </w:rPr>
  </w:style>
  <w:style w:type="paragraph" w:styleId="ae">
    <w:name w:val="annotation text"/>
    <w:basedOn w:val="a"/>
    <w:link w:val="18"/>
    <w:uiPriority w:val="99"/>
    <w:semiHidden/>
    <w:unhideWhenUsed/>
    <w:rsid w:val="00401723"/>
    <w:pPr>
      <w:jc w:val="left"/>
    </w:pPr>
  </w:style>
  <w:style w:type="character" w:customStyle="1" w:styleId="18">
    <w:name w:val="コメント文字列 (文字)1"/>
    <w:link w:val="ae"/>
    <w:uiPriority w:val="99"/>
    <w:semiHidden/>
    <w:rsid w:val="00401723"/>
    <w:rPr>
      <w:color w:val="000000"/>
      <w:sz w:val="24"/>
    </w:rPr>
  </w:style>
  <w:style w:type="paragraph" w:styleId="af">
    <w:name w:val="annotation subject"/>
    <w:basedOn w:val="ae"/>
    <w:next w:val="ae"/>
    <w:link w:val="af0"/>
    <w:uiPriority w:val="99"/>
    <w:semiHidden/>
    <w:unhideWhenUsed/>
    <w:rsid w:val="00401723"/>
    <w:rPr>
      <w:b/>
      <w:bCs/>
    </w:rPr>
  </w:style>
  <w:style w:type="character" w:customStyle="1" w:styleId="af0">
    <w:name w:val="コメント内容 (文字)"/>
    <w:link w:val="af"/>
    <w:uiPriority w:val="99"/>
    <w:semiHidden/>
    <w:rsid w:val="00401723"/>
    <w:rPr>
      <w:b/>
      <w:bCs/>
      <w:color w:val="000000"/>
      <w:sz w:val="24"/>
    </w:rPr>
  </w:style>
  <w:style w:type="paragraph" w:styleId="af1">
    <w:name w:val="Revision"/>
    <w:hidden/>
    <w:uiPriority w:val="99"/>
    <w:semiHidden/>
    <w:rsid w:val="00641C42"/>
    <w:rPr>
      <w:rFonts w:hint="eastAsia"/>
      <w:color w:val="000000"/>
      <w:sz w:val="24"/>
    </w:rPr>
  </w:style>
  <w:style w:type="paragraph" w:styleId="af2">
    <w:name w:val="List Paragraph"/>
    <w:basedOn w:val="a"/>
    <w:uiPriority w:val="34"/>
    <w:qFormat/>
    <w:rsid w:val="003559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29471">
      <w:bodyDiv w:val="1"/>
      <w:marLeft w:val="0"/>
      <w:marRight w:val="0"/>
      <w:marTop w:val="0"/>
      <w:marBottom w:val="0"/>
      <w:divBdr>
        <w:top w:val="none" w:sz="0" w:space="0" w:color="auto"/>
        <w:left w:val="none" w:sz="0" w:space="0" w:color="auto"/>
        <w:bottom w:val="none" w:sz="0" w:space="0" w:color="auto"/>
        <w:right w:val="none" w:sz="0" w:space="0" w:color="auto"/>
      </w:divBdr>
    </w:div>
    <w:div w:id="1606961309">
      <w:bodyDiv w:val="1"/>
      <w:marLeft w:val="0"/>
      <w:marRight w:val="0"/>
      <w:marTop w:val="0"/>
      <w:marBottom w:val="0"/>
      <w:divBdr>
        <w:top w:val="none" w:sz="0" w:space="0" w:color="auto"/>
        <w:left w:val="none" w:sz="0" w:space="0" w:color="auto"/>
        <w:bottom w:val="none" w:sz="0" w:space="0" w:color="auto"/>
        <w:right w:val="none" w:sz="0" w:space="0" w:color="auto"/>
      </w:divBdr>
      <w:divsChild>
        <w:div w:id="916473663">
          <w:marLeft w:val="0"/>
          <w:marRight w:val="0"/>
          <w:marTop w:val="0"/>
          <w:marBottom w:val="0"/>
          <w:divBdr>
            <w:top w:val="none" w:sz="0" w:space="0" w:color="auto"/>
            <w:left w:val="none" w:sz="0" w:space="0" w:color="auto"/>
            <w:bottom w:val="none" w:sz="0" w:space="0" w:color="auto"/>
            <w:right w:val="none" w:sz="0" w:space="0" w:color="auto"/>
          </w:divBdr>
          <w:divsChild>
            <w:div w:id="466359923">
              <w:marLeft w:val="0"/>
              <w:marRight w:val="0"/>
              <w:marTop w:val="0"/>
              <w:marBottom w:val="0"/>
              <w:divBdr>
                <w:top w:val="none" w:sz="0" w:space="0" w:color="auto"/>
                <w:left w:val="none" w:sz="0" w:space="0" w:color="auto"/>
                <w:bottom w:val="none" w:sz="0" w:space="0" w:color="auto"/>
                <w:right w:val="none" w:sz="0" w:space="0" w:color="auto"/>
              </w:divBdr>
              <w:divsChild>
                <w:div w:id="1028526242">
                  <w:marLeft w:val="0"/>
                  <w:marRight w:val="0"/>
                  <w:marTop w:val="0"/>
                  <w:marBottom w:val="0"/>
                  <w:divBdr>
                    <w:top w:val="none" w:sz="0" w:space="0" w:color="auto"/>
                    <w:left w:val="none" w:sz="0" w:space="0" w:color="auto"/>
                    <w:bottom w:val="none" w:sz="0" w:space="0" w:color="auto"/>
                    <w:right w:val="none" w:sz="0" w:space="0" w:color="auto"/>
                  </w:divBdr>
                  <w:divsChild>
                    <w:div w:id="1140729657">
                      <w:marLeft w:val="0"/>
                      <w:marRight w:val="0"/>
                      <w:marTop w:val="45"/>
                      <w:marBottom w:val="0"/>
                      <w:divBdr>
                        <w:top w:val="none" w:sz="0" w:space="0" w:color="auto"/>
                        <w:left w:val="none" w:sz="0" w:space="0" w:color="auto"/>
                        <w:bottom w:val="none" w:sz="0" w:space="0" w:color="auto"/>
                        <w:right w:val="none" w:sz="0" w:space="0" w:color="auto"/>
                      </w:divBdr>
                      <w:divsChild>
                        <w:div w:id="1450080927">
                          <w:marLeft w:val="0"/>
                          <w:marRight w:val="0"/>
                          <w:marTop w:val="0"/>
                          <w:marBottom w:val="0"/>
                          <w:divBdr>
                            <w:top w:val="none" w:sz="0" w:space="0" w:color="auto"/>
                            <w:left w:val="none" w:sz="0" w:space="0" w:color="auto"/>
                            <w:bottom w:val="none" w:sz="0" w:space="0" w:color="auto"/>
                            <w:right w:val="none" w:sz="0" w:space="0" w:color="auto"/>
                          </w:divBdr>
                          <w:divsChild>
                            <w:div w:id="40516484">
                              <w:marLeft w:val="12300"/>
                              <w:marRight w:val="0"/>
                              <w:marTop w:val="0"/>
                              <w:marBottom w:val="0"/>
                              <w:divBdr>
                                <w:top w:val="none" w:sz="0" w:space="0" w:color="auto"/>
                                <w:left w:val="none" w:sz="0" w:space="0" w:color="auto"/>
                                <w:bottom w:val="none" w:sz="0" w:space="0" w:color="auto"/>
                                <w:right w:val="none" w:sz="0" w:space="0" w:color="auto"/>
                              </w:divBdr>
                              <w:divsChild>
                                <w:div w:id="72944474">
                                  <w:marLeft w:val="0"/>
                                  <w:marRight w:val="0"/>
                                  <w:marTop w:val="0"/>
                                  <w:marBottom w:val="0"/>
                                  <w:divBdr>
                                    <w:top w:val="none" w:sz="0" w:space="0" w:color="auto"/>
                                    <w:left w:val="none" w:sz="0" w:space="0" w:color="auto"/>
                                    <w:bottom w:val="none" w:sz="0" w:space="0" w:color="auto"/>
                                    <w:right w:val="none" w:sz="0" w:space="0" w:color="auto"/>
                                  </w:divBdr>
                                  <w:divsChild>
                                    <w:div w:id="1043408041">
                                      <w:marLeft w:val="0"/>
                                      <w:marRight w:val="0"/>
                                      <w:marTop w:val="0"/>
                                      <w:marBottom w:val="390"/>
                                      <w:divBdr>
                                        <w:top w:val="none" w:sz="0" w:space="0" w:color="auto"/>
                                        <w:left w:val="none" w:sz="0" w:space="0" w:color="auto"/>
                                        <w:bottom w:val="none" w:sz="0" w:space="0" w:color="auto"/>
                                        <w:right w:val="none" w:sz="0" w:space="0" w:color="auto"/>
                                      </w:divBdr>
                                      <w:divsChild>
                                        <w:div w:id="1370180068">
                                          <w:marLeft w:val="0"/>
                                          <w:marRight w:val="0"/>
                                          <w:marTop w:val="0"/>
                                          <w:marBottom w:val="0"/>
                                          <w:divBdr>
                                            <w:top w:val="none" w:sz="0" w:space="0" w:color="auto"/>
                                            <w:left w:val="none" w:sz="0" w:space="0" w:color="auto"/>
                                            <w:bottom w:val="none" w:sz="0" w:space="0" w:color="auto"/>
                                            <w:right w:val="none" w:sz="0" w:space="0" w:color="auto"/>
                                          </w:divBdr>
                                          <w:divsChild>
                                            <w:div w:id="1416053033">
                                              <w:marLeft w:val="0"/>
                                              <w:marRight w:val="0"/>
                                              <w:marTop w:val="0"/>
                                              <w:marBottom w:val="0"/>
                                              <w:divBdr>
                                                <w:top w:val="none" w:sz="0" w:space="0" w:color="auto"/>
                                                <w:left w:val="none" w:sz="0" w:space="0" w:color="auto"/>
                                                <w:bottom w:val="none" w:sz="0" w:space="0" w:color="auto"/>
                                                <w:right w:val="none" w:sz="0" w:space="0" w:color="auto"/>
                                              </w:divBdr>
                                              <w:divsChild>
                                                <w:div w:id="895239602">
                                                  <w:marLeft w:val="0"/>
                                                  <w:marRight w:val="0"/>
                                                  <w:marTop w:val="0"/>
                                                  <w:marBottom w:val="0"/>
                                                  <w:divBdr>
                                                    <w:top w:val="none" w:sz="0" w:space="0" w:color="auto"/>
                                                    <w:left w:val="none" w:sz="0" w:space="0" w:color="auto"/>
                                                    <w:bottom w:val="none" w:sz="0" w:space="0" w:color="auto"/>
                                                    <w:right w:val="none" w:sz="0" w:space="0" w:color="auto"/>
                                                  </w:divBdr>
                                                  <w:divsChild>
                                                    <w:div w:id="72053029">
                                                      <w:marLeft w:val="0"/>
                                                      <w:marRight w:val="0"/>
                                                      <w:marTop w:val="0"/>
                                                      <w:marBottom w:val="0"/>
                                                      <w:divBdr>
                                                        <w:top w:val="none" w:sz="0" w:space="0" w:color="auto"/>
                                                        <w:left w:val="none" w:sz="0" w:space="0" w:color="auto"/>
                                                        <w:bottom w:val="none" w:sz="0" w:space="0" w:color="auto"/>
                                                        <w:right w:val="none" w:sz="0" w:space="0" w:color="auto"/>
                                                      </w:divBdr>
                                                      <w:divsChild>
                                                        <w:div w:id="32465026">
                                                          <w:marLeft w:val="0"/>
                                                          <w:marRight w:val="0"/>
                                                          <w:marTop w:val="0"/>
                                                          <w:marBottom w:val="0"/>
                                                          <w:divBdr>
                                                            <w:top w:val="none" w:sz="0" w:space="0" w:color="auto"/>
                                                            <w:left w:val="none" w:sz="0" w:space="0" w:color="auto"/>
                                                            <w:bottom w:val="none" w:sz="0" w:space="0" w:color="auto"/>
                                                            <w:right w:val="none" w:sz="0" w:space="0" w:color="auto"/>
                                                          </w:divBdr>
                                                          <w:divsChild>
                                                            <w:div w:id="1506481147">
                                                              <w:marLeft w:val="0"/>
                                                              <w:marRight w:val="0"/>
                                                              <w:marTop w:val="0"/>
                                                              <w:marBottom w:val="0"/>
                                                              <w:divBdr>
                                                                <w:top w:val="none" w:sz="0" w:space="0" w:color="auto"/>
                                                                <w:left w:val="none" w:sz="0" w:space="0" w:color="auto"/>
                                                                <w:bottom w:val="none" w:sz="0" w:space="0" w:color="auto"/>
                                                                <w:right w:val="none" w:sz="0" w:space="0" w:color="auto"/>
                                                              </w:divBdr>
                                                              <w:divsChild>
                                                                <w:div w:id="3211833">
                                                                  <w:marLeft w:val="0"/>
                                                                  <w:marRight w:val="0"/>
                                                                  <w:marTop w:val="0"/>
                                                                  <w:marBottom w:val="0"/>
                                                                  <w:divBdr>
                                                                    <w:top w:val="none" w:sz="0" w:space="0" w:color="auto"/>
                                                                    <w:left w:val="none" w:sz="0" w:space="0" w:color="auto"/>
                                                                    <w:bottom w:val="none" w:sz="0" w:space="0" w:color="auto"/>
                                                                    <w:right w:val="none" w:sz="0" w:space="0" w:color="auto"/>
                                                                  </w:divBdr>
                                                                  <w:divsChild>
                                                                    <w:div w:id="1688554565">
                                                                      <w:marLeft w:val="0"/>
                                                                      <w:marRight w:val="0"/>
                                                                      <w:marTop w:val="0"/>
                                                                      <w:marBottom w:val="0"/>
                                                                      <w:divBdr>
                                                                        <w:top w:val="none" w:sz="0" w:space="0" w:color="auto"/>
                                                                        <w:left w:val="none" w:sz="0" w:space="0" w:color="auto"/>
                                                                        <w:bottom w:val="none" w:sz="0" w:space="0" w:color="auto"/>
                                                                        <w:right w:val="none" w:sz="0" w:space="0" w:color="auto"/>
                                                                      </w:divBdr>
                                                                      <w:divsChild>
                                                                        <w:div w:id="1078014405">
                                                                          <w:marLeft w:val="0"/>
                                                                          <w:marRight w:val="0"/>
                                                                          <w:marTop w:val="0"/>
                                                                          <w:marBottom w:val="0"/>
                                                                          <w:divBdr>
                                                                            <w:top w:val="none" w:sz="0" w:space="0" w:color="auto"/>
                                                                            <w:left w:val="none" w:sz="0" w:space="0" w:color="auto"/>
                                                                            <w:bottom w:val="none" w:sz="0" w:space="0" w:color="auto"/>
                                                                            <w:right w:val="none" w:sz="0" w:space="0" w:color="auto"/>
                                                                          </w:divBdr>
                                                                          <w:divsChild>
                                                                            <w:div w:id="2002736636">
                                                                              <w:marLeft w:val="0"/>
                                                                              <w:marRight w:val="0"/>
                                                                              <w:marTop w:val="0"/>
                                                                              <w:marBottom w:val="0"/>
                                                                              <w:divBdr>
                                                                                <w:top w:val="none" w:sz="0" w:space="0" w:color="auto"/>
                                                                                <w:left w:val="none" w:sz="0" w:space="0" w:color="auto"/>
                                                                                <w:bottom w:val="none" w:sz="0" w:space="0" w:color="auto"/>
                                                                                <w:right w:val="none" w:sz="0" w:space="0" w:color="auto"/>
                                                                              </w:divBdr>
                                                                              <w:divsChild>
                                                                                <w:div w:id="18121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FB79E959121C4CA759ACFC1B05017B" ma:contentTypeVersion="3" ma:contentTypeDescription="新しいドキュメントを作成します。" ma:contentTypeScope="" ma:versionID="3accd6f91bf328698dee7d7467a5a7b5">
  <xsd:schema xmlns:xsd="http://www.w3.org/2001/XMLSchema" xmlns:xs="http://www.w3.org/2001/XMLSchema" xmlns:p="http://schemas.microsoft.com/office/2006/metadata/properties" targetNamespace="http://schemas.microsoft.com/office/2006/metadata/properties" ma:root="true" ma:fieldsID="5f99ec74d958c2f0eb2497189b1fb6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27FF7-AC60-4626-89B5-9DC452751D0A}">
  <ds:schemaRefs>
    <ds:schemaRef ds:uri="http://schemas.openxmlformats.org/officeDocument/2006/bibliography"/>
  </ds:schemaRefs>
</ds:datastoreItem>
</file>

<file path=customXml/itemProps2.xml><?xml version="1.0" encoding="utf-8"?>
<ds:datastoreItem xmlns:ds="http://schemas.openxmlformats.org/officeDocument/2006/customXml" ds:itemID="{F4F8DE22-6B65-4834-A7C5-F150AA5C00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FFBC9-3284-440B-82FB-91CA3ECB18E1}">
  <ds:schemaRefs>
    <ds:schemaRef ds:uri="http://schemas.microsoft.com/sharepoint/v3/contenttype/forms"/>
  </ds:schemaRefs>
</ds:datastoreItem>
</file>

<file path=customXml/itemProps4.xml><?xml version="1.0" encoding="utf-8"?>
<ds:datastoreItem xmlns:ds="http://schemas.openxmlformats.org/officeDocument/2006/customXml" ds:itemID="{0A1F42F6-EC54-4426-BA6A-06DEEEBB6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341</Words>
  <Characters>1949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