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DB2" w:rsidRPr="003A2DB2" w:rsidRDefault="002B7FA4" w:rsidP="00BC1815">
      <w:pPr>
        <w:ind w:right="210"/>
        <w:jc w:val="center"/>
        <w:rPr>
          <w:rFonts w:ascii="Arial" w:eastAsia="ＤＦ平成ゴシック体W5" w:hAnsi="Arial" w:cs="Times New Roman"/>
          <w:sz w:val="24"/>
        </w:rPr>
      </w:pPr>
      <w:bookmarkStart w:id="0" w:name="_GoBack"/>
      <w:r>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185A5C68" wp14:editId="5D97C2AB">
                <wp:simplePos x="0" y="0"/>
                <wp:positionH relativeFrom="column">
                  <wp:posOffset>4535170</wp:posOffset>
                </wp:positionH>
                <wp:positionV relativeFrom="paragraph">
                  <wp:posOffset>-508635</wp:posOffset>
                </wp:positionV>
                <wp:extent cx="857250" cy="286385"/>
                <wp:effectExtent l="0" t="0" r="19050" b="1841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86385"/>
                        </a:xfrm>
                        <a:prstGeom prst="rect">
                          <a:avLst/>
                        </a:prstGeom>
                        <a:solidFill>
                          <a:srgbClr val="FFFFFF"/>
                        </a:solidFill>
                        <a:ln w="9525">
                          <a:solidFill>
                            <a:srgbClr val="000000"/>
                          </a:solidFill>
                          <a:miter lim="800000"/>
                          <a:headEnd/>
                          <a:tailEnd/>
                        </a:ln>
                      </wps:spPr>
                      <wps:txbx>
                        <w:txbxContent>
                          <w:p w:rsidR="00AE62D0" w:rsidRPr="00B142D6" w:rsidRDefault="00FE7712" w:rsidP="002F69D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別添</w:t>
                            </w:r>
                            <w:r>
                              <w:rPr>
                                <w:rFonts w:ascii="HG丸ｺﾞｼｯｸM-PRO" w:eastAsia="HG丸ｺﾞｼｯｸM-PRO" w:hAnsi="HG丸ｺﾞｼｯｸM-PRO"/>
                                <w:sz w:val="24"/>
                                <w:szCs w:val="24"/>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5A5C68" id="_x0000_t202" coordsize="21600,21600" o:spt="202" path="m,l,21600r21600,l21600,xe">
                <v:stroke joinstyle="miter"/>
                <v:path gradientshapeok="t" o:connecttype="rect"/>
              </v:shapetype>
              <v:shape id="テキスト ボックス 6" o:spid="_x0000_s1026" type="#_x0000_t202" style="position:absolute;left:0;text-align:left;margin-left:357.1pt;margin-top:-40.05pt;width:67.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">
                <v:textbox>
                  <w:txbxContent>
                    <w:p w:rsidR="00AE62D0" w:rsidRPr="00B142D6" w:rsidRDefault="00FE7712" w:rsidP="002F69D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別添</w:t>
                      </w:r>
                      <w:r>
                        <w:rPr>
                          <w:rFonts w:ascii="HG丸ｺﾞｼｯｸM-PRO" w:eastAsia="HG丸ｺﾞｼｯｸM-PRO" w:hAnsi="HG丸ｺﾞｼｯｸM-PRO"/>
                          <w:sz w:val="24"/>
                          <w:szCs w:val="24"/>
                        </w:rPr>
                        <w:t>１</w:t>
                      </w:r>
                    </w:p>
                  </w:txbxContent>
                </v:textbox>
              </v:shape>
            </w:pict>
          </mc:Fallback>
        </mc:AlternateContent>
      </w:r>
      <w:r w:rsidR="003A2DB2" w:rsidRPr="003A2DB2">
        <w:rPr>
          <w:rFonts w:ascii="Arial" w:eastAsia="ＤＦ平成ゴシック体W5" w:hAnsi="Arial" w:cs="Times New Roman" w:hint="eastAsia"/>
          <w:sz w:val="24"/>
        </w:rPr>
        <w:t>平成</w:t>
      </w:r>
      <w:r w:rsidR="003A2DB2" w:rsidRPr="003A2DB2">
        <w:rPr>
          <w:rFonts w:ascii="Arial" w:eastAsia="ＤＦ平成ゴシック体W5" w:hAnsi="Arial" w:cs="Times New Roman" w:hint="eastAsia"/>
          <w:sz w:val="24"/>
        </w:rPr>
        <w:t>2</w:t>
      </w:r>
      <w:r w:rsidR="0071694F">
        <w:rPr>
          <w:rFonts w:ascii="Arial" w:eastAsia="ＤＦ平成ゴシック体W5" w:hAnsi="Arial" w:cs="Times New Roman" w:hint="eastAsia"/>
          <w:sz w:val="24"/>
        </w:rPr>
        <w:t>9</w:t>
      </w:r>
      <w:r w:rsidR="003A2DB2" w:rsidRPr="003A2DB2">
        <w:rPr>
          <w:rFonts w:ascii="Arial" w:eastAsia="ＤＦ平成ゴシック体W5" w:hAnsi="Arial" w:cs="Times New Roman" w:hint="eastAsia"/>
          <w:sz w:val="24"/>
        </w:rPr>
        <w:t>年度スクリーニング評価の進め方</w:t>
      </w:r>
      <w:r w:rsidR="000522BC" w:rsidRPr="00115EAB">
        <w:rPr>
          <w:rFonts w:ascii="Arial" w:eastAsia="ＤＦ平成ゴシック体W5" w:hAnsi="Arial" w:cs="Times New Roman" w:hint="eastAsia"/>
          <w:sz w:val="24"/>
        </w:rPr>
        <w:t>及び評価結果</w:t>
      </w:r>
    </w:p>
    <w:p w:rsidR="003A2DB2" w:rsidRPr="009D68CD" w:rsidRDefault="003A2DB2" w:rsidP="003A2DB2">
      <w:pPr>
        <w:jc w:val="left"/>
        <w:outlineLvl w:val="0"/>
        <w:rPr>
          <w:rFonts w:ascii="Arial" w:eastAsia="ＤＦ平成ゴシック体W5" w:hAnsi="Arial" w:cs="Times New Roman"/>
          <w:sz w:val="24"/>
          <w:bdr w:val="single" w:sz="4" w:space="0" w:color="auto"/>
        </w:rPr>
      </w:pPr>
    </w:p>
    <w:p w:rsidR="003A2DB2" w:rsidRPr="003A2DB2" w:rsidRDefault="003A2DB2" w:rsidP="003A2DB2">
      <w:pPr>
        <w:jc w:val="left"/>
        <w:outlineLvl w:val="0"/>
        <w:rPr>
          <w:rFonts w:ascii="Arial" w:eastAsia="ＤＦ平成ゴシック体W5" w:hAnsi="Arial" w:cs="Times New Roman"/>
          <w:b/>
          <w:sz w:val="24"/>
          <w:bdr w:val="single" w:sz="4" w:space="0" w:color="auto"/>
        </w:rPr>
      </w:pPr>
      <w:r w:rsidRPr="003A2DB2">
        <w:rPr>
          <w:rFonts w:ascii="Arial" w:eastAsia="ＤＦ平成ゴシック体W5" w:hAnsi="Arial" w:cs="Times New Roman" w:hint="eastAsia"/>
          <w:b/>
          <w:sz w:val="24"/>
          <w:bdr w:val="single" w:sz="4" w:space="0" w:color="auto"/>
        </w:rPr>
        <w:t>１．スクリーニング評価について</w:t>
      </w:r>
    </w:p>
    <w:p w:rsidR="003A2DB2" w:rsidRPr="00CA1B3A" w:rsidRDefault="003A2DB2" w:rsidP="003A2DB2">
      <w:pPr>
        <w:jc w:val="left"/>
        <w:outlineLvl w:val="0"/>
        <w:rPr>
          <w:rFonts w:ascii="Arial" w:eastAsia="ＤＦ平成ゴシック体W5" w:hAnsi="Arial" w:cs="Times New Roman"/>
          <w:sz w:val="24"/>
        </w:rPr>
      </w:pPr>
    </w:p>
    <w:p w:rsidR="003A2DB2" w:rsidRPr="003A2DB2" w:rsidRDefault="003A2DB2" w:rsidP="003A2DB2">
      <w:pPr>
        <w:ind w:firstLineChars="100" w:firstLine="240"/>
        <w:jc w:val="left"/>
        <w:outlineLvl w:val="0"/>
        <w:rPr>
          <w:rFonts w:ascii="Arial" w:eastAsia="ＤＦ平成ゴシック体W5" w:hAnsi="Arial" w:cs="Times New Roman"/>
          <w:sz w:val="24"/>
        </w:rPr>
      </w:pPr>
      <w:r w:rsidRPr="003A2DB2">
        <w:rPr>
          <w:rFonts w:ascii="Arial" w:eastAsia="ＤＦ平成ゴシック体W5" w:hAnsi="Arial" w:cs="Times New Roman" w:hint="eastAsia"/>
          <w:sz w:val="24"/>
          <w:szCs w:val="24"/>
        </w:rPr>
        <w:t>化学物質の審査及び製造等の規制に関する法律（以下「化審法」という。）においては、</w:t>
      </w:r>
      <w:r w:rsidRPr="003A2DB2">
        <w:rPr>
          <w:rFonts w:ascii="Arial" w:eastAsia="ＤＦ平成ゴシック体W5" w:hAnsi="Arial" w:cs="Times New Roman" w:hint="eastAsia"/>
          <w:sz w:val="24"/>
        </w:rPr>
        <w:t>「</w:t>
      </w:r>
      <w:r w:rsidRPr="003A2DB2">
        <w:rPr>
          <w:rFonts w:ascii="Arial" w:eastAsia="ＤＦ平成ゴシック体W5" w:hAnsi="Arial" w:cs="Times New Roman" w:hint="eastAsia"/>
          <w:sz w:val="24"/>
        </w:rPr>
        <w:t xml:space="preserve">2020 </w:t>
      </w:r>
      <w:r w:rsidRPr="003A2DB2">
        <w:rPr>
          <w:rFonts w:ascii="Arial" w:eastAsia="ＤＦ平成ゴシック体W5" w:hAnsi="Arial" w:cs="Times New Roman" w:hint="eastAsia"/>
          <w:sz w:val="24"/>
        </w:rPr>
        <w:t>年目標</w:t>
      </w:r>
      <w:r w:rsidRPr="003A2DB2">
        <w:rPr>
          <w:rFonts w:ascii="Arial" w:eastAsia="ＤＦ平成ゴシック体W5" w:hAnsi="Arial" w:cs="Times New Roman"/>
          <w:sz w:val="24"/>
          <w:vertAlign w:val="superscript"/>
        </w:rPr>
        <w:footnoteReference w:id="1"/>
      </w:r>
      <w:r w:rsidRPr="003A2DB2">
        <w:rPr>
          <w:rFonts w:ascii="Arial" w:eastAsia="ＤＦ平成ゴシック体W5" w:hAnsi="Arial" w:cs="Times New Roman" w:hint="eastAsia"/>
          <w:sz w:val="24"/>
        </w:rPr>
        <w:t>」</w:t>
      </w:r>
      <w:r w:rsidR="00F00E60">
        <w:rPr>
          <w:rFonts w:ascii="Arial" w:eastAsia="ＤＦ平成ゴシック体W5" w:hAnsi="Arial" w:cs="Times New Roman" w:hint="eastAsia"/>
          <w:sz w:val="24"/>
        </w:rPr>
        <w:t>の達成に向けて平成</w:t>
      </w:r>
      <w:r w:rsidR="00F00E60">
        <w:rPr>
          <w:rFonts w:ascii="Arial" w:eastAsia="ＤＦ平成ゴシック体W5" w:hAnsi="Arial" w:cs="Times New Roman" w:hint="eastAsia"/>
          <w:sz w:val="24"/>
        </w:rPr>
        <w:t>21</w:t>
      </w:r>
      <w:r w:rsidR="00F00E60">
        <w:rPr>
          <w:rFonts w:ascii="Arial" w:eastAsia="ＤＦ平成ゴシック体W5" w:hAnsi="Arial" w:cs="Times New Roman" w:hint="eastAsia"/>
          <w:sz w:val="24"/>
        </w:rPr>
        <w:t>年に改正され</w:t>
      </w:r>
      <w:r w:rsidRPr="003A2DB2">
        <w:rPr>
          <w:rFonts w:ascii="Arial" w:eastAsia="ＤＦ平成ゴシック体W5" w:hAnsi="Arial" w:cs="Times New Roman" w:hint="eastAsia"/>
          <w:sz w:val="24"/>
        </w:rPr>
        <w:t>、有害性評価に加え</w:t>
      </w:r>
      <w:r w:rsidR="00F00E60">
        <w:rPr>
          <w:rFonts w:ascii="Arial" w:eastAsia="ＤＦ平成ゴシック体W5" w:hAnsi="Arial" w:cs="Times New Roman" w:hint="eastAsia"/>
          <w:sz w:val="24"/>
        </w:rPr>
        <w:t>て</w:t>
      </w:r>
      <w:r w:rsidRPr="003A2DB2">
        <w:rPr>
          <w:rFonts w:ascii="Arial" w:eastAsia="ＤＦ平成ゴシック体W5" w:hAnsi="Arial" w:cs="Times New Roman" w:hint="eastAsia"/>
          <w:sz w:val="24"/>
        </w:rPr>
        <w:t>暴露評価を行うことで、化学物質のリスクを総合的に評価・管理する手法</w:t>
      </w:r>
      <w:r w:rsidR="00F00E60">
        <w:rPr>
          <w:rFonts w:ascii="Arial" w:eastAsia="ＤＦ平成ゴシック体W5" w:hAnsi="Arial" w:cs="Times New Roman" w:hint="eastAsia"/>
          <w:sz w:val="24"/>
        </w:rPr>
        <w:t>が</w:t>
      </w:r>
      <w:r w:rsidRPr="003A2DB2">
        <w:rPr>
          <w:rFonts w:ascii="Arial" w:eastAsia="ＤＦ平成ゴシック体W5" w:hAnsi="Arial" w:cs="Times New Roman" w:hint="eastAsia"/>
          <w:sz w:val="24"/>
        </w:rPr>
        <w:t>新たに取り入れ</w:t>
      </w:r>
      <w:r w:rsidR="00F00E60">
        <w:rPr>
          <w:rFonts w:ascii="Arial" w:eastAsia="ＤＦ平成ゴシック体W5" w:hAnsi="Arial" w:cs="Times New Roman" w:hint="eastAsia"/>
          <w:sz w:val="24"/>
        </w:rPr>
        <w:t>られ</w:t>
      </w:r>
      <w:r w:rsidRPr="003A2DB2">
        <w:rPr>
          <w:rFonts w:ascii="Arial" w:eastAsia="ＤＦ平成ゴシック体W5" w:hAnsi="Arial" w:cs="Times New Roman" w:hint="eastAsia"/>
          <w:sz w:val="24"/>
        </w:rPr>
        <w:t>た。</w:t>
      </w:r>
    </w:p>
    <w:p w:rsidR="003A2DB2" w:rsidRPr="003A2DB2" w:rsidRDefault="003A2DB2" w:rsidP="003A2DB2">
      <w:pPr>
        <w:ind w:firstLineChars="100" w:firstLine="240"/>
        <w:jc w:val="left"/>
        <w:outlineLvl w:val="0"/>
        <w:rPr>
          <w:rFonts w:ascii="Arial" w:eastAsia="ＤＦ平成ゴシック体W5" w:hAnsi="Arial" w:cs="Times New Roman"/>
          <w:sz w:val="24"/>
        </w:rPr>
      </w:pPr>
      <w:r w:rsidRPr="003A2DB2">
        <w:rPr>
          <w:rFonts w:ascii="Arial" w:eastAsia="ＤＦ平成ゴシック体W5" w:hAnsi="Arial" w:cs="Times New Roman" w:hint="eastAsia"/>
          <w:sz w:val="24"/>
        </w:rPr>
        <w:t>具体的には、既存化学物質を含む一般化学物質等を対象に、スクリーニング評価</w:t>
      </w:r>
      <w:r w:rsidR="006D5993">
        <w:rPr>
          <w:rFonts w:ascii="Arial" w:eastAsia="ＤＦ平成ゴシック体W5" w:hAnsi="Arial" w:cs="Times New Roman" w:hint="eastAsia"/>
          <w:sz w:val="24"/>
        </w:rPr>
        <w:t>を実施し</w:t>
      </w:r>
      <w:r w:rsidRPr="003A2DB2">
        <w:rPr>
          <w:rFonts w:ascii="Arial" w:eastAsia="ＤＦ平成ゴシック体W5" w:hAnsi="Arial" w:cs="Times New Roman" w:hint="eastAsia"/>
          <w:sz w:val="24"/>
        </w:rPr>
        <w:t>、リスクが</w:t>
      </w:r>
      <w:r w:rsidR="00F62902">
        <w:rPr>
          <w:rFonts w:ascii="Arial" w:eastAsia="ＤＦ平成ゴシック体W5" w:hAnsi="Arial" w:cs="Times New Roman" w:hint="eastAsia"/>
          <w:sz w:val="24"/>
        </w:rPr>
        <w:t>十分に低い</w:t>
      </w:r>
      <w:r w:rsidRPr="003A2DB2">
        <w:rPr>
          <w:rFonts w:ascii="Arial" w:eastAsia="ＤＦ平成ゴシック体W5" w:hAnsi="Arial" w:cs="Times New Roman" w:hint="eastAsia"/>
          <w:sz w:val="24"/>
        </w:rPr>
        <w:t>と</w:t>
      </w:r>
      <w:r w:rsidR="004D7DD6">
        <w:rPr>
          <w:rFonts w:ascii="Arial" w:eastAsia="ＤＦ平成ゴシック体W5" w:hAnsi="Arial" w:cs="Times New Roman" w:hint="eastAsia"/>
          <w:sz w:val="24"/>
        </w:rPr>
        <w:t>判断できない</w:t>
      </w:r>
      <w:r w:rsidRPr="003A2DB2">
        <w:rPr>
          <w:rFonts w:ascii="Arial" w:eastAsia="ＤＦ平成ゴシック体W5" w:hAnsi="Arial" w:cs="Times New Roman" w:hint="eastAsia"/>
          <w:sz w:val="24"/>
        </w:rPr>
        <w:t>化学物質を絞り込んで優先評価化学物質に指定した上で、それらについて段階的に精緻化したリスク評価を行うというものである。</w:t>
      </w:r>
    </w:p>
    <w:p w:rsidR="003A2DB2" w:rsidRDefault="003A2DB2" w:rsidP="003A2DB2">
      <w:pPr>
        <w:ind w:firstLineChars="100" w:firstLine="240"/>
        <w:jc w:val="left"/>
        <w:outlineLvl w:val="0"/>
        <w:rPr>
          <w:rFonts w:ascii="Arial" w:eastAsia="ＤＦ平成ゴシック体W5" w:hAnsi="Arial" w:cs="Times New Roman"/>
          <w:sz w:val="24"/>
        </w:rPr>
      </w:pPr>
      <w:r w:rsidRPr="003A2DB2">
        <w:rPr>
          <w:rFonts w:ascii="Arial" w:eastAsia="ＤＦ平成ゴシック体W5" w:hAnsi="Arial" w:cs="Times New Roman" w:hint="eastAsia"/>
          <w:sz w:val="24"/>
        </w:rPr>
        <w:t>この優先評価化学物質を指定するスクリーニング評価は</w:t>
      </w:r>
      <w:r w:rsidR="006D5993">
        <w:rPr>
          <w:rFonts w:ascii="Arial" w:eastAsia="ＤＦ平成ゴシック体W5" w:hAnsi="Arial" w:cs="Times New Roman" w:hint="eastAsia"/>
          <w:sz w:val="24"/>
        </w:rPr>
        <w:t>、平成</w:t>
      </w:r>
      <w:r w:rsidR="006D5993">
        <w:rPr>
          <w:rFonts w:ascii="Arial" w:eastAsia="ＤＦ平成ゴシック体W5" w:hAnsi="Arial" w:cs="Times New Roman" w:hint="eastAsia"/>
          <w:sz w:val="24"/>
        </w:rPr>
        <w:t>23</w:t>
      </w:r>
      <w:r w:rsidR="006D5993">
        <w:rPr>
          <w:rFonts w:ascii="Arial" w:eastAsia="ＤＦ平成ゴシック体W5" w:hAnsi="Arial" w:cs="Times New Roman" w:hint="eastAsia"/>
          <w:sz w:val="24"/>
        </w:rPr>
        <w:t>年以降、</w:t>
      </w:r>
      <w:r w:rsidRPr="003A2DB2">
        <w:rPr>
          <w:rFonts w:ascii="Arial" w:eastAsia="ＤＦ平成ゴシック体W5" w:hAnsi="Arial" w:cs="Times New Roman" w:hint="eastAsia"/>
          <w:sz w:val="24"/>
        </w:rPr>
        <w:t>毎年度実施しており、基本的には、</w:t>
      </w:r>
      <w:r w:rsidR="002D1A62">
        <w:rPr>
          <w:rFonts w:ascii="Arial" w:eastAsia="ＤＦ平成ゴシック体W5" w:hAnsi="Arial" w:cs="Times New Roman" w:hint="eastAsia"/>
          <w:sz w:val="24"/>
        </w:rPr>
        <w:t>評価の前年度に</w:t>
      </w:r>
      <w:r w:rsidRPr="003A2DB2">
        <w:rPr>
          <w:rFonts w:ascii="Arial" w:eastAsia="ＤＦ平成ゴシック体W5" w:hAnsi="Arial" w:cs="Times New Roman" w:hint="eastAsia"/>
          <w:sz w:val="24"/>
        </w:rPr>
        <w:t>事業者</w:t>
      </w:r>
      <w:r w:rsidR="00843EB5">
        <w:rPr>
          <w:rFonts w:ascii="Arial" w:eastAsia="ＤＦ平成ゴシック体W5" w:hAnsi="Arial" w:cs="Times New Roman" w:hint="eastAsia"/>
          <w:sz w:val="24"/>
        </w:rPr>
        <w:t>等</w:t>
      </w:r>
      <w:r w:rsidRPr="003A2DB2">
        <w:rPr>
          <w:rFonts w:ascii="Arial" w:eastAsia="ＤＦ平成ゴシック体W5" w:hAnsi="Arial" w:cs="Times New Roman" w:hint="eastAsia"/>
          <w:sz w:val="24"/>
        </w:rPr>
        <w:t>から</w:t>
      </w:r>
      <w:r w:rsidR="002D1A62">
        <w:rPr>
          <w:rFonts w:ascii="Arial" w:eastAsia="ＤＦ平成ゴシック体W5" w:hAnsi="Arial" w:cs="Times New Roman" w:hint="eastAsia"/>
          <w:sz w:val="24"/>
        </w:rPr>
        <w:t>届出のあった</w:t>
      </w:r>
      <w:r w:rsidRPr="003A2DB2">
        <w:rPr>
          <w:rFonts w:ascii="Arial" w:eastAsia="ＤＦ平成ゴシック体W5" w:hAnsi="Arial" w:cs="Times New Roman" w:hint="eastAsia"/>
          <w:sz w:val="24"/>
        </w:rPr>
        <w:t>製造・輸入数量、用途別出荷量</w:t>
      </w:r>
      <w:r w:rsidR="002D1A62">
        <w:rPr>
          <w:rFonts w:ascii="Arial" w:eastAsia="ＤＦ平成ゴシック体W5" w:hAnsi="Arial" w:cs="Times New Roman" w:hint="eastAsia"/>
          <w:sz w:val="24"/>
        </w:rPr>
        <w:t>（前々年度実績</w:t>
      </w:r>
      <w:r w:rsidRPr="003A2DB2">
        <w:rPr>
          <w:rFonts w:ascii="Arial" w:eastAsia="ＤＦ平成ゴシック体W5" w:hAnsi="Arial" w:cs="Times New Roman" w:hint="eastAsia"/>
          <w:sz w:val="24"/>
        </w:rPr>
        <w:t>）等に基づ</w:t>
      </w:r>
      <w:r w:rsidR="004D7DD6">
        <w:rPr>
          <w:rFonts w:ascii="Arial" w:eastAsia="ＤＦ平成ゴシック体W5" w:hAnsi="Arial" w:cs="Times New Roman" w:hint="eastAsia"/>
          <w:sz w:val="24"/>
        </w:rPr>
        <w:t>き</w:t>
      </w:r>
      <w:r w:rsidRPr="003A2DB2">
        <w:rPr>
          <w:rFonts w:ascii="Arial" w:eastAsia="ＤＦ平成ゴシック体W5" w:hAnsi="Arial" w:cs="Times New Roman" w:hint="eastAsia"/>
          <w:sz w:val="24"/>
        </w:rPr>
        <w:t>推計</w:t>
      </w:r>
      <w:r w:rsidR="004D7DD6">
        <w:rPr>
          <w:rFonts w:ascii="Arial" w:eastAsia="ＤＦ平成ゴシック体W5" w:hAnsi="Arial" w:cs="Times New Roman" w:hint="eastAsia"/>
          <w:sz w:val="24"/>
        </w:rPr>
        <w:t>し</w:t>
      </w:r>
      <w:r w:rsidR="00944DBB">
        <w:rPr>
          <w:rFonts w:ascii="Arial" w:eastAsia="ＤＦ平成ゴシック体W5" w:hAnsi="Arial" w:cs="Times New Roman" w:hint="eastAsia"/>
          <w:sz w:val="24"/>
        </w:rPr>
        <w:t>た全国合計</w:t>
      </w:r>
      <w:r w:rsidRPr="003A2DB2">
        <w:rPr>
          <w:rFonts w:ascii="Arial" w:eastAsia="ＤＦ平成ゴシック体W5" w:hAnsi="Arial" w:cs="Times New Roman" w:hint="eastAsia"/>
          <w:sz w:val="24"/>
        </w:rPr>
        <w:t>排出量</w:t>
      </w:r>
      <w:r w:rsidR="004D7DD6">
        <w:rPr>
          <w:rFonts w:ascii="Arial" w:eastAsia="ＤＦ平成ゴシック体W5" w:hAnsi="Arial" w:cs="Times New Roman" w:hint="eastAsia"/>
          <w:sz w:val="24"/>
        </w:rPr>
        <w:t>に</w:t>
      </w:r>
      <w:r w:rsidR="004D7DD6" w:rsidRPr="004D7DD6">
        <w:rPr>
          <w:rFonts w:ascii="Arial" w:eastAsia="ＤＦ平成ゴシック体W5" w:hAnsi="Arial" w:cs="Times New Roman" w:hint="eastAsia"/>
          <w:sz w:val="24"/>
        </w:rPr>
        <w:t>分解性を加味した</w:t>
      </w:r>
      <w:r w:rsidR="004D7DD6">
        <w:rPr>
          <w:rFonts w:ascii="Arial" w:eastAsia="ＤＦ平成ゴシック体W5" w:hAnsi="Arial" w:cs="Times New Roman" w:hint="eastAsia"/>
          <w:sz w:val="24"/>
        </w:rPr>
        <w:t>暴露情報</w:t>
      </w:r>
      <w:r w:rsidRPr="003A2DB2">
        <w:rPr>
          <w:rFonts w:ascii="Arial" w:eastAsia="ＤＦ平成ゴシック体W5" w:hAnsi="Arial" w:cs="Times New Roman" w:hint="eastAsia"/>
          <w:sz w:val="24"/>
        </w:rPr>
        <w:t>と、国において収集した有害性情報に基づき、それぞれ暴露クラス・有害性クラスを付与した上で、有害性も強く暴露の指標も大きい優先度「高」の</w:t>
      </w:r>
      <w:r w:rsidR="006D5993">
        <w:rPr>
          <w:rFonts w:ascii="Arial" w:eastAsia="ＤＦ平成ゴシック体W5" w:hAnsi="Arial" w:cs="Times New Roman" w:hint="eastAsia"/>
          <w:sz w:val="24"/>
        </w:rPr>
        <w:t>物質</w:t>
      </w:r>
      <w:r w:rsidR="007F6D1B">
        <w:rPr>
          <w:rFonts w:ascii="Arial" w:eastAsia="ＤＦ平成ゴシック体W5" w:hAnsi="Arial" w:cs="Times New Roman" w:hint="eastAsia"/>
          <w:sz w:val="24"/>
        </w:rPr>
        <w:t>など</w:t>
      </w:r>
      <w:r w:rsidRPr="003A2DB2">
        <w:rPr>
          <w:rFonts w:ascii="Arial" w:eastAsia="ＤＦ平成ゴシック体W5" w:hAnsi="Arial" w:cs="Times New Roman" w:hint="eastAsia"/>
          <w:sz w:val="24"/>
        </w:rPr>
        <w:t>を優先評価化学物質相当と判定している。</w:t>
      </w:r>
    </w:p>
    <w:p w:rsidR="00114834" w:rsidRDefault="00114834" w:rsidP="00114834">
      <w:pPr>
        <w:jc w:val="left"/>
        <w:outlineLvl w:val="0"/>
        <w:rPr>
          <w:rFonts w:ascii="Arial" w:eastAsia="ＤＦ平成ゴシック体W5" w:hAnsi="Arial" w:cs="Times New Roman"/>
          <w:sz w:val="24"/>
        </w:rPr>
      </w:pPr>
    </w:p>
    <w:p w:rsidR="00114834" w:rsidRPr="003A2DB2" w:rsidRDefault="00114834" w:rsidP="007203F6">
      <w:pPr>
        <w:jc w:val="left"/>
        <w:outlineLvl w:val="0"/>
        <w:rPr>
          <w:rFonts w:ascii="Arial" w:eastAsia="ＤＦ平成ゴシック体W5" w:hAnsi="Arial" w:cs="Times New Roman"/>
          <w:sz w:val="24"/>
        </w:rPr>
      </w:pPr>
    </w:p>
    <w:p w:rsidR="003A2DB2" w:rsidRPr="003A2DB2" w:rsidRDefault="002E6D60" w:rsidP="003A2DB2">
      <w:pPr>
        <w:jc w:val="left"/>
        <w:outlineLvl w:val="0"/>
        <w:rPr>
          <w:rFonts w:ascii="Arial" w:eastAsia="ＤＦ平成ゴシック体W5" w:hAnsi="Arial" w:cs="Times New Roman"/>
          <w:sz w:val="24"/>
          <w:bdr w:val="single" w:sz="4" w:space="0" w:color="auto"/>
        </w:rPr>
      </w:pPr>
      <w:r>
        <w:rPr>
          <w:rFonts w:ascii="Arial" w:eastAsia="ＤＦ平成ゴシック体W5" w:hAnsi="Arial" w:cs="Times New Roman"/>
          <w:noProof/>
          <w:sz w:val="24"/>
          <w:bdr w:val="single" w:sz="4" w:space="0" w:color="auto"/>
        </w:rPr>
        <w:drawing>
          <wp:anchor distT="0" distB="0" distL="114300" distR="114300" simplePos="0" relativeHeight="251663360" behindDoc="1" locked="0" layoutInCell="1" allowOverlap="1" wp14:anchorId="1F68D8C4" wp14:editId="145088E2">
            <wp:simplePos x="0" y="0"/>
            <wp:positionH relativeFrom="column">
              <wp:posOffset>635</wp:posOffset>
            </wp:positionH>
            <wp:positionV relativeFrom="paragraph">
              <wp:posOffset>26670</wp:posOffset>
            </wp:positionV>
            <wp:extent cx="5543640" cy="2442960"/>
            <wp:effectExtent l="0" t="0" r="0" b="0"/>
            <wp:wrapTight wrapText="bothSides">
              <wp:wrapPolygon edited="0">
                <wp:start x="2746" y="0"/>
                <wp:lineTo x="2746" y="5390"/>
                <wp:lineTo x="0" y="5559"/>
                <wp:lineTo x="0" y="15328"/>
                <wp:lineTo x="371" y="16171"/>
                <wp:lineTo x="371" y="19539"/>
                <wp:lineTo x="11505" y="21392"/>
                <wp:lineTo x="14920" y="21392"/>
                <wp:lineTo x="16256" y="21392"/>
                <wp:lineTo x="16404" y="16171"/>
                <wp:lineTo x="17814" y="13644"/>
                <wp:lineTo x="18334" y="13475"/>
                <wp:lineTo x="20858" y="11286"/>
                <wp:lineTo x="20858" y="10780"/>
                <wp:lineTo x="21526" y="9096"/>
                <wp:lineTo x="21526" y="6569"/>
                <wp:lineTo x="20264" y="5727"/>
                <wp:lineTo x="17814" y="5390"/>
                <wp:lineTo x="17963" y="3200"/>
                <wp:lineTo x="17518" y="3032"/>
                <wp:lineTo x="13435" y="2695"/>
                <wp:lineTo x="13435" y="0"/>
                <wp:lineTo x="2746"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43640" cy="2442960"/>
                    </a:xfrm>
                    <a:prstGeom prst="rect">
                      <a:avLst/>
                    </a:prstGeom>
                  </pic:spPr>
                </pic:pic>
              </a:graphicData>
            </a:graphic>
            <wp14:sizeRelH relativeFrom="margin">
              <wp14:pctWidth>0</wp14:pctWidth>
            </wp14:sizeRelH>
            <wp14:sizeRelV relativeFrom="margin">
              <wp14:pctHeight>0</wp14:pctHeight>
            </wp14:sizeRelV>
          </wp:anchor>
        </w:drawing>
      </w:r>
    </w:p>
    <w:p w:rsidR="003A2DB2" w:rsidRPr="003A2DB2" w:rsidRDefault="003A2DB2" w:rsidP="003A2DB2">
      <w:pPr>
        <w:jc w:val="left"/>
        <w:outlineLvl w:val="0"/>
        <w:rPr>
          <w:rFonts w:ascii="Arial" w:eastAsia="ＤＦ平成ゴシック体W5" w:hAnsi="Arial" w:cs="Times New Roman"/>
          <w:sz w:val="24"/>
          <w:bdr w:val="single" w:sz="4" w:space="0" w:color="auto"/>
        </w:rPr>
      </w:pPr>
    </w:p>
    <w:p w:rsidR="003A2DB2" w:rsidRPr="003A2DB2" w:rsidRDefault="003A2DB2" w:rsidP="003A2DB2">
      <w:pPr>
        <w:jc w:val="left"/>
        <w:outlineLvl w:val="0"/>
        <w:rPr>
          <w:rFonts w:ascii="Arial" w:eastAsia="ＤＦ平成ゴシック体W5" w:hAnsi="Arial" w:cs="Times New Roman"/>
          <w:sz w:val="24"/>
          <w:bdr w:val="single" w:sz="4" w:space="0" w:color="auto"/>
        </w:rPr>
      </w:pPr>
    </w:p>
    <w:p w:rsidR="003A2DB2" w:rsidRPr="003A2DB2" w:rsidRDefault="003A2DB2" w:rsidP="003A2DB2">
      <w:pPr>
        <w:jc w:val="left"/>
        <w:outlineLvl w:val="0"/>
        <w:rPr>
          <w:rFonts w:ascii="Arial" w:eastAsia="ＤＦ平成ゴシック体W5" w:hAnsi="Arial" w:cs="Times New Roman"/>
          <w:sz w:val="24"/>
          <w:bdr w:val="single" w:sz="4" w:space="0" w:color="auto"/>
        </w:rPr>
      </w:pPr>
    </w:p>
    <w:p w:rsidR="003A2DB2" w:rsidRPr="003A2DB2" w:rsidRDefault="003A2DB2" w:rsidP="003A2DB2">
      <w:pPr>
        <w:jc w:val="left"/>
        <w:outlineLvl w:val="0"/>
        <w:rPr>
          <w:rFonts w:ascii="Arial" w:eastAsia="ＤＦ平成ゴシック体W5" w:hAnsi="Arial" w:cs="Times New Roman"/>
          <w:sz w:val="24"/>
          <w:bdr w:val="single" w:sz="4" w:space="0" w:color="auto"/>
        </w:rPr>
      </w:pPr>
    </w:p>
    <w:p w:rsidR="003A2DB2" w:rsidRPr="003A2DB2" w:rsidRDefault="003A2DB2" w:rsidP="003A2DB2">
      <w:pPr>
        <w:jc w:val="left"/>
        <w:outlineLvl w:val="0"/>
        <w:rPr>
          <w:rFonts w:ascii="Arial" w:eastAsia="ＤＦ平成ゴシック体W5" w:hAnsi="Arial" w:cs="Times New Roman"/>
          <w:sz w:val="24"/>
          <w:bdr w:val="single" w:sz="4" w:space="0" w:color="auto"/>
        </w:rPr>
      </w:pPr>
    </w:p>
    <w:p w:rsidR="003A2DB2" w:rsidRPr="009C2F15" w:rsidRDefault="003A2DB2" w:rsidP="003A2DB2">
      <w:pPr>
        <w:jc w:val="left"/>
        <w:outlineLvl w:val="0"/>
        <w:rPr>
          <w:rFonts w:ascii="Arial" w:eastAsia="ＤＦ平成ゴシック体W5" w:hAnsi="Arial" w:cs="Times New Roman"/>
          <w:sz w:val="24"/>
          <w:bdr w:val="single" w:sz="4" w:space="0" w:color="auto"/>
        </w:rPr>
      </w:pPr>
    </w:p>
    <w:p w:rsidR="003A2DB2" w:rsidRPr="003A2DB2" w:rsidRDefault="003A2DB2" w:rsidP="003A2DB2">
      <w:pPr>
        <w:jc w:val="left"/>
        <w:outlineLvl w:val="0"/>
        <w:rPr>
          <w:rFonts w:ascii="Arial" w:eastAsia="ＤＦ平成ゴシック体W5" w:hAnsi="Arial" w:cs="Times New Roman"/>
          <w:sz w:val="24"/>
          <w:bdr w:val="single" w:sz="4" w:space="0" w:color="auto"/>
        </w:rPr>
      </w:pPr>
    </w:p>
    <w:p w:rsidR="003A2DB2" w:rsidRPr="003A2DB2" w:rsidRDefault="003A2DB2" w:rsidP="003A2DB2">
      <w:pPr>
        <w:jc w:val="center"/>
        <w:outlineLvl w:val="0"/>
        <w:rPr>
          <w:rFonts w:ascii="Arial" w:eastAsia="ＤＦ平成ゴシック体W5" w:hAnsi="Arial" w:cs="Times New Roman"/>
          <w:sz w:val="24"/>
        </w:rPr>
      </w:pPr>
    </w:p>
    <w:p w:rsidR="003A2DB2" w:rsidRPr="003A2DB2" w:rsidRDefault="003A2DB2" w:rsidP="003A2DB2">
      <w:pPr>
        <w:jc w:val="center"/>
        <w:outlineLvl w:val="0"/>
        <w:rPr>
          <w:rFonts w:ascii="Arial" w:eastAsia="ＤＦ平成ゴシック体W5" w:hAnsi="Arial" w:cs="Times New Roman"/>
          <w:sz w:val="24"/>
        </w:rPr>
      </w:pPr>
      <w:r w:rsidRPr="003A2DB2">
        <w:rPr>
          <w:rFonts w:ascii="Arial" w:eastAsia="ＤＦ平成ゴシック体W5" w:hAnsi="Arial" w:cs="Times New Roman" w:hint="eastAsia"/>
          <w:sz w:val="24"/>
        </w:rPr>
        <w:t>図１　スクリーニング評価のイメージ</w:t>
      </w:r>
      <w:r w:rsidR="007474E8">
        <w:rPr>
          <w:rStyle w:val="a9"/>
          <w:rFonts w:ascii="Arial" w:eastAsia="ＤＦ平成ゴシック体W5" w:hAnsi="Arial" w:cs="Times New Roman"/>
          <w:sz w:val="24"/>
        </w:rPr>
        <w:footnoteReference w:id="2"/>
      </w:r>
    </w:p>
    <w:p w:rsidR="003A2DB2" w:rsidRPr="003A2DB2" w:rsidRDefault="003A2DB2" w:rsidP="003A2DB2">
      <w:pPr>
        <w:jc w:val="left"/>
        <w:outlineLvl w:val="0"/>
        <w:rPr>
          <w:rFonts w:ascii="Arial" w:eastAsia="ＤＦ平成ゴシック体W5" w:hAnsi="Arial" w:cs="Times New Roman"/>
          <w:b/>
          <w:sz w:val="24"/>
          <w:bdr w:val="single" w:sz="4" w:space="0" w:color="auto"/>
        </w:rPr>
      </w:pPr>
      <w:r w:rsidRPr="003A2DB2">
        <w:rPr>
          <w:rFonts w:ascii="Arial" w:eastAsia="ＤＦ平成ゴシック体W5" w:hAnsi="Arial" w:cs="Times New Roman" w:hint="eastAsia"/>
          <w:b/>
          <w:sz w:val="24"/>
          <w:bdr w:val="single" w:sz="4" w:space="0" w:color="auto"/>
        </w:rPr>
        <w:lastRenderedPageBreak/>
        <w:t>２．これまでのスクリーニング評価の実施状況</w:t>
      </w:r>
    </w:p>
    <w:p w:rsidR="003A2DB2" w:rsidRPr="003A2DB2" w:rsidRDefault="003A2DB2" w:rsidP="001C5596">
      <w:pPr>
        <w:ind w:firstLineChars="100" w:firstLine="240"/>
        <w:jc w:val="left"/>
        <w:outlineLvl w:val="0"/>
        <w:rPr>
          <w:rFonts w:ascii="Arial" w:eastAsia="ＤＦ平成ゴシック体W5" w:hAnsi="Arial" w:cs="Times New Roman"/>
          <w:sz w:val="24"/>
        </w:rPr>
      </w:pPr>
      <w:r w:rsidRPr="003A2DB2">
        <w:rPr>
          <w:rFonts w:ascii="Arial" w:eastAsia="ＤＦ平成ゴシック体W5" w:hAnsi="Arial" w:cs="Times New Roman" w:hint="eastAsia"/>
          <w:sz w:val="24"/>
        </w:rPr>
        <w:t>これまでに、一般化学物質等のスクリーニング評価は</w:t>
      </w:r>
      <w:r w:rsidR="007A103A">
        <w:rPr>
          <w:rFonts w:ascii="Arial" w:eastAsia="ＤＦ平成ゴシック体W5" w:hAnsi="Arial" w:cs="Times New Roman" w:hint="eastAsia"/>
          <w:sz w:val="24"/>
        </w:rPr>
        <w:t>７</w:t>
      </w:r>
      <w:r w:rsidRPr="003A2DB2">
        <w:rPr>
          <w:rFonts w:ascii="Arial" w:eastAsia="ＤＦ平成ゴシック体W5" w:hAnsi="Arial" w:cs="Times New Roman" w:hint="eastAsia"/>
          <w:sz w:val="24"/>
        </w:rPr>
        <w:t>回実施し、その結果、優先評価化学物質に</w:t>
      </w:r>
      <w:r w:rsidR="009E056C">
        <w:rPr>
          <w:rFonts w:ascii="Arial" w:eastAsia="ＤＦ平成ゴシック体W5" w:hAnsi="Arial" w:cs="Times New Roman" w:hint="eastAsia"/>
          <w:sz w:val="24"/>
        </w:rPr>
        <w:t>現在</w:t>
      </w:r>
      <w:r w:rsidRPr="003A2DB2">
        <w:rPr>
          <w:rFonts w:ascii="Arial" w:eastAsia="ＤＦ平成ゴシック体W5" w:hAnsi="Arial" w:cs="Times New Roman" w:hint="eastAsia"/>
          <w:sz w:val="24"/>
        </w:rPr>
        <w:t>指定され</w:t>
      </w:r>
      <w:r w:rsidR="009E056C">
        <w:rPr>
          <w:rFonts w:ascii="Arial" w:eastAsia="ＤＦ平成ゴシック体W5" w:hAnsi="Arial" w:cs="Times New Roman" w:hint="eastAsia"/>
          <w:sz w:val="24"/>
        </w:rPr>
        <w:t>ている</w:t>
      </w:r>
      <w:r w:rsidRPr="003A2DB2">
        <w:rPr>
          <w:rFonts w:ascii="Arial" w:eastAsia="ＤＦ平成ゴシック体W5" w:hAnsi="Arial" w:cs="Times New Roman" w:hint="eastAsia"/>
          <w:sz w:val="24"/>
        </w:rPr>
        <w:t>物質は合計</w:t>
      </w:r>
      <w:r w:rsidR="007A103A">
        <w:rPr>
          <w:rFonts w:ascii="Arial" w:eastAsia="ＤＦ平成ゴシック体W5" w:hAnsi="Arial" w:cs="Times New Roman" w:hint="eastAsia"/>
          <w:sz w:val="24"/>
        </w:rPr>
        <w:t>201</w:t>
      </w:r>
      <w:r w:rsidRPr="003A2DB2">
        <w:rPr>
          <w:rFonts w:ascii="Arial" w:eastAsia="ＤＦ平成ゴシック体W5" w:hAnsi="Arial" w:cs="Times New Roman" w:hint="eastAsia"/>
          <w:sz w:val="24"/>
        </w:rPr>
        <w:t>物質</w:t>
      </w:r>
      <w:r w:rsidR="007A103A">
        <w:rPr>
          <w:rFonts w:ascii="Arial" w:eastAsia="ＤＦ平成ゴシック体W5" w:hAnsi="Arial" w:cs="Times New Roman" w:hint="eastAsia"/>
          <w:sz w:val="24"/>
        </w:rPr>
        <w:t>となっている</w:t>
      </w:r>
      <w:r w:rsidRPr="003A2DB2">
        <w:rPr>
          <w:rFonts w:ascii="Arial" w:eastAsia="ＤＦ平成ゴシック体W5" w:hAnsi="Arial" w:cs="Times New Roman" w:hint="eastAsia"/>
          <w:sz w:val="24"/>
        </w:rPr>
        <w:t>。</w:t>
      </w:r>
    </w:p>
    <w:p w:rsidR="003A2DB2" w:rsidRPr="007A103A" w:rsidRDefault="003A2DB2" w:rsidP="003A2DB2">
      <w:pPr>
        <w:jc w:val="left"/>
        <w:outlineLvl w:val="0"/>
        <w:rPr>
          <w:rFonts w:ascii="Arial" w:eastAsia="ＤＦ平成ゴシック体W5" w:hAnsi="Arial" w:cs="Times New Roman"/>
          <w:sz w:val="24"/>
        </w:rPr>
      </w:pPr>
    </w:p>
    <w:p w:rsidR="00215219" w:rsidRDefault="003A2DB2" w:rsidP="003A2DB2">
      <w:pPr>
        <w:jc w:val="center"/>
        <w:outlineLvl w:val="0"/>
        <w:rPr>
          <w:rFonts w:ascii="Arial" w:eastAsia="ＤＦ平成ゴシック体W5" w:hAnsi="Arial" w:cs="Times New Roman"/>
          <w:sz w:val="24"/>
        </w:rPr>
      </w:pPr>
      <w:r w:rsidRPr="003A2DB2">
        <w:rPr>
          <w:rFonts w:ascii="Arial" w:eastAsia="ＤＦ平成ゴシック体W5" w:hAnsi="Arial" w:cs="Times New Roman" w:hint="eastAsia"/>
          <w:sz w:val="24"/>
        </w:rPr>
        <w:t>表１　スクリーニング評価の過去の評価実績</w:t>
      </w:r>
    </w:p>
    <w:p w:rsidR="00C82E1D" w:rsidRDefault="002414DF" w:rsidP="003A2DB2">
      <w:pPr>
        <w:jc w:val="center"/>
        <w:outlineLvl w:val="0"/>
        <w:rPr>
          <w:noProof/>
        </w:rPr>
      </w:pPr>
      <w:r w:rsidRPr="002414DF">
        <w:rPr>
          <w:noProof/>
        </w:rPr>
        <w:drawing>
          <wp:inline distT="0" distB="0" distL="0" distR="0" wp14:anchorId="4D733000" wp14:editId="57055527">
            <wp:extent cx="5086276" cy="3053301"/>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4323" cy="3058131"/>
                    </a:xfrm>
                    <a:prstGeom prst="rect">
                      <a:avLst/>
                    </a:prstGeom>
                    <a:noFill/>
                    <a:ln>
                      <a:noFill/>
                    </a:ln>
                  </pic:spPr>
                </pic:pic>
              </a:graphicData>
            </a:graphic>
          </wp:inline>
        </w:drawing>
      </w:r>
      <w:r w:rsidR="00185CCF" w:rsidRPr="00185CCF">
        <w:rPr>
          <w:noProof/>
        </w:rPr>
        <w:drawing>
          <wp:inline distT="0" distB="0" distL="0" distR="0" wp14:anchorId="2D258AE5" wp14:editId="144E3EB9">
            <wp:extent cx="4937760" cy="3743986"/>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43394" cy="3748258"/>
                    </a:xfrm>
                    <a:prstGeom prst="rect">
                      <a:avLst/>
                    </a:prstGeom>
                    <a:noFill/>
                    <a:ln>
                      <a:noFill/>
                    </a:ln>
                  </pic:spPr>
                </pic:pic>
              </a:graphicData>
            </a:graphic>
          </wp:inline>
        </w:drawing>
      </w:r>
    </w:p>
    <w:p w:rsidR="002414DF" w:rsidRDefault="002414DF" w:rsidP="003A2DB2">
      <w:pPr>
        <w:jc w:val="center"/>
        <w:outlineLvl w:val="0"/>
        <w:rPr>
          <w:rFonts w:ascii="Arial" w:eastAsia="ＤＦ平成ゴシック体W5" w:hAnsi="Arial" w:cs="Times New Roman"/>
          <w:sz w:val="24"/>
        </w:rPr>
      </w:pPr>
    </w:p>
    <w:p w:rsidR="003A2DB2" w:rsidRPr="003A2DB2" w:rsidRDefault="003A2DB2" w:rsidP="00A721F4">
      <w:pPr>
        <w:outlineLvl w:val="0"/>
        <w:rPr>
          <w:rFonts w:ascii="Arial" w:eastAsia="ＤＦ平成ゴシック体W5" w:hAnsi="Arial" w:cs="Times New Roman"/>
          <w:sz w:val="20"/>
          <w:szCs w:val="20"/>
        </w:rPr>
      </w:pPr>
      <w:r w:rsidRPr="003A2DB2">
        <w:rPr>
          <w:rFonts w:ascii="Arial" w:eastAsia="ＤＦ平成ゴシック体W5" w:hAnsi="Arial" w:cs="Times New Roman" w:hint="eastAsia"/>
          <w:sz w:val="20"/>
          <w:szCs w:val="20"/>
        </w:rPr>
        <w:lastRenderedPageBreak/>
        <w:t>※１　一般毒性・変異原性については暴露クラス２以上</w:t>
      </w:r>
      <w:r w:rsidR="00403E33">
        <w:rPr>
          <w:rFonts w:ascii="Arial" w:eastAsia="ＤＦ平成ゴシック体W5" w:hAnsi="Arial" w:cs="Times New Roman" w:hint="eastAsia"/>
          <w:sz w:val="20"/>
          <w:szCs w:val="20"/>
        </w:rPr>
        <w:t>の物質</w:t>
      </w:r>
      <w:r w:rsidRPr="003A2DB2">
        <w:rPr>
          <w:rFonts w:ascii="Arial" w:eastAsia="ＤＦ平成ゴシック体W5" w:hAnsi="Arial" w:cs="Times New Roman" w:hint="eastAsia"/>
          <w:sz w:val="20"/>
          <w:szCs w:val="20"/>
        </w:rPr>
        <w:t>、生殖発生毒性については付与せず</w:t>
      </w:r>
    </w:p>
    <w:p w:rsidR="00403E33" w:rsidRPr="00403E33" w:rsidRDefault="00403E33" w:rsidP="00403E33">
      <w:pPr>
        <w:ind w:left="600" w:hangingChars="300" w:hanging="600"/>
        <w:outlineLvl w:val="0"/>
        <w:rPr>
          <w:rFonts w:ascii="Arial" w:eastAsia="ＤＦ平成ゴシック体W5" w:hAnsi="Arial" w:cs="Times New Roman"/>
          <w:sz w:val="20"/>
          <w:szCs w:val="20"/>
        </w:rPr>
      </w:pPr>
      <w:r>
        <w:rPr>
          <w:rFonts w:ascii="Arial" w:eastAsia="ＤＦ平成ゴシック体W5" w:hAnsi="Arial" w:cs="Times New Roman" w:hint="eastAsia"/>
          <w:sz w:val="20"/>
          <w:szCs w:val="20"/>
        </w:rPr>
        <w:t>※２　生殖発生毒性については暴露クラス２以上、一般毒性及び変異原性については暴露クラス３以上、発がん性については暴露クラス</w:t>
      </w:r>
      <w:r w:rsidRPr="00403E33">
        <w:rPr>
          <w:rFonts w:ascii="Arial" w:eastAsia="ＤＦ平成ゴシック体W5" w:hAnsi="Arial" w:cs="Times New Roman" w:hint="eastAsia"/>
          <w:sz w:val="20"/>
          <w:szCs w:val="20"/>
        </w:rPr>
        <w:t>４</w:t>
      </w:r>
      <w:r>
        <w:rPr>
          <w:rFonts w:ascii="Arial" w:eastAsia="ＤＦ平成ゴシック体W5" w:hAnsi="Arial" w:cs="Times New Roman" w:hint="eastAsia"/>
          <w:sz w:val="20"/>
          <w:szCs w:val="20"/>
        </w:rPr>
        <w:t>以上</w:t>
      </w:r>
      <w:r w:rsidRPr="00403E33">
        <w:rPr>
          <w:rFonts w:ascii="Arial" w:eastAsia="ＤＦ平成ゴシック体W5" w:hAnsi="Arial" w:cs="Times New Roman" w:hint="eastAsia"/>
          <w:sz w:val="20"/>
          <w:szCs w:val="20"/>
        </w:rPr>
        <w:t>の物質</w:t>
      </w:r>
    </w:p>
    <w:p w:rsidR="003A2DB2" w:rsidRPr="003A2DB2" w:rsidRDefault="003A2DB2" w:rsidP="003A2DB2">
      <w:pPr>
        <w:jc w:val="left"/>
        <w:outlineLvl w:val="0"/>
        <w:rPr>
          <w:rFonts w:ascii="Arial" w:eastAsia="ＤＦ平成ゴシック体W5" w:hAnsi="Arial" w:cs="Times New Roman"/>
          <w:sz w:val="20"/>
          <w:szCs w:val="20"/>
        </w:rPr>
      </w:pPr>
      <w:r w:rsidRPr="003A2DB2">
        <w:rPr>
          <w:rFonts w:ascii="ＭＳ ゴシック" w:eastAsia="ＭＳ ゴシック" w:hAnsi="ＭＳ ゴシック" w:cs="ＭＳ ゴシック" w:hint="eastAsia"/>
          <w:sz w:val="20"/>
          <w:szCs w:val="20"/>
        </w:rPr>
        <w:t>※</w:t>
      </w:r>
      <w:r w:rsidR="00403E33">
        <w:rPr>
          <w:rFonts w:ascii="Arial" w:eastAsia="ＤＦ平成ゴシック体W5" w:hAnsi="Arial" w:cs="Times New Roman" w:hint="eastAsia"/>
          <w:sz w:val="20"/>
          <w:szCs w:val="20"/>
        </w:rPr>
        <w:t>３</w:t>
      </w:r>
      <w:r w:rsidRPr="003A2DB2">
        <w:rPr>
          <w:rFonts w:ascii="Arial" w:eastAsia="ＤＦ平成ゴシック体W5" w:hAnsi="Arial" w:cs="Times New Roman" w:hint="eastAsia"/>
          <w:sz w:val="20"/>
          <w:szCs w:val="20"/>
        </w:rPr>
        <w:t xml:space="preserve">　生殖発生毒性については付与せず</w:t>
      </w:r>
    </w:p>
    <w:p w:rsidR="003A2DB2" w:rsidRPr="003A2DB2" w:rsidRDefault="003A2DB2" w:rsidP="003A2DB2">
      <w:pPr>
        <w:jc w:val="left"/>
        <w:outlineLvl w:val="0"/>
        <w:rPr>
          <w:rFonts w:ascii="Arial" w:eastAsia="ＤＦ平成ゴシック体W5" w:hAnsi="Arial" w:cs="Times New Roman"/>
          <w:sz w:val="24"/>
        </w:rPr>
      </w:pPr>
    </w:p>
    <w:p w:rsidR="003A2DB2" w:rsidRPr="003A2DB2" w:rsidRDefault="003A2DB2" w:rsidP="003A2DB2">
      <w:pPr>
        <w:jc w:val="left"/>
        <w:outlineLvl w:val="0"/>
        <w:rPr>
          <w:rFonts w:ascii="Arial" w:eastAsia="ＤＦ平成ゴシック体W5" w:hAnsi="Arial" w:cs="Times New Roman"/>
          <w:sz w:val="24"/>
        </w:rPr>
      </w:pPr>
      <w:r w:rsidRPr="003A2DB2">
        <w:rPr>
          <w:rFonts w:ascii="Arial" w:eastAsia="ＤＦ平成ゴシック体W5" w:hAnsi="Arial" w:cs="Times New Roman" w:hint="eastAsia"/>
          <w:sz w:val="24"/>
        </w:rPr>
        <w:t xml:space="preserve">　なお、この評価にあたり、有害性情報、暴露情報の評価方法はそれぞれ以下のとおり。</w:t>
      </w:r>
    </w:p>
    <w:p w:rsidR="003A2DB2" w:rsidRPr="00822225" w:rsidRDefault="003A2DB2" w:rsidP="002419D3">
      <w:pPr>
        <w:ind w:left="240" w:hangingChars="100" w:hanging="240"/>
      </w:pPr>
      <w:r w:rsidRPr="003A2DB2">
        <w:rPr>
          <w:rFonts w:ascii="Arial" w:eastAsia="ＤＦ平成ゴシック体W5" w:hAnsi="Arial" w:cs="Times New Roman" w:hint="eastAsia"/>
          <w:sz w:val="24"/>
        </w:rPr>
        <w:t>○有害性情報：「化審法における人健康影響に関する有害性データの信頼性評価等について</w:t>
      </w:r>
      <w:r w:rsidR="005B4F01">
        <w:rPr>
          <w:rFonts w:ascii="Arial" w:eastAsia="ＤＦ平成ゴシック体W5" w:hAnsi="Arial" w:cs="Times New Roman" w:hint="eastAsia"/>
          <w:sz w:val="24"/>
        </w:rPr>
        <w:t>」</w:t>
      </w:r>
      <w:r w:rsidR="002D1A62">
        <w:rPr>
          <w:rFonts w:ascii="Arial" w:eastAsia="ＤＦ平成ゴシック体W5" w:hAnsi="Arial" w:cs="Times New Roman" w:hint="eastAsia"/>
          <w:sz w:val="24"/>
        </w:rPr>
        <w:t>、</w:t>
      </w:r>
      <w:r w:rsidRPr="003A2DB2">
        <w:rPr>
          <w:rFonts w:ascii="Arial" w:eastAsia="ＤＦ平成ゴシック体W5" w:hAnsi="Arial" w:cs="Times New Roman" w:hint="eastAsia"/>
          <w:sz w:val="24"/>
        </w:rPr>
        <w:t>「化審法における生態影響に関する有害性データの信頼性評価等について」に記載された情報源から情報収集及び信頼性の確認を行い、「化審法におけるスクリーニング評価手法について」</w:t>
      </w:r>
      <w:r w:rsidR="002419D3">
        <w:rPr>
          <w:rFonts w:ascii="Arial" w:eastAsia="ＤＦ平成ゴシック体W5" w:hAnsi="Arial" w:cs="Times New Roman" w:hint="eastAsia"/>
          <w:sz w:val="24"/>
        </w:rPr>
        <w:t>（参考３）</w:t>
      </w:r>
      <w:r w:rsidRPr="003A2DB2">
        <w:rPr>
          <w:rFonts w:ascii="Arial" w:eastAsia="ＤＦ平成ゴシック体W5" w:hAnsi="Arial" w:cs="Times New Roman" w:hint="eastAsia"/>
          <w:sz w:val="24"/>
        </w:rPr>
        <w:t>に基づき、有害性クラスを付与している。</w:t>
      </w:r>
    </w:p>
    <w:p w:rsidR="003A2DB2" w:rsidRPr="003A2DB2" w:rsidRDefault="003A2DB2" w:rsidP="003A2DB2">
      <w:pPr>
        <w:ind w:left="240" w:hangingChars="100" w:hanging="240"/>
        <w:jc w:val="left"/>
        <w:outlineLvl w:val="0"/>
        <w:rPr>
          <w:rFonts w:ascii="Arial" w:eastAsia="ＤＦ平成ゴシック体W5" w:hAnsi="Arial" w:cs="Times New Roman"/>
          <w:sz w:val="24"/>
        </w:rPr>
      </w:pPr>
      <w:r w:rsidRPr="003A2DB2">
        <w:rPr>
          <w:rFonts w:ascii="Arial" w:eastAsia="ＤＦ平成ゴシック体W5" w:hAnsi="Arial" w:cs="Times New Roman" w:hint="eastAsia"/>
          <w:sz w:val="24"/>
        </w:rPr>
        <w:t>○暴露情報：化審法に基づき事業者</w:t>
      </w:r>
      <w:r w:rsidR="00843EB5">
        <w:rPr>
          <w:rFonts w:ascii="Arial" w:eastAsia="ＤＦ平成ゴシック体W5" w:hAnsi="Arial" w:cs="Times New Roman" w:hint="eastAsia"/>
          <w:sz w:val="24"/>
        </w:rPr>
        <w:t>等</w:t>
      </w:r>
      <w:r w:rsidRPr="003A2DB2">
        <w:rPr>
          <w:rFonts w:ascii="Arial" w:eastAsia="ＤＦ平成ゴシック体W5" w:hAnsi="Arial" w:cs="Times New Roman" w:hint="eastAsia"/>
          <w:sz w:val="24"/>
        </w:rPr>
        <w:t>より届出のあった製造・輸入数量及び用途分類並びにスクリーニング評価用の排出係数から推計される全国合計排出量に、分解性を加味した量により暴露クラスを付与している。</w:t>
      </w:r>
    </w:p>
    <w:p w:rsidR="005B4F01" w:rsidRDefault="005B4F01">
      <w:pPr>
        <w:widowControl/>
        <w:jc w:val="left"/>
        <w:rPr>
          <w:rFonts w:ascii="Arial" w:eastAsia="ＤＦ平成ゴシック体W5" w:hAnsi="Arial" w:cs="Times New Roman"/>
          <w:sz w:val="24"/>
          <w:bdr w:val="single" w:sz="4" w:space="0" w:color="auto"/>
        </w:rPr>
      </w:pPr>
      <w:r>
        <w:rPr>
          <w:rFonts w:ascii="Arial" w:eastAsia="ＤＦ平成ゴシック体W5" w:hAnsi="Arial" w:cs="Times New Roman"/>
          <w:sz w:val="24"/>
          <w:bdr w:val="single" w:sz="4" w:space="0" w:color="auto"/>
        </w:rPr>
        <w:br w:type="page"/>
      </w:r>
    </w:p>
    <w:p w:rsidR="003A2DB2" w:rsidRPr="003A2DB2" w:rsidRDefault="003A2DB2" w:rsidP="003A2DB2">
      <w:pPr>
        <w:jc w:val="left"/>
        <w:outlineLvl w:val="0"/>
        <w:rPr>
          <w:rFonts w:ascii="Arial" w:eastAsia="ＤＦ平成ゴシック体W5" w:hAnsi="Arial" w:cs="Times New Roman"/>
          <w:b/>
          <w:sz w:val="24"/>
          <w:bdr w:val="single" w:sz="4" w:space="0" w:color="auto"/>
        </w:rPr>
      </w:pPr>
      <w:r w:rsidRPr="003A2DB2">
        <w:rPr>
          <w:rFonts w:ascii="Arial" w:eastAsia="ＤＦ平成ゴシック体W5" w:hAnsi="Arial" w:cs="Times New Roman" w:hint="eastAsia"/>
          <w:b/>
          <w:sz w:val="24"/>
          <w:bdr w:val="single" w:sz="4" w:space="0" w:color="auto"/>
        </w:rPr>
        <w:lastRenderedPageBreak/>
        <w:t>３．今回のスクリーニング評価の実施対象</w:t>
      </w:r>
    </w:p>
    <w:p w:rsidR="003A2DB2" w:rsidRPr="003A2DB2" w:rsidRDefault="003A2DB2" w:rsidP="003A2DB2">
      <w:pPr>
        <w:jc w:val="left"/>
        <w:outlineLvl w:val="0"/>
        <w:rPr>
          <w:rFonts w:ascii="Arial" w:eastAsia="ＤＦ平成ゴシック体W5" w:hAnsi="Arial" w:cs="Times New Roman"/>
          <w:sz w:val="24"/>
        </w:rPr>
      </w:pPr>
    </w:p>
    <w:p w:rsidR="003A2DB2" w:rsidRPr="001E2D5D" w:rsidRDefault="003A2DB2" w:rsidP="003A2DB2">
      <w:pPr>
        <w:ind w:firstLineChars="100" w:firstLine="240"/>
        <w:jc w:val="left"/>
        <w:outlineLvl w:val="0"/>
        <w:rPr>
          <w:rFonts w:ascii="Arial" w:eastAsia="ＤＦ平成ゴシック体W5" w:hAnsi="Arial" w:cs="Times New Roman"/>
          <w:sz w:val="24"/>
        </w:rPr>
      </w:pPr>
      <w:r w:rsidRPr="003A2DB2">
        <w:rPr>
          <w:rFonts w:ascii="Arial" w:eastAsia="ＤＦ平成ゴシック体W5" w:hAnsi="Arial" w:cs="Times New Roman" w:hint="eastAsia"/>
          <w:sz w:val="24"/>
        </w:rPr>
        <w:t>今回のスクリーニング評価は、平成</w:t>
      </w:r>
      <w:r w:rsidRPr="003A2DB2">
        <w:rPr>
          <w:rFonts w:ascii="Arial" w:eastAsia="ＤＦ平成ゴシック体W5" w:hAnsi="Arial" w:cs="Times New Roman" w:hint="eastAsia"/>
          <w:sz w:val="24"/>
        </w:rPr>
        <w:t>2</w:t>
      </w:r>
      <w:r w:rsidR="00063FED">
        <w:rPr>
          <w:rFonts w:ascii="Arial" w:eastAsia="ＤＦ平成ゴシック体W5" w:hAnsi="Arial" w:cs="Times New Roman" w:hint="eastAsia"/>
          <w:sz w:val="24"/>
        </w:rPr>
        <w:t>7</w:t>
      </w:r>
      <w:r w:rsidRPr="003A2DB2">
        <w:rPr>
          <w:rFonts w:ascii="Arial" w:eastAsia="ＤＦ平成ゴシック体W5" w:hAnsi="Arial" w:cs="Times New Roman" w:hint="eastAsia"/>
          <w:sz w:val="24"/>
        </w:rPr>
        <w:t>年度</w:t>
      </w:r>
      <w:r w:rsidR="00843EB5">
        <w:rPr>
          <w:rFonts w:ascii="Arial" w:eastAsia="ＤＦ平成ゴシック体W5" w:hAnsi="Arial" w:cs="Times New Roman" w:hint="eastAsia"/>
          <w:sz w:val="24"/>
        </w:rPr>
        <w:t>実績</w:t>
      </w:r>
      <w:r w:rsidRPr="003A2DB2">
        <w:rPr>
          <w:rFonts w:ascii="Arial" w:eastAsia="ＤＦ平成ゴシック体W5" w:hAnsi="Arial" w:cs="Times New Roman" w:hint="eastAsia"/>
          <w:sz w:val="24"/>
        </w:rPr>
        <w:t>の製造・輸入数量の届出において、製造・輸入数量が</w:t>
      </w:r>
      <w:r w:rsidRPr="003A2DB2">
        <w:rPr>
          <w:rFonts w:ascii="Arial" w:eastAsia="ＤＦ平成ゴシック体W5" w:hAnsi="Arial" w:cs="Times New Roman" w:hint="eastAsia"/>
          <w:sz w:val="24"/>
        </w:rPr>
        <w:t>10t</w:t>
      </w:r>
      <w:r w:rsidRPr="003A2DB2">
        <w:rPr>
          <w:rFonts w:ascii="Arial" w:eastAsia="ＤＦ平成ゴシック体W5" w:hAnsi="Arial" w:cs="Times New Roman" w:hint="eastAsia"/>
          <w:sz w:val="24"/>
        </w:rPr>
        <w:t>超であった一般化学物質等を対象とし、基本的には</w:t>
      </w:r>
      <w:r w:rsidRPr="003A2DB2">
        <w:rPr>
          <w:rFonts w:ascii="Arial" w:eastAsia="ＤＦ平成ゴシック体W5" w:hAnsi="Arial" w:cs="Times New Roman" w:hint="eastAsia"/>
          <w:sz w:val="24"/>
        </w:rPr>
        <w:t>CAS</w:t>
      </w:r>
      <w:r w:rsidRPr="003A2DB2">
        <w:rPr>
          <w:rFonts w:ascii="Arial" w:eastAsia="ＤＦ平成ゴシック体W5" w:hAnsi="Arial" w:cs="Times New Roman" w:hint="eastAsia"/>
          <w:sz w:val="24"/>
        </w:rPr>
        <w:t>番号ごとに評価を行う</w:t>
      </w:r>
      <w:r w:rsidR="0067382C">
        <w:rPr>
          <w:rStyle w:val="a9"/>
          <w:rFonts w:ascii="Arial" w:eastAsia="ＤＦ平成ゴシック体W5" w:hAnsi="Arial" w:cs="Times New Roman"/>
          <w:sz w:val="24"/>
        </w:rPr>
        <w:footnoteReference w:id="3"/>
      </w:r>
      <w:r w:rsidRPr="003A2DB2">
        <w:rPr>
          <w:rFonts w:ascii="Arial" w:eastAsia="ＤＦ平成ゴシック体W5" w:hAnsi="Arial" w:cs="Times New Roman" w:hint="eastAsia"/>
          <w:sz w:val="24"/>
        </w:rPr>
        <w:t>。</w:t>
      </w:r>
      <w:r w:rsidR="001E2D5D">
        <w:rPr>
          <w:rFonts w:ascii="Arial" w:eastAsia="ＤＦ平成ゴシック体W5" w:hAnsi="Arial" w:cs="Times New Roman" w:hint="eastAsia"/>
          <w:sz w:val="24"/>
        </w:rPr>
        <w:t>また、</w:t>
      </w:r>
      <w:r w:rsidR="001E2D5D" w:rsidRPr="001E2D5D">
        <w:rPr>
          <w:rFonts w:ascii="Arial" w:eastAsia="ＤＦ平成ゴシック体W5" w:hAnsi="Arial" w:cs="Times New Roman" w:hint="eastAsia"/>
          <w:sz w:val="24"/>
        </w:rPr>
        <w:t>公示前の判定済み新規化学物質についても、一般化学物質と同様、平成</w:t>
      </w:r>
      <w:r w:rsidR="001E2D5D" w:rsidRPr="001E2D5D">
        <w:rPr>
          <w:rFonts w:ascii="Arial" w:eastAsia="ＤＦ平成ゴシック体W5" w:hAnsi="Arial" w:cs="Times New Roman" w:hint="eastAsia"/>
          <w:sz w:val="24"/>
        </w:rPr>
        <w:t>2</w:t>
      </w:r>
      <w:r w:rsidR="00063FED">
        <w:rPr>
          <w:rFonts w:ascii="Arial" w:eastAsia="ＤＦ平成ゴシック体W5" w:hAnsi="Arial" w:cs="Times New Roman" w:hint="eastAsia"/>
          <w:sz w:val="24"/>
        </w:rPr>
        <w:t>7</w:t>
      </w:r>
      <w:r w:rsidR="001E2D5D" w:rsidRPr="001E2D5D">
        <w:rPr>
          <w:rFonts w:ascii="Arial" w:eastAsia="ＤＦ平成ゴシック体W5" w:hAnsi="Arial" w:cs="Times New Roman" w:hint="eastAsia"/>
          <w:sz w:val="24"/>
        </w:rPr>
        <w:t>年度実績の製造・輸入数量の届出において、製造・輸入数量が</w:t>
      </w:r>
      <w:r w:rsidR="001E2D5D" w:rsidRPr="001E2D5D">
        <w:rPr>
          <w:rFonts w:ascii="Arial" w:eastAsia="ＤＦ平成ゴシック体W5" w:hAnsi="Arial" w:cs="Times New Roman" w:hint="eastAsia"/>
          <w:sz w:val="24"/>
        </w:rPr>
        <w:t>10t</w:t>
      </w:r>
      <w:r w:rsidR="001E2D5D" w:rsidRPr="001E2D5D">
        <w:rPr>
          <w:rFonts w:ascii="Arial" w:eastAsia="ＤＦ平成ゴシック体W5" w:hAnsi="Arial" w:cs="Times New Roman" w:hint="eastAsia"/>
          <w:sz w:val="24"/>
        </w:rPr>
        <w:t>超であった物質を評価の対象とする</w:t>
      </w:r>
      <w:r w:rsidR="00BC1815">
        <w:rPr>
          <w:rStyle w:val="a9"/>
          <w:rFonts w:ascii="Arial" w:eastAsia="ＤＦ平成ゴシック体W5" w:hAnsi="Arial" w:cs="Times New Roman"/>
          <w:sz w:val="24"/>
        </w:rPr>
        <w:footnoteReference w:id="4"/>
      </w:r>
      <w:r w:rsidR="001E2D5D" w:rsidRPr="001E2D5D">
        <w:rPr>
          <w:rFonts w:ascii="Arial" w:eastAsia="ＤＦ平成ゴシック体W5" w:hAnsi="Arial" w:cs="Times New Roman" w:hint="eastAsia"/>
          <w:sz w:val="24"/>
        </w:rPr>
        <w:t>。</w:t>
      </w:r>
    </w:p>
    <w:p w:rsidR="003A2DB2" w:rsidRPr="003A2DB2" w:rsidRDefault="003A2DB2" w:rsidP="003A2DB2">
      <w:pPr>
        <w:jc w:val="left"/>
        <w:outlineLvl w:val="0"/>
        <w:rPr>
          <w:rFonts w:ascii="Arial" w:eastAsia="ＤＦ平成ゴシック体W5" w:hAnsi="Arial" w:cs="Times New Roman"/>
          <w:sz w:val="24"/>
        </w:rPr>
      </w:pPr>
    </w:p>
    <w:p w:rsidR="003A2DB2" w:rsidRPr="003A2DB2" w:rsidRDefault="003A2DB2" w:rsidP="003A2DB2">
      <w:pPr>
        <w:jc w:val="center"/>
        <w:outlineLvl w:val="0"/>
        <w:rPr>
          <w:rFonts w:ascii="Arial" w:eastAsia="ＤＦ平成ゴシック体W5" w:hAnsi="Arial" w:cs="Times New Roman"/>
          <w:sz w:val="24"/>
        </w:rPr>
      </w:pPr>
      <w:r w:rsidRPr="003A2DB2">
        <w:rPr>
          <w:rFonts w:ascii="Arial" w:eastAsia="ＤＦ平成ゴシック体W5" w:hAnsi="Arial" w:cs="Times New Roman" w:hint="eastAsia"/>
          <w:sz w:val="24"/>
        </w:rPr>
        <w:t>表２　平成</w:t>
      </w:r>
      <w:r w:rsidRPr="003A2DB2">
        <w:rPr>
          <w:rFonts w:ascii="Arial" w:eastAsia="ＤＦ平成ゴシック体W5" w:hAnsi="Arial" w:cs="Times New Roman" w:hint="eastAsia"/>
          <w:sz w:val="24"/>
        </w:rPr>
        <w:t>2</w:t>
      </w:r>
      <w:r w:rsidR="00063FED">
        <w:rPr>
          <w:rFonts w:ascii="Arial" w:eastAsia="ＤＦ平成ゴシック体W5" w:hAnsi="Arial" w:cs="Times New Roman" w:hint="eastAsia"/>
          <w:sz w:val="24"/>
        </w:rPr>
        <w:t>7</w:t>
      </w:r>
      <w:r w:rsidRPr="003A2DB2">
        <w:rPr>
          <w:rFonts w:ascii="Arial" w:eastAsia="ＤＦ平成ゴシック体W5" w:hAnsi="Arial" w:cs="Times New Roman" w:hint="eastAsia"/>
          <w:sz w:val="24"/>
        </w:rPr>
        <w:t>年度</w:t>
      </w:r>
      <w:r w:rsidR="000B3422">
        <w:rPr>
          <w:rFonts w:ascii="Arial" w:eastAsia="ＤＦ平成ゴシック体W5" w:hAnsi="Arial" w:cs="Times New Roman" w:hint="eastAsia"/>
          <w:sz w:val="24"/>
        </w:rPr>
        <w:t>実績</w:t>
      </w:r>
      <w:r w:rsidRPr="003A2DB2">
        <w:rPr>
          <w:rFonts w:ascii="Arial" w:eastAsia="ＤＦ平成ゴシック体W5" w:hAnsi="Arial" w:cs="Times New Roman" w:hint="eastAsia"/>
          <w:sz w:val="24"/>
        </w:rPr>
        <w:t>製造・輸入数量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1853"/>
      </w:tblGrid>
      <w:tr w:rsidR="003A2DB2" w:rsidRPr="003A2DB2" w:rsidTr="005762E2">
        <w:trPr>
          <w:jc w:val="center"/>
        </w:trPr>
        <w:tc>
          <w:tcPr>
            <w:tcW w:w="4634" w:type="dxa"/>
            <w:shd w:val="clear" w:color="auto" w:fill="auto"/>
          </w:tcPr>
          <w:p w:rsidR="003A2DB2" w:rsidRPr="003A2DB2" w:rsidRDefault="003A2DB2" w:rsidP="003A2DB2">
            <w:pPr>
              <w:jc w:val="left"/>
              <w:outlineLvl w:val="0"/>
              <w:rPr>
                <w:rFonts w:ascii="Arial" w:eastAsia="ＤＦ平成ゴシック体W5" w:hAnsi="Arial" w:cs="Times New Roman"/>
                <w:sz w:val="24"/>
              </w:rPr>
            </w:pPr>
            <w:r w:rsidRPr="003A2DB2">
              <w:rPr>
                <w:rFonts w:ascii="Arial" w:eastAsia="ＤＦ平成ゴシック体W5" w:hAnsi="Arial" w:cs="Times New Roman" w:hint="eastAsia"/>
                <w:sz w:val="24"/>
              </w:rPr>
              <w:t>製造・輸入数量</w:t>
            </w:r>
            <w:r w:rsidRPr="003A2DB2">
              <w:rPr>
                <w:rFonts w:ascii="Arial" w:eastAsia="ＤＦ平成ゴシック体W5" w:hAnsi="Arial" w:cs="Times New Roman" w:hint="eastAsia"/>
                <w:sz w:val="24"/>
              </w:rPr>
              <w:t>10t</w:t>
            </w:r>
            <w:r w:rsidRPr="003A2DB2">
              <w:rPr>
                <w:rFonts w:ascii="Arial" w:eastAsia="ＤＦ平成ゴシック体W5" w:hAnsi="Arial" w:cs="Times New Roman" w:hint="eastAsia"/>
                <w:sz w:val="24"/>
              </w:rPr>
              <w:t>超（評価対象）</w:t>
            </w:r>
          </w:p>
        </w:tc>
        <w:tc>
          <w:tcPr>
            <w:tcW w:w="1853" w:type="dxa"/>
            <w:shd w:val="clear" w:color="auto" w:fill="auto"/>
          </w:tcPr>
          <w:p w:rsidR="003A2DB2" w:rsidRPr="003A2DB2" w:rsidRDefault="00904798" w:rsidP="00AE62D0">
            <w:pPr>
              <w:jc w:val="center"/>
              <w:outlineLvl w:val="0"/>
              <w:rPr>
                <w:rFonts w:ascii="Arial" w:eastAsia="ＤＦ平成ゴシック体W5" w:hAnsi="Arial" w:cs="Times New Roman"/>
                <w:sz w:val="24"/>
              </w:rPr>
            </w:pPr>
            <w:r>
              <w:rPr>
                <w:rFonts w:ascii="Arial" w:eastAsia="ＤＦ平成ゴシック体W5" w:hAnsi="Arial" w:cs="Times New Roman" w:hint="eastAsia"/>
                <w:sz w:val="24"/>
              </w:rPr>
              <w:t>7,</w:t>
            </w:r>
            <w:r w:rsidR="00AE62D0">
              <w:rPr>
                <w:rFonts w:ascii="Arial" w:eastAsia="ＤＦ平成ゴシック体W5" w:hAnsi="Arial" w:cs="Times New Roman" w:hint="eastAsia"/>
                <w:sz w:val="24"/>
              </w:rPr>
              <w:t>673</w:t>
            </w:r>
            <w:r w:rsidR="003A2DB2" w:rsidRPr="003A2DB2">
              <w:rPr>
                <w:rFonts w:ascii="Arial" w:eastAsia="ＤＦ平成ゴシック体W5" w:hAnsi="Arial" w:cs="Times New Roman" w:hint="eastAsia"/>
                <w:sz w:val="24"/>
              </w:rPr>
              <w:t>物質</w:t>
            </w:r>
          </w:p>
        </w:tc>
      </w:tr>
      <w:tr w:rsidR="003A2DB2" w:rsidRPr="003A2DB2" w:rsidTr="005762E2">
        <w:trPr>
          <w:jc w:val="center"/>
        </w:trPr>
        <w:tc>
          <w:tcPr>
            <w:tcW w:w="4634" w:type="dxa"/>
            <w:shd w:val="clear" w:color="auto" w:fill="auto"/>
          </w:tcPr>
          <w:p w:rsidR="003A2DB2" w:rsidRPr="003A2DB2" w:rsidRDefault="003A2DB2" w:rsidP="003A2DB2">
            <w:pPr>
              <w:jc w:val="left"/>
              <w:outlineLvl w:val="0"/>
              <w:rPr>
                <w:rFonts w:ascii="Arial" w:eastAsia="ＤＦ平成ゴシック体W5" w:hAnsi="Arial" w:cs="Times New Roman"/>
                <w:sz w:val="24"/>
              </w:rPr>
            </w:pPr>
            <w:r w:rsidRPr="003A2DB2">
              <w:rPr>
                <w:rFonts w:ascii="Arial" w:eastAsia="ＤＦ平成ゴシック体W5" w:hAnsi="Arial" w:cs="Times New Roman" w:hint="eastAsia"/>
                <w:sz w:val="24"/>
              </w:rPr>
              <w:t>製造・輸入数量</w:t>
            </w:r>
            <w:r w:rsidRPr="003A2DB2">
              <w:rPr>
                <w:rFonts w:ascii="Arial" w:eastAsia="ＤＦ平成ゴシック体W5" w:hAnsi="Arial" w:cs="Times New Roman" w:hint="eastAsia"/>
                <w:sz w:val="24"/>
              </w:rPr>
              <w:t>10t</w:t>
            </w:r>
            <w:r w:rsidRPr="003A2DB2">
              <w:rPr>
                <w:rFonts w:ascii="Arial" w:eastAsia="ＤＦ平成ゴシック体W5" w:hAnsi="Arial" w:cs="Times New Roman" w:hint="eastAsia"/>
                <w:sz w:val="24"/>
              </w:rPr>
              <w:t>以下</w:t>
            </w:r>
          </w:p>
        </w:tc>
        <w:tc>
          <w:tcPr>
            <w:tcW w:w="1853" w:type="dxa"/>
            <w:shd w:val="clear" w:color="auto" w:fill="auto"/>
          </w:tcPr>
          <w:p w:rsidR="003A2DB2" w:rsidRPr="003A2DB2" w:rsidRDefault="00904798" w:rsidP="00FD7C2C">
            <w:pPr>
              <w:jc w:val="center"/>
              <w:outlineLvl w:val="0"/>
              <w:rPr>
                <w:rFonts w:ascii="Arial" w:eastAsia="ＤＦ平成ゴシック体W5" w:hAnsi="Arial" w:cs="Times New Roman"/>
                <w:sz w:val="24"/>
              </w:rPr>
            </w:pPr>
            <w:r>
              <w:rPr>
                <w:rFonts w:ascii="Arial" w:eastAsia="ＤＦ平成ゴシック体W5" w:hAnsi="Arial" w:cs="Times New Roman" w:hint="eastAsia"/>
                <w:sz w:val="24"/>
              </w:rPr>
              <w:t>4,</w:t>
            </w:r>
            <w:r w:rsidR="00F1120D">
              <w:rPr>
                <w:rFonts w:ascii="Arial" w:eastAsia="ＤＦ平成ゴシック体W5" w:hAnsi="Arial" w:cs="Times New Roman" w:hint="eastAsia"/>
                <w:sz w:val="24"/>
              </w:rPr>
              <w:t>1</w:t>
            </w:r>
            <w:r w:rsidR="00FD7C2C">
              <w:rPr>
                <w:rFonts w:ascii="Arial" w:eastAsia="ＤＦ平成ゴシック体W5" w:hAnsi="Arial" w:cs="Times New Roman" w:hint="eastAsia"/>
                <w:sz w:val="24"/>
              </w:rPr>
              <w:t>77</w:t>
            </w:r>
            <w:r w:rsidR="003A2DB2" w:rsidRPr="003A2DB2">
              <w:rPr>
                <w:rFonts w:ascii="Arial" w:eastAsia="ＤＦ平成ゴシック体W5" w:hAnsi="Arial" w:cs="Times New Roman" w:hint="eastAsia"/>
                <w:sz w:val="24"/>
              </w:rPr>
              <w:t>物質</w:t>
            </w:r>
          </w:p>
        </w:tc>
      </w:tr>
    </w:tbl>
    <w:p w:rsidR="003A2DB2" w:rsidRDefault="003A2DB2" w:rsidP="003A2DB2">
      <w:pPr>
        <w:jc w:val="left"/>
        <w:outlineLvl w:val="0"/>
        <w:rPr>
          <w:rFonts w:ascii="Arial" w:eastAsia="ＤＦ平成ゴシック体W5" w:hAnsi="Arial" w:cs="Times New Roman"/>
          <w:sz w:val="24"/>
        </w:rPr>
      </w:pPr>
    </w:p>
    <w:p w:rsidR="00114834" w:rsidRPr="003A2DB2" w:rsidRDefault="00114834" w:rsidP="003A2DB2">
      <w:pPr>
        <w:jc w:val="left"/>
        <w:outlineLvl w:val="0"/>
        <w:rPr>
          <w:rFonts w:ascii="Arial" w:eastAsia="ＤＦ平成ゴシック体W5" w:hAnsi="Arial" w:cs="Times New Roman"/>
          <w:sz w:val="24"/>
        </w:rPr>
      </w:pPr>
    </w:p>
    <w:p w:rsidR="003A2DB2" w:rsidRPr="003A2DB2" w:rsidRDefault="005762E2" w:rsidP="003A2DB2">
      <w:pPr>
        <w:jc w:val="left"/>
        <w:outlineLvl w:val="0"/>
        <w:rPr>
          <w:rFonts w:ascii="Arial" w:eastAsia="ＤＦ平成ゴシック体W5" w:hAnsi="Arial" w:cs="Times New Roman"/>
          <w:b/>
          <w:sz w:val="24"/>
          <w:bdr w:val="single" w:sz="4" w:space="0" w:color="auto"/>
        </w:rPr>
      </w:pPr>
      <w:r>
        <w:rPr>
          <w:rFonts w:ascii="Arial" w:eastAsia="ＤＦ平成ゴシック体W5" w:hAnsi="Arial" w:cs="Times New Roman" w:hint="eastAsia"/>
          <w:b/>
          <w:sz w:val="24"/>
          <w:bdr w:val="single" w:sz="4" w:space="0" w:color="auto"/>
        </w:rPr>
        <w:t>４</w:t>
      </w:r>
      <w:r w:rsidR="003A2DB2" w:rsidRPr="003A2DB2">
        <w:rPr>
          <w:rFonts w:ascii="Arial" w:eastAsia="ＤＦ平成ゴシック体W5" w:hAnsi="Arial" w:cs="Times New Roman" w:hint="eastAsia"/>
          <w:b/>
          <w:sz w:val="24"/>
          <w:bdr w:val="single" w:sz="4" w:space="0" w:color="auto"/>
        </w:rPr>
        <w:t>．今回のスクリーニング評価の基本方針</w:t>
      </w:r>
    </w:p>
    <w:p w:rsidR="003A2DB2" w:rsidRPr="003A2DB2" w:rsidRDefault="003A2DB2" w:rsidP="003A2DB2">
      <w:pPr>
        <w:jc w:val="left"/>
        <w:outlineLvl w:val="0"/>
        <w:rPr>
          <w:rFonts w:ascii="Arial" w:eastAsia="ＤＦ平成ゴシック体W5" w:hAnsi="Arial" w:cs="Times New Roman"/>
          <w:sz w:val="24"/>
        </w:rPr>
      </w:pPr>
    </w:p>
    <w:p w:rsidR="00B97804" w:rsidRDefault="003A2DB2" w:rsidP="004C0DC7">
      <w:pPr>
        <w:ind w:firstLineChars="100" w:firstLine="240"/>
        <w:jc w:val="left"/>
        <w:outlineLvl w:val="0"/>
        <w:rPr>
          <w:rFonts w:ascii="Arial" w:eastAsia="ＤＦ平成ゴシック体W5" w:hAnsi="Arial" w:cs="Times New Roman"/>
          <w:sz w:val="24"/>
          <w:szCs w:val="24"/>
        </w:rPr>
      </w:pPr>
      <w:r w:rsidRPr="003A2DB2">
        <w:rPr>
          <w:rFonts w:ascii="Arial" w:eastAsia="ＤＦ平成ゴシック体W5" w:hAnsi="Arial" w:cs="Times New Roman" w:hint="eastAsia"/>
          <w:sz w:val="24"/>
        </w:rPr>
        <w:t>今回のスクリーニング評価においては、</w:t>
      </w:r>
      <w:r w:rsidR="00B97804">
        <w:rPr>
          <w:rFonts w:ascii="Arial" w:eastAsia="ＤＦ平成ゴシック体W5" w:hAnsi="Arial" w:cs="Times New Roman" w:hint="eastAsia"/>
          <w:sz w:val="24"/>
        </w:rPr>
        <w:t>有害性クラスは、</w:t>
      </w:r>
      <w:r w:rsidRPr="003A2DB2">
        <w:rPr>
          <w:rFonts w:ascii="Arial" w:eastAsia="ＤＦ平成ゴシック体W5" w:hAnsi="Arial" w:cs="Times New Roman" w:hint="eastAsia"/>
          <w:sz w:val="24"/>
        </w:rPr>
        <w:t>暴露量が大きいと考えられる物質</w:t>
      </w:r>
      <w:r w:rsidR="00530E80">
        <w:rPr>
          <w:rFonts w:ascii="Arial" w:eastAsia="ＤＦ平成ゴシック体W5" w:hAnsi="Arial" w:cs="Times New Roman" w:hint="eastAsia"/>
          <w:sz w:val="24"/>
        </w:rPr>
        <w:t>等</w:t>
      </w:r>
      <w:r w:rsidR="00B97804">
        <w:rPr>
          <w:rFonts w:ascii="Arial" w:eastAsia="ＤＦ平成ゴシック体W5" w:hAnsi="Arial" w:cs="Times New Roman" w:hint="eastAsia"/>
          <w:sz w:val="24"/>
        </w:rPr>
        <w:t>から優先的に</w:t>
      </w:r>
      <w:r w:rsidR="00AC484E">
        <w:rPr>
          <w:rFonts w:ascii="Arial" w:eastAsia="ＤＦ平成ゴシック体W5" w:hAnsi="Arial" w:cs="Times New Roman" w:hint="eastAsia"/>
          <w:sz w:val="24"/>
        </w:rPr>
        <w:t>付与</w:t>
      </w:r>
      <w:r w:rsidR="00CF1AAB">
        <w:rPr>
          <w:rFonts w:ascii="Arial" w:eastAsia="ＤＦ平成ゴシック体W5" w:hAnsi="Arial" w:cs="Times New Roman" w:hint="eastAsia"/>
          <w:sz w:val="24"/>
        </w:rPr>
        <w:t>し、</w:t>
      </w:r>
      <w:r w:rsidR="004C0DC7">
        <w:rPr>
          <w:rFonts w:ascii="Arial" w:eastAsia="ＤＦ平成ゴシック体W5" w:hAnsi="Arial" w:cs="Times New Roman" w:hint="eastAsia"/>
          <w:sz w:val="24"/>
        </w:rPr>
        <w:t>以下の方針に基づき実施する。</w:t>
      </w:r>
    </w:p>
    <w:p w:rsidR="001E2D5D" w:rsidRPr="003A2DB2" w:rsidRDefault="001E2D5D" w:rsidP="001E2D5D">
      <w:pPr>
        <w:rPr>
          <w:rFonts w:ascii="Arial" w:eastAsia="ＤＦ平成ゴシック体W5" w:hAnsi="Arial" w:cs="Times New Roman"/>
          <w:sz w:val="24"/>
          <w:szCs w:val="24"/>
        </w:rPr>
      </w:pPr>
    </w:p>
    <w:p w:rsidR="001E2D5D" w:rsidRPr="003A2DB2" w:rsidRDefault="0003593B" w:rsidP="001E2D5D">
      <w:pPr>
        <w:ind w:left="720" w:hangingChars="300" w:hanging="720"/>
        <w:rPr>
          <w:rFonts w:ascii="Arial" w:eastAsia="ＤＦ平成ゴシック体W5" w:hAnsi="Arial" w:cs="Times New Roman"/>
          <w:sz w:val="24"/>
          <w:szCs w:val="24"/>
        </w:rPr>
      </w:pPr>
      <w:r>
        <w:rPr>
          <w:rFonts w:ascii="Arial" w:eastAsia="ＤＦ平成ゴシック体W5" w:hAnsi="Arial" w:cs="Times New Roman" w:hint="eastAsia"/>
          <w:sz w:val="24"/>
          <w:szCs w:val="24"/>
        </w:rPr>
        <w:t>（１</w:t>
      </w:r>
      <w:r w:rsidR="001E2D5D" w:rsidRPr="003A2DB2">
        <w:rPr>
          <w:rFonts w:ascii="Arial" w:eastAsia="ＤＦ平成ゴシック体W5" w:hAnsi="Arial" w:cs="Times New Roman" w:hint="eastAsia"/>
          <w:sz w:val="24"/>
          <w:szCs w:val="24"/>
        </w:rPr>
        <w:t>）有害性クラスの付与については、基本的には暴露クラス１～４の物質について行うこととする。</w:t>
      </w:r>
    </w:p>
    <w:p w:rsidR="001E2D5D" w:rsidRPr="003A2DB2" w:rsidRDefault="001E2D5D" w:rsidP="001E2D5D">
      <w:pPr>
        <w:rPr>
          <w:rFonts w:ascii="Arial" w:eastAsia="ＤＦ平成ゴシック体W5" w:hAnsi="Arial" w:cs="Times New Roman"/>
          <w:sz w:val="24"/>
          <w:szCs w:val="24"/>
        </w:rPr>
      </w:pPr>
    </w:p>
    <w:p w:rsidR="0003593B" w:rsidRDefault="0003593B" w:rsidP="00505C14">
      <w:pPr>
        <w:ind w:left="720" w:hangingChars="300" w:hanging="720"/>
        <w:jc w:val="left"/>
        <w:outlineLvl w:val="0"/>
        <w:rPr>
          <w:rFonts w:ascii="Arial" w:eastAsia="ＤＦ平成ゴシック体W5" w:hAnsi="Arial" w:cs="Times New Roman"/>
          <w:sz w:val="24"/>
          <w:szCs w:val="24"/>
        </w:rPr>
      </w:pPr>
      <w:r>
        <w:rPr>
          <w:rFonts w:ascii="Arial" w:eastAsia="ＤＦ平成ゴシック体W5" w:hAnsi="Arial" w:cs="Times New Roman" w:hint="eastAsia"/>
          <w:sz w:val="24"/>
          <w:szCs w:val="24"/>
        </w:rPr>
        <w:t>（２</w:t>
      </w:r>
      <w:r w:rsidRPr="003A2DB2">
        <w:rPr>
          <w:rFonts w:ascii="Arial" w:eastAsia="ＤＦ平成ゴシック体W5" w:hAnsi="Arial" w:cs="Times New Roman" w:hint="eastAsia"/>
          <w:sz w:val="24"/>
          <w:szCs w:val="24"/>
        </w:rPr>
        <w:t>）暴露クラス５</w:t>
      </w:r>
      <w:r>
        <w:rPr>
          <w:rFonts w:ascii="Arial" w:eastAsia="ＤＦ平成ゴシック体W5" w:hAnsi="Arial" w:cs="Times New Roman" w:hint="eastAsia"/>
          <w:sz w:val="24"/>
          <w:szCs w:val="24"/>
        </w:rPr>
        <w:t>又は</w:t>
      </w:r>
      <w:r w:rsidRPr="003A2DB2">
        <w:rPr>
          <w:rFonts w:ascii="Arial" w:eastAsia="ＤＦ平成ゴシック体W5" w:hAnsi="Arial" w:cs="Times New Roman" w:hint="eastAsia"/>
          <w:sz w:val="24"/>
          <w:szCs w:val="24"/>
        </w:rPr>
        <w:t>外の物質については、暴露クラスの付与をもってスクリーニング評価を実施したこととする</w:t>
      </w:r>
      <w:r>
        <w:rPr>
          <w:rFonts w:ascii="Arial" w:eastAsia="ＤＦ平成ゴシック体W5" w:hAnsi="Arial" w:cs="Times New Roman" w:hint="eastAsia"/>
          <w:sz w:val="24"/>
          <w:szCs w:val="24"/>
        </w:rPr>
        <w:t>（専門家による詳細評価実施対象</w:t>
      </w:r>
      <w:r w:rsidR="002575FB">
        <w:rPr>
          <w:rFonts w:ascii="Arial" w:eastAsia="ＤＦ平成ゴシック体W5" w:hAnsi="Arial" w:cs="Times New Roman" w:hint="eastAsia"/>
          <w:sz w:val="24"/>
          <w:szCs w:val="24"/>
        </w:rPr>
        <w:t>の物質や情報</w:t>
      </w:r>
      <w:r w:rsidR="00A8606B">
        <w:rPr>
          <w:rFonts w:ascii="Arial" w:eastAsia="ＤＦ平成ゴシック体W5" w:hAnsi="Arial" w:cs="Times New Roman" w:hint="eastAsia"/>
          <w:sz w:val="24"/>
          <w:szCs w:val="24"/>
        </w:rPr>
        <w:t>が</w:t>
      </w:r>
      <w:r w:rsidR="002475B5">
        <w:rPr>
          <w:rFonts w:ascii="Arial" w:eastAsia="ＤＦ平成ゴシック体W5" w:hAnsi="Arial" w:cs="Times New Roman" w:hint="eastAsia"/>
          <w:sz w:val="24"/>
          <w:szCs w:val="24"/>
        </w:rPr>
        <w:t>得られている</w:t>
      </w:r>
      <w:r w:rsidR="002575FB">
        <w:rPr>
          <w:rFonts w:ascii="Arial" w:eastAsia="ＤＦ平成ゴシック体W5" w:hAnsi="Arial" w:cs="Times New Roman" w:hint="eastAsia"/>
          <w:sz w:val="24"/>
          <w:szCs w:val="24"/>
        </w:rPr>
        <w:t>物質については</w:t>
      </w:r>
      <w:r>
        <w:rPr>
          <w:rFonts w:ascii="Arial" w:eastAsia="ＤＦ平成ゴシック体W5" w:hAnsi="Arial" w:cs="Times New Roman" w:hint="eastAsia"/>
          <w:sz w:val="24"/>
          <w:szCs w:val="24"/>
        </w:rPr>
        <w:t>評価を実施した）</w:t>
      </w:r>
      <w:r w:rsidRPr="003A2DB2">
        <w:rPr>
          <w:rFonts w:ascii="Arial" w:eastAsia="ＤＦ平成ゴシック体W5" w:hAnsi="Arial" w:cs="Times New Roman" w:hint="eastAsia"/>
          <w:sz w:val="24"/>
          <w:szCs w:val="24"/>
        </w:rPr>
        <w:t>。</w:t>
      </w:r>
    </w:p>
    <w:p w:rsidR="006154F2" w:rsidRPr="00A8606B" w:rsidRDefault="006154F2" w:rsidP="00505C14">
      <w:pPr>
        <w:ind w:left="720" w:hangingChars="300" w:hanging="720"/>
        <w:jc w:val="left"/>
        <w:outlineLvl w:val="0"/>
        <w:rPr>
          <w:rFonts w:ascii="Arial" w:eastAsia="ＤＦ平成ゴシック体W5" w:hAnsi="Arial" w:cs="Times New Roman"/>
          <w:sz w:val="24"/>
          <w:szCs w:val="24"/>
        </w:rPr>
      </w:pPr>
    </w:p>
    <w:p w:rsidR="002E4F28" w:rsidRPr="003A2DB2" w:rsidRDefault="002E4F28" w:rsidP="00505C14">
      <w:pPr>
        <w:ind w:left="720" w:hangingChars="300" w:hanging="720"/>
        <w:jc w:val="left"/>
        <w:outlineLvl w:val="0"/>
        <w:rPr>
          <w:rFonts w:ascii="Arial" w:eastAsia="ＤＦ平成ゴシック体W5" w:hAnsi="Arial" w:cs="Times New Roman"/>
          <w:sz w:val="24"/>
          <w:szCs w:val="24"/>
        </w:rPr>
      </w:pPr>
    </w:p>
    <w:p w:rsidR="00215219" w:rsidRPr="003A2DB2" w:rsidRDefault="00215219" w:rsidP="00215219">
      <w:pPr>
        <w:jc w:val="left"/>
        <w:outlineLvl w:val="0"/>
        <w:rPr>
          <w:rFonts w:ascii="Arial" w:eastAsia="ＤＦ平成ゴシック体W5" w:hAnsi="Arial" w:cs="Times New Roman"/>
          <w:b/>
          <w:sz w:val="24"/>
          <w:bdr w:val="single" w:sz="4" w:space="0" w:color="auto"/>
        </w:rPr>
      </w:pPr>
      <w:r>
        <w:rPr>
          <w:rFonts w:ascii="Arial" w:eastAsia="ＤＦ平成ゴシック体W5" w:hAnsi="Arial" w:cs="Times New Roman" w:hint="eastAsia"/>
          <w:b/>
          <w:sz w:val="24"/>
          <w:bdr w:val="single" w:sz="4" w:space="0" w:color="auto"/>
        </w:rPr>
        <w:t>５．スクリーニング評価の課題</w:t>
      </w:r>
      <w:r w:rsidR="00977D6E">
        <w:rPr>
          <w:rFonts w:ascii="Arial" w:eastAsia="ＤＦ平成ゴシック体W5" w:hAnsi="Arial" w:cs="Times New Roman" w:hint="eastAsia"/>
          <w:b/>
          <w:sz w:val="24"/>
          <w:bdr w:val="single" w:sz="4" w:space="0" w:color="auto"/>
        </w:rPr>
        <w:t>への</w:t>
      </w:r>
      <w:r>
        <w:rPr>
          <w:rFonts w:ascii="Arial" w:eastAsia="ＤＦ平成ゴシック体W5" w:hAnsi="Arial" w:cs="Times New Roman" w:hint="eastAsia"/>
          <w:b/>
          <w:sz w:val="24"/>
          <w:bdr w:val="single" w:sz="4" w:space="0" w:color="auto"/>
        </w:rPr>
        <w:t>対応</w:t>
      </w:r>
    </w:p>
    <w:p w:rsidR="00CB7C56" w:rsidRDefault="00215219" w:rsidP="00295898">
      <w:pPr>
        <w:ind w:left="2"/>
        <w:jc w:val="left"/>
        <w:outlineLvl w:val="0"/>
        <w:rPr>
          <w:rFonts w:ascii="Arial" w:eastAsia="ＤＦ平成ゴシック体W5" w:hAnsi="Arial" w:cs="Times New Roman"/>
          <w:sz w:val="24"/>
          <w:szCs w:val="24"/>
        </w:rPr>
      </w:pPr>
      <w:r>
        <w:rPr>
          <w:rFonts w:ascii="Arial" w:eastAsia="ＤＦ平成ゴシック体W5" w:hAnsi="Arial" w:cs="Times New Roman" w:hint="eastAsia"/>
          <w:sz w:val="24"/>
          <w:szCs w:val="24"/>
        </w:rPr>
        <w:t xml:space="preserve">　</w:t>
      </w:r>
      <w:r w:rsidR="00BF70F7">
        <w:rPr>
          <w:rFonts w:ascii="Arial" w:eastAsia="ＤＦ平成ゴシック体W5" w:hAnsi="Arial" w:cs="Times New Roman" w:hint="eastAsia"/>
          <w:sz w:val="24"/>
          <w:szCs w:val="24"/>
        </w:rPr>
        <w:t>化審法における</w:t>
      </w:r>
      <w:r w:rsidR="00941531">
        <w:rPr>
          <w:rFonts w:ascii="Arial" w:eastAsia="ＤＦ平成ゴシック体W5" w:hAnsi="Arial" w:cs="Times New Roman" w:hint="eastAsia"/>
          <w:sz w:val="24"/>
          <w:szCs w:val="24"/>
        </w:rPr>
        <w:t>2020</w:t>
      </w:r>
      <w:r w:rsidR="00941531">
        <w:rPr>
          <w:rFonts w:ascii="Arial" w:eastAsia="ＤＦ平成ゴシック体W5" w:hAnsi="Arial" w:cs="Times New Roman" w:hint="eastAsia"/>
          <w:sz w:val="24"/>
          <w:szCs w:val="24"/>
        </w:rPr>
        <w:t>年</w:t>
      </w:r>
      <w:r w:rsidR="003C2983">
        <w:rPr>
          <w:rFonts w:ascii="Arial" w:eastAsia="ＤＦ平成ゴシック体W5" w:hAnsi="Arial" w:cs="Times New Roman" w:hint="eastAsia"/>
          <w:sz w:val="24"/>
          <w:szCs w:val="24"/>
        </w:rPr>
        <w:t>目標</w:t>
      </w:r>
      <w:r w:rsidR="00BF70F7">
        <w:rPr>
          <w:rFonts w:ascii="Arial" w:eastAsia="ＤＦ平成ゴシック体W5" w:hAnsi="Arial" w:cs="Times New Roman" w:hint="eastAsia"/>
          <w:sz w:val="24"/>
          <w:szCs w:val="24"/>
        </w:rPr>
        <w:t>の具体化について、科学的な信頼性のある有害性を得られている物質については、スクリーニング評価をひととおり終えることとしており、</w:t>
      </w:r>
      <w:r w:rsidR="00941531">
        <w:rPr>
          <w:rFonts w:ascii="Arial" w:eastAsia="ＤＦ平成ゴシック体W5" w:hAnsi="Arial" w:cs="Times New Roman" w:hint="eastAsia"/>
          <w:sz w:val="24"/>
          <w:szCs w:val="24"/>
        </w:rPr>
        <w:t>暴露クラス、</w:t>
      </w:r>
      <w:r>
        <w:rPr>
          <w:rFonts w:ascii="Arial" w:eastAsia="ＤＦ平成ゴシック体W5" w:hAnsi="Arial" w:cs="Times New Roman" w:hint="eastAsia"/>
          <w:sz w:val="24"/>
          <w:szCs w:val="24"/>
        </w:rPr>
        <w:t>有害性</w:t>
      </w:r>
      <w:r w:rsidR="00941531">
        <w:rPr>
          <w:rFonts w:ascii="Arial" w:eastAsia="ＤＦ平成ゴシック体W5" w:hAnsi="Arial" w:cs="Times New Roman" w:hint="eastAsia"/>
          <w:sz w:val="24"/>
          <w:szCs w:val="24"/>
        </w:rPr>
        <w:t>クラスが高いものに注力</w:t>
      </w:r>
      <w:r w:rsidR="003C2983">
        <w:rPr>
          <w:rFonts w:ascii="Arial" w:eastAsia="ＤＦ平成ゴシック体W5" w:hAnsi="Arial" w:cs="Times New Roman" w:hint="eastAsia"/>
          <w:sz w:val="24"/>
          <w:szCs w:val="24"/>
        </w:rPr>
        <w:t>して</w:t>
      </w:r>
      <w:r w:rsidR="00BF70F7">
        <w:rPr>
          <w:rFonts w:ascii="Arial" w:eastAsia="ＤＦ平成ゴシック体W5" w:hAnsi="Arial" w:cs="Times New Roman" w:hint="eastAsia"/>
          <w:sz w:val="24"/>
          <w:szCs w:val="24"/>
        </w:rPr>
        <w:t>評価する</w:t>
      </w:r>
      <w:r w:rsidR="003C2983">
        <w:rPr>
          <w:rFonts w:ascii="Arial" w:eastAsia="ＤＦ平成ゴシック体W5" w:hAnsi="Arial" w:cs="Times New Roman" w:hint="eastAsia"/>
          <w:sz w:val="24"/>
          <w:szCs w:val="24"/>
        </w:rPr>
        <w:t>こととする。</w:t>
      </w:r>
      <w:r w:rsidR="009638F3">
        <w:rPr>
          <w:rFonts w:ascii="Arial" w:eastAsia="ＤＦ平成ゴシック体W5" w:hAnsi="Arial" w:cs="Times New Roman" w:hint="eastAsia"/>
          <w:sz w:val="24"/>
          <w:szCs w:val="24"/>
        </w:rPr>
        <w:t>ただし</w:t>
      </w:r>
      <w:r w:rsidR="00BF70F7">
        <w:rPr>
          <w:rFonts w:ascii="Arial" w:eastAsia="ＤＦ平成ゴシック体W5" w:hAnsi="Arial" w:cs="Times New Roman" w:hint="eastAsia"/>
          <w:sz w:val="24"/>
          <w:szCs w:val="24"/>
        </w:rPr>
        <w:t>、評価を行うためにデータが得られなかった物質について、評価を行える</w:t>
      </w:r>
      <w:r w:rsidR="00BF70F7">
        <w:rPr>
          <w:rFonts w:ascii="Arial" w:eastAsia="ＤＦ平成ゴシック体W5" w:hAnsi="Arial" w:cs="Times New Roman" w:hint="eastAsia"/>
          <w:sz w:val="24"/>
          <w:szCs w:val="24"/>
        </w:rPr>
        <w:lastRenderedPageBreak/>
        <w:t>目途が立っていることを目標としており</w:t>
      </w:r>
      <w:r w:rsidR="003C2983">
        <w:rPr>
          <w:rFonts w:ascii="Arial" w:eastAsia="ＤＦ平成ゴシック体W5" w:hAnsi="Arial" w:cs="Times New Roman" w:hint="eastAsia"/>
          <w:sz w:val="24"/>
          <w:szCs w:val="24"/>
        </w:rPr>
        <w:t>、</w:t>
      </w:r>
      <w:r w:rsidR="00CB7C56">
        <w:rPr>
          <w:rFonts w:ascii="Arial" w:eastAsia="ＤＦ平成ゴシック体W5" w:hAnsi="Arial" w:cs="Times New Roman" w:hint="eastAsia"/>
          <w:sz w:val="24"/>
          <w:szCs w:val="24"/>
        </w:rPr>
        <w:t>暴露クラスが高いが</w:t>
      </w:r>
      <w:r w:rsidR="00375C58">
        <w:rPr>
          <w:rFonts w:ascii="Arial" w:eastAsia="ＤＦ平成ゴシック体W5" w:hAnsi="Arial" w:cs="Times New Roman" w:hint="eastAsia"/>
          <w:sz w:val="24"/>
          <w:szCs w:val="24"/>
        </w:rPr>
        <w:t>有害性が得られない、有害性情報の信頼性の観点から評価することができなかったものについて場合は、デフォルトの有害性を適用し、</w:t>
      </w:r>
      <w:r w:rsidR="00CB7C56">
        <w:rPr>
          <w:rFonts w:ascii="Arial" w:eastAsia="ＤＦ平成ゴシック体W5" w:hAnsi="Arial" w:cs="Times New Roman" w:hint="eastAsia"/>
          <w:sz w:val="24"/>
          <w:szCs w:val="24"/>
        </w:rPr>
        <w:t>優先評価化学物質の指定を実施</w:t>
      </w:r>
      <w:r w:rsidR="009638F3">
        <w:rPr>
          <w:rFonts w:ascii="Arial" w:eastAsia="ＤＦ平成ゴシック体W5" w:hAnsi="Arial" w:cs="Times New Roman" w:hint="eastAsia"/>
          <w:sz w:val="24"/>
          <w:szCs w:val="24"/>
        </w:rPr>
        <w:t>する</w:t>
      </w:r>
      <w:r w:rsidR="00CB7C56">
        <w:rPr>
          <w:rFonts w:ascii="Arial" w:eastAsia="ＤＦ平成ゴシック体W5" w:hAnsi="Arial" w:cs="Times New Roman" w:hint="eastAsia"/>
          <w:sz w:val="24"/>
          <w:szCs w:val="24"/>
        </w:rPr>
        <w:t>。</w:t>
      </w:r>
    </w:p>
    <w:p w:rsidR="00CB7C56" w:rsidRDefault="003C2983" w:rsidP="00CB7C56">
      <w:pPr>
        <w:ind w:left="2" w:firstLineChars="100" w:firstLine="240"/>
        <w:jc w:val="left"/>
        <w:outlineLvl w:val="0"/>
        <w:rPr>
          <w:rFonts w:ascii="Arial" w:eastAsia="ＤＦ平成ゴシック体W5" w:hAnsi="Arial" w:cs="Times New Roman"/>
          <w:sz w:val="24"/>
          <w:szCs w:val="24"/>
        </w:rPr>
      </w:pPr>
      <w:r>
        <w:rPr>
          <w:rFonts w:ascii="Arial" w:eastAsia="ＤＦ平成ゴシック体W5" w:hAnsi="Arial" w:cs="Times New Roman" w:hint="eastAsia"/>
          <w:sz w:val="24"/>
          <w:szCs w:val="24"/>
        </w:rPr>
        <w:t>さらに</w:t>
      </w:r>
      <w:r w:rsidR="00CB7C56">
        <w:rPr>
          <w:rFonts w:ascii="Arial" w:eastAsia="ＤＦ平成ゴシック体W5" w:hAnsi="Arial" w:cs="Times New Roman" w:hint="eastAsia"/>
          <w:sz w:val="24"/>
          <w:szCs w:val="24"/>
        </w:rPr>
        <w:t>、現状の届出情報のみでは構造情報が得られない物質については、実際の製造・輸入されている構造が把握できるように、詳細な構造・成分情報の提出が可能になるような省令改正を実施し、</w:t>
      </w:r>
      <w:r>
        <w:rPr>
          <w:rFonts w:ascii="Arial" w:eastAsia="ＤＦ平成ゴシック体W5" w:hAnsi="Arial" w:cs="Times New Roman" w:hint="eastAsia"/>
          <w:sz w:val="24"/>
          <w:szCs w:val="24"/>
        </w:rPr>
        <w:t>着実にスクリーニング評価ができるよう制度改善を</w:t>
      </w:r>
      <w:r w:rsidR="009638F3">
        <w:rPr>
          <w:rFonts w:ascii="Arial" w:eastAsia="ＤＦ平成ゴシック体W5" w:hAnsi="Arial" w:cs="Times New Roman" w:hint="eastAsia"/>
          <w:sz w:val="24"/>
          <w:szCs w:val="24"/>
        </w:rPr>
        <w:t>行う</w:t>
      </w:r>
      <w:r>
        <w:rPr>
          <w:rFonts w:ascii="Arial" w:eastAsia="ＤＦ平成ゴシック体W5" w:hAnsi="Arial" w:cs="Times New Roman" w:hint="eastAsia"/>
          <w:sz w:val="24"/>
          <w:szCs w:val="24"/>
        </w:rPr>
        <w:t>。</w:t>
      </w:r>
    </w:p>
    <w:p w:rsidR="00AD41B6" w:rsidRDefault="00AD41B6" w:rsidP="00A3054A">
      <w:pPr>
        <w:rPr>
          <w:rFonts w:ascii="Arial" w:eastAsia="ＤＦ平成ゴシック体W5" w:hAnsi="Arial" w:cs="Times New Roman"/>
          <w:sz w:val="24"/>
          <w:szCs w:val="24"/>
        </w:rPr>
      </w:pPr>
    </w:p>
    <w:p w:rsidR="003A2DB2" w:rsidRPr="003A2DB2" w:rsidRDefault="00215219" w:rsidP="003A2DB2">
      <w:pPr>
        <w:jc w:val="left"/>
        <w:outlineLvl w:val="0"/>
        <w:rPr>
          <w:rFonts w:ascii="Arial" w:eastAsia="ＤＦ平成ゴシック体W5" w:hAnsi="Arial" w:cs="Times New Roman"/>
          <w:b/>
          <w:sz w:val="24"/>
          <w:bdr w:val="single" w:sz="4" w:space="0" w:color="auto"/>
        </w:rPr>
      </w:pPr>
      <w:r>
        <w:rPr>
          <w:rFonts w:ascii="Arial" w:eastAsia="ＤＦ平成ゴシック体W5" w:hAnsi="Arial" w:cs="Times New Roman" w:hint="eastAsia"/>
          <w:b/>
          <w:sz w:val="24"/>
          <w:bdr w:val="single" w:sz="4" w:space="0" w:color="auto"/>
        </w:rPr>
        <w:t>６</w:t>
      </w:r>
      <w:r w:rsidR="003A2DB2" w:rsidRPr="003A2DB2">
        <w:rPr>
          <w:rFonts w:ascii="Arial" w:eastAsia="ＤＦ平成ゴシック体W5" w:hAnsi="Arial" w:cs="Times New Roman" w:hint="eastAsia"/>
          <w:b/>
          <w:sz w:val="24"/>
          <w:bdr w:val="single" w:sz="4" w:space="0" w:color="auto"/>
        </w:rPr>
        <w:t>．今回のスクリーニング評価の結果</w:t>
      </w:r>
      <w:r w:rsidR="0026305F">
        <w:rPr>
          <w:rFonts w:ascii="Arial" w:eastAsia="ＤＦ平成ゴシック体W5" w:hAnsi="Arial" w:cs="Times New Roman" w:hint="eastAsia"/>
          <w:b/>
          <w:sz w:val="24"/>
          <w:bdr w:val="single" w:sz="4" w:space="0" w:color="auto"/>
        </w:rPr>
        <w:t>（案）</w:t>
      </w:r>
    </w:p>
    <w:p w:rsidR="003A2DB2" w:rsidRPr="007622AA" w:rsidRDefault="003A2DB2" w:rsidP="003A2DB2">
      <w:pPr>
        <w:jc w:val="left"/>
        <w:outlineLvl w:val="0"/>
        <w:rPr>
          <w:rFonts w:ascii="Arial" w:eastAsia="ＤＦ平成ゴシック体W5" w:hAnsi="Arial" w:cs="Times New Roman"/>
          <w:sz w:val="24"/>
        </w:rPr>
      </w:pPr>
    </w:p>
    <w:p w:rsidR="00353234" w:rsidRDefault="00353234" w:rsidP="008609EB">
      <w:pPr>
        <w:ind w:firstLineChars="100" w:firstLine="240"/>
        <w:jc w:val="left"/>
        <w:rPr>
          <w:rFonts w:ascii="Arial" w:eastAsia="ＤＦ平成ゴシック体W5" w:hAnsi="Arial" w:cs="Times New Roman"/>
          <w:sz w:val="24"/>
        </w:rPr>
      </w:pPr>
      <w:r w:rsidRPr="003A2DB2">
        <w:rPr>
          <w:rFonts w:ascii="Arial" w:eastAsia="ＤＦ平成ゴシック体W5" w:hAnsi="Arial" w:cs="Times New Roman" w:hint="eastAsia"/>
          <w:sz w:val="24"/>
        </w:rPr>
        <w:t>暴露</w:t>
      </w:r>
      <w:r w:rsidRPr="0072045D">
        <w:rPr>
          <w:rFonts w:ascii="Arial" w:eastAsia="ＤＦ平成ゴシック体W5" w:hAnsi="Arial" w:cs="Times New Roman" w:hint="eastAsia"/>
          <w:sz w:val="24"/>
        </w:rPr>
        <w:t>クラス</w:t>
      </w:r>
      <w:r w:rsidRPr="003A2DB2">
        <w:rPr>
          <w:rFonts w:ascii="Arial" w:eastAsia="ＤＦ平成ゴシック体W5" w:hAnsi="Arial" w:cs="Times New Roman" w:hint="eastAsia"/>
          <w:sz w:val="24"/>
        </w:rPr>
        <w:t>については、毎年度更新することとしており、平成</w:t>
      </w:r>
      <w:r w:rsidR="00092F01" w:rsidRPr="003A2DB2">
        <w:rPr>
          <w:rFonts w:ascii="Arial" w:eastAsia="ＤＦ平成ゴシック体W5" w:hAnsi="Arial" w:cs="Times New Roman" w:hint="eastAsia"/>
          <w:sz w:val="24"/>
        </w:rPr>
        <w:t>2</w:t>
      </w:r>
      <w:r w:rsidR="003C2983">
        <w:rPr>
          <w:rFonts w:ascii="Arial" w:eastAsia="ＤＦ平成ゴシック体W5" w:hAnsi="Arial" w:cs="Times New Roman" w:hint="eastAsia"/>
          <w:sz w:val="24"/>
        </w:rPr>
        <w:t>7</w:t>
      </w:r>
      <w:r w:rsidRPr="003A2DB2">
        <w:rPr>
          <w:rFonts w:ascii="Arial" w:eastAsia="ＤＦ平成ゴシック体W5" w:hAnsi="Arial" w:cs="Times New Roman" w:hint="eastAsia"/>
          <w:sz w:val="24"/>
        </w:rPr>
        <w:t>年度の製造・輸入数量及び用途</w:t>
      </w:r>
      <w:r>
        <w:rPr>
          <w:rFonts w:ascii="Arial" w:eastAsia="ＤＦ平成ゴシック体W5" w:hAnsi="Arial" w:cs="Times New Roman" w:hint="eastAsia"/>
          <w:sz w:val="24"/>
        </w:rPr>
        <w:t>別出荷量</w:t>
      </w:r>
      <w:r w:rsidRPr="003A2DB2">
        <w:rPr>
          <w:rFonts w:ascii="Arial" w:eastAsia="ＤＦ平成ゴシック体W5" w:hAnsi="Arial" w:cs="Times New Roman" w:hint="eastAsia"/>
          <w:sz w:val="24"/>
        </w:rPr>
        <w:t>等により</w:t>
      </w:r>
      <w:r>
        <w:rPr>
          <w:rFonts w:ascii="Arial" w:eastAsia="ＤＦ平成ゴシック体W5" w:hAnsi="Arial" w:cs="Times New Roman" w:hint="eastAsia"/>
          <w:sz w:val="24"/>
        </w:rPr>
        <w:t>すべての対象物質について</w:t>
      </w:r>
      <w:r w:rsidRPr="0072045D">
        <w:rPr>
          <w:rFonts w:ascii="Arial" w:eastAsia="ＤＦ平成ゴシック体W5" w:hAnsi="Arial" w:cs="Times New Roman" w:hint="eastAsia"/>
          <w:sz w:val="24"/>
        </w:rPr>
        <w:t>付与</w:t>
      </w:r>
      <w:r w:rsidRPr="004C0DC7">
        <w:rPr>
          <w:rFonts w:ascii="Arial" w:eastAsia="ＤＦ平成ゴシック体W5" w:hAnsi="Arial" w:cs="Times New Roman" w:hint="eastAsia"/>
          <w:sz w:val="24"/>
        </w:rPr>
        <w:t>した</w:t>
      </w:r>
      <w:r w:rsidRPr="003A2DB2">
        <w:rPr>
          <w:rFonts w:ascii="Arial" w:eastAsia="ＤＦ平成ゴシック体W5" w:hAnsi="Arial" w:cs="Times New Roman" w:hint="eastAsia"/>
          <w:sz w:val="24"/>
        </w:rPr>
        <w:t>。</w:t>
      </w:r>
    </w:p>
    <w:p w:rsidR="00353234" w:rsidRPr="00353234" w:rsidRDefault="0006105A" w:rsidP="00295898">
      <w:pPr>
        <w:jc w:val="left"/>
        <w:outlineLvl w:val="0"/>
        <w:rPr>
          <w:rFonts w:ascii="Arial" w:eastAsia="ＤＦ平成ゴシック体W5" w:hAnsi="Arial" w:cs="Times New Roman"/>
          <w:sz w:val="24"/>
        </w:rPr>
      </w:pPr>
      <w:r>
        <w:rPr>
          <w:rFonts w:ascii="Arial" w:eastAsia="ＤＦ平成ゴシック体W5" w:hAnsi="Arial" w:cs="Times New Roman" w:hint="eastAsia"/>
          <w:sz w:val="24"/>
        </w:rPr>
        <w:t xml:space="preserve">　</w:t>
      </w:r>
    </w:p>
    <w:p w:rsidR="003A2DB2" w:rsidRDefault="003E5351" w:rsidP="00D12DEF">
      <w:pPr>
        <w:ind w:firstLineChars="100" w:firstLine="240"/>
        <w:jc w:val="left"/>
        <w:rPr>
          <w:rFonts w:ascii="Arial" w:eastAsia="ＤＦ平成ゴシック体W5" w:hAnsi="Arial" w:cs="Times New Roman"/>
          <w:sz w:val="24"/>
        </w:rPr>
      </w:pPr>
      <w:r>
        <w:rPr>
          <w:rFonts w:ascii="Arial" w:eastAsia="ＤＦ平成ゴシック体W5" w:hAnsi="Arial" w:cs="Times New Roman" w:hint="eastAsia"/>
          <w:sz w:val="24"/>
        </w:rPr>
        <w:t>以上を踏まえ、</w:t>
      </w:r>
      <w:r w:rsidR="003A2DB2" w:rsidRPr="00CF1AAB">
        <w:rPr>
          <w:rFonts w:ascii="Arial" w:eastAsia="ＤＦ平成ゴシック体W5" w:hAnsi="Arial" w:cs="Times New Roman" w:hint="eastAsia"/>
          <w:sz w:val="24"/>
        </w:rPr>
        <w:t>優先評価化学物質相当</w:t>
      </w:r>
      <w:r>
        <w:rPr>
          <w:rFonts w:ascii="Arial" w:eastAsia="ＤＦ平成ゴシック体W5" w:hAnsi="Arial" w:cs="Times New Roman" w:hint="eastAsia"/>
          <w:sz w:val="24"/>
        </w:rPr>
        <w:t>と</w:t>
      </w:r>
      <w:r w:rsidR="003A2DB2" w:rsidRPr="00CF1AAB">
        <w:rPr>
          <w:rFonts w:ascii="Arial" w:eastAsia="ＤＦ平成ゴシック体W5" w:hAnsi="Arial" w:cs="Times New Roman" w:hint="eastAsia"/>
          <w:sz w:val="24"/>
        </w:rPr>
        <w:t>判定</w:t>
      </w:r>
      <w:r>
        <w:rPr>
          <w:rFonts w:ascii="Arial" w:eastAsia="ＤＦ平成ゴシック体W5" w:hAnsi="Arial" w:cs="Times New Roman" w:hint="eastAsia"/>
          <w:sz w:val="24"/>
        </w:rPr>
        <w:t>された</w:t>
      </w:r>
      <w:r w:rsidR="003A2DB2" w:rsidRPr="003A2DB2">
        <w:rPr>
          <w:rFonts w:ascii="Arial" w:eastAsia="ＤＦ平成ゴシック体W5" w:hAnsi="Arial" w:cs="Times New Roman" w:hint="eastAsia"/>
          <w:sz w:val="24"/>
        </w:rPr>
        <w:t>物質数をまとめると表</w:t>
      </w:r>
      <w:r w:rsidR="00571916">
        <w:rPr>
          <w:rFonts w:ascii="Arial" w:eastAsia="ＤＦ平成ゴシック体W5" w:hAnsi="Arial" w:cs="Times New Roman" w:hint="eastAsia"/>
          <w:sz w:val="24"/>
        </w:rPr>
        <w:t>３</w:t>
      </w:r>
      <w:r w:rsidR="003A2DB2" w:rsidRPr="003A2DB2">
        <w:rPr>
          <w:rFonts w:ascii="Arial" w:eastAsia="ＤＦ平成ゴシック体W5" w:hAnsi="Arial" w:cs="Times New Roman" w:hint="eastAsia"/>
          <w:sz w:val="24"/>
        </w:rPr>
        <w:t>の</w:t>
      </w:r>
      <w:r w:rsidR="00E16AC1">
        <w:rPr>
          <w:rFonts w:ascii="Arial" w:eastAsia="ＤＦ平成ゴシック体W5" w:hAnsi="Arial" w:cs="Times New Roman" w:hint="eastAsia"/>
          <w:sz w:val="24"/>
        </w:rPr>
        <w:t>とおり</w:t>
      </w:r>
      <w:r w:rsidR="003A2DB2" w:rsidRPr="003A2DB2">
        <w:rPr>
          <w:rFonts w:ascii="Arial" w:eastAsia="ＤＦ平成ゴシック体W5" w:hAnsi="Arial" w:cs="Times New Roman" w:hint="eastAsia"/>
          <w:sz w:val="24"/>
        </w:rPr>
        <w:t>である。</w:t>
      </w:r>
    </w:p>
    <w:p w:rsidR="00D12DEF" w:rsidRPr="00571916" w:rsidRDefault="00D12DEF" w:rsidP="00D12DEF">
      <w:pPr>
        <w:jc w:val="left"/>
        <w:rPr>
          <w:rFonts w:ascii="Arial" w:eastAsia="ＤＦ平成ゴシック体W5" w:hAnsi="Arial" w:cs="Times New Roman"/>
          <w:sz w:val="24"/>
        </w:rPr>
      </w:pPr>
    </w:p>
    <w:p w:rsidR="003A2DB2" w:rsidRPr="003A2DB2" w:rsidRDefault="003A2DB2">
      <w:pPr>
        <w:jc w:val="center"/>
        <w:outlineLvl w:val="0"/>
        <w:rPr>
          <w:rFonts w:ascii="Arial" w:eastAsia="ＤＦ平成ゴシック体W5" w:hAnsi="Arial" w:cs="Times New Roman"/>
          <w:sz w:val="24"/>
        </w:rPr>
      </w:pPr>
      <w:r w:rsidRPr="003A2DB2">
        <w:rPr>
          <w:rFonts w:ascii="Arial" w:eastAsia="ＤＦ平成ゴシック体W5" w:hAnsi="Arial" w:cs="Times New Roman" w:hint="eastAsia"/>
          <w:sz w:val="24"/>
        </w:rPr>
        <w:t>表</w:t>
      </w:r>
      <w:r w:rsidR="00472308">
        <w:rPr>
          <w:rFonts w:ascii="Arial" w:eastAsia="ＤＦ平成ゴシック体W5" w:hAnsi="Arial" w:cs="Times New Roman" w:hint="eastAsia"/>
          <w:sz w:val="24"/>
        </w:rPr>
        <w:t>３</w:t>
      </w:r>
      <w:r w:rsidRPr="003A2DB2">
        <w:rPr>
          <w:rFonts w:ascii="Arial" w:eastAsia="ＤＦ平成ゴシック体W5" w:hAnsi="Arial" w:cs="Times New Roman" w:hint="eastAsia"/>
          <w:sz w:val="24"/>
        </w:rPr>
        <w:t xml:space="preserve">　</w:t>
      </w:r>
      <w:r w:rsidR="00F215DE">
        <w:rPr>
          <w:rFonts w:ascii="Arial" w:eastAsia="ＤＦ平成ゴシック体W5" w:hAnsi="Arial" w:cs="Times New Roman" w:hint="eastAsia"/>
          <w:sz w:val="24"/>
        </w:rPr>
        <w:t>今回の</w:t>
      </w:r>
      <w:r w:rsidRPr="003A2DB2">
        <w:rPr>
          <w:rFonts w:ascii="Arial" w:eastAsia="ＤＦ平成ゴシック体W5" w:hAnsi="Arial" w:cs="Times New Roman" w:hint="eastAsia"/>
          <w:sz w:val="24"/>
        </w:rPr>
        <w:t>スクリーニング</w:t>
      </w:r>
      <w:r w:rsidR="00F215DE">
        <w:rPr>
          <w:rFonts w:ascii="Arial" w:eastAsia="ＤＦ平成ゴシック体W5" w:hAnsi="Arial" w:cs="Times New Roman" w:hint="eastAsia"/>
          <w:sz w:val="24"/>
        </w:rPr>
        <w:t>評価の結果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842"/>
        <w:gridCol w:w="1808"/>
      </w:tblGrid>
      <w:tr w:rsidR="00472308" w:rsidRPr="00472308" w:rsidTr="00472308">
        <w:tc>
          <w:tcPr>
            <w:tcW w:w="5070" w:type="dxa"/>
            <w:shd w:val="clear" w:color="auto" w:fill="000000" w:themeFill="text1"/>
          </w:tcPr>
          <w:p w:rsidR="003A2DB2" w:rsidRPr="004F6027" w:rsidRDefault="003A2DB2" w:rsidP="003A2DB2">
            <w:pPr>
              <w:jc w:val="center"/>
              <w:outlineLvl w:val="0"/>
              <w:rPr>
                <w:rFonts w:ascii="Arial" w:eastAsia="ＤＦ平成ゴシック体W5" w:hAnsi="Arial" w:cs="Times New Roman"/>
                <w:color w:val="FFFFFF" w:themeColor="background1"/>
                <w:sz w:val="24"/>
              </w:rPr>
            </w:pPr>
          </w:p>
        </w:tc>
        <w:tc>
          <w:tcPr>
            <w:tcW w:w="1842" w:type="dxa"/>
            <w:shd w:val="clear" w:color="auto" w:fill="000000" w:themeFill="text1"/>
          </w:tcPr>
          <w:p w:rsidR="003A2DB2" w:rsidRPr="004F6027" w:rsidRDefault="003A2DB2" w:rsidP="003A2DB2">
            <w:pPr>
              <w:jc w:val="center"/>
              <w:outlineLvl w:val="0"/>
              <w:rPr>
                <w:rFonts w:ascii="Arial" w:eastAsia="ＤＦ平成ゴシック体W5" w:hAnsi="Arial" w:cs="Times New Roman"/>
                <w:color w:val="FFFFFF" w:themeColor="background1"/>
                <w:sz w:val="24"/>
              </w:rPr>
            </w:pPr>
            <w:r w:rsidRPr="004F6027">
              <w:rPr>
                <w:rFonts w:ascii="Arial" w:eastAsia="ＤＦ平成ゴシック体W5" w:hAnsi="Arial" w:cs="Times New Roman" w:hint="eastAsia"/>
                <w:color w:val="FFFFFF" w:themeColor="background1"/>
                <w:sz w:val="24"/>
              </w:rPr>
              <w:t>人健康</w:t>
            </w:r>
          </w:p>
        </w:tc>
        <w:tc>
          <w:tcPr>
            <w:tcW w:w="1808" w:type="dxa"/>
            <w:shd w:val="clear" w:color="auto" w:fill="000000" w:themeFill="text1"/>
          </w:tcPr>
          <w:p w:rsidR="003A2DB2" w:rsidRPr="004F6027" w:rsidRDefault="003A2DB2" w:rsidP="003A2DB2">
            <w:pPr>
              <w:jc w:val="center"/>
              <w:outlineLvl w:val="0"/>
              <w:rPr>
                <w:rFonts w:ascii="Arial" w:eastAsia="ＤＦ平成ゴシック体W5" w:hAnsi="Arial" w:cs="Times New Roman"/>
                <w:color w:val="FFFFFF" w:themeColor="background1"/>
                <w:sz w:val="24"/>
              </w:rPr>
            </w:pPr>
            <w:r w:rsidRPr="004F6027">
              <w:rPr>
                <w:rFonts w:ascii="Arial" w:eastAsia="ＤＦ平成ゴシック体W5" w:hAnsi="Arial" w:cs="Times New Roman" w:hint="eastAsia"/>
                <w:color w:val="FFFFFF" w:themeColor="background1"/>
                <w:sz w:val="24"/>
              </w:rPr>
              <w:t>生態</w:t>
            </w:r>
          </w:p>
        </w:tc>
      </w:tr>
      <w:tr w:rsidR="003E5351" w:rsidRPr="003A2DB2" w:rsidTr="00F861F2">
        <w:tc>
          <w:tcPr>
            <w:tcW w:w="5070" w:type="dxa"/>
            <w:shd w:val="clear" w:color="auto" w:fill="auto"/>
          </w:tcPr>
          <w:p w:rsidR="003E5351" w:rsidRPr="003A2DB2" w:rsidRDefault="00075D80" w:rsidP="00D65B90">
            <w:pPr>
              <w:jc w:val="left"/>
              <w:outlineLvl w:val="0"/>
              <w:rPr>
                <w:rFonts w:ascii="Arial" w:eastAsia="ＤＦ平成ゴシック体W5" w:hAnsi="Arial" w:cs="Times New Roman"/>
                <w:sz w:val="24"/>
              </w:rPr>
            </w:pPr>
            <w:r>
              <w:rPr>
                <w:rFonts w:ascii="Arial" w:eastAsia="ＤＦ平成ゴシック体W5" w:hAnsi="Arial" w:cs="Times New Roman" w:hint="eastAsia"/>
                <w:sz w:val="24"/>
              </w:rPr>
              <w:t>評価対象物質（製造輸入数量</w:t>
            </w:r>
            <w:r w:rsidRPr="001E2D5D">
              <w:rPr>
                <w:rFonts w:ascii="Arial" w:eastAsia="ＤＦ平成ゴシック体W5" w:hAnsi="Arial" w:cs="Times New Roman" w:hint="eastAsia"/>
                <w:sz w:val="24"/>
              </w:rPr>
              <w:t>が</w:t>
            </w:r>
            <w:r w:rsidRPr="001E2D5D">
              <w:rPr>
                <w:rFonts w:ascii="Arial" w:eastAsia="ＤＦ平成ゴシック体W5" w:hAnsi="Arial" w:cs="Times New Roman" w:hint="eastAsia"/>
                <w:sz w:val="24"/>
              </w:rPr>
              <w:t>10t</w:t>
            </w:r>
            <w:r w:rsidRPr="001E2D5D">
              <w:rPr>
                <w:rFonts w:ascii="Arial" w:eastAsia="ＤＦ平成ゴシック体W5" w:hAnsi="Arial" w:cs="Times New Roman" w:hint="eastAsia"/>
                <w:sz w:val="24"/>
              </w:rPr>
              <w:t>超</w:t>
            </w:r>
            <w:r>
              <w:rPr>
                <w:rFonts w:ascii="Arial" w:eastAsia="ＤＦ平成ゴシック体W5" w:hAnsi="Arial" w:cs="Times New Roman" w:hint="eastAsia"/>
                <w:sz w:val="24"/>
              </w:rPr>
              <w:t>）</w:t>
            </w:r>
          </w:p>
        </w:tc>
        <w:tc>
          <w:tcPr>
            <w:tcW w:w="1842" w:type="dxa"/>
            <w:shd w:val="clear" w:color="auto" w:fill="auto"/>
          </w:tcPr>
          <w:p w:rsidR="003E5351" w:rsidRPr="003A2DB2" w:rsidRDefault="00B81B40" w:rsidP="00FD7C2C">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7</w:t>
            </w:r>
            <w:r w:rsidR="00FD7C2C">
              <w:rPr>
                <w:rFonts w:ascii="Arial" w:eastAsia="ＤＦ平成ゴシック体W5" w:hAnsi="Arial" w:cs="Times New Roman" w:hint="eastAsia"/>
                <w:sz w:val="24"/>
              </w:rPr>
              <w:t>673</w:t>
            </w:r>
            <w:r w:rsidR="003E5351">
              <w:rPr>
                <w:rFonts w:ascii="Arial" w:eastAsia="ＤＦ平成ゴシック体W5" w:hAnsi="Arial" w:cs="Times New Roman" w:hint="eastAsia"/>
                <w:sz w:val="24"/>
              </w:rPr>
              <w:t>物質</w:t>
            </w:r>
          </w:p>
        </w:tc>
        <w:tc>
          <w:tcPr>
            <w:tcW w:w="1808" w:type="dxa"/>
            <w:shd w:val="clear" w:color="auto" w:fill="auto"/>
          </w:tcPr>
          <w:p w:rsidR="003E5351" w:rsidRPr="003A2DB2" w:rsidRDefault="00B81B40" w:rsidP="00FD7C2C">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7</w:t>
            </w:r>
            <w:r w:rsidR="00FD7C2C">
              <w:rPr>
                <w:rFonts w:ascii="Arial" w:eastAsia="ＤＦ平成ゴシック体W5" w:hAnsi="Arial" w:cs="Times New Roman" w:hint="eastAsia"/>
                <w:sz w:val="24"/>
              </w:rPr>
              <w:t>673</w:t>
            </w:r>
            <w:r w:rsidR="003E5351">
              <w:rPr>
                <w:rFonts w:ascii="Arial" w:eastAsia="ＤＦ平成ゴシック体W5" w:hAnsi="Arial" w:cs="Times New Roman" w:hint="eastAsia"/>
                <w:sz w:val="24"/>
              </w:rPr>
              <w:t>物質</w:t>
            </w:r>
          </w:p>
        </w:tc>
      </w:tr>
      <w:tr w:rsidR="00472308" w:rsidRPr="00472308" w:rsidTr="004F6027">
        <w:tc>
          <w:tcPr>
            <w:tcW w:w="8720" w:type="dxa"/>
            <w:gridSpan w:val="3"/>
            <w:shd w:val="clear" w:color="auto" w:fill="000000" w:themeFill="text1"/>
          </w:tcPr>
          <w:p w:rsidR="00472308" w:rsidRPr="004F6027" w:rsidRDefault="00571916" w:rsidP="0071694F">
            <w:pPr>
              <w:jc w:val="left"/>
              <w:outlineLvl w:val="0"/>
              <w:rPr>
                <w:rFonts w:ascii="Arial" w:eastAsia="ＤＦ平成ゴシック体W5" w:hAnsi="Arial" w:cs="Times New Roman"/>
                <w:color w:val="FFFFFF" w:themeColor="background1"/>
                <w:sz w:val="24"/>
              </w:rPr>
            </w:pPr>
            <w:r w:rsidRPr="00115FEE">
              <w:rPr>
                <w:rFonts w:ascii="Arial" w:eastAsia="ＤＦ平成ゴシック体W5" w:hAnsi="Arial" w:cs="Times New Roman" w:hint="eastAsia"/>
                <w:color w:val="FFFFFF" w:themeColor="background1"/>
                <w:sz w:val="24"/>
              </w:rPr>
              <w:t>平成</w:t>
            </w:r>
            <w:r w:rsidR="00C43499">
              <w:rPr>
                <w:rFonts w:ascii="Arial" w:eastAsia="ＤＦ平成ゴシック体W5" w:hAnsi="Arial" w:cs="Times New Roman" w:hint="eastAsia"/>
                <w:color w:val="FFFFFF" w:themeColor="background1"/>
                <w:sz w:val="24"/>
              </w:rPr>
              <w:t>2</w:t>
            </w:r>
            <w:r w:rsidR="0071694F">
              <w:rPr>
                <w:rFonts w:ascii="Arial" w:eastAsia="ＤＦ平成ゴシック体W5" w:hAnsi="Arial" w:cs="Times New Roman" w:hint="eastAsia"/>
                <w:color w:val="FFFFFF" w:themeColor="background1"/>
                <w:sz w:val="24"/>
              </w:rPr>
              <w:t>7</w:t>
            </w:r>
            <w:r w:rsidRPr="00115FEE">
              <w:rPr>
                <w:rFonts w:ascii="Arial" w:eastAsia="ＤＦ平成ゴシック体W5" w:hAnsi="Arial" w:cs="Times New Roman" w:hint="eastAsia"/>
                <w:color w:val="FFFFFF" w:themeColor="background1"/>
                <w:sz w:val="24"/>
              </w:rPr>
              <w:t>年度実績用途別出荷量に基づく暴露クラス</w:t>
            </w:r>
          </w:p>
        </w:tc>
      </w:tr>
      <w:tr w:rsidR="00472308" w:rsidRPr="003A2DB2" w:rsidTr="00F861F2">
        <w:tc>
          <w:tcPr>
            <w:tcW w:w="5070" w:type="dxa"/>
            <w:shd w:val="clear" w:color="auto" w:fill="auto"/>
          </w:tcPr>
          <w:p w:rsidR="00472308" w:rsidRDefault="00472308" w:rsidP="00D65B90">
            <w:pPr>
              <w:jc w:val="left"/>
              <w:outlineLvl w:val="0"/>
              <w:rPr>
                <w:rFonts w:ascii="Arial" w:eastAsia="ＤＦ平成ゴシック体W5" w:hAnsi="Arial" w:cs="Times New Roman"/>
                <w:sz w:val="24"/>
              </w:rPr>
            </w:pPr>
            <w:r>
              <w:rPr>
                <w:rFonts w:ascii="Arial" w:eastAsia="ＤＦ平成ゴシック体W5" w:hAnsi="Arial" w:cs="Times New Roman" w:hint="eastAsia"/>
                <w:sz w:val="24"/>
              </w:rPr>
              <w:t xml:space="preserve">　暴露クラス１</w:t>
            </w:r>
          </w:p>
        </w:tc>
        <w:tc>
          <w:tcPr>
            <w:tcW w:w="1842" w:type="dxa"/>
            <w:shd w:val="clear" w:color="auto" w:fill="auto"/>
          </w:tcPr>
          <w:p w:rsidR="00472308" w:rsidRDefault="00C43499" w:rsidP="000C558C">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13</w:t>
            </w:r>
            <w:r w:rsidR="00472308">
              <w:rPr>
                <w:rFonts w:ascii="Arial" w:eastAsia="ＤＦ平成ゴシック体W5" w:hAnsi="Arial" w:cs="Times New Roman" w:hint="eastAsia"/>
                <w:sz w:val="24"/>
              </w:rPr>
              <w:t xml:space="preserve">物質　</w:t>
            </w:r>
          </w:p>
        </w:tc>
        <w:tc>
          <w:tcPr>
            <w:tcW w:w="1808" w:type="dxa"/>
            <w:shd w:val="clear" w:color="auto" w:fill="auto"/>
          </w:tcPr>
          <w:p w:rsidR="00472308" w:rsidRDefault="00FD7C2C" w:rsidP="00866F7C">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9</w:t>
            </w:r>
            <w:r w:rsidR="00472308">
              <w:rPr>
                <w:rFonts w:ascii="Arial" w:eastAsia="ＤＦ平成ゴシック体W5" w:hAnsi="Arial" w:cs="Times New Roman" w:hint="eastAsia"/>
                <w:sz w:val="24"/>
              </w:rPr>
              <w:t>物質</w:t>
            </w:r>
          </w:p>
        </w:tc>
      </w:tr>
      <w:tr w:rsidR="00472308" w:rsidRPr="003A2DB2" w:rsidTr="00F861F2">
        <w:tc>
          <w:tcPr>
            <w:tcW w:w="5070" w:type="dxa"/>
            <w:shd w:val="clear" w:color="auto" w:fill="auto"/>
          </w:tcPr>
          <w:p w:rsidR="00472308" w:rsidRDefault="00472308" w:rsidP="00D65B90">
            <w:pPr>
              <w:jc w:val="left"/>
              <w:outlineLvl w:val="0"/>
              <w:rPr>
                <w:rFonts w:ascii="Arial" w:eastAsia="ＤＦ平成ゴシック体W5" w:hAnsi="Arial" w:cs="Times New Roman"/>
                <w:sz w:val="24"/>
              </w:rPr>
            </w:pPr>
            <w:r>
              <w:rPr>
                <w:rFonts w:ascii="Arial" w:eastAsia="ＤＦ平成ゴシック体W5" w:hAnsi="Arial" w:cs="Times New Roman" w:hint="eastAsia"/>
                <w:sz w:val="24"/>
              </w:rPr>
              <w:t xml:space="preserve">　暴露クラス２</w:t>
            </w:r>
          </w:p>
        </w:tc>
        <w:tc>
          <w:tcPr>
            <w:tcW w:w="1842" w:type="dxa"/>
            <w:shd w:val="clear" w:color="auto" w:fill="auto"/>
          </w:tcPr>
          <w:p w:rsidR="00472308" w:rsidRDefault="00FD7C2C" w:rsidP="00F1120D">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59</w:t>
            </w:r>
            <w:r w:rsidR="00472308">
              <w:rPr>
                <w:rFonts w:ascii="Arial" w:eastAsia="ＤＦ平成ゴシック体W5" w:hAnsi="Arial" w:cs="Times New Roman" w:hint="eastAsia"/>
                <w:sz w:val="24"/>
              </w:rPr>
              <w:t>物質</w:t>
            </w:r>
          </w:p>
        </w:tc>
        <w:tc>
          <w:tcPr>
            <w:tcW w:w="1808" w:type="dxa"/>
            <w:shd w:val="clear" w:color="auto" w:fill="auto"/>
          </w:tcPr>
          <w:p w:rsidR="00472308" w:rsidRDefault="00C43499" w:rsidP="00FD7C2C">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3</w:t>
            </w:r>
            <w:r w:rsidR="00FD7C2C">
              <w:rPr>
                <w:rFonts w:ascii="Arial" w:eastAsia="ＤＦ平成ゴシック体W5" w:hAnsi="Arial" w:cs="Times New Roman" w:hint="eastAsia"/>
                <w:sz w:val="24"/>
              </w:rPr>
              <w:t>8</w:t>
            </w:r>
            <w:r w:rsidR="00472308">
              <w:rPr>
                <w:rFonts w:ascii="Arial" w:eastAsia="ＤＦ平成ゴシック体W5" w:hAnsi="Arial" w:cs="Times New Roman" w:hint="eastAsia"/>
                <w:sz w:val="24"/>
              </w:rPr>
              <w:t>物質</w:t>
            </w:r>
          </w:p>
        </w:tc>
      </w:tr>
      <w:tr w:rsidR="00472308" w:rsidRPr="003A2DB2" w:rsidTr="00F861F2">
        <w:tc>
          <w:tcPr>
            <w:tcW w:w="5070" w:type="dxa"/>
            <w:shd w:val="clear" w:color="auto" w:fill="auto"/>
          </w:tcPr>
          <w:p w:rsidR="00472308" w:rsidRDefault="00472308" w:rsidP="00D65B90">
            <w:pPr>
              <w:jc w:val="left"/>
              <w:outlineLvl w:val="0"/>
              <w:rPr>
                <w:rFonts w:ascii="Arial" w:eastAsia="ＤＦ平成ゴシック体W5" w:hAnsi="Arial" w:cs="Times New Roman"/>
                <w:sz w:val="24"/>
              </w:rPr>
            </w:pPr>
            <w:r>
              <w:rPr>
                <w:rFonts w:ascii="Arial" w:eastAsia="ＤＦ平成ゴシック体W5" w:hAnsi="Arial" w:cs="Times New Roman" w:hint="eastAsia"/>
                <w:sz w:val="24"/>
              </w:rPr>
              <w:t xml:space="preserve">　暴露クラス３</w:t>
            </w:r>
          </w:p>
        </w:tc>
        <w:tc>
          <w:tcPr>
            <w:tcW w:w="1842" w:type="dxa"/>
            <w:shd w:val="clear" w:color="auto" w:fill="auto"/>
          </w:tcPr>
          <w:p w:rsidR="00472308" w:rsidRDefault="00B81B40" w:rsidP="00FD7C2C">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2</w:t>
            </w:r>
            <w:r w:rsidR="00F1120D">
              <w:rPr>
                <w:rFonts w:ascii="Arial" w:eastAsia="ＤＦ平成ゴシック体W5" w:hAnsi="Arial" w:cs="Times New Roman" w:hint="eastAsia"/>
                <w:sz w:val="24"/>
              </w:rPr>
              <w:t>2</w:t>
            </w:r>
            <w:r w:rsidR="00FD7C2C">
              <w:rPr>
                <w:rFonts w:ascii="Arial" w:eastAsia="ＤＦ平成ゴシック体W5" w:hAnsi="Arial" w:cs="Times New Roman" w:hint="eastAsia"/>
                <w:sz w:val="24"/>
              </w:rPr>
              <w:t>5</w:t>
            </w:r>
            <w:r w:rsidR="00472308">
              <w:rPr>
                <w:rFonts w:ascii="Arial" w:eastAsia="ＤＦ平成ゴシック体W5" w:hAnsi="Arial" w:cs="Times New Roman" w:hint="eastAsia"/>
                <w:sz w:val="24"/>
              </w:rPr>
              <w:t>物質</w:t>
            </w:r>
          </w:p>
        </w:tc>
        <w:tc>
          <w:tcPr>
            <w:tcW w:w="1808" w:type="dxa"/>
            <w:shd w:val="clear" w:color="auto" w:fill="auto"/>
          </w:tcPr>
          <w:p w:rsidR="00472308" w:rsidRDefault="00B81B40" w:rsidP="00FD7C2C">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1</w:t>
            </w:r>
            <w:r w:rsidR="00FD7C2C">
              <w:rPr>
                <w:rFonts w:ascii="Arial" w:eastAsia="ＤＦ平成ゴシック体W5" w:hAnsi="Arial" w:cs="Times New Roman" w:hint="eastAsia"/>
                <w:sz w:val="24"/>
              </w:rPr>
              <w:t>45</w:t>
            </w:r>
            <w:r w:rsidR="00472308">
              <w:rPr>
                <w:rFonts w:ascii="Arial" w:eastAsia="ＤＦ平成ゴシック体W5" w:hAnsi="Arial" w:cs="Times New Roman" w:hint="eastAsia"/>
                <w:sz w:val="24"/>
              </w:rPr>
              <w:t>物質</w:t>
            </w:r>
          </w:p>
        </w:tc>
      </w:tr>
      <w:tr w:rsidR="00472308" w:rsidRPr="003A2DB2" w:rsidTr="00F861F2">
        <w:tc>
          <w:tcPr>
            <w:tcW w:w="5070" w:type="dxa"/>
            <w:shd w:val="clear" w:color="auto" w:fill="auto"/>
          </w:tcPr>
          <w:p w:rsidR="00472308" w:rsidRDefault="00472308" w:rsidP="00D65B90">
            <w:pPr>
              <w:jc w:val="left"/>
              <w:outlineLvl w:val="0"/>
              <w:rPr>
                <w:rFonts w:ascii="Arial" w:eastAsia="ＤＦ平成ゴシック体W5" w:hAnsi="Arial" w:cs="Times New Roman"/>
                <w:sz w:val="24"/>
              </w:rPr>
            </w:pPr>
            <w:r>
              <w:rPr>
                <w:rFonts w:ascii="Arial" w:eastAsia="ＤＦ平成ゴシック体W5" w:hAnsi="Arial" w:cs="Times New Roman" w:hint="eastAsia"/>
                <w:sz w:val="24"/>
              </w:rPr>
              <w:t xml:space="preserve">　暴露クラス４</w:t>
            </w:r>
          </w:p>
        </w:tc>
        <w:tc>
          <w:tcPr>
            <w:tcW w:w="1842" w:type="dxa"/>
            <w:shd w:val="clear" w:color="auto" w:fill="auto"/>
          </w:tcPr>
          <w:p w:rsidR="00472308" w:rsidRDefault="00F1120D" w:rsidP="00FD7C2C">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61</w:t>
            </w:r>
            <w:r w:rsidR="00FD7C2C">
              <w:rPr>
                <w:rFonts w:ascii="Arial" w:eastAsia="ＤＦ平成ゴシック体W5" w:hAnsi="Arial" w:cs="Times New Roman" w:hint="eastAsia"/>
                <w:sz w:val="24"/>
              </w:rPr>
              <w:t>0</w:t>
            </w:r>
            <w:r w:rsidR="00472308">
              <w:rPr>
                <w:rFonts w:ascii="Arial" w:eastAsia="ＤＦ平成ゴシック体W5" w:hAnsi="Arial" w:cs="Times New Roman" w:hint="eastAsia"/>
                <w:sz w:val="24"/>
              </w:rPr>
              <w:t>物質</w:t>
            </w:r>
          </w:p>
        </w:tc>
        <w:tc>
          <w:tcPr>
            <w:tcW w:w="1808" w:type="dxa"/>
            <w:shd w:val="clear" w:color="auto" w:fill="auto"/>
          </w:tcPr>
          <w:p w:rsidR="00472308" w:rsidRDefault="00FD7C2C" w:rsidP="0071694F">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42</w:t>
            </w:r>
            <w:r w:rsidR="0071694F">
              <w:rPr>
                <w:rFonts w:ascii="Arial" w:eastAsia="ＤＦ平成ゴシック体W5" w:hAnsi="Arial" w:cs="Times New Roman" w:hint="eastAsia"/>
                <w:sz w:val="24"/>
              </w:rPr>
              <w:t>5</w:t>
            </w:r>
            <w:r w:rsidR="00472308">
              <w:rPr>
                <w:rFonts w:ascii="Arial" w:eastAsia="ＤＦ平成ゴシック体W5" w:hAnsi="Arial" w:cs="Times New Roman" w:hint="eastAsia"/>
                <w:sz w:val="24"/>
              </w:rPr>
              <w:t>物質</w:t>
            </w:r>
          </w:p>
        </w:tc>
      </w:tr>
      <w:tr w:rsidR="008609EB" w:rsidRPr="003A2DB2" w:rsidTr="004F6027">
        <w:tc>
          <w:tcPr>
            <w:tcW w:w="5070" w:type="dxa"/>
            <w:shd w:val="clear" w:color="auto" w:fill="F2F2F2" w:themeFill="background1" w:themeFillShade="F2"/>
          </w:tcPr>
          <w:p w:rsidR="008609EB" w:rsidRDefault="008609EB" w:rsidP="00472308">
            <w:pPr>
              <w:jc w:val="left"/>
              <w:outlineLvl w:val="0"/>
              <w:rPr>
                <w:rFonts w:ascii="Arial" w:eastAsia="ＤＦ平成ゴシック体W5" w:hAnsi="Arial" w:cs="Times New Roman"/>
                <w:sz w:val="24"/>
              </w:rPr>
            </w:pPr>
            <w:r>
              <w:rPr>
                <w:rFonts w:ascii="Arial" w:eastAsia="ＤＦ平成ゴシック体W5" w:hAnsi="Arial" w:cs="Times New Roman" w:hint="eastAsia"/>
                <w:sz w:val="24"/>
              </w:rPr>
              <w:t xml:space="preserve">　</w:t>
            </w:r>
            <w:r w:rsidR="00472308">
              <w:rPr>
                <w:rFonts w:ascii="Arial" w:eastAsia="ＤＦ平成ゴシック体W5" w:hAnsi="Arial" w:cs="Times New Roman" w:hint="eastAsia"/>
                <w:sz w:val="24"/>
              </w:rPr>
              <w:t xml:space="preserve">　</w:t>
            </w:r>
            <w:r>
              <w:rPr>
                <w:rFonts w:ascii="Arial" w:eastAsia="ＤＦ平成ゴシック体W5" w:hAnsi="Arial" w:cs="Times New Roman" w:hint="eastAsia"/>
                <w:sz w:val="24"/>
              </w:rPr>
              <w:t>暴露クラス１～４の</w:t>
            </w:r>
            <w:r w:rsidR="00472308">
              <w:rPr>
                <w:rFonts w:ascii="Arial" w:eastAsia="ＤＦ平成ゴシック体W5" w:hAnsi="Arial" w:cs="Times New Roman" w:hint="eastAsia"/>
                <w:sz w:val="24"/>
              </w:rPr>
              <w:t>小計</w:t>
            </w:r>
          </w:p>
        </w:tc>
        <w:tc>
          <w:tcPr>
            <w:tcW w:w="1842" w:type="dxa"/>
            <w:shd w:val="clear" w:color="auto" w:fill="F2F2F2" w:themeFill="background1" w:themeFillShade="F2"/>
          </w:tcPr>
          <w:p w:rsidR="008609EB" w:rsidRDefault="00B81B40" w:rsidP="00FD7C2C">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9</w:t>
            </w:r>
            <w:r w:rsidR="00FD7C2C">
              <w:rPr>
                <w:rFonts w:ascii="Arial" w:eastAsia="ＤＦ平成ゴシック体W5" w:hAnsi="Arial" w:cs="Times New Roman" w:hint="eastAsia"/>
                <w:sz w:val="24"/>
              </w:rPr>
              <w:t>07</w:t>
            </w:r>
            <w:r w:rsidR="008609EB">
              <w:rPr>
                <w:rFonts w:ascii="Arial" w:eastAsia="ＤＦ平成ゴシック体W5" w:hAnsi="Arial" w:cs="Times New Roman" w:hint="eastAsia"/>
                <w:sz w:val="24"/>
              </w:rPr>
              <w:t>物質</w:t>
            </w:r>
          </w:p>
        </w:tc>
        <w:tc>
          <w:tcPr>
            <w:tcW w:w="1808" w:type="dxa"/>
            <w:shd w:val="clear" w:color="auto" w:fill="F2F2F2" w:themeFill="background1" w:themeFillShade="F2"/>
          </w:tcPr>
          <w:p w:rsidR="008609EB" w:rsidRDefault="0071694F" w:rsidP="0039464F">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617</w:t>
            </w:r>
            <w:r w:rsidR="008609EB">
              <w:rPr>
                <w:rFonts w:ascii="Arial" w:eastAsia="ＤＦ平成ゴシック体W5" w:hAnsi="Arial" w:cs="Times New Roman" w:hint="eastAsia"/>
                <w:sz w:val="24"/>
              </w:rPr>
              <w:t>物質</w:t>
            </w:r>
          </w:p>
        </w:tc>
      </w:tr>
      <w:tr w:rsidR="00472308" w:rsidRPr="003A2DB2" w:rsidTr="00F861F2">
        <w:tc>
          <w:tcPr>
            <w:tcW w:w="5070" w:type="dxa"/>
            <w:shd w:val="clear" w:color="auto" w:fill="auto"/>
          </w:tcPr>
          <w:p w:rsidR="00472308" w:rsidRDefault="00472308" w:rsidP="00D65B90">
            <w:pPr>
              <w:jc w:val="left"/>
              <w:outlineLvl w:val="0"/>
              <w:rPr>
                <w:rFonts w:ascii="Arial" w:eastAsia="ＤＦ平成ゴシック体W5" w:hAnsi="Arial" w:cs="Times New Roman"/>
                <w:sz w:val="24"/>
              </w:rPr>
            </w:pPr>
            <w:r>
              <w:rPr>
                <w:rFonts w:ascii="Arial" w:eastAsia="ＤＦ平成ゴシック体W5" w:hAnsi="Arial" w:cs="Times New Roman" w:hint="eastAsia"/>
                <w:sz w:val="24"/>
              </w:rPr>
              <w:t xml:space="preserve">　暴露クラス５</w:t>
            </w:r>
          </w:p>
        </w:tc>
        <w:tc>
          <w:tcPr>
            <w:tcW w:w="1842" w:type="dxa"/>
            <w:shd w:val="clear" w:color="auto" w:fill="auto"/>
          </w:tcPr>
          <w:p w:rsidR="00472308" w:rsidRDefault="00B81B40" w:rsidP="0071694F">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130</w:t>
            </w:r>
            <w:r w:rsidR="0071694F">
              <w:rPr>
                <w:rFonts w:ascii="Arial" w:eastAsia="ＤＦ平成ゴシック体W5" w:hAnsi="Arial" w:cs="Times New Roman" w:hint="eastAsia"/>
                <w:sz w:val="24"/>
              </w:rPr>
              <w:t>1</w:t>
            </w:r>
            <w:r w:rsidR="00472308">
              <w:rPr>
                <w:rFonts w:ascii="Arial" w:eastAsia="ＤＦ平成ゴシック体W5" w:hAnsi="Arial" w:cs="Times New Roman" w:hint="eastAsia"/>
                <w:sz w:val="24"/>
              </w:rPr>
              <w:t>物質</w:t>
            </w:r>
          </w:p>
        </w:tc>
        <w:tc>
          <w:tcPr>
            <w:tcW w:w="1808" w:type="dxa"/>
            <w:shd w:val="clear" w:color="auto" w:fill="auto"/>
          </w:tcPr>
          <w:p w:rsidR="00472308" w:rsidRDefault="00C43499" w:rsidP="00FD7C2C">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9</w:t>
            </w:r>
            <w:r w:rsidR="00FD7C2C">
              <w:rPr>
                <w:rFonts w:ascii="Arial" w:eastAsia="ＤＦ平成ゴシック体W5" w:hAnsi="Arial" w:cs="Times New Roman" w:hint="eastAsia"/>
                <w:sz w:val="24"/>
              </w:rPr>
              <w:t>06</w:t>
            </w:r>
            <w:r w:rsidR="00472308">
              <w:rPr>
                <w:rFonts w:ascii="Arial" w:eastAsia="ＤＦ平成ゴシック体W5" w:hAnsi="Arial" w:cs="Times New Roman" w:hint="eastAsia"/>
                <w:sz w:val="24"/>
              </w:rPr>
              <w:t>物質</w:t>
            </w:r>
          </w:p>
        </w:tc>
      </w:tr>
      <w:tr w:rsidR="00472308" w:rsidRPr="003A2DB2" w:rsidTr="00F861F2">
        <w:tc>
          <w:tcPr>
            <w:tcW w:w="5070" w:type="dxa"/>
            <w:shd w:val="clear" w:color="auto" w:fill="auto"/>
          </w:tcPr>
          <w:p w:rsidR="00472308" w:rsidRDefault="00472308" w:rsidP="00D65B90">
            <w:pPr>
              <w:jc w:val="left"/>
              <w:outlineLvl w:val="0"/>
              <w:rPr>
                <w:rFonts w:ascii="Arial" w:eastAsia="ＤＦ平成ゴシック体W5" w:hAnsi="Arial" w:cs="Times New Roman"/>
                <w:sz w:val="24"/>
              </w:rPr>
            </w:pPr>
            <w:r>
              <w:rPr>
                <w:rFonts w:ascii="Arial" w:eastAsia="ＤＦ平成ゴシック体W5" w:hAnsi="Arial" w:cs="Times New Roman" w:hint="eastAsia"/>
                <w:sz w:val="24"/>
              </w:rPr>
              <w:t xml:space="preserve">　暴露クラス外</w:t>
            </w:r>
          </w:p>
        </w:tc>
        <w:tc>
          <w:tcPr>
            <w:tcW w:w="1842" w:type="dxa"/>
            <w:shd w:val="clear" w:color="auto" w:fill="auto"/>
          </w:tcPr>
          <w:p w:rsidR="00472308" w:rsidRDefault="00B81B40" w:rsidP="00FD7C2C">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54</w:t>
            </w:r>
            <w:r w:rsidR="00FD7C2C">
              <w:rPr>
                <w:rFonts w:ascii="Arial" w:eastAsia="ＤＦ平成ゴシック体W5" w:hAnsi="Arial" w:cs="Times New Roman" w:hint="eastAsia"/>
                <w:sz w:val="24"/>
              </w:rPr>
              <w:t>65</w:t>
            </w:r>
            <w:r w:rsidR="00472308">
              <w:rPr>
                <w:rFonts w:ascii="Arial" w:eastAsia="ＤＦ平成ゴシック体W5" w:hAnsi="Arial" w:cs="Times New Roman" w:hint="eastAsia"/>
                <w:sz w:val="24"/>
              </w:rPr>
              <w:t>物質</w:t>
            </w:r>
          </w:p>
        </w:tc>
        <w:tc>
          <w:tcPr>
            <w:tcW w:w="1808" w:type="dxa"/>
            <w:shd w:val="clear" w:color="auto" w:fill="auto"/>
          </w:tcPr>
          <w:p w:rsidR="00472308" w:rsidRDefault="0020778D" w:rsidP="0071694F">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6</w:t>
            </w:r>
            <w:r w:rsidR="00FD7C2C">
              <w:rPr>
                <w:rFonts w:ascii="Arial" w:eastAsia="ＤＦ平成ゴシック体W5" w:hAnsi="Arial" w:cs="Times New Roman" w:hint="eastAsia"/>
                <w:sz w:val="24"/>
              </w:rPr>
              <w:t>15</w:t>
            </w:r>
            <w:r w:rsidR="0071694F">
              <w:rPr>
                <w:rFonts w:ascii="Arial" w:eastAsia="ＤＦ平成ゴシック体W5" w:hAnsi="Arial" w:cs="Times New Roman" w:hint="eastAsia"/>
                <w:sz w:val="24"/>
              </w:rPr>
              <w:t>0</w:t>
            </w:r>
            <w:r w:rsidR="00472308">
              <w:rPr>
                <w:rFonts w:ascii="Arial" w:eastAsia="ＤＦ平成ゴシック体W5" w:hAnsi="Arial" w:cs="Times New Roman" w:hint="eastAsia"/>
                <w:sz w:val="24"/>
              </w:rPr>
              <w:t>物質</w:t>
            </w:r>
          </w:p>
        </w:tc>
      </w:tr>
      <w:tr w:rsidR="008609EB" w:rsidRPr="003A2DB2" w:rsidTr="004F6027">
        <w:tc>
          <w:tcPr>
            <w:tcW w:w="5070" w:type="dxa"/>
            <w:shd w:val="clear" w:color="auto" w:fill="F2F2F2" w:themeFill="background1" w:themeFillShade="F2"/>
          </w:tcPr>
          <w:p w:rsidR="008609EB" w:rsidRPr="008609EB" w:rsidRDefault="008609EB" w:rsidP="00472308">
            <w:pPr>
              <w:jc w:val="left"/>
              <w:outlineLvl w:val="0"/>
              <w:rPr>
                <w:rFonts w:ascii="Arial" w:eastAsia="ＤＦ平成ゴシック体W5" w:hAnsi="Arial" w:cs="Times New Roman"/>
                <w:sz w:val="24"/>
              </w:rPr>
            </w:pPr>
            <w:r>
              <w:rPr>
                <w:rFonts w:ascii="Arial" w:eastAsia="ＤＦ平成ゴシック体W5" w:hAnsi="Arial" w:cs="Times New Roman" w:hint="eastAsia"/>
                <w:sz w:val="24"/>
              </w:rPr>
              <w:t xml:space="preserve">　</w:t>
            </w:r>
            <w:r w:rsidR="00472308">
              <w:rPr>
                <w:rFonts w:ascii="Arial" w:eastAsia="ＤＦ平成ゴシック体W5" w:hAnsi="Arial" w:cs="Times New Roman" w:hint="eastAsia"/>
                <w:sz w:val="24"/>
              </w:rPr>
              <w:t xml:space="preserve">　</w:t>
            </w:r>
            <w:r>
              <w:rPr>
                <w:rFonts w:ascii="Arial" w:eastAsia="ＤＦ平成ゴシック体W5" w:hAnsi="Arial" w:cs="Times New Roman" w:hint="eastAsia"/>
                <w:sz w:val="24"/>
              </w:rPr>
              <w:t>暴露クラス５、外の</w:t>
            </w:r>
            <w:r w:rsidR="00472308">
              <w:rPr>
                <w:rFonts w:ascii="Arial" w:eastAsia="ＤＦ平成ゴシック体W5" w:hAnsi="Arial" w:cs="Times New Roman" w:hint="eastAsia"/>
                <w:sz w:val="24"/>
              </w:rPr>
              <w:t>小計</w:t>
            </w:r>
          </w:p>
        </w:tc>
        <w:tc>
          <w:tcPr>
            <w:tcW w:w="1842" w:type="dxa"/>
            <w:shd w:val="clear" w:color="auto" w:fill="F2F2F2" w:themeFill="background1" w:themeFillShade="F2"/>
          </w:tcPr>
          <w:p w:rsidR="008609EB" w:rsidRDefault="00B81B40" w:rsidP="0071694F">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6</w:t>
            </w:r>
            <w:r w:rsidR="0071694F">
              <w:rPr>
                <w:rFonts w:ascii="Arial" w:eastAsia="ＤＦ平成ゴシック体W5" w:hAnsi="Arial" w:cs="Times New Roman" w:hint="eastAsia"/>
                <w:sz w:val="24"/>
              </w:rPr>
              <w:t>766</w:t>
            </w:r>
            <w:r w:rsidR="008609EB">
              <w:rPr>
                <w:rFonts w:ascii="Arial" w:eastAsia="ＤＦ平成ゴシック体W5" w:hAnsi="Arial" w:cs="Times New Roman" w:hint="eastAsia"/>
                <w:sz w:val="24"/>
              </w:rPr>
              <w:t>物質</w:t>
            </w:r>
          </w:p>
        </w:tc>
        <w:tc>
          <w:tcPr>
            <w:tcW w:w="1808" w:type="dxa"/>
            <w:shd w:val="clear" w:color="auto" w:fill="F2F2F2" w:themeFill="background1" w:themeFillShade="F2"/>
          </w:tcPr>
          <w:p w:rsidR="008609EB" w:rsidRDefault="0020778D" w:rsidP="00FD7C2C">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7</w:t>
            </w:r>
            <w:r w:rsidR="00FD7C2C">
              <w:rPr>
                <w:rFonts w:ascii="Arial" w:eastAsia="ＤＦ平成ゴシック体W5" w:hAnsi="Arial" w:cs="Times New Roman" w:hint="eastAsia"/>
                <w:sz w:val="24"/>
              </w:rPr>
              <w:t>0</w:t>
            </w:r>
            <w:r w:rsidR="009D7ED4">
              <w:rPr>
                <w:rFonts w:ascii="Arial" w:eastAsia="ＤＦ平成ゴシック体W5" w:hAnsi="Arial" w:cs="Times New Roman" w:hint="eastAsia"/>
                <w:sz w:val="24"/>
              </w:rPr>
              <w:t>5</w:t>
            </w:r>
            <w:r w:rsidR="0071694F">
              <w:rPr>
                <w:rFonts w:ascii="Arial" w:eastAsia="ＤＦ平成ゴシック体W5" w:hAnsi="Arial" w:cs="Times New Roman" w:hint="eastAsia"/>
                <w:sz w:val="24"/>
              </w:rPr>
              <w:t>6</w:t>
            </w:r>
            <w:r w:rsidR="008609EB">
              <w:rPr>
                <w:rFonts w:ascii="Arial" w:eastAsia="ＤＦ平成ゴシック体W5" w:hAnsi="Arial" w:cs="Times New Roman" w:hint="eastAsia"/>
                <w:sz w:val="24"/>
              </w:rPr>
              <w:t>物質</w:t>
            </w:r>
          </w:p>
        </w:tc>
      </w:tr>
      <w:tr w:rsidR="00472308" w:rsidRPr="00472308" w:rsidTr="004F6027">
        <w:tc>
          <w:tcPr>
            <w:tcW w:w="8720" w:type="dxa"/>
            <w:gridSpan w:val="3"/>
            <w:shd w:val="clear" w:color="auto" w:fill="000000" w:themeFill="text1"/>
          </w:tcPr>
          <w:p w:rsidR="00472308" w:rsidRPr="004F6027" w:rsidRDefault="00B038E9" w:rsidP="004F6027">
            <w:pPr>
              <w:jc w:val="left"/>
              <w:outlineLvl w:val="0"/>
              <w:rPr>
                <w:rFonts w:ascii="Arial" w:eastAsia="ＤＦ平成ゴシック体W5" w:hAnsi="Arial" w:cs="Times New Roman"/>
                <w:color w:val="FFFFFF" w:themeColor="background1"/>
                <w:sz w:val="24"/>
              </w:rPr>
            </w:pPr>
            <w:r>
              <w:rPr>
                <w:rFonts w:ascii="Arial" w:eastAsia="ＤＦ平成ゴシック体W5" w:hAnsi="Arial" w:cs="Times New Roman" w:hint="eastAsia"/>
                <w:color w:val="FFFFFF" w:themeColor="background1"/>
                <w:sz w:val="24"/>
              </w:rPr>
              <w:t>評価対象物質のうち</w:t>
            </w:r>
            <w:r w:rsidR="00472308" w:rsidRPr="004F6027">
              <w:rPr>
                <w:rFonts w:ascii="Arial" w:eastAsia="ＤＦ平成ゴシック体W5" w:hAnsi="Arial" w:cs="Times New Roman" w:hint="eastAsia"/>
                <w:color w:val="FFFFFF" w:themeColor="background1"/>
                <w:sz w:val="24"/>
              </w:rPr>
              <w:t>今回</w:t>
            </w:r>
            <w:r w:rsidR="00875C8A">
              <w:rPr>
                <w:rFonts w:ascii="Arial" w:eastAsia="ＤＦ平成ゴシック体W5" w:hAnsi="Arial" w:cs="Times New Roman" w:hint="eastAsia"/>
                <w:color w:val="FFFFFF" w:themeColor="background1"/>
                <w:sz w:val="24"/>
              </w:rPr>
              <w:t>までに</w:t>
            </w:r>
            <w:r w:rsidRPr="00B038E9">
              <w:rPr>
                <w:rFonts w:ascii="Arial" w:eastAsia="ＤＦ平成ゴシック体W5" w:hAnsi="Arial" w:cs="Times New Roman" w:hint="eastAsia"/>
                <w:color w:val="FFFFFF" w:themeColor="background1"/>
                <w:sz w:val="24"/>
              </w:rPr>
              <w:t>有害性クラスを付与し</w:t>
            </w:r>
            <w:r>
              <w:rPr>
                <w:rFonts w:ascii="Arial" w:eastAsia="ＤＦ平成ゴシック体W5" w:hAnsi="Arial" w:cs="Times New Roman" w:hint="eastAsia"/>
                <w:color w:val="FFFFFF" w:themeColor="background1"/>
                <w:sz w:val="24"/>
              </w:rPr>
              <w:t>ている</w:t>
            </w:r>
            <w:r w:rsidR="00472308" w:rsidRPr="004F6027">
              <w:rPr>
                <w:rFonts w:ascii="Arial" w:eastAsia="ＤＦ平成ゴシック体W5" w:hAnsi="Arial" w:cs="Times New Roman" w:hint="eastAsia"/>
                <w:color w:val="FFFFFF" w:themeColor="background1"/>
                <w:sz w:val="24"/>
              </w:rPr>
              <w:t>物質数</w:t>
            </w:r>
            <w:r w:rsidR="00123E32">
              <w:rPr>
                <w:rStyle w:val="a9"/>
                <w:rFonts w:ascii="Arial" w:eastAsia="ＤＦ平成ゴシック体W5" w:hAnsi="Arial" w:cs="Times New Roman"/>
                <w:color w:val="FFFFFF" w:themeColor="background1"/>
                <w:sz w:val="24"/>
              </w:rPr>
              <w:footnoteReference w:id="5"/>
            </w:r>
          </w:p>
        </w:tc>
      </w:tr>
      <w:tr w:rsidR="00075D80" w:rsidRPr="003A2DB2" w:rsidTr="00F861F2">
        <w:tc>
          <w:tcPr>
            <w:tcW w:w="5070" w:type="dxa"/>
            <w:shd w:val="clear" w:color="auto" w:fill="auto"/>
          </w:tcPr>
          <w:p w:rsidR="00075D80" w:rsidRPr="003A2DB2" w:rsidRDefault="00075D80" w:rsidP="004F6027">
            <w:pPr>
              <w:ind w:firstLineChars="100" w:firstLine="240"/>
              <w:jc w:val="left"/>
              <w:outlineLvl w:val="0"/>
              <w:rPr>
                <w:rFonts w:ascii="Arial" w:eastAsia="ＤＦ平成ゴシック体W5" w:hAnsi="Arial" w:cs="Times New Roman"/>
                <w:sz w:val="24"/>
              </w:rPr>
            </w:pPr>
          </w:p>
        </w:tc>
        <w:tc>
          <w:tcPr>
            <w:tcW w:w="1842" w:type="dxa"/>
            <w:shd w:val="clear" w:color="auto" w:fill="auto"/>
          </w:tcPr>
          <w:p w:rsidR="00075D80" w:rsidRPr="003A2DB2" w:rsidRDefault="00E86FEF" w:rsidP="00123E32">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246</w:t>
            </w:r>
            <w:r w:rsidR="00075D80">
              <w:rPr>
                <w:rFonts w:ascii="Arial" w:eastAsia="ＤＦ平成ゴシック体W5" w:hAnsi="Arial" w:cs="Times New Roman" w:hint="eastAsia"/>
                <w:sz w:val="24"/>
              </w:rPr>
              <w:t>物</w:t>
            </w:r>
            <w:r w:rsidR="00075D80" w:rsidRPr="00CF1AAB">
              <w:rPr>
                <w:rFonts w:ascii="Arial" w:eastAsia="ＤＦ平成ゴシック体W5" w:hAnsi="Arial" w:cs="Times New Roman" w:hint="eastAsia"/>
                <w:sz w:val="24"/>
              </w:rPr>
              <w:t>質</w:t>
            </w:r>
          </w:p>
        </w:tc>
        <w:tc>
          <w:tcPr>
            <w:tcW w:w="1808" w:type="dxa"/>
            <w:shd w:val="clear" w:color="auto" w:fill="auto"/>
          </w:tcPr>
          <w:p w:rsidR="00075D80" w:rsidRPr="003A2DB2" w:rsidRDefault="006F7DEF" w:rsidP="00A2021B">
            <w:pPr>
              <w:jc w:val="right"/>
              <w:outlineLvl w:val="0"/>
              <w:rPr>
                <w:rFonts w:ascii="Arial" w:eastAsia="ＤＦ平成ゴシック体W5" w:hAnsi="Arial" w:cs="Times New Roman"/>
                <w:sz w:val="24"/>
              </w:rPr>
            </w:pPr>
            <w:r>
              <w:rPr>
                <w:rFonts w:ascii="Arial" w:eastAsia="ＤＦ平成ゴシック体W5" w:hAnsi="Arial" w:cs="Times New Roman" w:hint="eastAsia"/>
                <w:sz w:val="24"/>
              </w:rPr>
              <w:t>292</w:t>
            </w:r>
            <w:r w:rsidR="00075D80">
              <w:rPr>
                <w:rFonts w:ascii="Arial" w:eastAsia="ＤＦ平成ゴシック体W5" w:hAnsi="Arial" w:cs="Times New Roman" w:hint="eastAsia"/>
                <w:sz w:val="24"/>
              </w:rPr>
              <w:t>物</w:t>
            </w:r>
            <w:r w:rsidR="00075D80" w:rsidRPr="00CF1AAB">
              <w:rPr>
                <w:rFonts w:ascii="Arial" w:eastAsia="ＤＦ平成ゴシック体W5" w:hAnsi="Arial" w:cs="Times New Roman" w:hint="eastAsia"/>
                <w:sz w:val="24"/>
              </w:rPr>
              <w:t>質</w:t>
            </w:r>
          </w:p>
        </w:tc>
      </w:tr>
      <w:tr w:rsidR="00571916" w:rsidRPr="003A2DB2" w:rsidTr="00EE5016">
        <w:tc>
          <w:tcPr>
            <w:tcW w:w="8720" w:type="dxa"/>
            <w:gridSpan w:val="3"/>
            <w:shd w:val="clear" w:color="auto" w:fill="000000" w:themeFill="text1"/>
          </w:tcPr>
          <w:p w:rsidR="00571916" w:rsidRDefault="00571916" w:rsidP="004F6027">
            <w:pPr>
              <w:jc w:val="left"/>
              <w:outlineLvl w:val="0"/>
              <w:rPr>
                <w:rFonts w:ascii="Arial" w:eastAsia="ＤＦ平成ゴシック体W5" w:hAnsi="Arial" w:cs="Times New Roman"/>
                <w:sz w:val="24"/>
              </w:rPr>
            </w:pPr>
            <w:r w:rsidRPr="00571916">
              <w:rPr>
                <w:rFonts w:ascii="Arial" w:eastAsia="ＤＦ平成ゴシック体W5" w:hAnsi="Arial" w:cs="Times New Roman" w:hint="eastAsia"/>
                <w:sz w:val="24"/>
              </w:rPr>
              <w:t>優先評価化学物質相当と判定された物質数</w:t>
            </w:r>
          </w:p>
        </w:tc>
      </w:tr>
      <w:tr w:rsidR="00571916" w:rsidRPr="003A2DB2" w:rsidTr="00EE5016">
        <w:tc>
          <w:tcPr>
            <w:tcW w:w="5070" w:type="dxa"/>
            <w:shd w:val="clear" w:color="auto" w:fill="auto"/>
          </w:tcPr>
          <w:p w:rsidR="00571916" w:rsidRDefault="00571916" w:rsidP="00EE5016">
            <w:pPr>
              <w:jc w:val="left"/>
              <w:outlineLvl w:val="0"/>
              <w:rPr>
                <w:rFonts w:ascii="Arial" w:eastAsia="ＤＦ平成ゴシック体W5" w:hAnsi="Arial" w:cs="Times New Roman"/>
                <w:sz w:val="24"/>
              </w:rPr>
            </w:pPr>
          </w:p>
        </w:tc>
        <w:tc>
          <w:tcPr>
            <w:tcW w:w="1842" w:type="dxa"/>
            <w:shd w:val="clear" w:color="auto" w:fill="auto"/>
          </w:tcPr>
          <w:p w:rsidR="00571916" w:rsidRDefault="00AB35C0" w:rsidP="00EE5016">
            <w:pPr>
              <w:jc w:val="right"/>
              <w:outlineLvl w:val="0"/>
              <w:rPr>
                <w:rFonts w:ascii="Arial" w:eastAsia="ＤＦ平成ゴシック体W5" w:hAnsi="Arial" w:cs="Times New Roman"/>
                <w:i/>
                <w:sz w:val="16"/>
                <w:szCs w:val="16"/>
              </w:rPr>
            </w:pPr>
            <w:r>
              <w:rPr>
                <w:rFonts w:ascii="Arial" w:eastAsia="ＤＦ平成ゴシック体W5" w:hAnsi="Arial" w:cs="Times New Roman" w:hint="eastAsia"/>
                <w:sz w:val="24"/>
              </w:rPr>
              <w:t>３</w:t>
            </w:r>
            <w:r w:rsidR="00571916" w:rsidRPr="00CF1AAB">
              <w:rPr>
                <w:rFonts w:ascii="Arial" w:eastAsia="ＤＦ平成ゴシック体W5" w:hAnsi="Arial" w:cs="Times New Roman" w:hint="eastAsia"/>
                <w:sz w:val="24"/>
              </w:rPr>
              <w:t>物質</w:t>
            </w:r>
          </w:p>
        </w:tc>
        <w:tc>
          <w:tcPr>
            <w:tcW w:w="1808" w:type="dxa"/>
            <w:shd w:val="clear" w:color="auto" w:fill="auto"/>
          </w:tcPr>
          <w:p w:rsidR="00571916" w:rsidRDefault="00AB35C0" w:rsidP="00EE5016">
            <w:pPr>
              <w:jc w:val="right"/>
              <w:outlineLvl w:val="0"/>
              <w:rPr>
                <w:rFonts w:ascii="Arial" w:eastAsia="ＤＦ平成ゴシック体W5" w:hAnsi="Arial" w:cs="Times New Roman"/>
                <w:i/>
                <w:sz w:val="16"/>
                <w:szCs w:val="16"/>
              </w:rPr>
            </w:pPr>
            <w:r>
              <w:rPr>
                <w:rFonts w:ascii="Arial" w:eastAsia="ＤＦ平成ゴシック体W5" w:hAnsi="Arial" w:cs="Times New Roman" w:hint="eastAsia"/>
                <w:sz w:val="24"/>
              </w:rPr>
              <w:t>１</w:t>
            </w:r>
            <w:r w:rsidR="00571916" w:rsidRPr="00CF1AAB">
              <w:rPr>
                <w:rFonts w:ascii="Arial" w:eastAsia="ＤＦ平成ゴシック体W5" w:hAnsi="Arial" w:cs="Times New Roman" w:hint="eastAsia"/>
                <w:sz w:val="24"/>
              </w:rPr>
              <w:t>物質</w:t>
            </w:r>
          </w:p>
        </w:tc>
      </w:tr>
    </w:tbl>
    <w:p w:rsidR="008609EB" w:rsidRDefault="008609EB" w:rsidP="003A2DB2">
      <w:pPr>
        <w:jc w:val="left"/>
        <w:outlineLvl w:val="0"/>
        <w:rPr>
          <w:rFonts w:ascii="Arial" w:eastAsia="ＤＦ平成ゴシック体W5" w:hAnsi="Arial" w:cs="Times New Roman"/>
          <w:sz w:val="24"/>
          <w:bdr w:val="single" w:sz="4" w:space="0" w:color="auto"/>
        </w:rPr>
      </w:pPr>
    </w:p>
    <w:p w:rsidR="00894907" w:rsidRDefault="00894907" w:rsidP="00894907">
      <w:pPr>
        <w:ind w:firstLineChars="100" w:firstLine="240"/>
        <w:jc w:val="left"/>
        <w:outlineLvl w:val="0"/>
        <w:rPr>
          <w:rFonts w:ascii="Arial" w:eastAsia="ＤＦ平成ゴシック体W5" w:hAnsi="Arial" w:cs="Times New Roman"/>
          <w:sz w:val="24"/>
          <w:szCs w:val="24"/>
        </w:rPr>
      </w:pPr>
      <w:r>
        <w:rPr>
          <w:rFonts w:ascii="Arial" w:eastAsia="ＤＦ平成ゴシック体W5" w:hAnsi="Arial" w:cs="Times New Roman" w:hint="eastAsia"/>
          <w:sz w:val="24"/>
          <w:szCs w:val="24"/>
        </w:rPr>
        <w:t>また、</w:t>
      </w:r>
      <w:r w:rsidRPr="00894907">
        <w:rPr>
          <w:rFonts w:ascii="Arial" w:eastAsia="ＤＦ平成ゴシック体W5" w:hAnsi="Arial" w:cs="Times New Roman" w:hint="eastAsia"/>
          <w:sz w:val="24"/>
          <w:szCs w:val="24"/>
        </w:rPr>
        <w:t>優先評価化学物質の指定根拠でない項目について、最新の有害性情報及び最新の暴露クラスを用いて、スクリーニング評価に準じた評価を実施し、優先評価化学物質に相当すると判定された場合、優先評価化学物質の指定根拠に追加することとする。</w:t>
      </w:r>
    </w:p>
    <w:p w:rsidR="00FC6C07" w:rsidRDefault="00FC6C07" w:rsidP="00894907">
      <w:pPr>
        <w:jc w:val="left"/>
        <w:outlineLvl w:val="0"/>
        <w:rPr>
          <w:rFonts w:ascii="Arial" w:eastAsia="ＤＦ平成ゴシック体W5" w:hAnsi="Arial" w:cs="Times New Roman"/>
          <w:sz w:val="24"/>
          <w:bdr w:val="single" w:sz="4" w:space="0" w:color="auto"/>
        </w:rPr>
      </w:pPr>
    </w:p>
    <w:p w:rsidR="003A2DB2" w:rsidRPr="003A2DB2" w:rsidRDefault="00B91335" w:rsidP="003A2DB2">
      <w:pPr>
        <w:jc w:val="left"/>
        <w:outlineLvl w:val="0"/>
        <w:rPr>
          <w:rFonts w:ascii="Arial" w:eastAsia="ＤＦ平成ゴシック体W5" w:hAnsi="Arial" w:cs="Times New Roman"/>
          <w:b/>
          <w:sz w:val="24"/>
          <w:bdr w:val="single" w:sz="4" w:space="0" w:color="auto"/>
        </w:rPr>
      </w:pPr>
      <w:r>
        <w:rPr>
          <w:rFonts w:ascii="Arial" w:eastAsia="ＤＦ平成ゴシック体W5" w:hAnsi="Arial" w:cs="Times New Roman" w:hint="eastAsia"/>
          <w:b/>
          <w:sz w:val="24"/>
          <w:bdr w:val="single" w:sz="4" w:space="0" w:color="auto"/>
        </w:rPr>
        <w:t>７</w:t>
      </w:r>
      <w:r w:rsidR="003A2DB2" w:rsidRPr="003A2DB2">
        <w:rPr>
          <w:rFonts w:ascii="Arial" w:eastAsia="ＤＦ平成ゴシック体W5" w:hAnsi="Arial" w:cs="Times New Roman" w:hint="eastAsia"/>
          <w:b/>
          <w:sz w:val="24"/>
          <w:bdr w:val="single" w:sz="4" w:space="0" w:color="auto"/>
        </w:rPr>
        <w:t>．今後の方針</w:t>
      </w:r>
    </w:p>
    <w:p w:rsidR="00CF6EF1" w:rsidRPr="00CF6EF1" w:rsidRDefault="00CF6EF1" w:rsidP="00CF6EF1">
      <w:pPr>
        <w:jc w:val="left"/>
        <w:rPr>
          <w:rFonts w:ascii="Arial" w:eastAsia="ＤＦ平成ゴシック体W5" w:hAnsi="Arial" w:cs="Times New Roman"/>
          <w:sz w:val="24"/>
        </w:rPr>
      </w:pPr>
    </w:p>
    <w:p w:rsidR="003A2DB2" w:rsidRDefault="00CF6EF1" w:rsidP="00CF6EF1">
      <w:pPr>
        <w:ind w:left="240" w:hangingChars="100" w:hanging="240"/>
        <w:jc w:val="left"/>
        <w:rPr>
          <w:rFonts w:ascii="Arial" w:eastAsia="ＤＦ平成ゴシック体W5" w:hAnsi="Arial" w:cs="Times New Roman"/>
          <w:sz w:val="24"/>
        </w:rPr>
      </w:pPr>
      <w:r>
        <w:rPr>
          <w:rFonts w:ascii="Arial" w:eastAsia="ＤＦ平成ゴシック体W5" w:hAnsi="Arial" w:cs="Times New Roman" w:hint="eastAsia"/>
          <w:sz w:val="24"/>
        </w:rPr>
        <w:t>○</w:t>
      </w:r>
      <w:r w:rsidR="003A2DB2" w:rsidRPr="003A2DB2">
        <w:rPr>
          <w:rFonts w:ascii="Arial" w:eastAsia="ＤＦ平成ゴシック体W5" w:hAnsi="Arial" w:cs="Times New Roman" w:hint="eastAsia"/>
          <w:sz w:val="24"/>
        </w:rPr>
        <w:t>今回の審議結果を踏まえて、優先評価化学物質相当と判定された化学物質については、優先評価化学物質に指定する。（これにより優先評価化学物質に指定された物質については、平成</w:t>
      </w:r>
      <w:r w:rsidR="008A26F3">
        <w:rPr>
          <w:rFonts w:ascii="Arial" w:eastAsia="ＤＦ平成ゴシック体W5" w:hAnsi="Arial" w:cs="Times New Roman" w:hint="eastAsia"/>
          <w:sz w:val="24"/>
        </w:rPr>
        <w:t>3</w:t>
      </w:r>
      <w:r w:rsidR="00F1120D">
        <w:rPr>
          <w:rFonts w:ascii="Arial" w:eastAsia="ＤＦ平成ゴシック体W5" w:hAnsi="Arial" w:cs="Times New Roman" w:hint="eastAsia"/>
          <w:sz w:val="24"/>
        </w:rPr>
        <w:t>1</w:t>
      </w:r>
      <w:r w:rsidR="003A2DB2" w:rsidRPr="003A2DB2">
        <w:rPr>
          <w:rFonts w:ascii="Arial" w:eastAsia="ＤＦ平成ゴシック体W5" w:hAnsi="Arial" w:cs="Times New Roman" w:hint="eastAsia"/>
          <w:sz w:val="24"/>
        </w:rPr>
        <w:t>年度に事業者等より平成</w:t>
      </w:r>
      <w:r w:rsidR="00F1120D">
        <w:rPr>
          <w:rFonts w:ascii="Arial" w:eastAsia="ＤＦ平成ゴシック体W5" w:hAnsi="Arial" w:cs="Times New Roman" w:hint="eastAsia"/>
          <w:sz w:val="24"/>
        </w:rPr>
        <w:t>30</w:t>
      </w:r>
      <w:r w:rsidR="003A2DB2" w:rsidRPr="003A2DB2">
        <w:rPr>
          <w:rFonts w:ascii="Arial" w:eastAsia="ＤＦ平成ゴシック体W5" w:hAnsi="Arial" w:cs="Times New Roman" w:hint="eastAsia"/>
          <w:sz w:val="24"/>
        </w:rPr>
        <w:t>年度実績の製造・輸入数量等の届出</w:t>
      </w:r>
      <w:r w:rsidR="00E26821">
        <w:rPr>
          <w:rFonts w:ascii="Arial" w:eastAsia="ＤＦ平成ゴシック体W5" w:hAnsi="Arial" w:cs="Times New Roman" w:hint="eastAsia"/>
          <w:sz w:val="24"/>
        </w:rPr>
        <w:t>が必要と</w:t>
      </w:r>
      <w:r w:rsidR="003A2DB2" w:rsidRPr="003A2DB2">
        <w:rPr>
          <w:rFonts w:ascii="Arial" w:eastAsia="ＤＦ平成ゴシック体W5" w:hAnsi="Arial" w:cs="Times New Roman" w:hint="eastAsia"/>
          <w:sz w:val="24"/>
        </w:rPr>
        <w:t>なる</w:t>
      </w:r>
      <w:r w:rsidR="0063643F">
        <w:rPr>
          <w:rFonts w:ascii="Arial" w:eastAsia="ＤＦ平成ゴシック体W5" w:hAnsi="Arial" w:cs="Times New Roman" w:hint="eastAsia"/>
          <w:sz w:val="24"/>
        </w:rPr>
        <w:t>予定</w:t>
      </w:r>
      <w:r w:rsidR="00C4760B">
        <w:rPr>
          <w:rFonts w:ascii="Arial" w:eastAsia="ＤＦ平成ゴシック体W5" w:hAnsi="Arial" w:cs="Times New Roman" w:hint="eastAsia"/>
          <w:sz w:val="24"/>
        </w:rPr>
        <w:t>。</w:t>
      </w:r>
      <w:r w:rsidR="003A2DB2" w:rsidRPr="003A2DB2">
        <w:rPr>
          <w:rFonts w:ascii="Arial" w:eastAsia="ＤＦ平成ゴシック体W5" w:hAnsi="Arial" w:cs="Times New Roman" w:hint="eastAsia"/>
          <w:sz w:val="24"/>
        </w:rPr>
        <w:t>）</w:t>
      </w:r>
    </w:p>
    <w:p w:rsidR="00CF6EF1" w:rsidRPr="003A2DB2" w:rsidRDefault="00CF6EF1" w:rsidP="00CF6EF1">
      <w:pPr>
        <w:ind w:left="240" w:hangingChars="100" w:hanging="240"/>
        <w:jc w:val="left"/>
        <w:rPr>
          <w:rFonts w:ascii="Arial" w:eastAsia="ＤＦ平成ゴシック体W5" w:hAnsi="Arial" w:cs="Times New Roman"/>
          <w:sz w:val="24"/>
        </w:rPr>
      </w:pPr>
    </w:p>
    <w:p w:rsidR="006130BE" w:rsidRPr="00447BA4" w:rsidRDefault="00CF6EF1" w:rsidP="00084D39">
      <w:pPr>
        <w:ind w:left="240" w:hangingChars="100" w:hanging="240"/>
        <w:jc w:val="left"/>
        <w:rPr>
          <w:rFonts w:ascii="Arial" w:eastAsia="ＤＦ平成ゴシック体W5" w:hAnsi="Arial" w:cs="Times New Roman"/>
          <w:sz w:val="24"/>
        </w:rPr>
      </w:pPr>
      <w:r>
        <w:rPr>
          <w:rFonts w:ascii="Arial" w:eastAsia="ＤＦ平成ゴシック体W5" w:hAnsi="Arial" w:cs="Times New Roman" w:hint="eastAsia"/>
          <w:sz w:val="24"/>
        </w:rPr>
        <w:t>○</w:t>
      </w:r>
      <w:r w:rsidR="003A2DB2" w:rsidRPr="003A2DB2">
        <w:rPr>
          <w:rFonts w:ascii="Arial" w:eastAsia="ＤＦ平成ゴシック体W5" w:hAnsi="Arial" w:cs="Times New Roman" w:hint="eastAsia"/>
          <w:sz w:val="24"/>
        </w:rPr>
        <w:t>その際、優先評価化学物質相当と判定されたものについて、その範囲が他の優先評価化学物質と重複している場合や、その取り扱い実態を踏まえるとより適切な評価単位があると考えられる場合等については、今回のスクリーニング評価で用いた名称</w:t>
      </w:r>
      <w:r w:rsidR="00F215DE" w:rsidRPr="00CF1AAB">
        <w:rPr>
          <w:rFonts w:ascii="Arial" w:eastAsia="ＤＦ平成ゴシック体W5" w:hAnsi="Arial" w:cs="Times New Roman" w:hint="eastAsia"/>
          <w:sz w:val="24"/>
        </w:rPr>
        <w:t>及び範囲</w:t>
      </w:r>
      <w:r w:rsidR="003A2DB2" w:rsidRPr="00CF1AAB">
        <w:rPr>
          <w:rFonts w:ascii="Arial" w:eastAsia="ＤＦ平成ゴシック体W5" w:hAnsi="Arial" w:cs="Times New Roman" w:hint="eastAsia"/>
          <w:sz w:val="24"/>
        </w:rPr>
        <w:t>にこだわらず、</w:t>
      </w:r>
      <w:r w:rsidR="006D4D96">
        <w:rPr>
          <w:rFonts w:ascii="Arial" w:eastAsia="ＤＦ平成ゴシック体W5" w:hAnsi="Arial" w:cs="Times New Roman" w:hint="eastAsia"/>
          <w:sz w:val="24"/>
        </w:rPr>
        <w:t>優先評価化学物質相当と</w:t>
      </w:r>
      <w:r w:rsidR="006D4D96" w:rsidRPr="003A2DB2">
        <w:rPr>
          <w:rFonts w:ascii="Arial" w:eastAsia="ＤＦ平成ゴシック体W5" w:hAnsi="Arial" w:cs="Times New Roman" w:hint="eastAsia"/>
          <w:sz w:val="24"/>
        </w:rPr>
        <w:t>判定</w:t>
      </w:r>
      <w:r w:rsidR="006D4D96">
        <w:rPr>
          <w:rFonts w:ascii="Arial" w:eastAsia="ＤＦ平成ゴシック体W5" w:hAnsi="Arial" w:cs="Times New Roman" w:hint="eastAsia"/>
          <w:sz w:val="24"/>
        </w:rPr>
        <w:t>された物質より広い範囲となる場合も含めて、</w:t>
      </w:r>
      <w:r w:rsidR="003A2DB2" w:rsidRPr="00CF1AAB">
        <w:rPr>
          <w:rFonts w:ascii="Arial" w:eastAsia="ＤＦ平成ゴシック体W5" w:hAnsi="Arial" w:cs="Times New Roman" w:hint="eastAsia"/>
          <w:sz w:val="24"/>
        </w:rPr>
        <w:t>より適切な優先評価化学物質の名称</w:t>
      </w:r>
      <w:r w:rsidR="00F215DE" w:rsidRPr="00CF1AAB">
        <w:rPr>
          <w:rFonts w:ascii="Arial" w:eastAsia="ＤＦ平成ゴシック体W5" w:hAnsi="Arial" w:cs="Times New Roman" w:hint="eastAsia"/>
          <w:sz w:val="24"/>
        </w:rPr>
        <w:t>及び範囲</w:t>
      </w:r>
      <w:r w:rsidR="003A2DB2" w:rsidRPr="00CF1AAB">
        <w:rPr>
          <w:rFonts w:ascii="Arial" w:eastAsia="ＤＦ平成ゴシック体W5" w:hAnsi="Arial" w:cs="Times New Roman" w:hint="eastAsia"/>
          <w:sz w:val="24"/>
        </w:rPr>
        <w:t>とな</w:t>
      </w:r>
      <w:r w:rsidR="003A2DB2" w:rsidRPr="003A2DB2">
        <w:rPr>
          <w:rFonts w:ascii="Arial" w:eastAsia="ＤＦ平成ゴシック体W5" w:hAnsi="Arial" w:cs="Times New Roman" w:hint="eastAsia"/>
          <w:sz w:val="24"/>
        </w:rPr>
        <w:t>るよう別途検討することとする。</w:t>
      </w:r>
      <w:r w:rsidR="005B4F01">
        <w:rPr>
          <w:rFonts w:ascii="Arial" w:eastAsia="ＤＦ平成ゴシック体W5" w:hAnsi="Arial" w:cs="Times New Roman" w:hint="eastAsia"/>
          <w:sz w:val="24"/>
        </w:rPr>
        <w:t>また、</w:t>
      </w:r>
      <w:r w:rsidR="00530E80">
        <w:rPr>
          <w:rFonts w:ascii="Arial" w:eastAsia="ＤＦ平成ゴシック体W5" w:hAnsi="Arial" w:cs="Times New Roman" w:hint="eastAsia"/>
          <w:sz w:val="24"/>
        </w:rPr>
        <w:t>優先評価化学物質として指定した後であっても</w:t>
      </w:r>
      <w:r w:rsidR="005B4F01">
        <w:rPr>
          <w:rFonts w:ascii="Arial" w:eastAsia="ＤＦ平成ゴシック体W5" w:hAnsi="Arial" w:cs="Times New Roman" w:hint="eastAsia"/>
          <w:sz w:val="24"/>
        </w:rPr>
        <w:t>今後のリスク評価の実施を進める際に</w:t>
      </w:r>
      <w:r w:rsidR="006D4D96">
        <w:rPr>
          <w:rFonts w:ascii="Arial" w:eastAsia="ＤＦ平成ゴシック体W5" w:hAnsi="Arial" w:cs="Times New Roman" w:hint="eastAsia"/>
          <w:sz w:val="24"/>
        </w:rPr>
        <w:t>必要に応じて</w:t>
      </w:r>
      <w:r w:rsidR="00530E80">
        <w:rPr>
          <w:rFonts w:ascii="Arial" w:eastAsia="ＤＦ平成ゴシック体W5" w:hAnsi="Arial" w:cs="Times New Roman" w:hint="eastAsia"/>
          <w:sz w:val="24"/>
        </w:rPr>
        <w:t>同様の</w:t>
      </w:r>
      <w:r w:rsidR="005B4F01">
        <w:rPr>
          <w:rFonts w:ascii="Arial" w:eastAsia="ＤＦ平成ゴシック体W5" w:hAnsi="Arial" w:cs="Times New Roman" w:hint="eastAsia"/>
          <w:sz w:val="24"/>
        </w:rPr>
        <w:t>検討を行う。</w:t>
      </w:r>
    </w:p>
    <w:bookmarkEnd w:id="0"/>
    <w:p w:rsidR="00C260B1" w:rsidRPr="003A2DB2" w:rsidRDefault="00C260B1" w:rsidP="00A3054A">
      <w:pPr>
        <w:ind w:left="210" w:hangingChars="100" w:hanging="210"/>
        <w:jc w:val="left"/>
      </w:pPr>
    </w:p>
    <w:sectPr w:rsidR="00C260B1" w:rsidRPr="003A2DB2" w:rsidSect="004F6027">
      <w:footerReference w:type="default" r:id="rId11"/>
      <w:pgSz w:w="11906" w:h="16838"/>
      <w:pgMar w:top="1701" w:right="1588" w:bottom="1701" w:left="158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2D0" w:rsidRDefault="00AE62D0" w:rsidP="003C0825">
      <w:r>
        <w:separator/>
      </w:r>
    </w:p>
  </w:endnote>
  <w:endnote w:type="continuationSeparator" w:id="0">
    <w:p w:rsidR="00AE62D0" w:rsidRDefault="00AE62D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vanish/>
        <w:highlight w:val="yellow"/>
      </w:rPr>
      <w:id w:val="644855724"/>
      <w:docPartObj>
        <w:docPartGallery w:val="Page Numbers (Bottom of Page)"/>
        <w:docPartUnique/>
      </w:docPartObj>
    </w:sdtPr>
    <w:sdtEndPr>
      <w:rPr>
        <w:sz w:val="24"/>
        <w:szCs w:val="24"/>
      </w:rPr>
    </w:sdtEndPr>
    <w:sdtContent>
      <w:p w:rsidR="00AE62D0" w:rsidRPr="00703C36" w:rsidRDefault="00AE62D0">
        <w:pPr>
          <w:pStyle w:val="a5"/>
          <w:jc w:val="right"/>
          <w:rPr>
            <w:sz w:val="24"/>
            <w:szCs w:val="24"/>
          </w:rPr>
        </w:pPr>
        <w:r w:rsidRPr="002A201A">
          <w:rPr>
            <w:sz w:val="24"/>
            <w:szCs w:val="24"/>
          </w:rPr>
          <w:fldChar w:fldCharType="begin"/>
        </w:r>
        <w:r w:rsidRPr="002A201A">
          <w:rPr>
            <w:sz w:val="24"/>
            <w:szCs w:val="24"/>
          </w:rPr>
          <w:instrText>PAGE   \* MERGEFORMAT</w:instrText>
        </w:r>
        <w:r w:rsidRPr="002A201A">
          <w:rPr>
            <w:sz w:val="24"/>
            <w:szCs w:val="24"/>
          </w:rPr>
          <w:fldChar w:fldCharType="separate"/>
        </w:r>
        <w:r w:rsidR="00E86D05" w:rsidRPr="00E86D05">
          <w:rPr>
            <w:noProof/>
            <w:sz w:val="24"/>
            <w:szCs w:val="24"/>
            <w:lang w:val="ja-JP"/>
          </w:rPr>
          <w:t>1</w:t>
        </w:r>
        <w:r w:rsidRPr="002A201A">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2D0" w:rsidRDefault="00AE62D0" w:rsidP="003C0825">
      <w:r>
        <w:separator/>
      </w:r>
    </w:p>
  </w:footnote>
  <w:footnote w:type="continuationSeparator" w:id="0">
    <w:p w:rsidR="00AE62D0" w:rsidRDefault="00AE62D0" w:rsidP="003C0825">
      <w:r>
        <w:continuationSeparator/>
      </w:r>
    </w:p>
  </w:footnote>
  <w:footnote w:id="1">
    <w:p w:rsidR="00AE62D0" w:rsidRPr="00D3238E" w:rsidRDefault="00AE62D0" w:rsidP="003A2DB2">
      <w:pPr>
        <w:pStyle w:val="a7"/>
      </w:pPr>
      <w:r>
        <w:rPr>
          <w:rStyle w:val="a9"/>
        </w:rPr>
        <w:footnoteRef/>
      </w:r>
      <w:r>
        <w:t xml:space="preserve"> </w:t>
      </w:r>
      <w:r w:rsidRPr="00B941CC">
        <w:rPr>
          <w:rFonts w:hint="eastAsia"/>
          <w:sz w:val="20"/>
          <w:szCs w:val="20"/>
        </w:rPr>
        <w:t xml:space="preserve">2002 </w:t>
      </w:r>
      <w:r w:rsidRPr="00B941CC">
        <w:rPr>
          <w:rFonts w:hint="eastAsia"/>
          <w:sz w:val="20"/>
          <w:szCs w:val="20"/>
        </w:rPr>
        <w:t>年に開催された持続可能な開発に関する世界首脳会議において合意された「予防的取組方法に留意しつつ透明性のある科学的根拠に基づくリスク評価手順とリスク管理手順を用いて、化学物質が人の健康や環境にもたらす著しい悪影響を最小化する方法で使用、生産されることを</w:t>
      </w:r>
      <w:r w:rsidRPr="00B941CC">
        <w:rPr>
          <w:rFonts w:hint="eastAsia"/>
          <w:sz w:val="20"/>
          <w:szCs w:val="20"/>
        </w:rPr>
        <w:t xml:space="preserve">2020 </w:t>
      </w:r>
      <w:r w:rsidRPr="00B941CC">
        <w:rPr>
          <w:rFonts w:hint="eastAsia"/>
          <w:sz w:val="20"/>
          <w:szCs w:val="20"/>
        </w:rPr>
        <w:t>年までに達成する」という国際目標。</w:t>
      </w:r>
    </w:p>
  </w:footnote>
  <w:footnote w:id="2">
    <w:p w:rsidR="00AE62D0" w:rsidRDefault="00AE62D0">
      <w:pPr>
        <w:pStyle w:val="a7"/>
      </w:pPr>
      <w:r>
        <w:rPr>
          <w:rStyle w:val="a9"/>
        </w:rPr>
        <w:footnoteRef/>
      </w:r>
      <w:r>
        <w:t xml:space="preserve"> </w:t>
      </w:r>
      <w:r w:rsidRPr="00BC1815">
        <w:rPr>
          <w:rFonts w:hint="eastAsia"/>
          <w:sz w:val="20"/>
          <w:szCs w:val="20"/>
        </w:rPr>
        <w:t>優先度「中」、「低」区分についても、必要に応じて優先度の高いものから順に、</w:t>
      </w:r>
      <w:r w:rsidRPr="00BC1815">
        <w:rPr>
          <w:rFonts w:hint="eastAsia"/>
          <w:sz w:val="20"/>
          <w:szCs w:val="20"/>
        </w:rPr>
        <w:t>3</w:t>
      </w:r>
      <w:r w:rsidRPr="00BC1815">
        <w:rPr>
          <w:rFonts w:hint="eastAsia"/>
          <w:sz w:val="20"/>
          <w:szCs w:val="20"/>
        </w:rPr>
        <w:t>省の審議会において専門家による詳細評価を行い、必要性が認められれば、優先評価化学物質に指定する。</w:t>
      </w:r>
    </w:p>
  </w:footnote>
  <w:footnote w:id="3">
    <w:p w:rsidR="00AE62D0" w:rsidRPr="00B941CC" w:rsidRDefault="00AE62D0" w:rsidP="0067382C">
      <w:pPr>
        <w:pStyle w:val="a7"/>
        <w:rPr>
          <w:sz w:val="20"/>
          <w:szCs w:val="20"/>
        </w:rPr>
      </w:pPr>
      <w:r>
        <w:rPr>
          <w:rStyle w:val="a9"/>
        </w:rPr>
        <w:footnoteRef/>
      </w:r>
      <w:r>
        <w:rPr>
          <w:rFonts w:hint="eastAsia"/>
        </w:rPr>
        <w:t xml:space="preserve"> </w:t>
      </w:r>
      <w:r w:rsidRPr="00B941CC">
        <w:rPr>
          <w:rFonts w:hint="eastAsia"/>
          <w:sz w:val="20"/>
          <w:szCs w:val="20"/>
        </w:rPr>
        <w:t>ただし、旧第二種監視化学物質及び旧第三種監視化学物質についてはそれぞれの通し番号ベースで評価を実施する。また、製造・輸入数量等の届出の記載等において国が</w:t>
      </w:r>
      <w:r w:rsidRPr="00B941CC">
        <w:rPr>
          <w:rFonts w:hint="eastAsia"/>
          <w:sz w:val="20"/>
          <w:szCs w:val="20"/>
        </w:rPr>
        <w:t xml:space="preserve">CAS </w:t>
      </w:r>
      <w:r w:rsidRPr="00B941CC">
        <w:rPr>
          <w:rFonts w:hint="eastAsia"/>
          <w:sz w:val="20"/>
          <w:szCs w:val="20"/>
        </w:rPr>
        <w:t>番号と関連づけられない物質等においては官報公示整理番号（</w:t>
      </w:r>
      <w:r w:rsidRPr="00B941CC">
        <w:rPr>
          <w:rFonts w:hint="eastAsia"/>
          <w:sz w:val="20"/>
          <w:szCs w:val="20"/>
        </w:rPr>
        <w:t xml:space="preserve">MITI </w:t>
      </w:r>
      <w:r w:rsidRPr="00B941CC">
        <w:rPr>
          <w:rFonts w:hint="eastAsia"/>
          <w:sz w:val="20"/>
          <w:szCs w:val="20"/>
        </w:rPr>
        <w:t>番号）ベースで評価を実施する。</w:t>
      </w:r>
    </w:p>
  </w:footnote>
  <w:footnote w:id="4">
    <w:p w:rsidR="00AE62D0" w:rsidRPr="00B941CC" w:rsidRDefault="00AE62D0">
      <w:pPr>
        <w:pStyle w:val="a7"/>
        <w:rPr>
          <w:sz w:val="20"/>
          <w:szCs w:val="20"/>
        </w:rPr>
      </w:pPr>
      <w:r w:rsidRPr="00B941CC">
        <w:rPr>
          <w:rStyle w:val="a9"/>
          <w:sz w:val="20"/>
          <w:szCs w:val="20"/>
        </w:rPr>
        <w:footnoteRef/>
      </w:r>
      <w:r w:rsidRPr="00B941CC">
        <w:rPr>
          <w:sz w:val="20"/>
          <w:szCs w:val="20"/>
        </w:rPr>
        <w:t xml:space="preserve"> </w:t>
      </w:r>
      <w:r w:rsidRPr="00B941CC">
        <w:rPr>
          <w:rFonts w:hint="eastAsia"/>
          <w:sz w:val="20"/>
          <w:szCs w:val="20"/>
        </w:rPr>
        <w:t>ただし、公示前の新規化学物質において、良分解性の物質については、有害性情報を取得していないことから、評価の対象としていない。また、高分子フロースキームにより白判定相当（法第４条第１項第５号の判定）を受けた高分子の物質のうち、届出不要に該当する物質については、評価対象外とした。</w:t>
      </w:r>
    </w:p>
  </w:footnote>
  <w:footnote w:id="5">
    <w:p w:rsidR="00AE62D0" w:rsidRPr="00B941CC" w:rsidRDefault="00AE62D0">
      <w:pPr>
        <w:pStyle w:val="a7"/>
        <w:rPr>
          <w:sz w:val="20"/>
          <w:szCs w:val="20"/>
        </w:rPr>
      </w:pPr>
      <w:r>
        <w:rPr>
          <w:rStyle w:val="a9"/>
        </w:rPr>
        <w:footnoteRef/>
      </w:r>
      <w:r w:rsidRPr="00B941CC">
        <w:rPr>
          <w:sz w:val="20"/>
          <w:szCs w:val="20"/>
        </w:rPr>
        <w:t xml:space="preserve"> </w:t>
      </w:r>
      <w:r w:rsidRPr="00B941CC">
        <w:rPr>
          <w:rFonts w:hint="eastAsia"/>
          <w:sz w:val="20"/>
          <w:szCs w:val="20"/>
        </w:rPr>
        <w:t>評価単位が決まった物質であっても、個別の</w:t>
      </w:r>
      <w:r w:rsidRPr="00B941CC">
        <w:rPr>
          <w:rFonts w:hint="eastAsia"/>
          <w:sz w:val="20"/>
          <w:szCs w:val="20"/>
        </w:rPr>
        <w:t>CAS</w:t>
      </w:r>
      <w:r w:rsidRPr="00B941CC">
        <w:rPr>
          <w:rFonts w:hint="eastAsia"/>
          <w:sz w:val="20"/>
          <w:szCs w:val="20"/>
        </w:rPr>
        <w:t>番号等の単位で有害性情報が得られた物質数を記載している。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C5A83"/>
    <w:multiLevelType w:val="hybridMultilevel"/>
    <w:tmpl w:val="A0C2D2DE"/>
    <w:lvl w:ilvl="0" w:tplc="98DE1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E50B97"/>
    <w:multiLevelType w:val="hybridMultilevel"/>
    <w:tmpl w:val="2102A1A0"/>
    <w:lvl w:ilvl="0" w:tplc="DCEE1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B2"/>
    <w:rsid w:val="000053BB"/>
    <w:rsid w:val="0000546C"/>
    <w:rsid w:val="00011BFF"/>
    <w:rsid w:val="00012F57"/>
    <w:rsid w:val="00013973"/>
    <w:rsid w:val="00031CD9"/>
    <w:rsid w:val="0003593B"/>
    <w:rsid w:val="00047D8F"/>
    <w:rsid w:val="000522BC"/>
    <w:rsid w:val="0006105A"/>
    <w:rsid w:val="00061B0F"/>
    <w:rsid w:val="00063FED"/>
    <w:rsid w:val="000678B8"/>
    <w:rsid w:val="00071B78"/>
    <w:rsid w:val="00073C7F"/>
    <w:rsid w:val="00075D80"/>
    <w:rsid w:val="00083A80"/>
    <w:rsid w:val="00084D39"/>
    <w:rsid w:val="00084FBD"/>
    <w:rsid w:val="00092F01"/>
    <w:rsid w:val="000A25D9"/>
    <w:rsid w:val="000A7567"/>
    <w:rsid w:val="000A7A05"/>
    <w:rsid w:val="000B3422"/>
    <w:rsid w:val="000C558C"/>
    <w:rsid w:val="000E34B6"/>
    <w:rsid w:val="00101F56"/>
    <w:rsid w:val="00102237"/>
    <w:rsid w:val="00105CBA"/>
    <w:rsid w:val="0010799C"/>
    <w:rsid w:val="00114834"/>
    <w:rsid w:val="00115254"/>
    <w:rsid w:val="00115EAB"/>
    <w:rsid w:val="00123E32"/>
    <w:rsid w:val="001419A7"/>
    <w:rsid w:val="00142CF6"/>
    <w:rsid w:val="00143AF3"/>
    <w:rsid w:val="00161FC1"/>
    <w:rsid w:val="00177BEE"/>
    <w:rsid w:val="00185CCF"/>
    <w:rsid w:val="001941CD"/>
    <w:rsid w:val="001965E8"/>
    <w:rsid w:val="001B5DA8"/>
    <w:rsid w:val="001C0274"/>
    <w:rsid w:val="001C5596"/>
    <w:rsid w:val="001D1D92"/>
    <w:rsid w:val="001D60F9"/>
    <w:rsid w:val="001D6A48"/>
    <w:rsid w:val="001E22D8"/>
    <w:rsid w:val="001E2D5D"/>
    <w:rsid w:val="001F1172"/>
    <w:rsid w:val="002023A4"/>
    <w:rsid w:val="0020598C"/>
    <w:rsid w:val="0020778D"/>
    <w:rsid w:val="0021251E"/>
    <w:rsid w:val="00215219"/>
    <w:rsid w:val="00216BC5"/>
    <w:rsid w:val="00223FAB"/>
    <w:rsid w:val="00231CC0"/>
    <w:rsid w:val="002414DF"/>
    <w:rsid w:val="002419D3"/>
    <w:rsid w:val="00241E01"/>
    <w:rsid w:val="00245E6F"/>
    <w:rsid w:val="002475B5"/>
    <w:rsid w:val="00254AA5"/>
    <w:rsid w:val="00255008"/>
    <w:rsid w:val="002567EF"/>
    <w:rsid w:val="002575FB"/>
    <w:rsid w:val="00260670"/>
    <w:rsid w:val="0026305F"/>
    <w:rsid w:val="00264398"/>
    <w:rsid w:val="002646B6"/>
    <w:rsid w:val="00270285"/>
    <w:rsid w:val="0027085F"/>
    <w:rsid w:val="00295898"/>
    <w:rsid w:val="002A0799"/>
    <w:rsid w:val="002A201A"/>
    <w:rsid w:val="002A4A51"/>
    <w:rsid w:val="002B7FA4"/>
    <w:rsid w:val="002D1A62"/>
    <w:rsid w:val="002E4F28"/>
    <w:rsid w:val="002E6D60"/>
    <w:rsid w:val="002E7CBF"/>
    <w:rsid w:val="002E7E3D"/>
    <w:rsid w:val="002F3D70"/>
    <w:rsid w:val="002F62C5"/>
    <w:rsid w:val="002F69D8"/>
    <w:rsid w:val="00304FA0"/>
    <w:rsid w:val="003136E8"/>
    <w:rsid w:val="003151A8"/>
    <w:rsid w:val="0032527F"/>
    <w:rsid w:val="00327F83"/>
    <w:rsid w:val="003346DB"/>
    <w:rsid w:val="0035241C"/>
    <w:rsid w:val="00353234"/>
    <w:rsid w:val="003607E1"/>
    <w:rsid w:val="00360C31"/>
    <w:rsid w:val="00363C67"/>
    <w:rsid w:val="003758F2"/>
    <w:rsid w:val="00375C58"/>
    <w:rsid w:val="003840A4"/>
    <w:rsid w:val="0039464F"/>
    <w:rsid w:val="003A05EC"/>
    <w:rsid w:val="003A2DB2"/>
    <w:rsid w:val="003B3AD4"/>
    <w:rsid w:val="003B5B05"/>
    <w:rsid w:val="003C0825"/>
    <w:rsid w:val="003C2983"/>
    <w:rsid w:val="003E2B12"/>
    <w:rsid w:val="003E2F08"/>
    <w:rsid w:val="003E5351"/>
    <w:rsid w:val="00403E33"/>
    <w:rsid w:val="004122F1"/>
    <w:rsid w:val="0041380B"/>
    <w:rsid w:val="00423737"/>
    <w:rsid w:val="00440494"/>
    <w:rsid w:val="00440A1F"/>
    <w:rsid w:val="004420F2"/>
    <w:rsid w:val="00447BA4"/>
    <w:rsid w:val="00461D33"/>
    <w:rsid w:val="00464D46"/>
    <w:rsid w:val="00472308"/>
    <w:rsid w:val="004777E2"/>
    <w:rsid w:val="00490338"/>
    <w:rsid w:val="00494839"/>
    <w:rsid w:val="004A4738"/>
    <w:rsid w:val="004A7702"/>
    <w:rsid w:val="004A770A"/>
    <w:rsid w:val="004B3647"/>
    <w:rsid w:val="004C0DC7"/>
    <w:rsid w:val="004D27A8"/>
    <w:rsid w:val="004D7DD6"/>
    <w:rsid w:val="004E5F0D"/>
    <w:rsid w:val="004F4CF5"/>
    <w:rsid w:val="004F6027"/>
    <w:rsid w:val="00505C14"/>
    <w:rsid w:val="00530E80"/>
    <w:rsid w:val="00532727"/>
    <w:rsid w:val="00553CC8"/>
    <w:rsid w:val="00571916"/>
    <w:rsid w:val="005762E2"/>
    <w:rsid w:val="005A66E0"/>
    <w:rsid w:val="005B4F01"/>
    <w:rsid w:val="005B7C07"/>
    <w:rsid w:val="005C3F49"/>
    <w:rsid w:val="005C53AB"/>
    <w:rsid w:val="005C74F5"/>
    <w:rsid w:val="005F54D0"/>
    <w:rsid w:val="005F5CEA"/>
    <w:rsid w:val="006015A2"/>
    <w:rsid w:val="00602C44"/>
    <w:rsid w:val="006049B6"/>
    <w:rsid w:val="00605332"/>
    <w:rsid w:val="00607B23"/>
    <w:rsid w:val="006130BE"/>
    <w:rsid w:val="00613DC5"/>
    <w:rsid w:val="006154F2"/>
    <w:rsid w:val="00617F8A"/>
    <w:rsid w:val="00626D72"/>
    <w:rsid w:val="00630559"/>
    <w:rsid w:val="0063643F"/>
    <w:rsid w:val="00640F07"/>
    <w:rsid w:val="00645D78"/>
    <w:rsid w:val="00653B0F"/>
    <w:rsid w:val="006610CC"/>
    <w:rsid w:val="00664F40"/>
    <w:rsid w:val="0067382C"/>
    <w:rsid w:val="006761BF"/>
    <w:rsid w:val="006844DE"/>
    <w:rsid w:val="00685D18"/>
    <w:rsid w:val="00692EF0"/>
    <w:rsid w:val="006955A1"/>
    <w:rsid w:val="006B40BD"/>
    <w:rsid w:val="006C26E5"/>
    <w:rsid w:val="006C3F44"/>
    <w:rsid w:val="006C45C5"/>
    <w:rsid w:val="006D4D96"/>
    <w:rsid w:val="006D5993"/>
    <w:rsid w:val="006E438F"/>
    <w:rsid w:val="006E4EEF"/>
    <w:rsid w:val="006F7DEF"/>
    <w:rsid w:val="00703C36"/>
    <w:rsid w:val="0070787D"/>
    <w:rsid w:val="0071694F"/>
    <w:rsid w:val="007203F6"/>
    <w:rsid w:val="0072045D"/>
    <w:rsid w:val="00733F8E"/>
    <w:rsid w:val="00740008"/>
    <w:rsid w:val="00741412"/>
    <w:rsid w:val="007474E8"/>
    <w:rsid w:val="00747D7D"/>
    <w:rsid w:val="00755D8B"/>
    <w:rsid w:val="007622AA"/>
    <w:rsid w:val="00770C12"/>
    <w:rsid w:val="00770EC1"/>
    <w:rsid w:val="007761FF"/>
    <w:rsid w:val="007815C1"/>
    <w:rsid w:val="007A103A"/>
    <w:rsid w:val="007A1EFB"/>
    <w:rsid w:val="007B55FA"/>
    <w:rsid w:val="007B6B89"/>
    <w:rsid w:val="007B74F4"/>
    <w:rsid w:val="007C0BC3"/>
    <w:rsid w:val="007C17B0"/>
    <w:rsid w:val="007C183E"/>
    <w:rsid w:val="007D5073"/>
    <w:rsid w:val="007D57FC"/>
    <w:rsid w:val="007D595B"/>
    <w:rsid w:val="007D7EB1"/>
    <w:rsid w:val="007E3CCF"/>
    <w:rsid w:val="007E5A47"/>
    <w:rsid w:val="007F35EA"/>
    <w:rsid w:val="007F6D1B"/>
    <w:rsid w:val="0080027F"/>
    <w:rsid w:val="008010EF"/>
    <w:rsid w:val="00822225"/>
    <w:rsid w:val="0082369E"/>
    <w:rsid w:val="00837235"/>
    <w:rsid w:val="0084206D"/>
    <w:rsid w:val="00843693"/>
    <w:rsid w:val="00843EB5"/>
    <w:rsid w:val="00854AB5"/>
    <w:rsid w:val="00860885"/>
    <w:rsid w:val="008609EB"/>
    <w:rsid w:val="00863302"/>
    <w:rsid w:val="00866F7C"/>
    <w:rsid w:val="0086786C"/>
    <w:rsid w:val="00873491"/>
    <w:rsid w:val="00875C21"/>
    <w:rsid w:val="00875C8A"/>
    <w:rsid w:val="00894907"/>
    <w:rsid w:val="00896110"/>
    <w:rsid w:val="008A26F3"/>
    <w:rsid w:val="008B069E"/>
    <w:rsid w:val="008D0E19"/>
    <w:rsid w:val="008F4C80"/>
    <w:rsid w:val="008F4EBA"/>
    <w:rsid w:val="008F692D"/>
    <w:rsid w:val="009034DA"/>
    <w:rsid w:val="00904798"/>
    <w:rsid w:val="0090578F"/>
    <w:rsid w:val="009073D4"/>
    <w:rsid w:val="00907CC7"/>
    <w:rsid w:val="00935DBB"/>
    <w:rsid w:val="00941531"/>
    <w:rsid w:val="00943543"/>
    <w:rsid w:val="00944DBB"/>
    <w:rsid w:val="009638F3"/>
    <w:rsid w:val="00977D6E"/>
    <w:rsid w:val="00987436"/>
    <w:rsid w:val="009974C1"/>
    <w:rsid w:val="009B5B9F"/>
    <w:rsid w:val="009B5BDF"/>
    <w:rsid w:val="009C2F15"/>
    <w:rsid w:val="009D01DB"/>
    <w:rsid w:val="009D68CD"/>
    <w:rsid w:val="009D7ED4"/>
    <w:rsid w:val="009E056C"/>
    <w:rsid w:val="009E0C02"/>
    <w:rsid w:val="009E2AEC"/>
    <w:rsid w:val="009E44C8"/>
    <w:rsid w:val="009E7314"/>
    <w:rsid w:val="00A01309"/>
    <w:rsid w:val="00A06CFA"/>
    <w:rsid w:val="00A15EF4"/>
    <w:rsid w:val="00A2021B"/>
    <w:rsid w:val="00A3054A"/>
    <w:rsid w:val="00A36D72"/>
    <w:rsid w:val="00A50924"/>
    <w:rsid w:val="00A721F4"/>
    <w:rsid w:val="00A75E43"/>
    <w:rsid w:val="00A80CB8"/>
    <w:rsid w:val="00A8606B"/>
    <w:rsid w:val="00A94EDA"/>
    <w:rsid w:val="00AA0313"/>
    <w:rsid w:val="00AB35C0"/>
    <w:rsid w:val="00AB3DA3"/>
    <w:rsid w:val="00AC484E"/>
    <w:rsid w:val="00AC4CC2"/>
    <w:rsid w:val="00AD04D0"/>
    <w:rsid w:val="00AD0F50"/>
    <w:rsid w:val="00AD41B6"/>
    <w:rsid w:val="00AD4FF1"/>
    <w:rsid w:val="00AE62D0"/>
    <w:rsid w:val="00AF1C62"/>
    <w:rsid w:val="00B038E9"/>
    <w:rsid w:val="00B158FF"/>
    <w:rsid w:val="00B22938"/>
    <w:rsid w:val="00B325EC"/>
    <w:rsid w:val="00B3629F"/>
    <w:rsid w:val="00B4117A"/>
    <w:rsid w:val="00B46F2B"/>
    <w:rsid w:val="00B60177"/>
    <w:rsid w:val="00B80236"/>
    <w:rsid w:val="00B81B40"/>
    <w:rsid w:val="00B85B85"/>
    <w:rsid w:val="00B91335"/>
    <w:rsid w:val="00B941CC"/>
    <w:rsid w:val="00B97804"/>
    <w:rsid w:val="00B97E86"/>
    <w:rsid w:val="00BA2EC9"/>
    <w:rsid w:val="00BB15D1"/>
    <w:rsid w:val="00BC1815"/>
    <w:rsid w:val="00BC1FD3"/>
    <w:rsid w:val="00BD6E5E"/>
    <w:rsid w:val="00BF0E22"/>
    <w:rsid w:val="00BF4612"/>
    <w:rsid w:val="00BF70F7"/>
    <w:rsid w:val="00C20389"/>
    <w:rsid w:val="00C24E42"/>
    <w:rsid w:val="00C260B1"/>
    <w:rsid w:val="00C36DFD"/>
    <w:rsid w:val="00C43499"/>
    <w:rsid w:val="00C464EF"/>
    <w:rsid w:val="00C4760B"/>
    <w:rsid w:val="00C52350"/>
    <w:rsid w:val="00C5468F"/>
    <w:rsid w:val="00C75E98"/>
    <w:rsid w:val="00C8163D"/>
    <w:rsid w:val="00C82E1D"/>
    <w:rsid w:val="00CA1B3A"/>
    <w:rsid w:val="00CB15BA"/>
    <w:rsid w:val="00CB7C56"/>
    <w:rsid w:val="00CC45C3"/>
    <w:rsid w:val="00CC536D"/>
    <w:rsid w:val="00CE38E6"/>
    <w:rsid w:val="00CF1AAB"/>
    <w:rsid w:val="00CF6EF1"/>
    <w:rsid w:val="00CF7452"/>
    <w:rsid w:val="00D12DEF"/>
    <w:rsid w:val="00D155D5"/>
    <w:rsid w:val="00D27CE5"/>
    <w:rsid w:val="00D32E93"/>
    <w:rsid w:val="00D34327"/>
    <w:rsid w:val="00D42235"/>
    <w:rsid w:val="00D500F5"/>
    <w:rsid w:val="00D631EF"/>
    <w:rsid w:val="00D6338B"/>
    <w:rsid w:val="00D65B90"/>
    <w:rsid w:val="00D77656"/>
    <w:rsid w:val="00D820AC"/>
    <w:rsid w:val="00D86FDB"/>
    <w:rsid w:val="00D923E8"/>
    <w:rsid w:val="00DA53E7"/>
    <w:rsid w:val="00DA721D"/>
    <w:rsid w:val="00DB1C10"/>
    <w:rsid w:val="00DB7502"/>
    <w:rsid w:val="00DC3787"/>
    <w:rsid w:val="00DC3E79"/>
    <w:rsid w:val="00DC7FEE"/>
    <w:rsid w:val="00DD6FF2"/>
    <w:rsid w:val="00DE4CED"/>
    <w:rsid w:val="00DE5027"/>
    <w:rsid w:val="00E025B8"/>
    <w:rsid w:val="00E13E05"/>
    <w:rsid w:val="00E15F59"/>
    <w:rsid w:val="00E16AC1"/>
    <w:rsid w:val="00E2018F"/>
    <w:rsid w:val="00E26821"/>
    <w:rsid w:val="00E36C59"/>
    <w:rsid w:val="00E4569B"/>
    <w:rsid w:val="00E4709D"/>
    <w:rsid w:val="00E52F60"/>
    <w:rsid w:val="00E86D05"/>
    <w:rsid w:val="00E86FEF"/>
    <w:rsid w:val="00ED17CB"/>
    <w:rsid w:val="00ED2353"/>
    <w:rsid w:val="00ED3D37"/>
    <w:rsid w:val="00ED69D6"/>
    <w:rsid w:val="00ED7E25"/>
    <w:rsid w:val="00EE5016"/>
    <w:rsid w:val="00EE779A"/>
    <w:rsid w:val="00EF5884"/>
    <w:rsid w:val="00EF6224"/>
    <w:rsid w:val="00F00E60"/>
    <w:rsid w:val="00F05E4E"/>
    <w:rsid w:val="00F060CB"/>
    <w:rsid w:val="00F06A0A"/>
    <w:rsid w:val="00F1120D"/>
    <w:rsid w:val="00F143E4"/>
    <w:rsid w:val="00F203EF"/>
    <w:rsid w:val="00F215DE"/>
    <w:rsid w:val="00F22171"/>
    <w:rsid w:val="00F26DAD"/>
    <w:rsid w:val="00F41D61"/>
    <w:rsid w:val="00F53287"/>
    <w:rsid w:val="00F55F75"/>
    <w:rsid w:val="00F62902"/>
    <w:rsid w:val="00F63FD0"/>
    <w:rsid w:val="00F74B10"/>
    <w:rsid w:val="00F76A6A"/>
    <w:rsid w:val="00F76E98"/>
    <w:rsid w:val="00F819D6"/>
    <w:rsid w:val="00F8429C"/>
    <w:rsid w:val="00F84F63"/>
    <w:rsid w:val="00F861F2"/>
    <w:rsid w:val="00F929FF"/>
    <w:rsid w:val="00F94E8F"/>
    <w:rsid w:val="00FB2442"/>
    <w:rsid w:val="00FC4177"/>
    <w:rsid w:val="00FC6C07"/>
    <w:rsid w:val="00FD7C2C"/>
    <w:rsid w:val="00FE7712"/>
    <w:rsid w:val="00FF2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footnote text"/>
    <w:basedOn w:val="a"/>
    <w:link w:val="a8"/>
    <w:uiPriority w:val="99"/>
    <w:semiHidden/>
    <w:unhideWhenUsed/>
    <w:rsid w:val="003A2DB2"/>
    <w:pPr>
      <w:snapToGrid w:val="0"/>
      <w:jc w:val="left"/>
    </w:pPr>
    <w:rPr>
      <w:rFonts w:ascii="Century" w:eastAsia="ＭＳ 明朝" w:hAnsi="Century" w:cs="Times New Roman"/>
    </w:rPr>
  </w:style>
  <w:style w:type="character" w:customStyle="1" w:styleId="a8">
    <w:name w:val="脚注文字列 (文字)"/>
    <w:basedOn w:val="a0"/>
    <w:link w:val="a7"/>
    <w:uiPriority w:val="99"/>
    <w:semiHidden/>
    <w:rsid w:val="003A2DB2"/>
    <w:rPr>
      <w:rFonts w:ascii="Century" w:eastAsia="ＭＳ 明朝" w:hAnsi="Century" w:cs="Times New Roman"/>
    </w:rPr>
  </w:style>
  <w:style w:type="character" w:styleId="a9">
    <w:name w:val="footnote reference"/>
    <w:uiPriority w:val="99"/>
    <w:semiHidden/>
    <w:unhideWhenUsed/>
    <w:rsid w:val="003A2DB2"/>
    <w:rPr>
      <w:vertAlign w:val="superscript"/>
    </w:rPr>
  </w:style>
  <w:style w:type="paragraph" w:styleId="aa">
    <w:name w:val="Balloon Text"/>
    <w:basedOn w:val="a"/>
    <w:link w:val="ab"/>
    <w:uiPriority w:val="99"/>
    <w:semiHidden/>
    <w:unhideWhenUsed/>
    <w:rsid w:val="003A2D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2DB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E3CCF"/>
    <w:rPr>
      <w:sz w:val="18"/>
      <w:szCs w:val="18"/>
    </w:rPr>
  </w:style>
  <w:style w:type="paragraph" w:styleId="ad">
    <w:name w:val="annotation text"/>
    <w:basedOn w:val="a"/>
    <w:link w:val="ae"/>
    <w:uiPriority w:val="99"/>
    <w:semiHidden/>
    <w:unhideWhenUsed/>
    <w:rsid w:val="007E3CCF"/>
    <w:pPr>
      <w:jc w:val="left"/>
    </w:pPr>
  </w:style>
  <w:style w:type="character" w:customStyle="1" w:styleId="ae">
    <w:name w:val="コメント文字列 (文字)"/>
    <w:basedOn w:val="a0"/>
    <w:link w:val="ad"/>
    <w:uiPriority w:val="99"/>
    <w:semiHidden/>
    <w:rsid w:val="007E3CCF"/>
  </w:style>
  <w:style w:type="paragraph" w:styleId="af">
    <w:name w:val="annotation subject"/>
    <w:basedOn w:val="ad"/>
    <w:next w:val="ad"/>
    <w:link w:val="af0"/>
    <w:uiPriority w:val="99"/>
    <w:semiHidden/>
    <w:unhideWhenUsed/>
    <w:rsid w:val="007E3CCF"/>
    <w:rPr>
      <w:b/>
      <w:bCs/>
    </w:rPr>
  </w:style>
  <w:style w:type="character" w:customStyle="1" w:styleId="af0">
    <w:name w:val="コメント内容 (文字)"/>
    <w:basedOn w:val="ae"/>
    <w:link w:val="af"/>
    <w:uiPriority w:val="99"/>
    <w:semiHidden/>
    <w:rsid w:val="007E3CCF"/>
    <w:rPr>
      <w:b/>
      <w:bCs/>
    </w:rPr>
  </w:style>
  <w:style w:type="paragraph" w:styleId="af1">
    <w:name w:val="Revision"/>
    <w:hidden/>
    <w:uiPriority w:val="99"/>
    <w:semiHidden/>
    <w:rsid w:val="006844DE"/>
  </w:style>
  <w:style w:type="paragraph" w:styleId="af2">
    <w:name w:val="List Paragraph"/>
    <w:basedOn w:val="a"/>
    <w:uiPriority w:val="34"/>
    <w:qFormat/>
    <w:rsid w:val="00ED7E25"/>
    <w:pPr>
      <w:ind w:leftChars="400" w:left="840"/>
    </w:pPr>
  </w:style>
  <w:style w:type="paragraph" w:styleId="af3">
    <w:name w:val="endnote text"/>
    <w:basedOn w:val="a"/>
    <w:link w:val="af4"/>
    <w:uiPriority w:val="99"/>
    <w:semiHidden/>
    <w:unhideWhenUsed/>
    <w:rsid w:val="005F54D0"/>
    <w:pPr>
      <w:snapToGrid w:val="0"/>
      <w:jc w:val="left"/>
    </w:pPr>
  </w:style>
  <w:style w:type="character" w:customStyle="1" w:styleId="af4">
    <w:name w:val="文末脚注文字列 (文字)"/>
    <w:basedOn w:val="a0"/>
    <w:link w:val="af3"/>
    <w:uiPriority w:val="99"/>
    <w:semiHidden/>
    <w:rsid w:val="005F54D0"/>
  </w:style>
  <w:style w:type="character" w:styleId="af5">
    <w:name w:val="endnote reference"/>
    <w:basedOn w:val="a0"/>
    <w:uiPriority w:val="99"/>
    <w:semiHidden/>
    <w:unhideWhenUsed/>
    <w:rsid w:val="005F54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8138">
      <w:bodyDiv w:val="1"/>
      <w:marLeft w:val="0"/>
      <w:marRight w:val="0"/>
      <w:marTop w:val="0"/>
      <w:marBottom w:val="0"/>
      <w:divBdr>
        <w:top w:val="none" w:sz="0" w:space="0" w:color="auto"/>
        <w:left w:val="none" w:sz="0" w:space="0" w:color="auto"/>
        <w:bottom w:val="none" w:sz="0" w:space="0" w:color="auto"/>
        <w:right w:val="none" w:sz="0" w:space="0" w:color="auto"/>
      </w:divBdr>
    </w:div>
    <w:div w:id="376399670">
      <w:bodyDiv w:val="1"/>
      <w:marLeft w:val="0"/>
      <w:marRight w:val="0"/>
      <w:marTop w:val="0"/>
      <w:marBottom w:val="0"/>
      <w:divBdr>
        <w:top w:val="none" w:sz="0" w:space="0" w:color="auto"/>
        <w:left w:val="none" w:sz="0" w:space="0" w:color="auto"/>
        <w:bottom w:val="none" w:sz="0" w:space="0" w:color="auto"/>
        <w:right w:val="none" w:sz="0" w:space="0" w:color="auto"/>
      </w:divBdr>
    </w:div>
    <w:div w:id="656302490">
      <w:bodyDiv w:val="1"/>
      <w:marLeft w:val="0"/>
      <w:marRight w:val="0"/>
      <w:marTop w:val="0"/>
      <w:marBottom w:val="0"/>
      <w:divBdr>
        <w:top w:val="none" w:sz="0" w:space="0" w:color="auto"/>
        <w:left w:val="none" w:sz="0" w:space="0" w:color="auto"/>
        <w:bottom w:val="none" w:sz="0" w:space="0" w:color="auto"/>
        <w:right w:val="none" w:sz="0" w:space="0" w:color="auto"/>
      </w:divBdr>
    </w:div>
    <w:div w:id="683169080">
      <w:bodyDiv w:val="1"/>
      <w:marLeft w:val="0"/>
      <w:marRight w:val="0"/>
      <w:marTop w:val="0"/>
      <w:marBottom w:val="0"/>
      <w:divBdr>
        <w:top w:val="none" w:sz="0" w:space="0" w:color="auto"/>
        <w:left w:val="none" w:sz="0" w:space="0" w:color="auto"/>
        <w:bottom w:val="none" w:sz="0" w:space="0" w:color="auto"/>
        <w:right w:val="none" w:sz="0" w:space="0" w:color="auto"/>
      </w:divBdr>
    </w:div>
    <w:div w:id="690179907">
      <w:bodyDiv w:val="1"/>
      <w:marLeft w:val="0"/>
      <w:marRight w:val="0"/>
      <w:marTop w:val="0"/>
      <w:marBottom w:val="0"/>
      <w:divBdr>
        <w:top w:val="none" w:sz="0" w:space="0" w:color="auto"/>
        <w:left w:val="none" w:sz="0" w:space="0" w:color="auto"/>
        <w:bottom w:val="none" w:sz="0" w:space="0" w:color="auto"/>
        <w:right w:val="none" w:sz="0" w:space="0" w:color="auto"/>
      </w:divBdr>
    </w:div>
    <w:div w:id="742948627">
      <w:bodyDiv w:val="1"/>
      <w:marLeft w:val="0"/>
      <w:marRight w:val="0"/>
      <w:marTop w:val="0"/>
      <w:marBottom w:val="0"/>
      <w:divBdr>
        <w:top w:val="none" w:sz="0" w:space="0" w:color="auto"/>
        <w:left w:val="none" w:sz="0" w:space="0" w:color="auto"/>
        <w:bottom w:val="none" w:sz="0" w:space="0" w:color="auto"/>
        <w:right w:val="none" w:sz="0" w:space="0" w:color="auto"/>
      </w:divBdr>
    </w:div>
    <w:div w:id="757797631">
      <w:bodyDiv w:val="1"/>
      <w:marLeft w:val="0"/>
      <w:marRight w:val="0"/>
      <w:marTop w:val="0"/>
      <w:marBottom w:val="0"/>
      <w:divBdr>
        <w:top w:val="none" w:sz="0" w:space="0" w:color="auto"/>
        <w:left w:val="none" w:sz="0" w:space="0" w:color="auto"/>
        <w:bottom w:val="none" w:sz="0" w:space="0" w:color="auto"/>
        <w:right w:val="none" w:sz="0" w:space="0" w:color="auto"/>
      </w:divBdr>
    </w:div>
    <w:div w:id="993339530">
      <w:bodyDiv w:val="1"/>
      <w:marLeft w:val="0"/>
      <w:marRight w:val="0"/>
      <w:marTop w:val="0"/>
      <w:marBottom w:val="0"/>
      <w:divBdr>
        <w:top w:val="none" w:sz="0" w:space="0" w:color="auto"/>
        <w:left w:val="none" w:sz="0" w:space="0" w:color="auto"/>
        <w:bottom w:val="none" w:sz="0" w:space="0" w:color="auto"/>
        <w:right w:val="none" w:sz="0" w:space="0" w:color="auto"/>
      </w:divBdr>
    </w:div>
    <w:div w:id="1210647037">
      <w:bodyDiv w:val="1"/>
      <w:marLeft w:val="0"/>
      <w:marRight w:val="0"/>
      <w:marTop w:val="0"/>
      <w:marBottom w:val="0"/>
      <w:divBdr>
        <w:top w:val="none" w:sz="0" w:space="0" w:color="auto"/>
        <w:left w:val="none" w:sz="0" w:space="0" w:color="auto"/>
        <w:bottom w:val="none" w:sz="0" w:space="0" w:color="auto"/>
        <w:right w:val="none" w:sz="0" w:space="0" w:color="auto"/>
      </w:divBdr>
    </w:div>
    <w:div w:id="1366638652">
      <w:bodyDiv w:val="1"/>
      <w:marLeft w:val="0"/>
      <w:marRight w:val="0"/>
      <w:marTop w:val="0"/>
      <w:marBottom w:val="0"/>
      <w:divBdr>
        <w:top w:val="none" w:sz="0" w:space="0" w:color="auto"/>
        <w:left w:val="none" w:sz="0" w:space="0" w:color="auto"/>
        <w:bottom w:val="none" w:sz="0" w:space="0" w:color="auto"/>
        <w:right w:val="none" w:sz="0" w:space="0" w:color="auto"/>
      </w:divBdr>
    </w:div>
    <w:div w:id="1818060710">
      <w:bodyDiv w:val="1"/>
      <w:marLeft w:val="0"/>
      <w:marRight w:val="0"/>
      <w:marTop w:val="0"/>
      <w:marBottom w:val="0"/>
      <w:divBdr>
        <w:top w:val="none" w:sz="0" w:space="0" w:color="auto"/>
        <w:left w:val="none" w:sz="0" w:space="0" w:color="auto"/>
        <w:bottom w:val="none" w:sz="0" w:space="0" w:color="auto"/>
        <w:right w:val="none" w:sz="0" w:space="0" w:color="auto"/>
      </w:divBdr>
    </w:div>
    <w:div w:id="1868524370">
      <w:bodyDiv w:val="1"/>
      <w:marLeft w:val="0"/>
      <w:marRight w:val="0"/>
      <w:marTop w:val="0"/>
      <w:marBottom w:val="0"/>
      <w:divBdr>
        <w:top w:val="none" w:sz="0" w:space="0" w:color="auto"/>
        <w:left w:val="none" w:sz="0" w:space="0" w:color="auto"/>
        <w:bottom w:val="none" w:sz="0" w:space="0" w:color="auto"/>
        <w:right w:val="none" w:sz="0" w:space="0" w:color="auto"/>
      </w:divBdr>
    </w:div>
    <w:div w:id="19732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A4D68-F605-4424-80EC-5E30376F7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2017-12-22T06:45:00Z</dcterms:created>
  <dcterms:modified xsi:type="dcterms:W3CDTF">2017-12-22T06:45:00Z</dcterms:modified>
</cp:coreProperties>
</file>