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A2004" w14:textId="003150D8" w:rsidR="00B77E96" w:rsidRPr="001E132C" w:rsidRDefault="006C5DA6" w:rsidP="00E96AFA">
      <w:pPr>
        <w:jc w:val="center"/>
        <w:rPr>
          <w:rFonts w:asciiTheme="majorEastAsia" w:eastAsiaTheme="majorEastAsia" w:hAnsiTheme="majorEastAsia"/>
          <w:b/>
          <w:sz w:val="24"/>
          <w:szCs w:val="24"/>
        </w:rPr>
      </w:pPr>
      <w:r w:rsidRPr="001E132C">
        <w:rPr>
          <w:rFonts w:asciiTheme="majorEastAsia" w:eastAsiaTheme="majorEastAsia" w:hAnsiTheme="majorEastAsia" w:hint="eastAsia"/>
          <w:b/>
          <w:sz w:val="24"/>
          <w:szCs w:val="24"/>
        </w:rPr>
        <w:t>陸域と海域</w:t>
      </w:r>
      <w:r w:rsidR="009C7385" w:rsidRPr="001E132C">
        <w:rPr>
          <w:rFonts w:asciiTheme="majorEastAsia" w:eastAsiaTheme="majorEastAsia" w:hAnsiTheme="majorEastAsia" w:hint="eastAsia"/>
          <w:b/>
          <w:sz w:val="24"/>
          <w:szCs w:val="24"/>
        </w:rPr>
        <w:t>のつながりを</w:t>
      </w:r>
      <w:r w:rsidR="005D5D91" w:rsidRPr="001E132C">
        <w:rPr>
          <w:rFonts w:asciiTheme="majorEastAsia" w:eastAsiaTheme="majorEastAsia" w:hAnsiTheme="majorEastAsia" w:hint="eastAsia"/>
          <w:b/>
          <w:sz w:val="24"/>
          <w:szCs w:val="24"/>
        </w:rPr>
        <w:t>重視</w:t>
      </w:r>
      <w:r w:rsidR="009C7385" w:rsidRPr="001E132C">
        <w:rPr>
          <w:rFonts w:asciiTheme="majorEastAsia" w:eastAsiaTheme="majorEastAsia" w:hAnsiTheme="majorEastAsia" w:hint="eastAsia"/>
          <w:b/>
          <w:sz w:val="24"/>
          <w:szCs w:val="24"/>
        </w:rPr>
        <w:t>した</w:t>
      </w:r>
    </w:p>
    <w:p w14:paraId="75C1CC7D" w14:textId="1AFD4956" w:rsidR="00E96AFA" w:rsidRPr="001E132C" w:rsidRDefault="009C7385" w:rsidP="00E96AFA">
      <w:pPr>
        <w:jc w:val="center"/>
        <w:rPr>
          <w:rFonts w:asciiTheme="majorEastAsia" w:eastAsiaTheme="majorEastAsia" w:hAnsiTheme="majorEastAsia"/>
          <w:b/>
          <w:sz w:val="24"/>
          <w:szCs w:val="24"/>
        </w:rPr>
      </w:pPr>
      <w:r w:rsidRPr="001E132C">
        <w:rPr>
          <w:rFonts w:asciiTheme="majorEastAsia" w:eastAsiaTheme="majorEastAsia" w:hAnsiTheme="majorEastAsia" w:hint="eastAsia"/>
          <w:b/>
          <w:sz w:val="24"/>
          <w:szCs w:val="24"/>
        </w:rPr>
        <w:t>地域</w:t>
      </w:r>
      <w:r w:rsidR="005D5D91" w:rsidRPr="001E132C">
        <w:rPr>
          <w:rFonts w:asciiTheme="majorEastAsia" w:eastAsiaTheme="majorEastAsia" w:hAnsiTheme="majorEastAsia" w:hint="eastAsia"/>
          <w:b/>
          <w:sz w:val="24"/>
          <w:szCs w:val="24"/>
        </w:rPr>
        <w:t>コミュニティが主体となった</w:t>
      </w:r>
      <w:r w:rsidRPr="001E132C">
        <w:rPr>
          <w:rFonts w:asciiTheme="majorEastAsia" w:eastAsiaTheme="majorEastAsia" w:hAnsiTheme="majorEastAsia" w:hint="eastAsia"/>
          <w:b/>
          <w:sz w:val="24"/>
          <w:szCs w:val="24"/>
        </w:rPr>
        <w:t>サンゴ礁保全</w:t>
      </w:r>
      <w:r w:rsidR="005D5D91" w:rsidRPr="001E132C">
        <w:rPr>
          <w:rFonts w:asciiTheme="majorEastAsia" w:eastAsiaTheme="majorEastAsia" w:hAnsiTheme="majorEastAsia" w:hint="eastAsia"/>
          <w:b/>
          <w:sz w:val="24"/>
          <w:szCs w:val="24"/>
        </w:rPr>
        <w:t>及び</w:t>
      </w:r>
      <w:r w:rsidRPr="001E132C">
        <w:rPr>
          <w:rFonts w:asciiTheme="majorEastAsia" w:eastAsiaTheme="majorEastAsia" w:hAnsiTheme="majorEastAsia" w:hint="eastAsia"/>
          <w:b/>
          <w:sz w:val="24"/>
          <w:szCs w:val="24"/>
        </w:rPr>
        <w:t>管理</w:t>
      </w:r>
      <w:r w:rsidR="005D5D91" w:rsidRPr="001E132C">
        <w:rPr>
          <w:rFonts w:asciiTheme="majorEastAsia" w:eastAsiaTheme="majorEastAsia" w:hAnsiTheme="majorEastAsia" w:hint="eastAsia"/>
          <w:b/>
          <w:sz w:val="24"/>
          <w:szCs w:val="24"/>
        </w:rPr>
        <w:t>に向けた</w:t>
      </w:r>
    </w:p>
    <w:p w14:paraId="0972B3EE" w14:textId="77777777" w:rsidR="00744C86" w:rsidRDefault="009C7385">
      <w:pPr>
        <w:jc w:val="center"/>
        <w:rPr>
          <w:rFonts w:asciiTheme="majorEastAsia" w:eastAsiaTheme="majorEastAsia" w:hAnsiTheme="majorEastAsia"/>
          <w:b/>
          <w:sz w:val="24"/>
          <w:szCs w:val="24"/>
        </w:rPr>
      </w:pPr>
      <w:r w:rsidRPr="001E132C">
        <w:rPr>
          <w:rFonts w:asciiTheme="majorEastAsia" w:eastAsiaTheme="majorEastAsia" w:hAnsiTheme="majorEastAsia" w:hint="eastAsia"/>
          <w:b/>
          <w:sz w:val="24"/>
          <w:szCs w:val="24"/>
        </w:rPr>
        <w:t>統合的アプローチの推進に係る決議</w:t>
      </w:r>
    </w:p>
    <w:p w14:paraId="2BFFB9DB" w14:textId="01F330DA" w:rsidR="00B77E96" w:rsidRDefault="00744C86">
      <w:pPr>
        <w:jc w:val="center"/>
        <w:rPr>
          <w:rFonts w:ascii="Times New Roman" w:hAnsi="Times New Roman"/>
          <w:sz w:val="24"/>
          <w:szCs w:val="24"/>
        </w:rPr>
      </w:pPr>
      <w:r>
        <w:rPr>
          <w:rFonts w:asciiTheme="majorEastAsia" w:eastAsiaTheme="majorEastAsia" w:hAnsiTheme="majorEastAsia" w:hint="eastAsia"/>
          <w:b/>
          <w:sz w:val="24"/>
          <w:szCs w:val="24"/>
        </w:rPr>
        <w:t>（仮訳）</w:t>
      </w:r>
      <w:bookmarkStart w:id="0" w:name="_GoBack"/>
      <w:bookmarkEnd w:id="0"/>
    </w:p>
    <w:p w14:paraId="16FCB0C8" w14:textId="77777777" w:rsidR="00264E6E" w:rsidRPr="009C7385" w:rsidRDefault="00264E6E" w:rsidP="001E132C">
      <w:pPr>
        <w:jc w:val="center"/>
        <w:rPr>
          <w:rFonts w:ascii="Arial" w:eastAsia="ＭＳ Ｐゴシック" w:hAnsi="Arial" w:cs="Arial"/>
          <w:sz w:val="28"/>
          <w:szCs w:val="28"/>
        </w:rPr>
      </w:pPr>
    </w:p>
    <w:p w14:paraId="528DEE86" w14:textId="49883C4C" w:rsidR="00A96353" w:rsidRPr="00760762" w:rsidRDefault="00264E6E" w:rsidP="00A96353">
      <w:pPr>
        <w:jc w:val="left"/>
        <w:rPr>
          <w:rFonts w:ascii="Dotum" w:hAnsi="Dotum"/>
          <w:sz w:val="24"/>
          <w:szCs w:val="24"/>
        </w:rPr>
      </w:pPr>
      <w:r>
        <w:rPr>
          <w:rFonts w:ascii="Times New Roman" w:hAnsi="Times New Roman" w:hint="eastAsia"/>
          <w:b/>
          <w:i/>
          <w:sz w:val="24"/>
          <w:szCs w:val="24"/>
        </w:rPr>
        <w:t xml:space="preserve">　</w:t>
      </w:r>
      <w:r w:rsidR="00F66ACB">
        <w:rPr>
          <w:rFonts w:ascii="Dotum" w:hAnsi="Dotum" w:hint="eastAsia"/>
          <w:sz w:val="24"/>
          <w:szCs w:val="24"/>
        </w:rPr>
        <w:t>第</w:t>
      </w:r>
      <w:r w:rsidR="00F66ACB">
        <w:rPr>
          <w:rFonts w:ascii="Dotum" w:hAnsi="Dotum" w:hint="eastAsia"/>
          <w:sz w:val="24"/>
          <w:szCs w:val="24"/>
        </w:rPr>
        <w:t>29</w:t>
      </w:r>
      <w:r w:rsidR="00F66ACB">
        <w:rPr>
          <w:rFonts w:ascii="Dotum" w:hAnsi="Dotum" w:hint="eastAsia"/>
          <w:sz w:val="24"/>
          <w:szCs w:val="24"/>
        </w:rPr>
        <w:t>回</w:t>
      </w:r>
      <w:r w:rsidR="00F66ACB">
        <w:rPr>
          <w:rFonts w:ascii="Dotum" w:hAnsi="Dotum" w:hint="eastAsia"/>
          <w:sz w:val="24"/>
          <w:szCs w:val="24"/>
        </w:rPr>
        <w:t>ICRI</w:t>
      </w:r>
      <w:r w:rsidR="00F66ACB">
        <w:rPr>
          <w:rFonts w:ascii="Dotum" w:hAnsi="Dotum" w:hint="eastAsia"/>
          <w:sz w:val="24"/>
          <w:szCs w:val="24"/>
        </w:rPr>
        <w:t>総会（平成</w:t>
      </w:r>
      <w:r w:rsidR="00F66ACB">
        <w:rPr>
          <w:rFonts w:ascii="Dotum" w:hAnsi="Dotum" w:hint="eastAsia"/>
          <w:sz w:val="24"/>
          <w:szCs w:val="24"/>
        </w:rPr>
        <w:t>26</w:t>
      </w:r>
      <w:r w:rsidR="00F66ACB">
        <w:rPr>
          <w:rFonts w:ascii="Dotum" w:hAnsi="Dotum" w:hint="eastAsia"/>
          <w:sz w:val="24"/>
          <w:szCs w:val="24"/>
        </w:rPr>
        <w:t>年</w:t>
      </w:r>
      <w:r w:rsidR="00F66ACB">
        <w:rPr>
          <w:rFonts w:ascii="Dotum" w:hAnsi="Dotum" w:hint="eastAsia"/>
          <w:sz w:val="24"/>
          <w:szCs w:val="24"/>
        </w:rPr>
        <w:t>10</w:t>
      </w:r>
      <w:r w:rsidR="00F66ACB">
        <w:rPr>
          <w:rFonts w:ascii="Dotum" w:hAnsi="Dotum" w:hint="eastAsia"/>
          <w:sz w:val="24"/>
          <w:szCs w:val="24"/>
        </w:rPr>
        <w:t>月</w:t>
      </w:r>
      <w:r w:rsidR="00F66ACB">
        <w:rPr>
          <w:rFonts w:ascii="Dotum" w:hAnsi="Dotum" w:hint="eastAsia"/>
          <w:sz w:val="24"/>
          <w:szCs w:val="24"/>
        </w:rPr>
        <w:t>20</w:t>
      </w:r>
      <w:r w:rsidR="00F66ACB">
        <w:rPr>
          <w:rFonts w:ascii="Dotum" w:hAnsi="Dotum" w:hint="eastAsia"/>
          <w:sz w:val="24"/>
          <w:szCs w:val="24"/>
        </w:rPr>
        <w:t>－</w:t>
      </w:r>
      <w:r w:rsidR="00F66ACB">
        <w:rPr>
          <w:rFonts w:ascii="Dotum" w:hAnsi="Dotum" w:hint="eastAsia"/>
          <w:sz w:val="24"/>
          <w:szCs w:val="24"/>
        </w:rPr>
        <w:t>23</w:t>
      </w:r>
      <w:r w:rsidR="00F66ACB">
        <w:rPr>
          <w:rFonts w:ascii="Dotum" w:hAnsi="Dotum" w:hint="eastAsia"/>
          <w:sz w:val="24"/>
          <w:szCs w:val="24"/>
        </w:rPr>
        <w:t>日）が開催された沖縄で</w:t>
      </w:r>
      <w:r w:rsidR="00CF73F6">
        <w:rPr>
          <w:rFonts w:ascii="Dotum" w:hAnsi="Dotum" w:hint="eastAsia"/>
          <w:sz w:val="24"/>
          <w:szCs w:val="24"/>
        </w:rPr>
        <w:t>は</w:t>
      </w:r>
      <w:r w:rsidR="00AA1B7F" w:rsidRPr="005E7C85">
        <w:rPr>
          <w:rFonts w:hint="eastAsia"/>
          <w:sz w:val="24"/>
          <w:szCs w:val="24"/>
        </w:rPr>
        <w:t>裾礁タイプのサンゴ礁が発達</w:t>
      </w:r>
      <w:r w:rsidR="00AA1B7F">
        <w:rPr>
          <w:rFonts w:hint="eastAsia"/>
          <w:sz w:val="24"/>
          <w:szCs w:val="24"/>
        </w:rPr>
        <w:t>していることを銘記し、</w:t>
      </w:r>
    </w:p>
    <w:p w14:paraId="0CE1D1F8" w14:textId="77777777" w:rsidR="00264E6E" w:rsidRDefault="00264E6E" w:rsidP="006B5D94">
      <w:pPr>
        <w:jc w:val="left"/>
        <w:rPr>
          <w:rFonts w:ascii="Times New Roman" w:hAnsi="Times New Roman"/>
          <w:b/>
          <w:i/>
          <w:sz w:val="24"/>
          <w:szCs w:val="24"/>
        </w:rPr>
      </w:pPr>
    </w:p>
    <w:p w14:paraId="70989091" w14:textId="5E7AC913" w:rsidR="006B5D94" w:rsidRPr="009A050B" w:rsidRDefault="00264E6E" w:rsidP="006B5D94">
      <w:pPr>
        <w:jc w:val="left"/>
        <w:rPr>
          <w:rFonts w:ascii="ＭＳ 明朝" w:hAnsi="ＭＳ 明朝"/>
          <w:sz w:val="24"/>
          <w:szCs w:val="24"/>
        </w:rPr>
      </w:pPr>
      <w:r>
        <w:rPr>
          <w:rFonts w:ascii="Times New Roman" w:hAnsi="Times New Roman" w:hint="eastAsia"/>
          <w:b/>
          <w:i/>
          <w:sz w:val="24"/>
          <w:szCs w:val="24"/>
        </w:rPr>
        <w:t xml:space="preserve">　</w:t>
      </w:r>
      <w:r w:rsidR="009A050B">
        <w:rPr>
          <w:rFonts w:ascii="ＭＳ 明朝" w:hAnsi="ＭＳ 明朝" w:hint="eastAsia"/>
          <w:sz w:val="24"/>
          <w:szCs w:val="24"/>
        </w:rPr>
        <w:t>裾礁タイプのサンゴ礁はとりわけ陸域からの影響が強く、その保全には陸域における人間活動と一体的に</w:t>
      </w:r>
      <w:r w:rsidR="009A050B" w:rsidRPr="006B6C4C">
        <w:rPr>
          <w:rFonts w:ascii="ＭＳ 明朝" w:hAnsi="ＭＳ 明朝" w:hint="eastAsia"/>
          <w:sz w:val="24"/>
          <w:szCs w:val="24"/>
        </w:rPr>
        <w:t>取組を進める</w:t>
      </w:r>
      <w:r w:rsidR="009A050B">
        <w:rPr>
          <w:rFonts w:ascii="ＭＳ 明朝" w:hAnsi="ＭＳ 明朝" w:hint="eastAsia"/>
          <w:sz w:val="24"/>
          <w:szCs w:val="24"/>
        </w:rPr>
        <w:t>ことがとりわけ重要で</w:t>
      </w:r>
      <w:r w:rsidR="009A050B" w:rsidRPr="006B6C4C">
        <w:rPr>
          <w:rFonts w:ascii="ＭＳ 明朝" w:hAnsi="ＭＳ 明朝" w:hint="eastAsia"/>
          <w:sz w:val="24"/>
          <w:szCs w:val="24"/>
        </w:rPr>
        <w:t>ある</w:t>
      </w:r>
      <w:r w:rsidR="009A050B">
        <w:rPr>
          <w:rFonts w:ascii="ＭＳ 明朝" w:hAnsi="ＭＳ 明朝" w:hint="eastAsia"/>
          <w:sz w:val="24"/>
          <w:szCs w:val="24"/>
        </w:rPr>
        <w:t>ことを認識し</w:t>
      </w:r>
      <w:r w:rsidR="00AA1B7F">
        <w:rPr>
          <w:rFonts w:ascii="ＭＳ 明朝" w:hAnsi="ＭＳ 明朝" w:hint="eastAsia"/>
          <w:sz w:val="24"/>
          <w:szCs w:val="24"/>
        </w:rPr>
        <w:t>、</w:t>
      </w:r>
    </w:p>
    <w:p w14:paraId="3DCDD82B" w14:textId="77777777" w:rsidR="00264E6E" w:rsidRDefault="00264E6E" w:rsidP="00A96353">
      <w:pPr>
        <w:jc w:val="left"/>
        <w:rPr>
          <w:rFonts w:ascii="Times New Roman" w:hAnsi="Times New Roman"/>
          <w:b/>
          <w:i/>
          <w:sz w:val="24"/>
          <w:szCs w:val="24"/>
        </w:rPr>
      </w:pPr>
    </w:p>
    <w:p w14:paraId="05E1905F" w14:textId="3D994F92" w:rsidR="00A96353" w:rsidRPr="0052770E" w:rsidRDefault="00264E6E" w:rsidP="00A96353">
      <w:pPr>
        <w:jc w:val="left"/>
        <w:rPr>
          <w:rFonts w:ascii="Dotum" w:hAnsi="Dotum"/>
          <w:sz w:val="24"/>
          <w:szCs w:val="24"/>
        </w:rPr>
      </w:pPr>
      <w:r>
        <w:rPr>
          <w:rFonts w:ascii="Times New Roman" w:hAnsi="Times New Roman" w:hint="eastAsia"/>
          <w:b/>
          <w:i/>
          <w:sz w:val="24"/>
          <w:szCs w:val="24"/>
        </w:rPr>
        <w:t xml:space="preserve">　</w:t>
      </w:r>
      <w:r w:rsidR="0052770E">
        <w:rPr>
          <w:rFonts w:ascii="Dotum" w:hAnsi="Dotum" w:hint="eastAsia"/>
          <w:sz w:val="24"/>
          <w:szCs w:val="24"/>
        </w:rPr>
        <w:t>海と陸の</w:t>
      </w:r>
      <w:r w:rsidR="00E66072">
        <w:rPr>
          <w:rFonts w:ascii="Dotum" w:hAnsi="Dotum" w:hint="eastAsia"/>
          <w:sz w:val="24"/>
          <w:szCs w:val="24"/>
        </w:rPr>
        <w:t>つながりや人為的ストレスの影響を認識した上でサンゴ礁</w:t>
      </w:r>
      <w:r w:rsidR="005D5D91">
        <w:rPr>
          <w:rFonts w:ascii="Dotum" w:hAnsi="Dotum" w:hint="eastAsia"/>
          <w:sz w:val="24"/>
          <w:szCs w:val="24"/>
        </w:rPr>
        <w:t>及びその</w:t>
      </w:r>
      <w:r w:rsidR="00E66072">
        <w:rPr>
          <w:rFonts w:ascii="Dotum" w:hAnsi="Dotum" w:hint="eastAsia"/>
          <w:sz w:val="24"/>
          <w:szCs w:val="24"/>
        </w:rPr>
        <w:t>関連生態系を管理していくため、</w:t>
      </w:r>
      <w:r w:rsidR="0052770E">
        <w:rPr>
          <w:rFonts w:ascii="Dotum" w:hAnsi="Dotum" w:hint="eastAsia"/>
          <w:sz w:val="24"/>
          <w:szCs w:val="24"/>
        </w:rPr>
        <w:t>ICRI</w:t>
      </w:r>
      <w:r w:rsidR="0052770E">
        <w:rPr>
          <w:rFonts w:ascii="Dotum" w:hAnsi="Dotum" w:hint="eastAsia"/>
          <w:sz w:val="24"/>
          <w:szCs w:val="24"/>
        </w:rPr>
        <w:t>の基軸である統合的管理を強調し、</w:t>
      </w:r>
    </w:p>
    <w:p w14:paraId="73B5AA6B" w14:textId="77777777" w:rsidR="00264E6E" w:rsidRDefault="00264E6E" w:rsidP="00A96353">
      <w:pPr>
        <w:jc w:val="left"/>
        <w:rPr>
          <w:rFonts w:ascii="Times New Roman" w:eastAsiaTheme="minorEastAsia" w:hAnsi="Times New Roman"/>
          <w:b/>
          <w:i/>
          <w:sz w:val="24"/>
          <w:szCs w:val="24"/>
        </w:rPr>
      </w:pPr>
    </w:p>
    <w:p w14:paraId="08C2DFE1" w14:textId="7ABCD3A0" w:rsidR="00A96353" w:rsidRDefault="00264E6E" w:rsidP="001E132C">
      <w:pPr>
        <w:jc w:val="left"/>
        <w:rPr>
          <w:rFonts w:ascii="Times New Roman" w:hAnsi="Times New Roman"/>
          <w:sz w:val="24"/>
          <w:szCs w:val="24"/>
        </w:rPr>
      </w:pPr>
      <w:r>
        <w:rPr>
          <w:rFonts w:ascii="Times New Roman" w:eastAsiaTheme="minorEastAsia" w:hAnsi="Times New Roman" w:hint="eastAsia"/>
          <w:b/>
          <w:i/>
          <w:sz w:val="24"/>
          <w:szCs w:val="24"/>
        </w:rPr>
        <w:t xml:space="preserve">　</w:t>
      </w:r>
      <w:r w:rsidR="0052770E">
        <w:rPr>
          <w:rFonts w:ascii="Times New Roman" w:hAnsi="Times New Roman" w:hint="eastAsia"/>
          <w:sz w:val="24"/>
          <w:szCs w:val="24"/>
        </w:rPr>
        <w:t>ベリーズ</w:t>
      </w:r>
      <w:r w:rsidR="005D5D91">
        <w:rPr>
          <w:rFonts w:ascii="Times New Roman" w:hAnsi="Times New Roman" w:hint="eastAsia"/>
          <w:sz w:val="24"/>
          <w:szCs w:val="24"/>
        </w:rPr>
        <w:t>における</w:t>
      </w:r>
      <w:r w:rsidR="0052770E">
        <w:rPr>
          <w:rFonts w:ascii="Times New Roman" w:hAnsi="Times New Roman" w:hint="eastAsia"/>
          <w:sz w:val="24"/>
          <w:szCs w:val="24"/>
        </w:rPr>
        <w:t>第</w:t>
      </w:r>
      <w:r w:rsidR="0052770E">
        <w:rPr>
          <w:rFonts w:ascii="Times New Roman" w:hAnsi="Times New Roman" w:hint="eastAsia"/>
          <w:sz w:val="24"/>
          <w:szCs w:val="24"/>
        </w:rPr>
        <w:t>28</w:t>
      </w:r>
      <w:r w:rsidR="0052770E">
        <w:rPr>
          <w:rFonts w:ascii="Times New Roman" w:hAnsi="Times New Roman" w:hint="eastAsia"/>
          <w:sz w:val="24"/>
          <w:szCs w:val="24"/>
        </w:rPr>
        <w:t>回総会で採択された</w:t>
      </w:r>
      <w:r>
        <w:rPr>
          <w:rFonts w:ascii="Times New Roman" w:hAnsi="Times New Roman" w:hint="eastAsia"/>
          <w:sz w:val="24"/>
          <w:szCs w:val="24"/>
        </w:rPr>
        <w:t>、「サンゴ礁及びその関連生態系の管理に向けた海洋保護区及びその他の仕組みのための協働型管理の活用に関する</w:t>
      </w:r>
      <w:r w:rsidR="0052770E">
        <w:rPr>
          <w:rFonts w:ascii="Times New Roman" w:hAnsi="Times New Roman" w:hint="eastAsia"/>
          <w:sz w:val="24"/>
          <w:szCs w:val="24"/>
        </w:rPr>
        <w:t>決議</w:t>
      </w:r>
      <w:r>
        <w:rPr>
          <w:rFonts w:ascii="Times New Roman" w:hAnsi="Times New Roman" w:hint="eastAsia"/>
          <w:sz w:val="24"/>
          <w:szCs w:val="24"/>
        </w:rPr>
        <w:t>」</w:t>
      </w:r>
      <w:r w:rsidR="0052770E">
        <w:rPr>
          <w:rFonts w:ascii="Times New Roman" w:hAnsi="Times New Roman" w:hint="eastAsia"/>
          <w:sz w:val="24"/>
          <w:szCs w:val="24"/>
        </w:rPr>
        <w:t>を想起し、</w:t>
      </w:r>
    </w:p>
    <w:p w14:paraId="1F179207" w14:textId="77777777" w:rsidR="00264E6E" w:rsidRPr="0052770E" w:rsidRDefault="00264E6E" w:rsidP="000B5D60">
      <w:pPr>
        <w:jc w:val="left"/>
        <w:rPr>
          <w:rFonts w:ascii="Times New Roman" w:hAnsi="Times New Roman"/>
          <w:sz w:val="24"/>
          <w:szCs w:val="24"/>
        </w:rPr>
      </w:pPr>
    </w:p>
    <w:p w14:paraId="7FD40183" w14:textId="681E2832" w:rsidR="00A96353" w:rsidRDefault="00264E6E" w:rsidP="000B5D60">
      <w:pPr>
        <w:jc w:val="left"/>
        <w:rPr>
          <w:rFonts w:ascii="Times New Roman" w:hAnsi="Times New Roman"/>
          <w:sz w:val="24"/>
          <w:szCs w:val="24"/>
        </w:rPr>
      </w:pPr>
      <w:r>
        <w:rPr>
          <w:rFonts w:ascii="Times New Roman" w:hAnsi="Times New Roman" w:hint="eastAsia"/>
          <w:b/>
          <w:i/>
          <w:sz w:val="24"/>
          <w:szCs w:val="24"/>
        </w:rPr>
        <w:t xml:space="preserve">　</w:t>
      </w:r>
      <w:r w:rsidR="0052770E" w:rsidRPr="0052770E">
        <w:rPr>
          <w:rFonts w:ascii="Times New Roman" w:hAnsi="Times New Roman" w:hint="eastAsia"/>
          <w:sz w:val="24"/>
          <w:szCs w:val="24"/>
        </w:rPr>
        <w:t>海洋環境を陸上活動から保護するための地球行動計画</w:t>
      </w:r>
      <w:r w:rsidR="0052770E">
        <w:rPr>
          <w:rFonts w:ascii="Times New Roman" w:hAnsi="Times New Roman" w:hint="eastAsia"/>
          <w:sz w:val="24"/>
          <w:szCs w:val="24"/>
        </w:rPr>
        <w:t>（</w:t>
      </w:r>
      <w:r w:rsidR="0052770E">
        <w:rPr>
          <w:rFonts w:ascii="Times New Roman" w:hAnsi="Times New Roman" w:hint="eastAsia"/>
          <w:sz w:val="24"/>
          <w:szCs w:val="24"/>
        </w:rPr>
        <w:t>GPA</w:t>
      </w:r>
      <w:r w:rsidR="0052770E">
        <w:rPr>
          <w:rFonts w:ascii="Times New Roman" w:hAnsi="Times New Roman" w:hint="eastAsia"/>
          <w:sz w:val="24"/>
          <w:szCs w:val="24"/>
        </w:rPr>
        <w:t>）を想起し、</w:t>
      </w:r>
    </w:p>
    <w:p w14:paraId="4F058586" w14:textId="77777777" w:rsidR="00744C86" w:rsidRDefault="00744C86" w:rsidP="000B5D60">
      <w:pPr>
        <w:jc w:val="left"/>
        <w:rPr>
          <w:rFonts w:ascii="Times New Roman" w:eastAsiaTheme="minorEastAsia" w:hAnsi="Times New Roman"/>
          <w:b/>
          <w:i/>
          <w:sz w:val="24"/>
          <w:szCs w:val="24"/>
        </w:rPr>
      </w:pPr>
    </w:p>
    <w:p w14:paraId="6C88613C" w14:textId="5C8E7F9F" w:rsidR="003B5934" w:rsidRDefault="00744C86" w:rsidP="000B5D60">
      <w:pPr>
        <w:jc w:val="left"/>
        <w:rPr>
          <w:rFonts w:ascii="Times New Roman" w:hAnsi="Times New Roman"/>
          <w:sz w:val="24"/>
          <w:szCs w:val="24"/>
        </w:rPr>
      </w:pPr>
      <w:r>
        <w:rPr>
          <w:rFonts w:ascii="Times New Roman" w:eastAsiaTheme="minorEastAsia" w:hAnsi="Times New Roman" w:hint="eastAsia"/>
          <w:b/>
          <w:i/>
          <w:sz w:val="24"/>
          <w:szCs w:val="24"/>
        </w:rPr>
        <w:t xml:space="preserve">　</w:t>
      </w:r>
      <w:r w:rsidR="00A0531D" w:rsidRPr="00A0531D">
        <w:rPr>
          <w:rFonts w:ascii="Times New Roman" w:hAnsi="Times New Roman" w:hint="eastAsia"/>
          <w:sz w:val="24"/>
          <w:szCs w:val="24"/>
        </w:rPr>
        <w:t>2011</w:t>
      </w:r>
      <w:r w:rsidR="00A0531D">
        <w:rPr>
          <w:rFonts w:ascii="Times New Roman" w:hAnsi="Times New Roman" w:hint="eastAsia"/>
          <w:sz w:val="24"/>
          <w:szCs w:val="24"/>
        </w:rPr>
        <w:t>年に発刊された、集水域管理に係る</w:t>
      </w:r>
      <w:r w:rsidR="00A0531D" w:rsidRPr="00A0531D">
        <w:rPr>
          <w:rFonts w:ascii="Times New Roman" w:hAnsi="Times New Roman" w:hint="eastAsia"/>
          <w:sz w:val="24"/>
          <w:szCs w:val="24"/>
        </w:rPr>
        <w:t>11</w:t>
      </w:r>
      <w:r w:rsidR="00A0531D" w:rsidRPr="00A0531D">
        <w:rPr>
          <w:rFonts w:ascii="Times New Roman" w:hAnsi="Times New Roman" w:hint="eastAsia"/>
          <w:sz w:val="24"/>
          <w:szCs w:val="24"/>
        </w:rPr>
        <w:t>の提案を紹介している</w:t>
      </w:r>
      <w:r w:rsidR="00F11B0B">
        <w:rPr>
          <w:rFonts w:ascii="Times New Roman" w:hAnsi="Times New Roman" w:hint="eastAsia"/>
          <w:sz w:val="24"/>
          <w:szCs w:val="24"/>
        </w:rPr>
        <w:t>GCRMN</w:t>
      </w:r>
      <w:r w:rsidR="00F11B0B">
        <w:rPr>
          <w:rFonts w:ascii="Times New Roman" w:hAnsi="Times New Roman" w:hint="eastAsia"/>
          <w:sz w:val="24"/>
          <w:szCs w:val="24"/>
        </w:rPr>
        <w:t>レポート</w:t>
      </w:r>
      <w:r w:rsidR="00264E6E">
        <w:rPr>
          <w:rFonts w:ascii="Times New Roman" w:hAnsi="Times New Roman" w:hint="eastAsia"/>
          <w:sz w:val="24"/>
          <w:szCs w:val="24"/>
        </w:rPr>
        <w:t>「集水域管理とサンゴ礁の保全―優良事例及び事例研究に基づく</w:t>
      </w:r>
      <w:r>
        <w:rPr>
          <w:rFonts w:ascii="Times New Roman" w:hAnsi="Times New Roman" w:hint="eastAsia"/>
          <w:sz w:val="24"/>
          <w:szCs w:val="24"/>
        </w:rPr>
        <w:t>集水域由来</w:t>
      </w:r>
      <w:r w:rsidR="00264E6E">
        <w:rPr>
          <w:rFonts w:ascii="Times New Roman" w:hAnsi="Times New Roman" w:hint="eastAsia"/>
          <w:sz w:val="24"/>
          <w:szCs w:val="24"/>
        </w:rPr>
        <w:t>の</w:t>
      </w:r>
      <w:r>
        <w:rPr>
          <w:rFonts w:ascii="Times New Roman" w:hAnsi="Times New Roman" w:hint="eastAsia"/>
          <w:sz w:val="24"/>
          <w:szCs w:val="24"/>
        </w:rPr>
        <w:t>被害の</w:t>
      </w:r>
      <w:r w:rsidR="00264E6E">
        <w:rPr>
          <w:rFonts w:ascii="Times New Roman" w:hAnsi="Times New Roman" w:hint="eastAsia"/>
          <w:sz w:val="24"/>
          <w:szCs w:val="24"/>
        </w:rPr>
        <w:t>減少を目的とした沿岸資源管理者のための実用ガイド―」</w:t>
      </w:r>
      <w:r w:rsidR="00264E6E" w:rsidDel="00264E6E">
        <w:rPr>
          <w:rFonts w:ascii="Times New Roman" w:hAnsi="Times New Roman"/>
          <w:sz w:val="24"/>
          <w:szCs w:val="24"/>
        </w:rPr>
        <w:t xml:space="preserve"> </w:t>
      </w:r>
      <w:r w:rsidR="00F11B0B">
        <w:rPr>
          <w:rFonts w:ascii="Times New Roman" w:hAnsi="Times New Roman" w:hint="eastAsia"/>
          <w:sz w:val="24"/>
          <w:szCs w:val="24"/>
        </w:rPr>
        <w:t>を想起し、</w:t>
      </w:r>
    </w:p>
    <w:p w14:paraId="24B7165B" w14:textId="1EE1622C" w:rsidR="00264E6E" w:rsidRDefault="00264E6E" w:rsidP="000B5D60">
      <w:pPr>
        <w:jc w:val="left"/>
        <w:rPr>
          <w:rFonts w:ascii="Times New Roman" w:hAnsi="Times New Roman"/>
          <w:sz w:val="24"/>
          <w:szCs w:val="24"/>
        </w:rPr>
      </w:pPr>
      <w:r>
        <w:rPr>
          <w:rFonts w:ascii="Times New Roman" w:hAnsi="Times New Roman" w:hint="eastAsia"/>
          <w:sz w:val="24"/>
          <w:szCs w:val="24"/>
        </w:rPr>
        <w:t xml:space="preserve">　</w:t>
      </w:r>
    </w:p>
    <w:p w14:paraId="563228EE" w14:textId="465BFC0C" w:rsidR="00E10BC5" w:rsidRPr="00A07E19" w:rsidRDefault="00264E6E" w:rsidP="000B5D60">
      <w:pPr>
        <w:jc w:val="left"/>
        <w:rPr>
          <w:rFonts w:ascii="ＭＳ 明朝" w:hAnsi="ＭＳ 明朝"/>
          <w:sz w:val="24"/>
          <w:szCs w:val="24"/>
        </w:rPr>
      </w:pPr>
      <w:r>
        <w:rPr>
          <w:rFonts w:ascii="Times New Roman" w:hAnsi="Times New Roman" w:hint="eastAsia"/>
          <w:b/>
          <w:i/>
          <w:sz w:val="24"/>
          <w:szCs w:val="24"/>
        </w:rPr>
        <w:t xml:space="preserve">　</w:t>
      </w:r>
      <w:r w:rsidR="00DB5F29">
        <w:rPr>
          <w:rFonts w:ascii="ＭＳ 明朝" w:hAnsi="ＭＳ 明朝" w:hint="eastAsia"/>
          <w:sz w:val="24"/>
          <w:szCs w:val="24"/>
        </w:rPr>
        <w:t>生物多様性条約第12回締約国会議</w:t>
      </w:r>
      <w:r w:rsidR="00F66ACB">
        <w:rPr>
          <w:rFonts w:ascii="ＭＳ 明朝" w:hAnsi="ＭＳ 明朝" w:hint="eastAsia"/>
          <w:sz w:val="24"/>
          <w:szCs w:val="24"/>
        </w:rPr>
        <w:t>において</w:t>
      </w:r>
      <w:r w:rsidR="009C7385">
        <w:rPr>
          <w:rFonts w:ascii="ＭＳ 明朝" w:hAnsi="ＭＳ 明朝" w:hint="eastAsia"/>
          <w:sz w:val="24"/>
          <w:szCs w:val="24"/>
        </w:rPr>
        <w:t>採択された、</w:t>
      </w:r>
      <w:r w:rsidR="00F66ACB">
        <w:rPr>
          <w:rFonts w:ascii="ＭＳ 明朝" w:hAnsi="ＭＳ 明朝" w:hint="eastAsia"/>
          <w:sz w:val="24"/>
          <w:szCs w:val="24"/>
        </w:rPr>
        <w:t>愛知目標１０</w:t>
      </w:r>
      <w:r w:rsidR="009C7385">
        <w:rPr>
          <w:rFonts w:ascii="ＭＳ 明朝" w:hAnsi="ＭＳ 明朝" w:hint="eastAsia"/>
          <w:sz w:val="24"/>
          <w:szCs w:val="24"/>
        </w:rPr>
        <w:t>の</w:t>
      </w:r>
      <w:r w:rsidR="00F66ACB">
        <w:rPr>
          <w:rFonts w:ascii="ＭＳ 明朝" w:hAnsi="ＭＳ 明朝" w:hint="eastAsia"/>
          <w:sz w:val="24"/>
          <w:szCs w:val="24"/>
        </w:rPr>
        <w:t>達成のためのサンゴ礁及び関連生態系の最優先行動を含</w:t>
      </w:r>
      <w:r w:rsidR="00B95825">
        <w:rPr>
          <w:rFonts w:ascii="ＭＳ 明朝" w:hAnsi="ＭＳ 明朝" w:hint="eastAsia"/>
          <w:sz w:val="24"/>
          <w:szCs w:val="24"/>
        </w:rPr>
        <w:t>む</w:t>
      </w:r>
      <w:r w:rsidR="00F66ACB">
        <w:rPr>
          <w:rFonts w:ascii="ＭＳ 明朝" w:hAnsi="ＭＳ 明朝" w:hint="eastAsia"/>
          <w:sz w:val="24"/>
          <w:szCs w:val="24"/>
        </w:rPr>
        <w:t>海洋及び沿岸生態系に関する</w:t>
      </w:r>
      <w:r w:rsidR="00DB5F29">
        <w:rPr>
          <w:rFonts w:ascii="ＭＳ 明朝" w:hAnsi="ＭＳ 明朝" w:hint="eastAsia"/>
          <w:sz w:val="24"/>
          <w:szCs w:val="24"/>
        </w:rPr>
        <w:t>決議を</w:t>
      </w:r>
      <w:r w:rsidR="00F66ACB">
        <w:rPr>
          <w:rFonts w:ascii="ＭＳ 明朝" w:hAnsi="ＭＳ 明朝" w:hint="eastAsia"/>
          <w:sz w:val="24"/>
          <w:szCs w:val="24"/>
        </w:rPr>
        <w:t>銘記する。</w:t>
      </w:r>
    </w:p>
    <w:p w14:paraId="4CD2A193" w14:textId="77777777" w:rsidR="00264E6E" w:rsidRDefault="00264E6E" w:rsidP="000B5D60">
      <w:pPr>
        <w:pStyle w:val="ColorfulList-Accent11"/>
        <w:ind w:leftChars="0" w:left="0"/>
        <w:jc w:val="left"/>
        <w:rPr>
          <w:rFonts w:ascii="Dotum" w:eastAsiaTheme="minorEastAsia" w:hAnsi="Dotum"/>
          <w:b/>
          <w:sz w:val="24"/>
          <w:szCs w:val="24"/>
        </w:rPr>
      </w:pPr>
    </w:p>
    <w:p w14:paraId="5878EF6F" w14:textId="77777777" w:rsidR="00744C86" w:rsidRDefault="00744C86" w:rsidP="000B5D60">
      <w:pPr>
        <w:pStyle w:val="ColorfulList-Accent11"/>
        <w:ind w:leftChars="0" w:left="0"/>
        <w:jc w:val="left"/>
        <w:rPr>
          <w:rFonts w:ascii="Dotum" w:eastAsiaTheme="minorEastAsia" w:hAnsi="Dotum"/>
          <w:b/>
          <w:sz w:val="24"/>
          <w:szCs w:val="24"/>
        </w:rPr>
      </w:pPr>
    </w:p>
    <w:p w14:paraId="58A44492" w14:textId="6BE1914E" w:rsidR="00D24F2E" w:rsidRPr="001E132C" w:rsidRDefault="00D24F2E" w:rsidP="000B5D60">
      <w:pPr>
        <w:pStyle w:val="ColorfulList-Accent11"/>
        <w:ind w:leftChars="0" w:left="0"/>
        <w:jc w:val="left"/>
        <w:rPr>
          <w:rFonts w:asciiTheme="majorEastAsia" w:eastAsiaTheme="majorEastAsia" w:hAnsiTheme="majorEastAsia"/>
          <w:b/>
          <w:sz w:val="24"/>
          <w:szCs w:val="24"/>
        </w:rPr>
      </w:pPr>
      <w:r w:rsidRPr="001E132C">
        <w:rPr>
          <w:rFonts w:asciiTheme="majorEastAsia" w:eastAsiaTheme="majorEastAsia" w:hAnsiTheme="majorEastAsia" w:hint="eastAsia"/>
          <w:b/>
          <w:sz w:val="24"/>
          <w:szCs w:val="24"/>
        </w:rPr>
        <w:t>上記に基づき、ICRIはメンバーに</w:t>
      </w:r>
      <w:r w:rsidR="00994DA3" w:rsidRPr="001E132C">
        <w:rPr>
          <w:rFonts w:asciiTheme="majorEastAsia" w:eastAsiaTheme="majorEastAsia" w:hAnsiTheme="majorEastAsia" w:hint="eastAsia"/>
          <w:b/>
          <w:sz w:val="24"/>
          <w:szCs w:val="24"/>
        </w:rPr>
        <w:t>次</w:t>
      </w:r>
      <w:r w:rsidRPr="001E132C">
        <w:rPr>
          <w:rFonts w:asciiTheme="majorEastAsia" w:eastAsiaTheme="majorEastAsia" w:hAnsiTheme="majorEastAsia" w:hint="eastAsia"/>
          <w:b/>
          <w:sz w:val="24"/>
          <w:szCs w:val="24"/>
        </w:rPr>
        <w:t>の行動を</w:t>
      </w:r>
      <w:r w:rsidR="00994DA3" w:rsidRPr="001E132C">
        <w:rPr>
          <w:rFonts w:asciiTheme="majorEastAsia" w:eastAsiaTheme="majorEastAsia" w:hAnsiTheme="majorEastAsia" w:hint="eastAsia"/>
          <w:b/>
          <w:sz w:val="24"/>
          <w:szCs w:val="24"/>
        </w:rPr>
        <w:t>奨励する</w:t>
      </w:r>
      <w:r w:rsidRPr="001E132C">
        <w:rPr>
          <w:rFonts w:asciiTheme="majorEastAsia" w:eastAsiaTheme="majorEastAsia" w:hAnsiTheme="majorEastAsia" w:hint="eastAsia"/>
          <w:b/>
          <w:sz w:val="24"/>
          <w:szCs w:val="24"/>
        </w:rPr>
        <w:t>。</w:t>
      </w:r>
    </w:p>
    <w:p w14:paraId="478D5DF1" w14:textId="77777777" w:rsidR="00264E6E" w:rsidRPr="001E132C" w:rsidRDefault="00264E6E" w:rsidP="000B5D60">
      <w:pPr>
        <w:jc w:val="left"/>
        <w:rPr>
          <w:rFonts w:ascii="Times New Roman" w:hAnsi="Times New Roman"/>
          <w:b/>
          <w:i/>
          <w:sz w:val="24"/>
          <w:szCs w:val="24"/>
        </w:rPr>
      </w:pPr>
    </w:p>
    <w:p w14:paraId="519E4303" w14:textId="3D1FB733" w:rsidR="00F8534F" w:rsidRPr="00522D53" w:rsidRDefault="00264E6E" w:rsidP="000B5D60">
      <w:pPr>
        <w:jc w:val="left"/>
        <w:rPr>
          <w:rFonts w:ascii="Times New Roman" w:hAnsi="Times New Roman"/>
          <w:sz w:val="24"/>
          <w:szCs w:val="24"/>
        </w:rPr>
      </w:pPr>
      <w:r>
        <w:rPr>
          <w:rFonts w:ascii="Times New Roman" w:hAnsi="Times New Roman" w:hint="eastAsia"/>
          <w:b/>
          <w:i/>
          <w:sz w:val="24"/>
          <w:szCs w:val="24"/>
        </w:rPr>
        <w:t xml:space="preserve">　</w:t>
      </w:r>
      <w:r w:rsidR="00522D53">
        <w:rPr>
          <w:rFonts w:ascii="Times New Roman" w:hAnsi="Times New Roman" w:hint="eastAsia"/>
          <w:sz w:val="24"/>
          <w:szCs w:val="24"/>
        </w:rPr>
        <w:t>海と陸のつながりを</w:t>
      </w:r>
      <w:r w:rsidR="005D5D91">
        <w:rPr>
          <w:rFonts w:ascii="Times New Roman" w:hAnsi="Times New Roman" w:hint="eastAsia"/>
          <w:sz w:val="24"/>
          <w:szCs w:val="24"/>
        </w:rPr>
        <w:t>重視</w:t>
      </w:r>
      <w:r w:rsidR="00522D53">
        <w:rPr>
          <w:rFonts w:ascii="Times New Roman" w:hAnsi="Times New Roman" w:hint="eastAsia"/>
          <w:sz w:val="24"/>
          <w:szCs w:val="24"/>
        </w:rPr>
        <w:t>した、地域</w:t>
      </w:r>
      <w:r w:rsidR="005D5D91">
        <w:rPr>
          <w:rFonts w:ascii="Times New Roman" w:hAnsi="Times New Roman" w:hint="eastAsia"/>
          <w:sz w:val="24"/>
          <w:szCs w:val="24"/>
        </w:rPr>
        <w:t>コミュニティが主体となった</w:t>
      </w:r>
      <w:r w:rsidR="00522D53">
        <w:rPr>
          <w:rFonts w:ascii="Times New Roman" w:hAnsi="Times New Roman" w:hint="eastAsia"/>
          <w:sz w:val="24"/>
          <w:szCs w:val="24"/>
        </w:rPr>
        <w:t>サンゴ礁保全や管理への</w:t>
      </w:r>
      <w:r w:rsidR="00522D53" w:rsidRPr="00522D53">
        <w:rPr>
          <w:rFonts w:ascii="Times New Roman" w:hAnsi="Times New Roman" w:hint="eastAsia"/>
          <w:sz w:val="24"/>
          <w:szCs w:val="24"/>
        </w:rPr>
        <w:t>統合的アプローチ</w:t>
      </w:r>
      <w:r w:rsidR="00522D53">
        <w:rPr>
          <w:rFonts w:ascii="Times New Roman" w:hAnsi="Times New Roman" w:hint="eastAsia"/>
          <w:sz w:val="24"/>
          <w:szCs w:val="24"/>
        </w:rPr>
        <w:t>の</w:t>
      </w:r>
      <w:r w:rsidR="00B95825">
        <w:rPr>
          <w:rFonts w:ascii="Times New Roman" w:hAnsi="Times New Roman" w:hint="eastAsia"/>
          <w:sz w:val="24"/>
          <w:szCs w:val="24"/>
        </w:rPr>
        <w:t>利点</w:t>
      </w:r>
      <w:r w:rsidR="00522D53">
        <w:rPr>
          <w:rFonts w:ascii="Times New Roman" w:hAnsi="Times New Roman" w:hint="eastAsia"/>
          <w:sz w:val="24"/>
          <w:szCs w:val="24"/>
        </w:rPr>
        <w:t>を考慮し、</w:t>
      </w:r>
    </w:p>
    <w:p w14:paraId="6C576F11" w14:textId="77777777" w:rsidR="00264E6E" w:rsidRDefault="00264E6E" w:rsidP="000B5D60">
      <w:pPr>
        <w:jc w:val="left"/>
        <w:rPr>
          <w:rFonts w:ascii="Times New Roman" w:hAnsi="Times New Roman"/>
          <w:b/>
          <w:i/>
          <w:sz w:val="24"/>
          <w:szCs w:val="24"/>
        </w:rPr>
      </w:pPr>
      <w:r>
        <w:rPr>
          <w:rFonts w:ascii="Times New Roman" w:hAnsi="Times New Roman" w:hint="eastAsia"/>
          <w:b/>
          <w:i/>
          <w:sz w:val="24"/>
          <w:szCs w:val="24"/>
        </w:rPr>
        <w:t xml:space="preserve">　</w:t>
      </w:r>
    </w:p>
    <w:p w14:paraId="6387ABA2" w14:textId="2A30E144" w:rsidR="006E6EE1" w:rsidRPr="006E6EE1" w:rsidRDefault="00264E6E" w:rsidP="000B5D60">
      <w:pPr>
        <w:jc w:val="left"/>
        <w:rPr>
          <w:rFonts w:ascii="ＭＳ 明朝" w:hAnsi="ＭＳ 明朝"/>
          <w:sz w:val="24"/>
          <w:szCs w:val="24"/>
        </w:rPr>
      </w:pPr>
      <w:r>
        <w:rPr>
          <w:rFonts w:ascii="Times New Roman" w:hAnsi="Times New Roman" w:hint="eastAsia"/>
          <w:b/>
          <w:i/>
          <w:sz w:val="24"/>
          <w:szCs w:val="24"/>
        </w:rPr>
        <w:t xml:space="preserve">　</w:t>
      </w:r>
      <w:r w:rsidR="00CF73F6">
        <w:rPr>
          <w:rFonts w:ascii="ＭＳ 明朝" w:hAnsi="ＭＳ 明朝" w:hint="eastAsia"/>
          <w:sz w:val="24"/>
          <w:szCs w:val="24"/>
        </w:rPr>
        <w:t>第29回総会</w:t>
      </w:r>
      <w:r w:rsidR="00012135">
        <w:rPr>
          <w:rFonts w:ascii="ＭＳ 明朝" w:hAnsi="ＭＳ 明朝" w:hint="eastAsia"/>
          <w:sz w:val="24"/>
          <w:szCs w:val="24"/>
        </w:rPr>
        <w:t>で</w:t>
      </w:r>
      <w:r w:rsidR="00627096">
        <w:rPr>
          <w:rFonts w:ascii="ＭＳ 明朝" w:hAnsi="ＭＳ 明朝" w:hint="eastAsia"/>
          <w:sz w:val="24"/>
          <w:szCs w:val="24"/>
        </w:rPr>
        <w:t>の</w:t>
      </w:r>
      <w:r w:rsidR="00CF73F6">
        <w:rPr>
          <w:rFonts w:ascii="ＭＳ 明朝" w:hAnsi="ＭＳ 明朝" w:hint="eastAsia"/>
          <w:sz w:val="24"/>
          <w:szCs w:val="24"/>
        </w:rPr>
        <w:t>テクニカルワークショップ</w:t>
      </w:r>
      <w:r w:rsidR="00012135">
        <w:rPr>
          <w:rFonts w:ascii="ＭＳ 明朝" w:hAnsi="ＭＳ 明朝" w:hint="eastAsia"/>
          <w:sz w:val="24"/>
          <w:szCs w:val="24"/>
        </w:rPr>
        <w:t>や</w:t>
      </w:r>
      <w:r w:rsidR="00CF73F6">
        <w:rPr>
          <w:rFonts w:ascii="ＭＳ 明朝" w:hAnsi="ＭＳ 明朝" w:hint="eastAsia"/>
          <w:sz w:val="24"/>
          <w:szCs w:val="24"/>
        </w:rPr>
        <w:t>GCRMN</w:t>
      </w:r>
      <w:r w:rsidR="00012135">
        <w:rPr>
          <w:rFonts w:ascii="ＭＳ 明朝" w:hAnsi="ＭＳ 明朝" w:hint="eastAsia"/>
          <w:sz w:val="24"/>
          <w:szCs w:val="24"/>
        </w:rPr>
        <w:t>レポートで報告された裾礁保全のための集水域管理</w:t>
      </w:r>
      <w:r w:rsidR="002F38C5">
        <w:rPr>
          <w:rFonts w:ascii="ＭＳ 明朝" w:hAnsi="ＭＳ 明朝" w:hint="eastAsia"/>
          <w:sz w:val="24"/>
          <w:szCs w:val="24"/>
        </w:rPr>
        <w:t>の事例</w:t>
      </w:r>
      <w:r w:rsidR="00611344">
        <w:rPr>
          <w:rFonts w:ascii="ＭＳ 明朝" w:hAnsi="ＭＳ 明朝" w:hint="eastAsia"/>
          <w:sz w:val="24"/>
          <w:szCs w:val="24"/>
        </w:rPr>
        <w:t>から</w:t>
      </w:r>
      <w:r w:rsidR="002F38C5">
        <w:rPr>
          <w:rFonts w:ascii="ＭＳ 明朝" w:hAnsi="ＭＳ 明朝" w:hint="eastAsia"/>
          <w:sz w:val="24"/>
          <w:szCs w:val="24"/>
        </w:rPr>
        <w:t>得られた</w:t>
      </w:r>
      <w:r w:rsidR="00CF73F6" w:rsidRPr="00C52E4D">
        <w:rPr>
          <w:rFonts w:ascii="ＭＳ 明朝" w:hAnsi="ＭＳ 明朝" w:hint="eastAsia"/>
          <w:sz w:val="24"/>
          <w:szCs w:val="24"/>
        </w:rPr>
        <w:t>教訓を</w:t>
      </w:r>
      <w:r w:rsidR="00B37AB8" w:rsidRPr="00C52E4D">
        <w:rPr>
          <w:rFonts w:ascii="ＭＳ 明朝" w:hAnsi="ＭＳ 明朝" w:hint="eastAsia"/>
          <w:sz w:val="24"/>
          <w:szCs w:val="24"/>
        </w:rPr>
        <w:t>要すれば</w:t>
      </w:r>
      <w:r w:rsidR="00CF73F6" w:rsidRPr="00C52E4D">
        <w:rPr>
          <w:rFonts w:ascii="ＭＳ 明朝" w:hAnsi="ＭＳ 明朝" w:hint="eastAsia"/>
          <w:sz w:val="24"/>
          <w:szCs w:val="24"/>
        </w:rPr>
        <w:t>活かし、</w:t>
      </w:r>
    </w:p>
    <w:p w14:paraId="1CB41C1C" w14:textId="77777777" w:rsidR="00264E6E" w:rsidRDefault="00264E6E" w:rsidP="000B5D60">
      <w:pPr>
        <w:jc w:val="left"/>
        <w:rPr>
          <w:rFonts w:ascii="Times New Roman" w:hAnsi="Times New Roman"/>
          <w:b/>
          <w:i/>
          <w:sz w:val="24"/>
          <w:szCs w:val="24"/>
        </w:rPr>
      </w:pPr>
      <w:r>
        <w:rPr>
          <w:rFonts w:ascii="Times New Roman" w:hAnsi="Times New Roman" w:hint="eastAsia"/>
          <w:b/>
          <w:i/>
          <w:sz w:val="24"/>
          <w:szCs w:val="24"/>
        </w:rPr>
        <w:t xml:space="preserve">　</w:t>
      </w:r>
    </w:p>
    <w:p w14:paraId="627DC90D" w14:textId="39868035" w:rsidR="006E6EE1" w:rsidRPr="006E6EE1" w:rsidRDefault="00264E6E" w:rsidP="000B5D60">
      <w:pPr>
        <w:jc w:val="left"/>
        <w:rPr>
          <w:rFonts w:ascii="Times New Roman" w:hAnsi="Times New Roman"/>
          <w:sz w:val="24"/>
          <w:szCs w:val="24"/>
        </w:rPr>
      </w:pPr>
      <w:r>
        <w:rPr>
          <w:rFonts w:ascii="Times New Roman" w:hAnsi="Times New Roman" w:hint="eastAsia"/>
          <w:b/>
          <w:i/>
          <w:sz w:val="24"/>
          <w:szCs w:val="24"/>
        </w:rPr>
        <w:t xml:space="preserve">　</w:t>
      </w:r>
      <w:r w:rsidR="009C7385">
        <w:rPr>
          <w:rFonts w:ascii="Times New Roman" w:hAnsi="Times New Roman" w:hint="eastAsia"/>
          <w:sz w:val="24"/>
          <w:szCs w:val="24"/>
        </w:rPr>
        <w:t>関連集水域の保全と管理を</w:t>
      </w:r>
      <w:r w:rsidR="00D6256C">
        <w:rPr>
          <w:rFonts w:ascii="Times New Roman" w:hAnsi="Times New Roman" w:hint="eastAsia"/>
          <w:sz w:val="24"/>
          <w:szCs w:val="24"/>
        </w:rPr>
        <w:t>一体化して進める、地域コミュニティが主体となった保全と管理の取組の促進に関係する</w:t>
      </w:r>
      <w:r w:rsidR="00D20917">
        <w:rPr>
          <w:rFonts w:ascii="Times New Roman" w:hAnsi="Times New Roman" w:hint="eastAsia"/>
          <w:sz w:val="24"/>
          <w:szCs w:val="24"/>
        </w:rPr>
        <w:t>利害関係者間の</w:t>
      </w:r>
      <w:r w:rsidR="00B37AB8">
        <w:rPr>
          <w:rFonts w:ascii="Times New Roman" w:hAnsi="Times New Roman" w:hint="eastAsia"/>
          <w:sz w:val="24"/>
          <w:szCs w:val="24"/>
        </w:rPr>
        <w:t>協働</w:t>
      </w:r>
      <w:r w:rsidR="002F38C5">
        <w:rPr>
          <w:rFonts w:ascii="Times New Roman" w:hAnsi="Times New Roman" w:hint="eastAsia"/>
          <w:sz w:val="24"/>
          <w:szCs w:val="24"/>
        </w:rPr>
        <w:t>を</w:t>
      </w:r>
      <w:r w:rsidR="00D6256C">
        <w:rPr>
          <w:rFonts w:ascii="Times New Roman" w:hAnsi="Times New Roman" w:hint="eastAsia"/>
          <w:sz w:val="24"/>
          <w:szCs w:val="24"/>
        </w:rPr>
        <w:t>、適切な場合には、</w:t>
      </w:r>
      <w:r w:rsidR="002F38C5">
        <w:rPr>
          <w:rFonts w:ascii="Times New Roman" w:hAnsi="Times New Roman" w:hint="eastAsia"/>
          <w:sz w:val="24"/>
          <w:szCs w:val="24"/>
        </w:rPr>
        <w:t>促進し、</w:t>
      </w:r>
    </w:p>
    <w:p w14:paraId="474CE241" w14:textId="77777777" w:rsidR="00264E6E" w:rsidRDefault="00264E6E" w:rsidP="000B5D60">
      <w:pPr>
        <w:jc w:val="left"/>
        <w:rPr>
          <w:rFonts w:ascii="Times New Roman" w:hAnsi="Times New Roman"/>
          <w:b/>
          <w:i/>
          <w:sz w:val="24"/>
          <w:szCs w:val="24"/>
        </w:rPr>
      </w:pPr>
    </w:p>
    <w:p w14:paraId="4DF4B053" w14:textId="10CA6BCC" w:rsidR="006E6EE1" w:rsidRPr="000C0258" w:rsidRDefault="00264E6E" w:rsidP="000B5D60">
      <w:pPr>
        <w:jc w:val="left"/>
        <w:rPr>
          <w:rFonts w:ascii="ＭＳ 明朝" w:hAnsi="ＭＳ 明朝"/>
          <w:sz w:val="24"/>
          <w:szCs w:val="24"/>
        </w:rPr>
      </w:pPr>
      <w:r>
        <w:rPr>
          <w:rFonts w:ascii="Times New Roman" w:hAnsi="Times New Roman" w:hint="eastAsia"/>
          <w:b/>
          <w:i/>
          <w:sz w:val="24"/>
          <w:szCs w:val="24"/>
        </w:rPr>
        <w:t xml:space="preserve">　</w:t>
      </w:r>
      <w:r w:rsidR="00931573">
        <w:rPr>
          <w:rFonts w:ascii="ＭＳ 明朝" w:hAnsi="ＭＳ 明朝" w:hint="eastAsia"/>
          <w:sz w:val="24"/>
          <w:szCs w:val="24"/>
        </w:rPr>
        <w:t>関連する会議や組織、イニシアティブ</w:t>
      </w:r>
      <w:r w:rsidR="00611344">
        <w:rPr>
          <w:rFonts w:ascii="ＭＳ 明朝" w:hAnsi="ＭＳ 明朝" w:hint="eastAsia"/>
          <w:sz w:val="24"/>
          <w:szCs w:val="24"/>
        </w:rPr>
        <w:t>が</w:t>
      </w:r>
      <w:r w:rsidR="00931573">
        <w:rPr>
          <w:rFonts w:ascii="ＭＳ 明朝" w:hAnsi="ＭＳ 明朝" w:hint="eastAsia"/>
          <w:sz w:val="24"/>
          <w:szCs w:val="24"/>
        </w:rPr>
        <w:t>提供する場を通し、情報や経験の共有に貢献する。</w:t>
      </w:r>
    </w:p>
    <w:p w14:paraId="19868233" w14:textId="143B5555" w:rsidR="00627096" w:rsidRPr="001E132C" w:rsidRDefault="00627096" w:rsidP="000B5D60">
      <w:pPr>
        <w:pStyle w:val="ColorfulList-Accent11"/>
        <w:ind w:leftChars="0" w:left="0"/>
        <w:jc w:val="left"/>
        <w:rPr>
          <w:rFonts w:asciiTheme="majorEastAsia" w:eastAsiaTheme="majorEastAsia" w:hAnsiTheme="majorEastAsia"/>
          <w:b/>
          <w:sz w:val="24"/>
          <w:szCs w:val="24"/>
        </w:rPr>
      </w:pPr>
      <w:r w:rsidRPr="001E132C">
        <w:rPr>
          <w:rFonts w:asciiTheme="majorEastAsia" w:eastAsiaTheme="majorEastAsia" w:hAnsiTheme="majorEastAsia" w:hint="eastAsia"/>
          <w:b/>
          <w:sz w:val="24"/>
          <w:szCs w:val="24"/>
        </w:rPr>
        <w:lastRenderedPageBreak/>
        <w:t>上記に基づき、ICRIは事務局に</w:t>
      </w:r>
      <w:r w:rsidR="00994DA3" w:rsidRPr="001E132C">
        <w:rPr>
          <w:rFonts w:asciiTheme="majorEastAsia" w:eastAsiaTheme="majorEastAsia" w:hAnsiTheme="majorEastAsia" w:hint="eastAsia"/>
          <w:b/>
          <w:sz w:val="24"/>
          <w:szCs w:val="24"/>
        </w:rPr>
        <w:t>次の</w:t>
      </w:r>
      <w:r w:rsidRPr="001E132C">
        <w:rPr>
          <w:rFonts w:asciiTheme="majorEastAsia" w:eastAsiaTheme="majorEastAsia" w:hAnsiTheme="majorEastAsia" w:hint="eastAsia"/>
          <w:b/>
          <w:sz w:val="24"/>
          <w:szCs w:val="24"/>
        </w:rPr>
        <w:t>要請</w:t>
      </w:r>
      <w:r w:rsidR="00994DA3">
        <w:rPr>
          <w:rFonts w:asciiTheme="majorEastAsia" w:eastAsiaTheme="majorEastAsia" w:hAnsiTheme="majorEastAsia" w:hint="eastAsia"/>
          <w:b/>
          <w:sz w:val="24"/>
          <w:szCs w:val="24"/>
        </w:rPr>
        <w:t>を</w:t>
      </w:r>
      <w:r w:rsidRPr="001E132C">
        <w:rPr>
          <w:rFonts w:asciiTheme="majorEastAsia" w:eastAsiaTheme="majorEastAsia" w:hAnsiTheme="majorEastAsia" w:hint="eastAsia"/>
          <w:b/>
          <w:sz w:val="24"/>
          <w:szCs w:val="24"/>
        </w:rPr>
        <w:t>する。</w:t>
      </w:r>
    </w:p>
    <w:p w14:paraId="2F8FA9FE" w14:textId="77777777" w:rsidR="00264E6E" w:rsidRDefault="00264E6E" w:rsidP="000B5D60">
      <w:pPr>
        <w:jc w:val="left"/>
        <w:rPr>
          <w:rFonts w:ascii="Times New Roman" w:hAnsi="Times New Roman"/>
          <w:b/>
          <w:i/>
          <w:sz w:val="24"/>
          <w:szCs w:val="24"/>
        </w:rPr>
      </w:pPr>
    </w:p>
    <w:p w14:paraId="0153C5CE" w14:textId="386A8E4C" w:rsidR="00F8534F" w:rsidRDefault="00264E6E" w:rsidP="000B5D60">
      <w:pPr>
        <w:jc w:val="left"/>
        <w:rPr>
          <w:rFonts w:ascii="Times New Roman" w:hAnsi="Times New Roman"/>
          <w:sz w:val="24"/>
          <w:szCs w:val="24"/>
        </w:rPr>
      </w:pPr>
      <w:r>
        <w:rPr>
          <w:rFonts w:ascii="Times New Roman" w:hAnsi="Times New Roman" w:hint="eastAsia"/>
          <w:b/>
          <w:i/>
          <w:sz w:val="24"/>
          <w:szCs w:val="24"/>
        </w:rPr>
        <w:t xml:space="preserve">　</w:t>
      </w:r>
      <w:r w:rsidR="00AE537C">
        <w:rPr>
          <w:rFonts w:ascii="Times New Roman" w:hAnsi="Times New Roman" w:hint="eastAsia"/>
          <w:sz w:val="24"/>
          <w:szCs w:val="24"/>
        </w:rPr>
        <w:t>提出された</w:t>
      </w:r>
      <w:r w:rsidR="00AE537C">
        <w:rPr>
          <w:rFonts w:ascii="Times New Roman" w:hAnsi="Times New Roman" w:hint="eastAsia"/>
          <w:sz w:val="24"/>
          <w:szCs w:val="24"/>
        </w:rPr>
        <w:t>ICRI</w:t>
      </w:r>
      <w:r w:rsidR="00AE537C">
        <w:rPr>
          <w:rFonts w:ascii="Times New Roman" w:hAnsi="Times New Roman" w:hint="eastAsia"/>
          <w:sz w:val="24"/>
          <w:szCs w:val="24"/>
        </w:rPr>
        <w:t>メンバー報告書から、海と陸のつながりを</w:t>
      </w:r>
      <w:r w:rsidR="00D6256C">
        <w:rPr>
          <w:rFonts w:ascii="Times New Roman" w:hAnsi="Times New Roman" w:hint="eastAsia"/>
          <w:sz w:val="24"/>
          <w:szCs w:val="24"/>
        </w:rPr>
        <w:t>重視</w:t>
      </w:r>
      <w:r w:rsidR="00AE537C">
        <w:rPr>
          <w:rFonts w:ascii="Times New Roman" w:hAnsi="Times New Roman" w:hint="eastAsia"/>
          <w:sz w:val="24"/>
          <w:szCs w:val="24"/>
        </w:rPr>
        <w:t>した、地域</w:t>
      </w:r>
      <w:r w:rsidR="00D6256C">
        <w:rPr>
          <w:rFonts w:ascii="Times New Roman" w:hAnsi="Times New Roman" w:hint="eastAsia"/>
          <w:sz w:val="24"/>
          <w:szCs w:val="24"/>
        </w:rPr>
        <w:t>コミュニティが主体となって進める</w:t>
      </w:r>
      <w:r w:rsidR="00AE537C">
        <w:rPr>
          <w:rFonts w:ascii="Times New Roman" w:hAnsi="Times New Roman" w:hint="eastAsia"/>
          <w:sz w:val="24"/>
          <w:szCs w:val="24"/>
        </w:rPr>
        <w:t>サンゴ礁保全管理への統合的アプローチに関する事例を収集し</w:t>
      </w:r>
      <w:r w:rsidR="00D6256C">
        <w:rPr>
          <w:rFonts w:ascii="Times New Roman" w:hAnsi="Times New Roman" w:hint="eastAsia"/>
          <w:sz w:val="24"/>
          <w:szCs w:val="24"/>
        </w:rPr>
        <w:t>、それ</w:t>
      </w:r>
      <w:r>
        <w:rPr>
          <w:rFonts w:ascii="Times New Roman" w:hAnsi="Times New Roman" w:hint="eastAsia"/>
          <w:sz w:val="24"/>
          <w:szCs w:val="24"/>
        </w:rPr>
        <w:t>らについて</w:t>
      </w:r>
      <w:r w:rsidR="00AE537C">
        <w:rPr>
          <w:rFonts w:ascii="Times New Roman" w:hAnsi="Times New Roman" w:hint="eastAsia"/>
          <w:sz w:val="24"/>
          <w:szCs w:val="24"/>
        </w:rPr>
        <w:t>GCRMN</w:t>
      </w:r>
      <w:r w:rsidR="00AE537C">
        <w:rPr>
          <w:rFonts w:ascii="Times New Roman" w:hAnsi="Times New Roman" w:hint="eastAsia"/>
          <w:sz w:val="24"/>
          <w:szCs w:val="24"/>
        </w:rPr>
        <w:t>レポートを参考に</w:t>
      </w:r>
      <w:r w:rsidR="00D6256C">
        <w:rPr>
          <w:rFonts w:ascii="Times New Roman" w:hAnsi="Times New Roman" w:hint="eastAsia"/>
          <w:sz w:val="24"/>
          <w:szCs w:val="24"/>
        </w:rPr>
        <w:t>とりまとめ、</w:t>
      </w:r>
    </w:p>
    <w:p w14:paraId="4D2D8A01" w14:textId="77777777" w:rsidR="00264E6E" w:rsidRPr="001E132C" w:rsidRDefault="00264E6E" w:rsidP="000B5D60">
      <w:pPr>
        <w:jc w:val="left"/>
        <w:rPr>
          <w:rFonts w:ascii="Times New Roman" w:hAnsi="Times New Roman"/>
          <w:b/>
          <w:i/>
          <w:sz w:val="24"/>
          <w:szCs w:val="24"/>
        </w:rPr>
      </w:pPr>
    </w:p>
    <w:p w14:paraId="1C5BA8B4" w14:textId="1BDC1035" w:rsidR="000A0D6A" w:rsidRPr="00DB5F29" w:rsidRDefault="00264E6E" w:rsidP="000B5D60">
      <w:pPr>
        <w:jc w:val="left"/>
        <w:rPr>
          <w:rFonts w:ascii="Times New Roman" w:hAnsi="Times New Roman"/>
          <w:sz w:val="24"/>
          <w:szCs w:val="24"/>
        </w:rPr>
      </w:pPr>
      <w:r>
        <w:rPr>
          <w:rFonts w:ascii="Times New Roman" w:hAnsi="Times New Roman" w:hint="eastAsia"/>
          <w:b/>
          <w:i/>
          <w:sz w:val="24"/>
          <w:szCs w:val="24"/>
        </w:rPr>
        <w:t xml:space="preserve">　</w:t>
      </w:r>
      <w:r w:rsidR="00DB5F29">
        <w:rPr>
          <w:rFonts w:ascii="Times New Roman" w:hAnsi="Times New Roman" w:hint="eastAsia"/>
          <w:sz w:val="24"/>
          <w:szCs w:val="24"/>
        </w:rPr>
        <w:t>タイで開催される第</w:t>
      </w:r>
      <w:r w:rsidR="00DB5F29">
        <w:rPr>
          <w:rFonts w:ascii="Times New Roman" w:hAnsi="Times New Roman" w:hint="eastAsia"/>
          <w:sz w:val="24"/>
          <w:szCs w:val="24"/>
        </w:rPr>
        <w:t>30</w:t>
      </w:r>
      <w:r w:rsidR="00DB5F29">
        <w:rPr>
          <w:rFonts w:ascii="Times New Roman" w:hAnsi="Times New Roman" w:hint="eastAsia"/>
          <w:sz w:val="24"/>
          <w:szCs w:val="24"/>
        </w:rPr>
        <w:t>回総会で</w:t>
      </w:r>
      <w:r w:rsidR="004D2764">
        <w:rPr>
          <w:rFonts w:ascii="Times New Roman" w:hAnsi="Times New Roman" w:hint="eastAsia"/>
          <w:sz w:val="24"/>
          <w:szCs w:val="24"/>
        </w:rPr>
        <w:t>、</w:t>
      </w:r>
      <w:r w:rsidR="00D6256C">
        <w:rPr>
          <w:rFonts w:ascii="Times New Roman" w:hAnsi="Times New Roman" w:hint="eastAsia"/>
          <w:sz w:val="24"/>
          <w:szCs w:val="24"/>
        </w:rPr>
        <w:t>上記に基づきとりまとめた</w:t>
      </w:r>
      <w:r w:rsidR="00DB5F29">
        <w:rPr>
          <w:rFonts w:ascii="Times New Roman" w:hAnsi="Times New Roman" w:hint="eastAsia"/>
          <w:sz w:val="24"/>
          <w:szCs w:val="24"/>
        </w:rPr>
        <w:t>事例について報告</w:t>
      </w:r>
      <w:r w:rsidR="00D6256C">
        <w:rPr>
          <w:rFonts w:ascii="Times New Roman" w:hAnsi="Times New Roman" w:hint="eastAsia"/>
          <w:sz w:val="24"/>
          <w:szCs w:val="24"/>
        </w:rPr>
        <w:t>し、</w:t>
      </w:r>
    </w:p>
    <w:p w14:paraId="280981AD" w14:textId="128AEE38" w:rsidR="006E6EE1" w:rsidRDefault="00264E6E" w:rsidP="006E6EE1">
      <w:pPr>
        <w:jc w:val="left"/>
        <w:rPr>
          <w:rFonts w:ascii="ＭＳ 明朝" w:hAnsi="ＭＳ 明朝"/>
          <w:sz w:val="24"/>
          <w:szCs w:val="24"/>
        </w:rPr>
      </w:pPr>
      <w:r>
        <w:rPr>
          <w:rFonts w:ascii="Times New Roman" w:hAnsi="Times New Roman" w:hint="eastAsia"/>
          <w:b/>
          <w:i/>
          <w:sz w:val="24"/>
          <w:szCs w:val="24"/>
        </w:rPr>
        <w:t xml:space="preserve">　</w:t>
      </w:r>
      <w:r w:rsidR="00D6256C">
        <w:rPr>
          <w:rFonts w:ascii="ＭＳ 明朝" w:hAnsi="ＭＳ 明朝" w:hint="eastAsia"/>
          <w:sz w:val="24"/>
          <w:szCs w:val="24"/>
        </w:rPr>
        <w:t>とりまとめた情報について、</w:t>
      </w:r>
      <w:r w:rsidR="00DB5F29">
        <w:rPr>
          <w:rFonts w:ascii="ＭＳ 明朝" w:hAnsi="ＭＳ 明朝" w:hint="eastAsia"/>
          <w:sz w:val="24"/>
          <w:szCs w:val="24"/>
        </w:rPr>
        <w:t>ICRIメディアや他の有効且つ適切なメディアを通し、</w:t>
      </w:r>
      <w:r w:rsidR="00CA52F1">
        <w:rPr>
          <w:rFonts w:ascii="ＭＳ 明朝" w:hAnsi="ＭＳ 明朝" w:hint="eastAsia"/>
          <w:sz w:val="24"/>
          <w:szCs w:val="24"/>
        </w:rPr>
        <w:t>発信する</w:t>
      </w:r>
      <w:r w:rsidR="00DB5F29">
        <w:rPr>
          <w:rFonts w:ascii="ＭＳ 明朝" w:hAnsi="ＭＳ 明朝" w:hint="eastAsia"/>
          <w:sz w:val="24"/>
          <w:szCs w:val="24"/>
        </w:rPr>
        <w:t>。</w:t>
      </w:r>
    </w:p>
    <w:p w14:paraId="2DFD5BDC" w14:textId="77777777" w:rsidR="00D6256C" w:rsidRDefault="00D6256C" w:rsidP="006E6EE1">
      <w:pPr>
        <w:jc w:val="left"/>
        <w:rPr>
          <w:rFonts w:ascii="Times New Roman" w:hAnsi="Times New Roman"/>
          <w:sz w:val="24"/>
          <w:szCs w:val="24"/>
        </w:rPr>
      </w:pPr>
    </w:p>
    <w:p w14:paraId="35794200" w14:textId="77777777" w:rsidR="00264E6E" w:rsidRPr="001E132C" w:rsidRDefault="00264E6E" w:rsidP="006E6EE1">
      <w:pPr>
        <w:jc w:val="left"/>
        <w:rPr>
          <w:rFonts w:ascii="Times New Roman" w:hAnsi="Times New Roman"/>
          <w:sz w:val="24"/>
          <w:szCs w:val="24"/>
        </w:rPr>
      </w:pPr>
    </w:p>
    <w:p w14:paraId="73C82EB7" w14:textId="6E7F848B" w:rsidR="00D20917" w:rsidRPr="001E132C" w:rsidRDefault="00D24F2E" w:rsidP="000B5D60">
      <w:pPr>
        <w:pStyle w:val="ColorfulList-Accent11"/>
        <w:ind w:leftChars="0" w:left="0"/>
        <w:jc w:val="left"/>
        <w:rPr>
          <w:rFonts w:asciiTheme="majorEastAsia" w:eastAsiaTheme="majorEastAsia" w:hAnsiTheme="majorEastAsia"/>
          <w:b/>
          <w:sz w:val="24"/>
          <w:szCs w:val="24"/>
        </w:rPr>
      </w:pPr>
      <w:r w:rsidRPr="001E132C">
        <w:rPr>
          <w:rFonts w:asciiTheme="majorEastAsia" w:eastAsiaTheme="majorEastAsia" w:hAnsiTheme="majorEastAsia" w:hint="eastAsia"/>
          <w:b/>
          <w:sz w:val="24"/>
          <w:szCs w:val="24"/>
        </w:rPr>
        <w:t>上記に基づき</w:t>
      </w:r>
      <w:r w:rsidR="00D20917" w:rsidRPr="001E132C">
        <w:rPr>
          <w:rFonts w:asciiTheme="majorEastAsia" w:eastAsiaTheme="majorEastAsia" w:hAnsiTheme="majorEastAsia" w:hint="eastAsia"/>
          <w:b/>
          <w:sz w:val="24"/>
          <w:szCs w:val="24"/>
        </w:rPr>
        <w:t>、ICRIはメンバーに</w:t>
      </w:r>
      <w:r w:rsidR="00994DA3" w:rsidRPr="001E132C">
        <w:rPr>
          <w:rFonts w:asciiTheme="majorEastAsia" w:eastAsiaTheme="majorEastAsia" w:hAnsiTheme="majorEastAsia" w:hint="eastAsia"/>
          <w:b/>
          <w:sz w:val="24"/>
          <w:szCs w:val="24"/>
        </w:rPr>
        <w:t>次の</w:t>
      </w:r>
      <w:r w:rsidR="00D20917" w:rsidRPr="001E132C">
        <w:rPr>
          <w:rFonts w:asciiTheme="majorEastAsia" w:eastAsiaTheme="majorEastAsia" w:hAnsiTheme="majorEastAsia" w:hint="eastAsia"/>
          <w:b/>
          <w:sz w:val="24"/>
          <w:szCs w:val="24"/>
        </w:rPr>
        <w:t>要請をする。</w:t>
      </w:r>
    </w:p>
    <w:p w14:paraId="07E5D3D8" w14:textId="77777777" w:rsidR="00264E6E" w:rsidRDefault="00264E6E" w:rsidP="000B5D60">
      <w:pPr>
        <w:jc w:val="left"/>
        <w:rPr>
          <w:rFonts w:ascii="Times New Roman" w:hAnsi="Times New Roman"/>
          <w:b/>
          <w:i/>
          <w:sz w:val="24"/>
          <w:szCs w:val="24"/>
        </w:rPr>
      </w:pPr>
    </w:p>
    <w:p w14:paraId="3470C590" w14:textId="5AE76B09" w:rsidR="00B227DE" w:rsidRDefault="00264E6E" w:rsidP="000B5D60">
      <w:pPr>
        <w:jc w:val="left"/>
        <w:rPr>
          <w:rFonts w:ascii="Times New Roman" w:hAnsi="Times New Roman"/>
          <w:sz w:val="24"/>
          <w:szCs w:val="24"/>
        </w:rPr>
      </w:pPr>
      <w:r>
        <w:rPr>
          <w:rFonts w:ascii="Times New Roman" w:hAnsi="Times New Roman" w:hint="eastAsia"/>
          <w:b/>
          <w:i/>
          <w:sz w:val="24"/>
          <w:szCs w:val="24"/>
        </w:rPr>
        <w:t xml:space="preserve">　</w:t>
      </w:r>
      <w:r w:rsidR="00CF73F6" w:rsidRPr="006B6C4C">
        <w:rPr>
          <w:rFonts w:ascii="ＭＳ 明朝" w:hAnsi="ＭＳ 明朝" w:hint="eastAsia"/>
          <w:sz w:val="24"/>
          <w:szCs w:val="24"/>
        </w:rPr>
        <w:t>事務局の要請に基づき、</w:t>
      </w:r>
      <w:r w:rsidR="00627096">
        <w:rPr>
          <w:rFonts w:ascii="ＭＳ 明朝" w:hAnsi="ＭＳ 明朝" w:hint="eastAsia"/>
          <w:sz w:val="24"/>
          <w:szCs w:val="24"/>
        </w:rPr>
        <w:t>すでに提出されているメンバー報告書に加え</w:t>
      </w:r>
      <w:r w:rsidR="00D20917">
        <w:rPr>
          <w:rFonts w:ascii="ＭＳ 明朝" w:hAnsi="ＭＳ 明朝" w:hint="eastAsia"/>
          <w:sz w:val="24"/>
          <w:szCs w:val="24"/>
        </w:rPr>
        <w:t>、</w:t>
      </w:r>
      <w:r w:rsidR="00CF73F6" w:rsidRPr="006B6C4C">
        <w:rPr>
          <w:rFonts w:ascii="ＭＳ 明朝" w:hAnsi="ＭＳ 明朝" w:hint="eastAsia"/>
          <w:sz w:val="24"/>
          <w:szCs w:val="24"/>
        </w:rPr>
        <w:t>さらなる情報の提供</w:t>
      </w:r>
      <w:r w:rsidR="00D6256C">
        <w:rPr>
          <w:rFonts w:ascii="ＭＳ 明朝" w:hAnsi="ＭＳ 明朝" w:hint="eastAsia"/>
          <w:sz w:val="24"/>
          <w:szCs w:val="24"/>
        </w:rPr>
        <w:t>を通じて</w:t>
      </w:r>
      <w:r w:rsidR="00B77E96">
        <w:rPr>
          <w:rFonts w:ascii="ＭＳ 明朝" w:hAnsi="ＭＳ 明朝" w:hint="eastAsia"/>
          <w:sz w:val="24"/>
          <w:szCs w:val="24"/>
        </w:rPr>
        <w:t>、事例のとりまとめを援助</w:t>
      </w:r>
      <w:r w:rsidR="00D6256C">
        <w:rPr>
          <w:rFonts w:ascii="ＭＳ 明朝" w:hAnsi="ＭＳ 明朝" w:hint="eastAsia"/>
          <w:sz w:val="24"/>
          <w:szCs w:val="24"/>
        </w:rPr>
        <w:t>し</w:t>
      </w:r>
      <w:r w:rsidR="00611344">
        <w:rPr>
          <w:rFonts w:ascii="ＭＳ 明朝" w:hAnsi="ＭＳ 明朝" w:hint="eastAsia"/>
          <w:sz w:val="24"/>
          <w:szCs w:val="24"/>
        </w:rPr>
        <w:t>、</w:t>
      </w:r>
    </w:p>
    <w:p w14:paraId="1FD628CD" w14:textId="77777777" w:rsidR="00264E6E" w:rsidRDefault="00264E6E" w:rsidP="000B5D60">
      <w:pPr>
        <w:jc w:val="left"/>
        <w:rPr>
          <w:rFonts w:ascii="Times New Roman" w:hAnsi="Times New Roman"/>
          <w:b/>
          <w:i/>
          <w:sz w:val="24"/>
          <w:szCs w:val="24"/>
        </w:rPr>
      </w:pPr>
      <w:r>
        <w:rPr>
          <w:rFonts w:ascii="Times New Roman" w:hAnsi="Times New Roman" w:hint="eastAsia"/>
          <w:b/>
          <w:i/>
          <w:sz w:val="24"/>
          <w:szCs w:val="24"/>
        </w:rPr>
        <w:t xml:space="preserve">　</w:t>
      </w:r>
    </w:p>
    <w:p w14:paraId="565372D5" w14:textId="21AC97BD" w:rsidR="00AA28FD" w:rsidRDefault="00264E6E" w:rsidP="000B5D60">
      <w:pPr>
        <w:jc w:val="left"/>
        <w:rPr>
          <w:rFonts w:ascii="Times New Roman" w:hAnsi="Times New Roman"/>
          <w:sz w:val="24"/>
          <w:szCs w:val="24"/>
        </w:rPr>
      </w:pPr>
      <w:r>
        <w:rPr>
          <w:rFonts w:ascii="Times New Roman" w:hAnsi="Times New Roman" w:hint="eastAsia"/>
          <w:b/>
          <w:i/>
          <w:sz w:val="24"/>
          <w:szCs w:val="24"/>
        </w:rPr>
        <w:t xml:space="preserve">　</w:t>
      </w:r>
      <w:r w:rsidR="00DC7F47">
        <w:rPr>
          <w:rFonts w:ascii="Times New Roman" w:hAnsi="Times New Roman" w:hint="eastAsia"/>
          <w:sz w:val="24"/>
          <w:szCs w:val="24"/>
        </w:rPr>
        <w:t>長期的利益をもたらす、海と陸のつながりを強調した地域ベースのサンゴ礁保全や管理への</w:t>
      </w:r>
      <w:r w:rsidR="00DC7F47" w:rsidRPr="00522D53">
        <w:rPr>
          <w:rFonts w:ascii="Times New Roman" w:hAnsi="Times New Roman" w:hint="eastAsia"/>
          <w:sz w:val="24"/>
          <w:szCs w:val="24"/>
        </w:rPr>
        <w:t>統合的アプローチ</w:t>
      </w:r>
      <w:r w:rsidR="00DC7F47">
        <w:rPr>
          <w:rFonts w:ascii="Times New Roman" w:hAnsi="Times New Roman" w:hint="eastAsia"/>
          <w:sz w:val="24"/>
          <w:szCs w:val="24"/>
        </w:rPr>
        <w:t>を</w:t>
      </w:r>
      <w:r w:rsidR="00B77E96">
        <w:rPr>
          <w:rFonts w:ascii="Times New Roman" w:hAnsi="Times New Roman" w:hint="eastAsia"/>
          <w:sz w:val="24"/>
          <w:szCs w:val="24"/>
        </w:rPr>
        <w:t>、適切な場合には</w:t>
      </w:r>
      <w:r w:rsidR="004D2764">
        <w:rPr>
          <w:rFonts w:ascii="Times New Roman" w:hAnsi="Times New Roman" w:hint="eastAsia"/>
          <w:sz w:val="24"/>
          <w:szCs w:val="24"/>
        </w:rPr>
        <w:t>奨励</w:t>
      </w:r>
      <w:r w:rsidR="00611344">
        <w:rPr>
          <w:rFonts w:ascii="Times New Roman" w:hAnsi="Times New Roman" w:hint="eastAsia"/>
          <w:sz w:val="24"/>
          <w:szCs w:val="24"/>
        </w:rPr>
        <w:t>し、</w:t>
      </w:r>
    </w:p>
    <w:p w14:paraId="1B133D59" w14:textId="77777777" w:rsidR="00264E6E" w:rsidRDefault="00264E6E" w:rsidP="000B5D60">
      <w:pPr>
        <w:jc w:val="left"/>
        <w:rPr>
          <w:rFonts w:ascii="Times New Roman" w:hAnsi="Times New Roman"/>
          <w:b/>
          <w:i/>
          <w:sz w:val="24"/>
          <w:szCs w:val="24"/>
        </w:rPr>
      </w:pPr>
    </w:p>
    <w:p w14:paraId="785DB572" w14:textId="6EFC3AB9" w:rsidR="006E6EE1" w:rsidRPr="00966750" w:rsidRDefault="00264E6E" w:rsidP="000B5D60">
      <w:pPr>
        <w:jc w:val="left"/>
        <w:rPr>
          <w:rFonts w:ascii="ＭＳ 明朝" w:hAnsi="ＭＳ 明朝"/>
          <w:sz w:val="24"/>
          <w:szCs w:val="24"/>
        </w:rPr>
      </w:pPr>
      <w:r>
        <w:rPr>
          <w:rFonts w:ascii="Times New Roman" w:hAnsi="Times New Roman" w:hint="eastAsia"/>
          <w:b/>
          <w:i/>
          <w:sz w:val="24"/>
          <w:szCs w:val="24"/>
        </w:rPr>
        <w:t xml:space="preserve">　</w:t>
      </w:r>
      <w:r w:rsidR="00B77E96">
        <w:rPr>
          <w:rFonts w:ascii="ＭＳ 明朝" w:hAnsi="ＭＳ 明朝" w:hint="eastAsia"/>
          <w:sz w:val="24"/>
          <w:szCs w:val="24"/>
        </w:rPr>
        <w:t>とりまとめた事例</w:t>
      </w:r>
      <w:r w:rsidR="00DB5F29">
        <w:rPr>
          <w:rFonts w:ascii="ＭＳ 明朝" w:hAnsi="ＭＳ 明朝" w:hint="eastAsia"/>
          <w:sz w:val="24"/>
          <w:szCs w:val="24"/>
        </w:rPr>
        <w:t>の</w:t>
      </w:r>
      <w:r w:rsidR="00B77E96">
        <w:rPr>
          <w:rFonts w:ascii="ＭＳ 明朝" w:hAnsi="ＭＳ 明朝" w:hint="eastAsia"/>
          <w:sz w:val="24"/>
          <w:szCs w:val="24"/>
        </w:rPr>
        <w:t>普及にあたって</w:t>
      </w:r>
      <w:r w:rsidR="00DB5F29">
        <w:rPr>
          <w:rFonts w:ascii="ＭＳ 明朝" w:hAnsi="ＭＳ 明朝" w:hint="eastAsia"/>
          <w:sz w:val="24"/>
          <w:szCs w:val="24"/>
        </w:rPr>
        <w:t>、</w:t>
      </w:r>
      <w:r w:rsidR="00B17C28">
        <w:rPr>
          <w:rFonts w:ascii="ＭＳ 明朝" w:hAnsi="ＭＳ 明朝" w:hint="eastAsia"/>
          <w:sz w:val="24"/>
          <w:szCs w:val="24"/>
        </w:rPr>
        <w:t>ICRI事務局</w:t>
      </w:r>
      <w:r w:rsidR="00B77E96">
        <w:rPr>
          <w:rFonts w:ascii="ＭＳ 明朝" w:hAnsi="ＭＳ 明朝" w:hint="eastAsia"/>
          <w:sz w:val="24"/>
          <w:szCs w:val="24"/>
        </w:rPr>
        <w:t>を支援</w:t>
      </w:r>
      <w:r w:rsidR="00DB5F29">
        <w:rPr>
          <w:rFonts w:ascii="ＭＳ 明朝" w:hAnsi="ＭＳ 明朝" w:hint="eastAsia"/>
          <w:sz w:val="24"/>
          <w:szCs w:val="24"/>
        </w:rPr>
        <w:t>する。</w:t>
      </w:r>
    </w:p>
    <w:sectPr w:rsidR="006E6EE1" w:rsidRPr="00966750" w:rsidSect="007400BF">
      <w:pgSz w:w="11906" w:h="16838"/>
      <w:pgMar w:top="1247" w:right="1077" w:bottom="1440" w:left="1077"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06CBD4" w15:done="0"/>
  <w15:commentEx w15:paraId="43EF04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6AE95" w14:textId="77777777" w:rsidR="009379D3" w:rsidRDefault="009379D3" w:rsidP="00A42804">
      <w:r>
        <w:separator/>
      </w:r>
    </w:p>
  </w:endnote>
  <w:endnote w:type="continuationSeparator" w:id="0">
    <w:p w14:paraId="3D039378" w14:textId="77777777" w:rsidR="009379D3" w:rsidRDefault="009379D3" w:rsidP="00A4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EADE0" w14:textId="77777777" w:rsidR="009379D3" w:rsidRDefault="009379D3" w:rsidP="00A42804">
      <w:r>
        <w:separator/>
      </w:r>
    </w:p>
  </w:footnote>
  <w:footnote w:type="continuationSeparator" w:id="0">
    <w:p w14:paraId="24159D73" w14:textId="77777777" w:rsidR="009379D3" w:rsidRDefault="009379D3" w:rsidP="00A42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0EA80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80540"/>
    <w:multiLevelType w:val="hybridMultilevel"/>
    <w:tmpl w:val="50342F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F07A7A"/>
    <w:multiLevelType w:val="hybridMultilevel"/>
    <w:tmpl w:val="F8965F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D127913"/>
    <w:multiLevelType w:val="hybridMultilevel"/>
    <w:tmpl w:val="1B54C4D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1D8B1F9F"/>
    <w:multiLevelType w:val="hybridMultilevel"/>
    <w:tmpl w:val="B092549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40C17E28"/>
    <w:multiLevelType w:val="hybridMultilevel"/>
    <w:tmpl w:val="230610F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7E3100D0"/>
    <w:multiLevelType w:val="hybridMultilevel"/>
    <w:tmpl w:val="B138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rentLNV590-07">
    <w15:presenceInfo w15:providerId="None" w15:userId="airentLNV59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65"/>
    <w:rsid w:val="00012135"/>
    <w:rsid w:val="0003278E"/>
    <w:rsid w:val="000402B3"/>
    <w:rsid w:val="0008065A"/>
    <w:rsid w:val="00094E2D"/>
    <w:rsid w:val="000A0D6A"/>
    <w:rsid w:val="000B5D60"/>
    <w:rsid w:val="000C0258"/>
    <w:rsid w:val="000C16E3"/>
    <w:rsid w:val="000E0BC9"/>
    <w:rsid w:val="000E5CC1"/>
    <w:rsid w:val="000F4D2C"/>
    <w:rsid w:val="00104543"/>
    <w:rsid w:val="00173C0F"/>
    <w:rsid w:val="001743AB"/>
    <w:rsid w:val="0019049C"/>
    <w:rsid w:val="001E132C"/>
    <w:rsid w:val="001E79C1"/>
    <w:rsid w:val="00231780"/>
    <w:rsid w:val="00264E6E"/>
    <w:rsid w:val="00271A04"/>
    <w:rsid w:val="002A3CFF"/>
    <w:rsid w:val="002C2051"/>
    <w:rsid w:val="002D60DB"/>
    <w:rsid w:val="002D7332"/>
    <w:rsid w:val="002E1769"/>
    <w:rsid w:val="002E2028"/>
    <w:rsid w:val="002E682D"/>
    <w:rsid w:val="002E7E58"/>
    <w:rsid w:val="002F0641"/>
    <w:rsid w:val="002F38C5"/>
    <w:rsid w:val="00313569"/>
    <w:rsid w:val="00317565"/>
    <w:rsid w:val="00376921"/>
    <w:rsid w:val="003A3F7F"/>
    <w:rsid w:val="003A441D"/>
    <w:rsid w:val="003B5934"/>
    <w:rsid w:val="003B6E84"/>
    <w:rsid w:val="003B7E32"/>
    <w:rsid w:val="003D2621"/>
    <w:rsid w:val="003E75AD"/>
    <w:rsid w:val="00412C45"/>
    <w:rsid w:val="00417B35"/>
    <w:rsid w:val="00426196"/>
    <w:rsid w:val="00435C83"/>
    <w:rsid w:val="00445682"/>
    <w:rsid w:val="004D2764"/>
    <w:rsid w:val="0052194D"/>
    <w:rsid w:val="00522D53"/>
    <w:rsid w:val="005255DC"/>
    <w:rsid w:val="0052770E"/>
    <w:rsid w:val="005457C3"/>
    <w:rsid w:val="00550A42"/>
    <w:rsid w:val="005D2BDA"/>
    <w:rsid w:val="005D5D91"/>
    <w:rsid w:val="005F2C9D"/>
    <w:rsid w:val="00611344"/>
    <w:rsid w:val="00623D6B"/>
    <w:rsid w:val="00626492"/>
    <w:rsid w:val="00627096"/>
    <w:rsid w:val="006325C2"/>
    <w:rsid w:val="006431DF"/>
    <w:rsid w:val="0065257B"/>
    <w:rsid w:val="00677370"/>
    <w:rsid w:val="006B5D94"/>
    <w:rsid w:val="006B5F08"/>
    <w:rsid w:val="006B6C4C"/>
    <w:rsid w:val="006C5DA6"/>
    <w:rsid w:val="006E6EE1"/>
    <w:rsid w:val="006F0B3B"/>
    <w:rsid w:val="007400BF"/>
    <w:rsid w:val="00744C86"/>
    <w:rsid w:val="00754C2E"/>
    <w:rsid w:val="00760762"/>
    <w:rsid w:val="007614BC"/>
    <w:rsid w:val="007626C2"/>
    <w:rsid w:val="00764878"/>
    <w:rsid w:val="007860F6"/>
    <w:rsid w:val="00794037"/>
    <w:rsid w:val="00796704"/>
    <w:rsid w:val="007D17D3"/>
    <w:rsid w:val="007D3606"/>
    <w:rsid w:val="007F4DE8"/>
    <w:rsid w:val="00801520"/>
    <w:rsid w:val="00810EEB"/>
    <w:rsid w:val="008124BD"/>
    <w:rsid w:val="00842539"/>
    <w:rsid w:val="008512D5"/>
    <w:rsid w:val="00890EA2"/>
    <w:rsid w:val="008A647C"/>
    <w:rsid w:val="008B4518"/>
    <w:rsid w:val="008C76BE"/>
    <w:rsid w:val="008D1545"/>
    <w:rsid w:val="00911C16"/>
    <w:rsid w:val="009156C6"/>
    <w:rsid w:val="00931573"/>
    <w:rsid w:val="009379D3"/>
    <w:rsid w:val="00940070"/>
    <w:rsid w:val="00940F90"/>
    <w:rsid w:val="00954FCE"/>
    <w:rsid w:val="00966750"/>
    <w:rsid w:val="00985500"/>
    <w:rsid w:val="0099031B"/>
    <w:rsid w:val="00994DA3"/>
    <w:rsid w:val="009A050B"/>
    <w:rsid w:val="009C2F2A"/>
    <w:rsid w:val="009C7385"/>
    <w:rsid w:val="009E4C94"/>
    <w:rsid w:val="009F7492"/>
    <w:rsid w:val="00A007CC"/>
    <w:rsid w:val="00A0531D"/>
    <w:rsid w:val="00A07E19"/>
    <w:rsid w:val="00A24D15"/>
    <w:rsid w:val="00A423A1"/>
    <w:rsid w:val="00A42804"/>
    <w:rsid w:val="00A720C5"/>
    <w:rsid w:val="00A83550"/>
    <w:rsid w:val="00A91A96"/>
    <w:rsid w:val="00A96353"/>
    <w:rsid w:val="00AA16CF"/>
    <w:rsid w:val="00AA1B7F"/>
    <w:rsid w:val="00AA28FD"/>
    <w:rsid w:val="00AC1916"/>
    <w:rsid w:val="00AC1EFB"/>
    <w:rsid w:val="00AC27CC"/>
    <w:rsid w:val="00AC7AE2"/>
    <w:rsid w:val="00AD64C6"/>
    <w:rsid w:val="00AE537C"/>
    <w:rsid w:val="00AE636D"/>
    <w:rsid w:val="00AF5046"/>
    <w:rsid w:val="00AF6E8A"/>
    <w:rsid w:val="00AF7B28"/>
    <w:rsid w:val="00B072BE"/>
    <w:rsid w:val="00B17C28"/>
    <w:rsid w:val="00B227DE"/>
    <w:rsid w:val="00B26F8D"/>
    <w:rsid w:val="00B37AB8"/>
    <w:rsid w:val="00B44BD7"/>
    <w:rsid w:val="00B46103"/>
    <w:rsid w:val="00B51884"/>
    <w:rsid w:val="00B53AF4"/>
    <w:rsid w:val="00B639F9"/>
    <w:rsid w:val="00B67330"/>
    <w:rsid w:val="00B77E96"/>
    <w:rsid w:val="00B90E73"/>
    <w:rsid w:val="00B95825"/>
    <w:rsid w:val="00BB3F0C"/>
    <w:rsid w:val="00C05D15"/>
    <w:rsid w:val="00C06B8E"/>
    <w:rsid w:val="00C3771C"/>
    <w:rsid w:val="00C47F6C"/>
    <w:rsid w:val="00C52E4D"/>
    <w:rsid w:val="00C53072"/>
    <w:rsid w:val="00C60377"/>
    <w:rsid w:val="00C612B4"/>
    <w:rsid w:val="00C67028"/>
    <w:rsid w:val="00CA52F1"/>
    <w:rsid w:val="00CF5D5A"/>
    <w:rsid w:val="00CF73F6"/>
    <w:rsid w:val="00D11552"/>
    <w:rsid w:val="00D1359F"/>
    <w:rsid w:val="00D20917"/>
    <w:rsid w:val="00D24F2E"/>
    <w:rsid w:val="00D6256C"/>
    <w:rsid w:val="00D8501F"/>
    <w:rsid w:val="00DA4655"/>
    <w:rsid w:val="00DB5F29"/>
    <w:rsid w:val="00DC7F47"/>
    <w:rsid w:val="00DD0A10"/>
    <w:rsid w:val="00DE5EFD"/>
    <w:rsid w:val="00DF1D93"/>
    <w:rsid w:val="00E032A3"/>
    <w:rsid w:val="00E10BC5"/>
    <w:rsid w:val="00E352AE"/>
    <w:rsid w:val="00E54D15"/>
    <w:rsid w:val="00E61537"/>
    <w:rsid w:val="00E66072"/>
    <w:rsid w:val="00E95444"/>
    <w:rsid w:val="00E96AFA"/>
    <w:rsid w:val="00EB5C4E"/>
    <w:rsid w:val="00EE2E70"/>
    <w:rsid w:val="00EE37BC"/>
    <w:rsid w:val="00EE7C60"/>
    <w:rsid w:val="00F11B0B"/>
    <w:rsid w:val="00F66ACB"/>
    <w:rsid w:val="00F70945"/>
    <w:rsid w:val="00F8534F"/>
    <w:rsid w:val="00F87812"/>
    <w:rsid w:val="00F90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780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pPr>
      <w:widowControl w:val="0"/>
      <w:jc w:val="both"/>
    </w:pPr>
    <w:rPr>
      <w:kern w:val="2"/>
      <w:sz w:val="21"/>
      <w:szCs w:val="2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orfulList-Accent11">
    <w:name w:val="Colorful List - Accent 11"/>
    <w:basedOn w:val="a"/>
    <w:uiPriority w:val="34"/>
    <w:qFormat/>
    <w:rsid w:val="00B51884"/>
    <w:pPr>
      <w:ind w:leftChars="400" w:left="840"/>
    </w:pPr>
  </w:style>
  <w:style w:type="paragraph" w:styleId="a3">
    <w:name w:val="header"/>
    <w:basedOn w:val="a"/>
    <w:link w:val="a4"/>
    <w:uiPriority w:val="99"/>
    <w:unhideWhenUsed/>
    <w:rsid w:val="00A42804"/>
    <w:pPr>
      <w:tabs>
        <w:tab w:val="center" w:pos="4252"/>
        <w:tab w:val="right" w:pos="8504"/>
      </w:tabs>
      <w:snapToGrid w:val="0"/>
    </w:pPr>
    <w:rPr>
      <w:lang w:val="x-none" w:eastAsia="x-none"/>
    </w:rPr>
  </w:style>
  <w:style w:type="character" w:customStyle="1" w:styleId="a4">
    <w:name w:val="ヘッダー (文字)"/>
    <w:link w:val="a3"/>
    <w:uiPriority w:val="99"/>
    <w:rsid w:val="00A42804"/>
    <w:rPr>
      <w:kern w:val="2"/>
      <w:sz w:val="21"/>
      <w:szCs w:val="22"/>
    </w:rPr>
  </w:style>
  <w:style w:type="paragraph" w:styleId="a5">
    <w:name w:val="footer"/>
    <w:basedOn w:val="a"/>
    <w:link w:val="a6"/>
    <w:uiPriority w:val="99"/>
    <w:unhideWhenUsed/>
    <w:rsid w:val="00A42804"/>
    <w:pPr>
      <w:tabs>
        <w:tab w:val="center" w:pos="4252"/>
        <w:tab w:val="right" w:pos="8504"/>
      </w:tabs>
      <w:snapToGrid w:val="0"/>
    </w:pPr>
    <w:rPr>
      <w:lang w:val="x-none" w:eastAsia="x-none"/>
    </w:rPr>
  </w:style>
  <w:style w:type="character" w:customStyle="1" w:styleId="a6">
    <w:name w:val="フッター (文字)"/>
    <w:link w:val="a5"/>
    <w:uiPriority w:val="99"/>
    <w:rsid w:val="00A42804"/>
    <w:rPr>
      <w:kern w:val="2"/>
      <w:sz w:val="21"/>
      <w:szCs w:val="22"/>
    </w:rPr>
  </w:style>
  <w:style w:type="paragraph" w:styleId="a7">
    <w:name w:val="footnote text"/>
    <w:basedOn w:val="a"/>
    <w:link w:val="a8"/>
    <w:uiPriority w:val="99"/>
    <w:unhideWhenUsed/>
    <w:rsid w:val="00B227DE"/>
    <w:rPr>
      <w:sz w:val="24"/>
      <w:szCs w:val="24"/>
      <w:lang w:val="x-none"/>
    </w:rPr>
  </w:style>
  <w:style w:type="character" w:customStyle="1" w:styleId="a8">
    <w:name w:val="脚注文字列 (文字)"/>
    <w:link w:val="a7"/>
    <w:uiPriority w:val="99"/>
    <w:rsid w:val="00B227DE"/>
    <w:rPr>
      <w:kern w:val="2"/>
      <w:sz w:val="24"/>
      <w:szCs w:val="24"/>
      <w:lang w:eastAsia="ja-JP"/>
    </w:rPr>
  </w:style>
  <w:style w:type="character" w:styleId="a9">
    <w:name w:val="footnote reference"/>
    <w:uiPriority w:val="99"/>
    <w:unhideWhenUsed/>
    <w:rsid w:val="00B227DE"/>
    <w:rPr>
      <w:vertAlign w:val="superscript"/>
    </w:rPr>
  </w:style>
  <w:style w:type="paragraph" w:styleId="aa">
    <w:name w:val="Balloon Text"/>
    <w:basedOn w:val="a"/>
    <w:link w:val="ab"/>
    <w:uiPriority w:val="99"/>
    <w:semiHidden/>
    <w:unhideWhenUsed/>
    <w:rsid w:val="00E032A3"/>
    <w:rPr>
      <w:rFonts w:ascii="ヒラギノ角ゴ ProN W3" w:eastAsia="ヒラギノ角ゴ ProN W3"/>
      <w:sz w:val="18"/>
      <w:szCs w:val="18"/>
      <w:lang w:val="x-none" w:eastAsia="x-none"/>
    </w:rPr>
  </w:style>
  <w:style w:type="character" w:customStyle="1" w:styleId="ab">
    <w:name w:val="吹き出し (文字)"/>
    <w:link w:val="aa"/>
    <w:uiPriority w:val="99"/>
    <w:semiHidden/>
    <w:rsid w:val="00E032A3"/>
    <w:rPr>
      <w:rFonts w:ascii="ヒラギノ角ゴ ProN W3" w:eastAsia="ヒラギノ角ゴ ProN W3"/>
      <w:kern w:val="2"/>
      <w:sz w:val="18"/>
      <w:szCs w:val="18"/>
    </w:rPr>
  </w:style>
  <w:style w:type="character" w:styleId="ac">
    <w:name w:val="annotation reference"/>
    <w:uiPriority w:val="99"/>
    <w:semiHidden/>
    <w:unhideWhenUsed/>
    <w:rsid w:val="003A3F7F"/>
    <w:rPr>
      <w:sz w:val="18"/>
      <w:szCs w:val="18"/>
    </w:rPr>
  </w:style>
  <w:style w:type="paragraph" w:styleId="ad">
    <w:name w:val="annotation text"/>
    <w:basedOn w:val="a"/>
    <w:link w:val="ae"/>
    <w:uiPriority w:val="99"/>
    <w:semiHidden/>
    <w:unhideWhenUsed/>
    <w:rsid w:val="003A3F7F"/>
    <w:pPr>
      <w:jc w:val="left"/>
    </w:pPr>
  </w:style>
  <w:style w:type="character" w:customStyle="1" w:styleId="ae">
    <w:name w:val="コメント文字列 (文字)"/>
    <w:link w:val="ad"/>
    <w:uiPriority w:val="99"/>
    <w:semiHidden/>
    <w:rsid w:val="003A3F7F"/>
    <w:rPr>
      <w:kern w:val="2"/>
      <w:sz w:val="21"/>
      <w:szCs w:val="22"/>
    </w:rPr>
  </w:style>
  <w:style w:type="paragraph" w:styleId="af">
    <w:name w:val="annotation subject"/>
    <w:basedOn w:val="ad"/>
    <w:next w:val="ad"/>
    <w:link w:val="af0"/>
    <w:uiPriority w:val="99"/>
    <w:semiHidden/>
    <w:unhideWhenUsed/>
    <w:rsid w:val="003A3F7F"/>
    <w:rPr>
      <w:b/>
      <w:bCs/>
    </w:rPr>
  </w:style>
  <w:style w:type="character" w:customStyle="1" w:styleId="af0">
    <w:name w:val="コメント内容 (文字)"/>
    <w:link w:val="af"/>
    <w:uiPriority w:val="99"/>
    <w:semiHidden/>
    <w:rsid w:val="003A3F7F"/>
    <w:rPr>
      <w:b/>
      <w:bCs/>
      <w:kern w:val="2"/>
      <w:sz w:val="21"/>
      <w:szCs w:val="22"/>
    </w:rPr>
  </w:style>
  <w:style w:type="paragraph" w:styleId="af1">
    <w:name w:val="Revision"/>
    <w:hidden/>
    <w:uiPriority w:val="71"/>
    <w:rsid w:val="006B5D94"/>
    <w:rPr>
      <w:kern w:val="2"/>
      <w:sz w:val="21"/>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pPr>
      <w:widowControl w:val="0"/>
      <w:jc w:val="both"/>
    </w:pPr>
    <w:rPr>
      <w:kern w:val="2"/>
      <w:sz w:val="21"/>
      <w:szCs w:val="2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orfulList-Accent11">
    <w:name w:val="Colorful List - Accent 11"/>
    <w:basedOn w:val="a"/>
    <w:uiPriority w:val="34"/>
    <w:qFormat/>
    <w:rsid w:val="00B51884"/>
    <w:pPr>
      <w:ind w:leftChars="400" w:left="840"/>
    </w:pPr>
  </w:style>
  <w:style w:type="paragraph" w:styleId="a3">
    <w:name w:val="header"/>
    <w:basedOn w:val="a"/>
    <w:link w:val="a4"/>
    <w:uiPriority w:val="99"/>
    <w:unhideWhenUsed/>
    <w:rsid w:val="00A42804"/>
    <w:pPr>
      <w:tabs>
        <w:tab w:val="center" w:pos="4252"/>
        <w:tab w:val="right" w:pos="8504"/>
      </w:tabs>
      <w:snapToGrid w:val="0"/>
    </w:pPr>
    <w:rPr>
      <w:lang w:val="x-none" w:eastAsia="x-none"/>
    </w:rPr>
  </w:style>
  <w:style w:type="character" w:customStyle="1" w:styleId="a4">
    <w:name w:val="ヘッダー (文字)"/>
    <w:link w:val="a3"/>
    <w:uiPriority w:val="99"/>
    <w:rsid w:val="00A42804"/>
    <w:rPr>
      <w:kern w:val="2"/>
      <w:sz w:val="21"/>
      <w:szCs w:val="22"/>
    </w:rPr>
  </w:style>
  <w:style w:type="paragraph" w:styleId="a5">
    <w:name w:val="footer"/>
    <w:basedOn w:val="a"/>
    <w:link w:val="a6"/>
    <w:uiPriority w:val="99"/>
    <w:unhideWhenUsed/>
    <w:rsid w:val="00A42804"/>
    <w:pPr>
      <w:tabs>
        <w:tab w:val="center" w:pos="4252"/>
        <w:tab w:val="right" w:pos="8504"/>
      </w:tabs>
      <w:snapToGrid w:val="0"/>
    </w:pPr>
    <w:rPr>
      <w:lang w:val="x-none" w:eastAsia="x-none"/>
    </w:rPr>
  </w:style>
  <w:style w:type="character" w:customStyle="1" w:styleId="a6">
    <w:name w:val="フッター (文字)"/>
    <w:link w:val="a5"/>
    <w:uiPriority w:val="99"/>
    <w:rsid w:val="00A42804"/>
    <w:rPr>
      <w:kern w:val="2"/>
      <w:sz w:val="21"/>
      <w:szCs w:val="22"/>
    </w:rPr>
  </w:style>
  <w:style w:type="paragraph" w:styleId="a7">
    <w:name w:val="footnote text"/>
    <w:basedOn w:val="a"/>
    <w:link w:val="a8"/>
    <w:uiPriority w:val="99"/>
    <w:unhideWhenUsed/>
    <w:rsid w:val="00B227DE"/>
    <w:rPr>
      <w:sz w:val="24"/>
      <w:szCs w:val="24"/>
      <w:lang w:val="x-none"/>
    </w:rPr>
  </w:style>
  <w:style w:type="character" w:customStyle="1" w:styleId="a8">
    <w:name w:val="脚注文字列 (文字)"/>
    <w:link w:val="a7"/>
    <w:uiPriority w:val="99"/>
    <w:rsid w:val="00B227DE"/>
    <w:rPr>
      <w:kern w:val="2"/>
      <w:sz w:val="24"/>
      <w:szCs w:val="24"/>
      <w:lang w:eastAsia="ja-JP"/>
    </w:rPr>
  </w:style>
  <w:style w:type="character" w:styleId="a9">
    <w:name w:val="footnote reference"/>
    <w:uiPriority w:val="99"/>
    <w:unhideWhenUsed/>
    <w:rsid w:val="00B227DE"/>
    <w:rPr>
      <w:vertAlign w:val="superscript"/>
    </w:rPr>
  </w:style>
  <w:style w:type="paragraph" w:styleId="aa">
    <w:name w:val="Balloon Text"/>
    <w:basedOn w:val="a"/>
    <w:link w:val="ab"/>
    <w:uiPriority w:val="99"/>
    <w:semiHidden/>
    <w:unhideWhenUsed/>
    <w:rsid w:val="00E032A3"/>
    <w:rPr>
      <w:rFonts w:ascii="ヒラギノ角ゴ ProN W3" w:eastAsia="ヒラギノ角ゴ ProN W3"/>
      <w:sz w:val="18"/>
      <w:szCs w:val="18"/>
      <w:lang w:val="x-none" w:eastAsia="x-none"/>
    </w:rPr>
  </w:style>
  <w:style w:type="character" w:customStyle="1" w:styleId="ab">
    <w:name w:val="吹き出し (文字)"/>
    <w:link w:val="aa"/>
    <w:uiPriority w:val="99"/>
    <w:semiHidden/>
    <w:rsid w:val="00E032A3"/>
    <w:rPr>
      <w:rFonts w:ascii="ヒラギノ角ゴ ProN W3" w:eastAsia="ヒラギノ角ゴ ProN W3"/>
      <w:kern w:val="2"/>
      <w:sz w:val="18"/>
      <w:szCs w:val="18"/>
    </w:rPr>
  </w:style>
  <w:style w:type="character" w:styleId="ac">
    <w:name w:val="annotation reference"/>
    <w:uiPriority w:val="99"/>
    <w:semiHidden/>
    <w:unhideWhenUsed/>
    <w:rsid w:val="003A3F7F"/>
    <w:rPr>
      <w:sz w:val="18"/>
      <w:szCs w:val="18"/>
    </w:rPr>
  </w:style>
  <w:style w:type="paragraph" w:styleId="ad">
    <w:name w:val="annotation text"/>
    <w:basedOn w:val="a"/>
    <w:link w:val="ae"/>
    <w:uiPriority w:val="99"/>
    <w:semiHidden/>
    <w:unhideWhenUsed/>
    <w:rsid w:val="003A3F7F"/>
    <w:pPr>
      <w:jc w:val="left"/>
    </w:pPr>
  </w:style>
  <w:style w:type="character" w:customStyle="1" w:styleId="ae">
    <w:name w:val="コメント文字列 (文字)"/>
    <w:link w:val="ad"/>
    <w:uiPriority w:val="99"/>
    <w:semiHidden/>
    <w:rsid w:val="003A3F7F"/>
    <w:rPr>
      <w:kern w:val="2"/>
      <w:sz w:val="21"/>
      <w:szCs w:val="22"/>
    </w:rPr>
  </w:style>
  <w:style w:type="paragraph" w:styleId="af">
    <w:name w:val="annotation subject"/>
    <w:basedOn w:val="ad"/>
    <w:next w:val="ad"/>
    <w:link w:val="af0"/>
    <w:uiPriority w:val="99"/>
    <w:semiHidden/>
    <w:unhideWhenUsed/>
    <w:rsid w:val="003A3F7F"/>
    <w:rPr>
      <w:b/>
      <w:bCs/>
    </w:rPr>
  </w:style>
  <w:style w:type="character" w:customStyle="1" w:styleId="af0">
    <w:name w:val="コメント内容 (文字)"/>
    <w:link w:val="af"/>
    <w:uiPriority w:val="99"/>
    <w:semiHidden/>
    <w:rsid w:val="003A3F7F"/>
    <w:rPr>
      <w:b/>
      <w:bCs/>
      <w:kern w:val="2"/>
      <w:sz w:val="21"/>
      <w:szCs w:val="22"/>
    </w:rPr>
  </w:style>
  <w:style w:type="paragraph" w:styleId="af1">
    <w:name w:val="Revision"/>
    <w:hidden/>
    <w:uiPriority w:val="71"/>
    <w:rsid w:val="006B5D94"/>
    <w:rPr>
      <w:kern w:val="2"/>
      <w:sz w:val="21"/>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92986">
      <w:bodyDiv w:val="1"/>
      <w:marLeft w:val="0"/>
      <w:marRight w:val="0"/>
      <w:marTop w:val="0"/>
      <w:marBottom w:val="0"/>
      <w:divBdr>
        <w:top w:val="none" w:sz="0" w:space="0" w:color="auto"/>
        <w:left w:val="none" w:sz="0" w:space="0" w:color="auto"/>
        <w:bottom w:val="none" w:sz="0" w:space="0" w:color="auto"/>
        <w:right w:val="none" w:sz="0" w:space="0" w:color="auto"/>
      </w:divBdr>
      <w:divsChild>
        <w:div w:id="868419961">
          <w:marLeft w:val="0"/>
          <w:marRight w:val="0"/>
          <w:marTop w:val="0"/>
          <w:marBottom w:val="0"/>
          <w:divBdr>
            <w:top w:val="single" w:sz="2" w:space="0" w:color="E0E0E0"/>
            <w:left w:val="single" w:sz="6" w:space="0" w:color="E0E0E0"/>
            <w:bottom w:val="single" w:sz="2" w:space="0" w:color="E0E0E0"/>
            <w:right w:val="single" w:sz="6" w:space="0" w:color="E0E0E0"/>
          </w:divBdr>
          <w:divsChild>
            <w:div w:id="1159350942">
              <w:marLeft w:val="0"/>
              <w:marRight w:val="0"/>
              <w:marTop w:val="0"/>
              <w:marBottom w:val="0"/>
              <w:divBdr>
                <w:top w:val="none" w:sz="0" w:space="0" w:color="auto"/>
                <w:left w:val="none" w:sz="0" w:space="0" w:color="auto"/>
                <w:bottom w:val="none" w:sz="0" w:space="0" w:color="auto"/>
                <w:right w:val="none" w:sz="0" w:space="0" w:color="auto"/>
              </w:divBdr>
              <w:divsChild>
                <w:div w:id="2035185831">
                  <w:marLeft w:val="0"/>
                  <w:marRight w:val="0"/>
                  <w:marTop w:val="0"/>
                  <w:marBottom w:val="225"/>
                  <w:divBdr>
                    <w:top w:val="none" w:sz="0" w:space="0" w:color="auto"/>
                    <w:left w:val="none" w:sz="0" w:space="0" w:color="auto"/>
                    <w:bottom w:val="none" w:sz="0" w:space="0" w:color="auto"/>
                    <w:right w:val="none" w:sz="0" w:space="0" w:color="auto"/>
                  </w:divBdr>
                  <w:divsChild>
                    <w:div w:id="3058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076C9-F9E2-4994-8976-E2FFE24D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柳谷 牧子</dc:creator>
  <cp:lastModifiedBy>野玉 悠葵</cp:lastModifiedBy>
  <cp:revision>7</cp:revision>
  <cp:lastPrinted>2014-10-28T07:09:00Z</cp:lastPrinted>
  <dcterms:created xsi:type="dcterms:W3CDTF">2014-10-28T05:52:00Z</dcterms:created>
  <dcterms:modified xsi:type="dcterms:W3CDTF">2014-10-29T02:39:00Z</dcterms:modified>
</cp:coreProperties>
</file>