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0775C" w14:textId="09967A0F" w:rsidR="001B0B96" w:rsidRPr="001B0B96" w:rsidRDefault="001B0B96" w:rsidP="00EA76F7">
      <w:pPr>
        <w:jc w:val="center"/>
        <w:rPr>
          <w:rFonts w:ascii="ＭＳ ゴシック" w:eastAsia="ＭＳ ゴシック" w:hAnsi="ＭＳ ゴシック"/>
          <w:color w:val="FF0000"/>
        </w:rPr>
      </w:pPr>
      <w:r w:rsidRPr="001B0B96">
        <w:rPr>
          <w:rFonts w:ascii="ＭＳ ゴシック" w:eastAsia="ＭＳ ゴシック" w:hAnsi="ＭＳ ゴシック" w:hint="eastAsia"/>
        </w:rPr>
        <w:t>令和２年度</w:t>
      </w:r>
      <w:r w:rsidRPr="001B0B96">
        <w:rPr>
          <w:rFonts w:ascii="ＭＳ ゴシック" w:eastAsia="ＭＳ ゴシック" w:hAnsi="ＭＳ ゴシック"/>
        </w:rPr>
        <w:t xml:space="preserve"> </w:t>
      </w:r>
      <w:r w:rsidRPr="001B0B96">
        <w:rPr>
          <w:rFonts w:ascii="ＭＳ ゴシック" w:eastAsia="ＭＳ ゴシック" w:hAnsi="ＭＳ ゴシック" w:hint="eastAsia"/>
        </w:rPr>
        <w:t>地方公共団体による食品ロス削減・食品リサイクル推進モデル事業</w:t>
      </w:r>
      <w:r w:rsidR="006F666B">
        <w:rPr>
          <w:rFonts w:ascii="ＭＳ ゴシック" w:eastAsia="ＭＳ ゴシック" w:hAnsi="ＭＳ ゴシック" w:hint="eastAsia"/>
        </w:rPr>
        <w:t>等</w:t>
      </w:r>
      <w:r w:rsidRPr="001B0B96">
        <w:rPr>
          <w:rFonts w:ascii="ＭＳ ゴシック" w:eastAsia="ＭＳ ゴシック" w:hAnsi="ＭＳ ゴシック"/>
        </w:rPr>
        <w:br/>
      </w:r>
      <w:r w:rsidRPr="001B0B96">
        <w:rPr>
          <w:rFonts w:ascii="ＭＳ ゴシック" w:eastAsia="ＭＳ ゴシック" w:hAnsi="ＭＳ ゴシック" w:hint="eastAsia"/>
        </w:rPr>
        <w:t>公募要領</w:t>
      </w:r>
    </w:p>
    <w:p w14:paraId="060FEC34" w14:textId="77777777" w:rsidR="001B0B96" w:rsidRPr="00D26EEB" w:rsidRDefault="001B0B96" w:rsidP="001B0B96">
      <w:pPr>
        <w:jc w:val="center"/>
      </w:pPr>
    </w:p>
    <w:p w14:paraId="2BE52A09" w14:textId="77777777" w:rsidR="001B0B96" w:rsidRPr="00D901C6" w:rsidRDefault="001B0B96" w:rsidP="001B0B96">
      <w:pPr>
        <w:rPr>
          <w:rFonts w:ascii="ＭＳ ゴシック" w:eastAsia="ＭＳ ゴシック" w:hAnsi="ＭＳ ゴシック"/>
          <w:bdr w:val="single" w:sz="4" w:space="0" w:color="auto"/>
        </w:rPr>
      </w:pPr>
      <w:r w:rsidRPr="00D901C6">
        <w:rPr>
          <w:rFonts w:ascii="ＭＳ ゴシック" w:eastAsia="ＭＳ ゴシック" w:hAnsi="ＭＳ ゴシック" w:hint="eastAsia"/>
          <w:bdr w:val="single" w:sz="4" w:space="0" w:color="auto"/>
        </w:rPr>
        <w:t>１．はじめに</w:t>
      </w:r>
    </w:p>
    <w:p w14:paraId="118A5604" w14:textId="77777777" w:rsidR="00453760" w:rsidRDefault="00453760" w:rsidP="00D901C6">
      <w:pPr>
        <w:ind w:firstLineChars="100" w:firstLine="210"/>
      </w:pPr>
      <w:r>
        <w:rPr>
          <w:rFonts w:hint="eastAsia"/>
        </w:rPr>
        <w:t>食品循環資源の再生利用等の促進に関する法律（平成</w:t>
      </w:r>
      <w:r>
        <w:rPr>
          <w:rFonts w:hint="eastAsia"/>
        </w:rPr>
        <w:t>12</w:t>
      </w:r>
      <w:r>
        <w:rPr>
          <w:rFonts w:hint="eastAsia"/>
        </w:rPr>
        <w:t>年法律第</w:t>
      </w:r>
      <w:r>
        <w:rPr>
          <w:rFonts w:hint="eastAsia"/>
        </w:rPr>
        <w:t>116</w:t>
      </w:r>
      <w:r>
        <w:rPr>
          <w:rFonts w:hint="eastAsia"/>
        </w:rPr>
        <w:t>号。以下「食品リサイクル法」という。）については、令和元年７月に同法の新たな基本方針を公表するとともに、関係省令等の一部改正を行うなど、他省庁及び地方公共団体等と協力しながら、食品循環資源の再生利用等（食品リサイクル法第３条第１項に規定する食品循環資源の再生利用等をいう。以下同じ。）の促進に努めているところである。</w:t>
      </w:r>
    </w:p>
    <w:p w14:paraId="03129A85" w14:textId="77777777" w:rsidR="00453760" w:rsidRDefault="00453760" w:rsidP="00D901C6">
      <w:pPr>
        <w:ind w:firstLineChars="100" w:firstLine="210"/>
      </w:pPr>
      <w:r>
        <w:rPr>
          <w:rFonts w:hint="eastAsia"/>
        </w:rPr>
        <w:t>上記の新たな基本方針では、第４次循環型社会形成推進基本計画において</w:t>
      </w:r>
      <w:r>
        <w:rPr>
          <w:rFonts w:hint="eastAsia"/>
        </w:rPr>
        <w:t>2030</w:t>
      </w:r>
      <w:r>
        <w:rPr>
          <w:rFonts w:hint="eastAsia"/>
        </w:rPr>
        <w:t>年度までに</w:t>
      </w:r>
      <w:r>
        <w:rPr>
          <w:rFonts w:hint="eastAsia"/>
        </w:rPr>
        <w:t>2000</w:t>
      </w:r>
      <w:r>
        <w:rPr>
          <w:rFonts w:hint="eastAsia"/>
        </w:rPr>
        <w:t>年度比で半減するとした家庭系食品ロスと同様に、事業系食品ロスについても</w:t>
      </w:r>
      <w:r>
        <w:rPr>
          <w:rFonts w:hint="eastAsia"/>
        </w:rPr>
        <w:t>2030</w:t>
      </w:r>
      <w:r>
        <w:rPr>
          <w:rFonts w:hint="eastAsia"/>
        </w:rPr>
        <w:t>年度までに</w:t>
      </w:r>
      <w:r>
        <w:rPr>
          <w:rFonts w:hint="eastAsia"/>
        </w:rPr>
        <w:t>2000</w:t>
      </w:r>
      <w:r>
        <w:rPr>
          <w:rFonts w:hint="eastAsia"/>
        </w:rPr>
        <w:t>年度比で半減することを掲げ、さらに社会情勢を踏まえたフードチェーン全体の取組及びそれを支える関連産業との協働による食品ロス削減の取組の推進について明記されている。</w:t>
      </w:r>
    </w:p>
    <w:p w14:paraId="7BBE833B" w14:textId="77777777" w:rsidR="00453760" w:rsidRDefault="00453760" w:rsidP="00D901C6">
      <w:pPr>
        <w:ind w:firstLineChars="100" w:firstLine="210"/>
      </w:pPr>
      <w:r>
        <w:rPr>
          <w:rFonts w:hint="eastAsia"/>
        </w:rPr>
        <w:t>また、令和元年５月に成立した食品ロスの削減の推進に関する法律（令和元年５月法律第</w:t>
      </w:r>
      <w:r>
        <w:rPr>
          <w:rFonts w:hint="eastAsia"/>
        </w:rPr>
        <w:t xml:space="preserve">19 </w:t>
      </w:r>
      <w:r>
        <w:rPr>
          <w:rFonts w:hint="eastAsia"/>
        </w:rPr>
        <w:t>号。以下「食品ロス削減推進法」という。）においては、食料の多くを輸入に依存する我が国にとって、食品ロスの削減は真摯に取り組むべき課題であり、国民各層がそれぞれの立場で主体的に取り組むことが重要とされていることから、今後、食品ロスの削減に向けて、より一層取組を強化していく必要がある。</w:t>
      </w:r>
    </w:p>
    <w:p w14:paraId="56BD6100" w14:textId="77777777" w:rsidR="00D901C6" w:rsidRDefault="00D901C6" w:rsidP="00D901C6">
      <w:pPr>
        <w:ind w:firstLineChars="100" w:firstLine="210"/>
      </w:pPr>
      <w:r>
        <w:rPr>
          <w:rFonts w:hint="eastAsia"/>
        </w:rPr>
        <w:t>食品ロス削減推進法の成立及び食品リサイクル法の見直し結果を踏まえ、食品ロスの削減・食品リサイクルの推進を実効的に推進するため、地方公共団体が実施する取組を支援し、その成果を広く発信することで、他の地域への展開・波及を図ることを目的とする。</w:t>
      </w:r>
    </w:p>
    <w:p w14:paraId="3A3F236D" w14:textId="77777777" w:rsidR="001B0B96" w:rsidRDefault="001B0B96" w:rsidP="001B0B96">
      <w:pPr>
        <w:rPr>
          <w:rFonts w:ascii="MS-Mincho" w:eastAsia="MS-Mincho" w:cs="MS-Mincho"/>
        </w:rPr>
      </w:pPr>
    </w:p>
    <w:p w14:paraId="233EF20D" w14:textId="77777777" w:rsidR="001B0B96" w:rsidRPr="00D901C6" w:rsidRDefault="001B0B96" w:rsidP="001B0B96">
      <w:pPr>
        <w:rPr>
          <w:rFonts w:ascii="ＭＳ ゴシック" w:eastAsia="ＭＳ ゴシック" w:hAnsi="ＭＳ ゴシック"/>
          <w:bdr w:val="single" w:sz="4" w:space="0" w:color="auto"/>
        </w:rPr>
      </w:pPr>
      <w:r w:rsidRPr="00D901C6">
        <w:rPr>
          <w:rFonts w:ascii="ＭＳ ゴシック" w:eastAsia="ＭＳ ゴシック" w:hAnsi="ＭＳ ゴシック" w:hint="eastAsia"/>
          <w:bdr w:val="single" w:sz="4" w:space="0" w:color="auto"/>
        </w:rPr>
        <w:t>２．対象事業</w:t>
      </w:r>
    </w:p>
    <w:p w14:paraId="40D8B450" w14:textId="77777777" w:rsidR="001B0B96" w:rsidRPr="00364982" w:rsidRDefault="001B0B96" w:rsidP="001B0B96">
      <w:pPr>
        <w:rPr>
          <w:rFonts w:ascii="ＭＳ ゴシック" w:eastAsia="ＭＳ ゴシック" w:hAnsi="ＭＳ ゴシック"/>
        </w:rPr>
      </w:pPr>
      <w:r w:rsidRPr="00364982">
        <w:rPr>
          <w:rFonts w:ascii="ＭＳ ゴシック" w:eastAsia="ＭＳ ゴシック" w:hAnsi="ＭＳ ゴシック" w:hint="eastAsia"/>
        </w:rPr>
        <w:t>（１）事業の内容</w:t>
      </w:r>
    </w:p>
    <w:p w14:paraId="548A47DD" w14:textId="77777777" w:rsidR="00CF603C" w:rsidRPr="00EA76F7" w:rsidRDefault="00CF603C" w:rsidP="00AB2E3E">
      <w:pPr>
        <w:ind w:firstLineChars="200" w:firstLine="420"/>
      </w:pPr>
      <w:r w:rsidRPr="00EA76F7">
        <w:rPr>
          <w:rFonts w:hint="eastAsia"/>
        </w:rPr>
        <w:t>提案内容に応じて、以下３つの部門</w:t>
      </w:r>
      <w:r w:rsidR="00722082" w:rsidRPr="00EA76F7">
        <w:rPr>
          <w:rFonts w:hint="eastAsia"/>
        </w:rPr>
        <w:t>（部門Ⅰ、Ⅱ、Ⅲ）</w:t>
      </w:r>
      <w:r w:rsidRPr="00EA76F7">
        <w:rPr>
          <w:rFonts w:hint="eastAsia"/>
        </w:rPr>
        <w:t>に分けて募集を行う。</w:t>
      </w:r>
    </w:p>
    <w:tbl>
      <w:tblPr>
        <w:tblStyle w:val="af2"/>
        <w:tblW w:w="9072" w:type="dxa"/>
        <w:tblInd w:w="279" w:type="dxa"/>
        <w:tblLook w:val="04A0" w:firstRow="1" w:lastRow="0" w:firstColumn="1" w:lastColumn="0" w:noHBand="0" w:noVBand="1"/>
      </w:tblPr>
      <w:tblGrid>
        <w:gridCol w:w="2977"/>
        <w:gridCol w:w="3547"/>
        <w:gridCol w:w="2548"/>
      </w:tblGrid>
      <w:tr w:rsidR="00EA76F7" w:rsidRPr="00EA76F7" w14:paraId="15DC0D31" w14:textId="77777777" w:rsidTr="00AB2E3E">
        <w:tc>
          <w:tcPr>
            <w:tcW w:w="6524" w:type="dxa"/>
            <w:gridSpan w:val="2"/>
            <w:shd w:val="clear" w:color="auto" w:fill="DEEAF6" w:themeFill="accent5" w:themeFillTint="33"/>
            <w:vAlign w:val="center"/>
          </w:tcPr>
          <w:p w14:paraId="57F3CB37" w14:textId="77777777" w:rsidR="00722082" w:rsidRPr="00EA76F7" w:rsidRDefault="00722082" w:rsidP="00AB2E3E">
            <w:pPr>
              <w:jc w:val="center"/>
            </w:pPr>
            <w:bookmarkStart w:id="0" w:name="_Hlk47281406"/>
            <w:r w:rsidRPr="00EA76F7">
              <w:rPr>
                <w:rFonts w:hint="eastAsia"/>
              </w:rPr>
              <w:t>提案・申請内容</w:t>
            </w:r>
          </w:p>
        </w:tc>
        <w:tc>
          <w:tcPr>
            <w:tcW w:w="2548" w:type="dxa"/>
            <w:shd w:val="clear" w:color="auto" w:fill="DEEAF6" w:themeFill="accent5" w:themeFillTint="33"/>
            <w:vAlign w:val="center"/>
          </w:tcPr>
          <w:p w14:paraId="3EC7E654" w14:textId="77777777" w:rsidR="00722082" w:rsidRPr="00EA76F7" w:rsidRDefault="00722082" w:rsidP="00AB2E3E">
            <w:pPr>
              <w:jc w:val="center"/>
            </w:pPr>
            <w:r w:rsidRPr="00EA76F7">
              <w:rPr>
                <w:rFonts w:hint="eastAsia"/>
              </w:rPr>
              <w:t>部門名</w:t>
            </w:r>
          </w:p>
        </w:tc>
      </w:tr>
      <w:tr w:rsidR="00EA76F7" w:rsidRPr="00EA76F7" w14:paraId="24C302BA" w14:textId="77777777" w:rsidTr="00AB2E3E">
        <w:trPr>
          <w:trHeight w:val="545"/>
        </w:trPr>
        <w:tc>
          <w:tcPr>
            <w:tcW w:w="2977" w:type="dxa"/>
            <w:tcBorders>
              <w:bottom w:val="single" w:sz="4" w:space="0" w:color="FFFFFF" w:themeColor="background1"/>
            </w:tcBorders>
            <w:vAlign w:val="center"/>
          </w:tcPr>
          <w:p w14:paraId="35F2E120" w14:textId="77777777" w:rsidR="00CF603C" w:rsidRPr="00EA76F7" w:rsidRDefault="00722082" w:rsidP="00AB2E3E">
            <w:pPr>
              <w:ind w:left="420" w:hangingChars="200" w:hanging="420"/>
            </w:pPr>
            <w:r w:rsidRPr="00EA76F7">
              <w:rPr>
                <w:rFonts w:hint="eastAsia"/>
              </w:rPr>
              <w:t>１）食品ロス削減・食品リサイクル推進モデル事業</w:t>
            </w:r>
          </w:p>
        </w:tc>
        <w:tc>
          <w:tcPr>
            <w:tcW w:w="3547" w:type="dxa"/>
            <w:vAlign w:val="center"/>
          </w:tcPr>
          <w:p w14:paraId="41B357AD" w14:textId="77777777" w:rsidR="00722082" w:rsidRPr="00EA76F7" w:rsidRDefault="00722082" w:rsidP="00722082">
            <w:pPr>
              <w:ind w:left="210" w:hangingChars="100" w:hanging="210"/>
            </w:pPr>
            <w:r w:rsidRPr="00EA76F7">
              <w:rPr>
                <w:rFonts w:hint="eastAsia"/>
              </w:rPr>
              <w:t>①</w:t>
            </w:r>
            <w:r w:rsidRPr="00EA76F7">
              <w:rPr>
                <w:rFonts w:hint="eastAsia"/>
              </w:rPr>
              <w:t xml:space="preserve"> </w:t>
            </w:r>
            <w:r w:rsidRPr="00EA76F7">
              <w:rPr>
                <w:rFonts w:hint="eastAsia"/>
              </w:rPr>
              <w:t>一般部門</w:t>
            </w:r>
          </w:p>
          <w:p w14:paraId="18375387" w14:textId="77777777" w:rsidR="00CF603C" w:rsidRPr="00EA76F7" w:rsidRDefault="00722082" w:rsidP="00AB2E3E">
            <w:pPr>
              <w:ind w:left="210" w:hangingChars="100" w:hanging="210"/>
            </w:pPr>
            <w:r w:rsidRPr="00EA76F7">
              <w:rPr>
                <w:rFonts w:hint="eastAsia"/>
              </w:rPr>
              <w:t>（特定のテーマを定めないもの）</w:t>
            </w:r>
          </w:p>
        </w:tc>
        <w:tc>
          <w:tcPr>
            <w:tcW w:w="2548" w:type="dxa"/>
            <w:vAlign w:val="center"/>
          </w:tcPr>
          <w:p w14:paraId="1D8C270E" w14:textId="77777777" w:rsidR="00CF603C" w:rsidRPr="00EA76F7" w:rsidRDefault="00CF603C" w:rsidP="00CF603C">
            <w:r w:rsidRPr="00EA76F7">
              <w:rPr>
                <w:rFonts w:hint="eastAsia"/>
              </w:rPr>
              <w:t>部門Ⅰ（一般）</w:t>
            </w:r>
          </w:p>
        </w:tc>
      </w:tr>
      <w:tr w:rsidR="00EA76F7" w:rsidRPr="00EA76F7" w14:paraId="2AB8B53E" w14:textId="77777777" w:rsidTr="00AB2E3E">
        <w:trPr>
          <w:trHeight w:val="545"/>
        </w:trPr>
        <w:tc>
          <w:tcPr>
            <w:tcW w:w="2977" w:type="dxa"/>
            <w:tcBorders>
              <w:top w:val="single" w:sz="4" w:space="0" w:color="FFFFFF" w:themeColor="background1"/>
            </w:tcBorders>
            <w:vAlign w:val="center"/>
          </w:tcPr>
          <w:p w14:paraId="684C6DB6" w14:textId="77777777" w:rsidR="00CF603C" w:rsidRPr="00EA76F7" w:rsidRDefault="00CF603C" w:rsidP="00CF603C"/>
        </w:tc>
        <w:tc>
          <w:tcPr>
            <w:tcW w:w="3547" w:type="dxa"/>
            <w:vAlign w:val="center"/>
          </w:tcPr>
          <w:p w14:paraId="5719DEA5" w14:textId="46B65931" w:rsidR="00CF603C" w:rsidRPr="00EA76F7" w:rsidRDefault="00722082" w:rsidP="00AB2E3E">
            <w:pPr>
              <w:ind w:left="210" w:hangingChars="100" w:hanging="210"/>
            </w:pPr>
            <w:r w:rsidRPr="00EA76F7">
              <w:rPr>
                <w:rFonts w:hint="eastAsia"/>
              </w:rPr>
              <w:t>②</w:t>
            </w:r>
            <w:r w:rsidRPr="00EA76F7">
              <w:rPr>
                <w:rFonts w:hint="eastAsia"/>
              </w:rPr>
              <w:t xml:space="preserve"> </w:t>
            </w:r>
            <w:r w:rsidRPr="00EA76F7">
              <w:rPr>
                <w:rFonts w:hint="eastAsia"/>
              </w:rPr>
              <w:t>学校給食に関連する事業</w:t>
            </w:r>
          </w:p>
        </w:tc>
        <w:tc>
          <w:tcPr>
            <w:tcW w:w="2548" w:type="dxa"/>
            <w:vAlign w:val="center"/>
          </w:tcPr>
          <w:p w14:paraId="167F3FA1" w14:textId="77777777" w:rsidR="00CF603C" w:rsidRPr="00EA76F7" w:rsidRDefault="00CF603C" w:rsidP="00CF603C">
            <w:r w:rsidRPr="00EA76F7">
              <w:rPr>
                <w:rFonts w:hint="eastAsia"/>
              </w:rPr>
              <w:t>部門Ⅱ（学校給食）</w:t>
            </w:r>
          </w:p>
        </w:tc>
      </w:tr>
      <w:tr w:rsidR="00AB2E3E" w:rsidRPr="00EA76F7" w14:paraId="107391C4" w14:textId="77777777" w:rsidTr="00AB2E3E">
        <w:trPr>
          <w:trHeight w:val="545"/>
        </w:trPr>
        <w:tc>
          <w:tcPr>
            <w:tcW w:w="6524" w:type="dxa"/>
            <w:gridSpan w:val="2"/>
            <w:vAlign w:val="center"/>
          </w:tcPr>
          <w:p w14:paraId="0B0DD661" w14:textId="5C8898D9" w:rsidR="00722082" w:rsidRPr="00EA76F7" w:rsidRDefault="00722082" w:rsidP="00CF603C">
            <w:r w:rsidRPr="00EA76F7">
              <w:rPr>
                <w:rFonts w:hint="eastAsia"/>
              </w:rPr>
              <w:t>２）食品リサイクル事業実現可能性</w:t>
            </w:r>
            <w:r w:rsidR="00127F32" w:rsidRPr="00EA76F7">
              <w:rPr>
                <w:rFonts w:hint="eastAsia"/>
              </w:rPr>
              <w:t>調査</w:t>
            </w:r>
            <w:r w:rsidRPr="00EA76F7">
              <w:rPr>
                <w:rFonts w:hint="eastAsia"/>
              </w:rPr>
              <w:t>事業</w:t>
            </w:r>
          </w:p>
        </w:tc>
        <w:tc>
          <w:tcPr>
            <w:tcW w:w="2548" w:type="dxa"/>
            <w:vAlign w:val="center"/>
          </w:tcPr>
          <w:p w14:paraId="2CE60C53" w14:textId="7F5C93D2" w:rsidR="00722082" w:rsidRPr="00EA76F7" w:rsidRDefault="00722082" w:rsidP="002C1B0E">
            <w:r w:rsidRPr="00EA76F7">
              <w:rPr>
                <w:rFonts w:hint="eastAsia"/>
              </w:rPr>
              <w:t>部門Ⅲ（</w:t>
            </w:r>
            <w:r w:rsidRPr="00EA76F7">
              <w:rPr>
                <w:rFonts w:hint="eastAsia"/>
              </w:rPr>
              <w:t>FS</w:t>
            </w:r>
            <w:r w:rsidR="002C1B0E" w:rsidRPr="00EA76F7">
              <w:rPr>
                <w:rFonts w:hint="eastAsia"/>
              </w:rPr>
              <w:t>事業</w:t>
            </w:r>
            <w:r w:rsidRPr="00EA76F7">
              <w:rPr>
                <w:rFonts w:hint="eastAsia"/>
              </w:rPr>
              <w:t>）</w:t>
            </w:r>
          </w:p>
        </w:tc>
      </w:tr>
      <w:bookmarkEnd w:id="0"/>
    </w:tbl>
    <w:p w14:paraId="3CABB5DD" w14:textId="77777777" w:rsidR="00CF603C" w:rsidRPr="00EA76F7" w:rsidRDefault="00CF603C" w:rsidP="00CF603C">
      <w:pPr>
        <w:ind w:firstLineChars="100" w:firstLine="210"/>
      </w:pPr>
    </w:p>
    <w:p w14:paraId="226CB8D4" w14:textId="6B22A541" w:rsidR="00722082" w:rsidRPr="00EA76F7" w:rsidRDefault="00722082" w:rsidP="00364982">
      <w:pPr>
        <w:spacing w:line="360" w:lineRule="auto"/>
        <w:ind w:firstLineChars="200" w:firstLine="420"/>
        <w:rPr>
          <w:rFonts w:ascii="ＭＳ ゴシック" w:eastAsia="ＭＳ ゴシック" w:hAnsi="ＭＳ ゴシック"/>
        </w:rPr>
      </w:pPr>
      <w:r w:rsidRPr="00EA76F7">
        <w:rPr>
          <w:rFonts w:ascii="ＭＳ ゴシック" w:eastAsia="ＭＳ ゴシック" w:hAnsi="ＭＳ ゴシック" w:hint="eastAsia"/>
          <w:bdr w:val="single" w:sz="4" w:space="0" w:color="auto"/>
        </w:rPr>
        <w:t>部門Ⅰ</w:t>
      </w:r>
      <w:r w:rsidRPr="00EA76F7">
        <w:rPr>
          <w:rFonts w:ascii="ＭＳ ゴシック" w:eastAsia="ＭＳ ゴシック" w:hAnsi="ＭＳ ゴシック" w:hint="eastAsia"/>
        </w:rPr>
        <w:t xml:space="preserve">　食品ロス削減・食品リサイクル推進モデル事業（</w:t>
      </w:r>
      <w:r w:rsidR="002C1B0E" w:rsidRPr="00EA76F7">
        <w:rPr>
          <w:rFonts w:ascii="ＭＳ ゴシック" w:eastAsia="ＭＳ ゴシック" w:hAnsi="ＭＳ ゴシック" w:hint="eastAsia"/>
        </w:rPr>
        <w:t>一般部門</w:t>
      </w:r>
      <w:r w:rsidRPr="00EA76F7">
        <w:rPr>
          <w:rFonts w:ascii="ＭＳ ゴシック" w:eastAsia="ＭＳ ゴシック" w:hAnsi="ＭＳ ゴシック" w:hint="eastAsia"/>
        </w:rPr>
        <w:t>）</w:t>
      </w:r>
    </w:p>
    <w:p w14:paraId="3FFB52D1" w14:textId="515A15CF" w:rsidR="00D901C6" w:rsidRPr="00EA76F7" w:rsidRDefault="00F549B6" w:rsidP="00AB2E3E">
      <w:pPr>
        <w:ind w:leftChars="200" w:left="420" w:firstLineChars="100" w:firstLine="210"/>
      </w:pPr>
      <w:r w:rsidRPr="00EA76F7">
        <w:rPr>
          <w:rFonts w:hint="eastAsia"/>
        </w:rPr>
        <w:t>本モデル事業は、</w:t>
      </w:r>
      <w:r w:rsidR="00D901C6" w:rsidRPr="00EA76F7">
        <w:rPr>
          <w:rFonts w:hint="eastAsia"/>
        </w:rPr>
        <w:t>食品関連事業者や市民団体等と連携した先導的な食品ロス削減・食品リサイクルの施策を実施しよう</w:t>
      </w:r>
      <w:r w:rsidR="00D26EEB" w:rsidRPr="00EA76F7">
        <w:rPr>
          <w:rFonts w:hint="eastAsia"/>
        </w:rPr>
        <w:t>と</w:t>
      </w:r>
      <w:r w:rsidR="00D901C6" w:rsidRPr="00EA76F7">
        <w:rPr>
          <w:rFonts w:hint="eastAsia"/>
        </w:rPr>
        <w:t>する地方公共団体を支援し、施策実施に必要となる事前調査、関係者との調整支援、その他必要な技術的支援を行う</w:t>
      </w:r>
      <w:r w:rsidRPr="00EA76F7">
        <w:rPr>
          <w:rFonts w:hint="eastAsia"/>
        </w:rPr>
        <w:t>ものである</w:t>
      </w:r>
      <w:r w:rsidR="00D901C6" w:rsidRPr="00EA76F7">
        <w:rPr>
          <w:rFonts w:hint="eastAsia"/>
        </w:rPr>
        <w:t>。</w:t>
      </w:r>
    </w:p>
    <w:p w14:paraId="27A4DF70" w14:textId="3431228B" w:rsidR="002472FF" w:rsidRPr="00EA76F7" w:rsidRDefault="002472FF" w:rsidP="00AB2E3E">
      <w:pPr>
        <w:ind w:leftChars="200" w:left="420" w:firstLineChars="100" w:firstLine="210"/>
      </w:pPr>
      <w:r w:rsidRPr="00EA76F7">
        <w:rPr>
          <w:rFonts w:hint="eastAsia"/>
        </w:rPr>
        <w:t>申請者において</w:t>
      </w:r>
      <w:r w:rsidR="00D9489C" w:rsidRPr="00EA76F7">
        <w:rPr>
          <w:rFonts w:hint="eastAsia"/>
        </w:rPr>
        <w:t>は</w:t>
      </w:r>
      <w:r w:rsidRPr="00EA76F7">
        <w:rPr>
          <w:rFonts w:hint="eastAsia"/>
        </w:rPr>
        <w:t>、地域における食品リサイクルの推進、食品ロス削減に資する</w:t>
      </w:r>
      <w:r w:rsidR="00364982" w:rsidRPr="00EA76F7">
        <w:rPr>
          <w:rFonts w:hint="eastAsia"/>
        </w:rPr>
        <w:t>モデル事業の</w:t>
      </w:r>
      <w:r w:rsidRPr="00EA76F7">
        <w:rPr>
          <w:rFonts w:hint="eastAsia"/>
        </w:rPr>
        <w:t>計画を立案の上、環境省が別途契約した</w:t>
      </w:r>
      <w:r w:rsidR="00D3211E" w:rsidRPr="00EA76F7">
        <w:rPr>
          <w:rFonts w:hint="eastAsia"/>
        </w:rPr>
        <w:t>本事業</w:t>
      </w:r>
      <w:r w:rsidR="00247938" w:rsidRPr="00EA76F7">
        <w:rPr>
          <w:rFonts w:hint="eastAsia"/>
        </w:rPr>
        <w:t>の</w:t>
      </w:r>
      <w:r w:rsidR="00D3211E" w:rsidRPr="00EA76F7">
        <w:rPr>
          <w:rFonts w:hint="eastAsia"/>
        </w:rPr>
        <w:t>事務局請負事業者</w:t>
      </w:r>
      <w:r w:rsidRPr="00EA76F7">
        <w:rPr>
          <w:rFonts w:hint="eastAsia"/>
        </w:rPr>
        <w:t>との協力の下に、</w:t>
      </w:r>
      <w:r w:rsidR="00364982" w:rsidRPr="00EA76F7">
        <w:rPr>
          <w:rFonts w:hint="eastAsia"/>
        </w:rPr>
        <w:t>モデル事業の</w:t>
      </w:r>
      <w:r w:rsidRPr="00EA76F7">
        <w:rPr>
          <w:rFonts w:hint="eastAsia"/>
        </w:rPr>
        <w:t>計画の実施とその効果の検証を行う（申請者が必要に応じて他との連携を図りつつ自主的に実施する事業であり、施設整備を伴わないものとする）。</w:t>
      </w:r>
    </w:p>
    <w:p w14:paraId="7B1C9869" w14:textId="77777777" w:rsidR="001924B4" w:rsidRPr="00EA76F7" w:rsidRDefault="001924B4" w:rsidP="003A2B8F">
      <w:pPr>
        <w:ind w:firstLineChars="100" w:firstLine="210"/>
      </w:pPr>
    </w:p>
    <w:p w14:paraId="130FF45A" w14:textId="77777777" w:rsidR="002472FF" w:rsidRPr="00EA76F7" w:rsidRDefault="002472FF" w:rsidP="00364982">
      <w:pPr>
        <w:ind w:firstLineChars="200" w:firstLine="420"/>
      </w:pPr>
      <w:r w:rsidRPr="00EA76F7">
        <w:rPr>
          <w:rFonts w:hint="eastAsia"/>
        </w:rPr>
        <w:t>＜</w:t>
      </w:r>
      <w:r w:rsidR="003A56B8" w:rsidRPr="00EA76F7">
        <w:rPr>
          <w:rFonts w:hint="eastAsia"/>
        </w:rPr>
        <w:t>具体的なテーマ</w:t>
      </w:r>
      <w:r w:rsidR="003A2B8F" w:rsidRPr="00EA76F7">
        <w:rPr>
          <w:rFonts w:hint="eastAsia"/>
        </w:rPr>
        <w:t>例</w:t>
      </w:r>
      <w:r w:rsidRPr="00EA76F7">
        <w:rPr>
          <w:rFonts w:hint="eastAsia"/>
        </w:rPr>
        <w:t>＞</w:t>
      </w:r>
    </w:p>
    <w:p w14:paraId="661DCC14" w14:textId="77777777" w:rsidR="002472FF" w:rsidRPr="00EA76F7" w:rsidRDefault="003A2B8F" w:rsidP="00364982">
      <w:pPr>
        <w:ind w:firstLineChars="200" w:firstLine="420"/>
      </w:pPr>
      <w:r w:rsidRPr="00EA76F7">
        <w:rPr>
          <w:rFonts w:hint="eastAsia"/>
        </w:rPr>
        <w:t>・ショッピングモール等における効率的な食品循環資源等の回収・収集に向けた検討・実証</w:t>
      </w:r>
    </w:p>
    <w:p w14:paraId="202AFBA0" w14:textId="77777777" w:rsidR="003A2B8F" w:rsidRPr="00EA76F7" w:rsidRDefault="003A2B8F" w:rsidP="00364982">
      <w:pPr>
        <w:ind w:firstLineChars="200" w:firstLine="420"/>
      </w:pPr>
      <w:r w:rsidRPr="00EA76F7">
        <w:rPr>
          <w:rFonts w:hint="eastAsia"/>
        </w:rPr>
        <w:t>・地域内の飲食店におけるドギーバッグの試験的な導入</w:t>
      </w:r>
    </w:p>
    <w:p w14:paraId="2C03F33B" w14:textId="77777777" w:rsidR="003A2B8F" w:rsidRPr="00EA76F7" w:rsidRDefault="003A2B8F" w:rsidP="00364982">
      <w:pPr>
        <w:ind w:firstLineChars="200" w:firstLine="420"/>
      </w:pPr>
      <w:r w:rsidRPr="00EA76F7">
        <w:rPr>
          <w:rFonts w:hint="eastAsia"/>
        </w:rPr>
        <w:t>・小学生向け食品ロスダイアリー調査の実施、情報発信・啓発事業</w:t>
      </w:r>
    </w:p>
    <w:p w14:paraId="2E96EA90" w14:textId="77777777" w:rsidR="003A2B8F" w:rsidRPr="00EA76F7" w:rsidRDefault="003A2B8F" w:rsidP="00364982">
      <w:pPr>
        <w:ind w:firstLineChars="200" w:firstLine="420"/>
      </w:pPr>
      <w:r w:rsidRPr="00EA76F7">
        <w:rPr>
          <w:rFonts w:hint="eastAsia"/>
        </w:rPr>
        <w:t>・ナッジを活用した消費者行動変容による食品ロス削減のため検討・検証</w:t>
      </w:r>
    </w:p>
    <w:p w14:paraId="6EB15EC4" w14:textId="77777777" w:rsidR="0022788A" w:rsidRPr="00EA76F7" w:rsidRDefault="0022788A" w:rsidP="00364982">
      <w:pPr>
        <w:ind w:leftChars="200" w:left="630" w:hangingChars="100" w:hanging="210"/>
      </w:pPr>
      <w:r w:rsidRPr="00EA76F7">
        <w:rPr>
          <w:rFonts w:hint="eastAsia"/>
        </w:rPr>
        <w:t>・新型コロナウィルス感染症対策により定着した「新しい生活様式」における食品ロス対策の効果検証・実証</w:t>
      </w:r>
    </w:p>
    <w:p w14:paraId="258D77D8" w14:textId="77777777" w:rsidR="002472FF" w:rsidRPr="00EA76F7" w:rsidRDefault="002472FF" w:rsidP="00364982">
      <w:pPr>
        <w:ind w:leftChars="200" w:left="630" w:hangingChars="100" w:hanging="210"/>
      </w:pPr>
      <w:r w:rsidRPr="00EA76F7">
        <w:rPr>
          <w:rFonts w:hint="eastAsia"/>
        </w:rPr>
        <w:t>※なお、上記はあくまで一例であり、地域の実情に応じた創意工夫による食品ロス削減、食品リサイクル推進に向けた自由な提案を求めるもので</w:t>
      </w:r>
      <w:r w:rsidR="006E273E" w:rsidRPr="00EA76F7">
        <w:rPr>
          <w:rFonts w:hint="eastAsia"/>
        </w:rPr>
        <w:t>す</w:t>
      </w:r>
      <w:r w:rsidRPr="00EA76F7">
        <w:rPr>
          <w:rFonts w:hint="eastAsia"/>
        </w:rPr>
        <w:t>。</w:t>
      </w:r>
    </w:p>
    <w:p w14:paraId="3F3B7003" w14:textId="77777777" w:rsidR="001924B4" w:rsidRPr="00EA76F7" w:rsidRDefault="001924B4" w:rsidP="00364982">
      <w:pPr>
        <w:ind w:leftChars="200" w:left="630" w:hangingChars="100" w:hanging="210"/>
      </w:pPr>
      <w:r w:rsidRPr="00EA76F7">
        <w:rPr>
          <w:rFonts w:hint="eastAsia"/>
        </w:rPr>
        <w:t>※なお、事業実施の前に、環境省リサイクル推進室と計画内容についての事前調整を</w:t>
      </w:r>
      <w:r w:rsidR="00D9489C" w:rsidRPr="00EA76F7">
        <w:rPr>
          <w:rFonts w:hint="eastAsia"/>
        </w:rPr>
        <w:t>図る</w:t>
      </w:r>
      <w:r w:rsidRPr="00EA76F7">
        <w:rPr>
          <w:rFonts w:hint="eastAsia"/>
        </w:rPr>
        <w:t>場合があります。</w:t>
      </w:r>
    </w:p>
    <w:p w14:paraId="6644F50F" w14:textId="77777777" w:rsidR="003A2B8F" w:rsidRPr="00EA76F7" w:rsidRDefault="003A2B8F" w:rsidP="001B0B96"/>
    <w:p w14:paraId="7E7A35B5" w14:textId="2B2A8D19" w:rsidR="00722082" w:rsidRPr="00EA76F7" w:rsidRDefault="00722082" w:rsidP="001949F5">
      <w:pPr>
        <w:ind w:firstLineChars="200" w:firstLine="420"/>
        <w:rPr>
          <w:rFonts w:ascii="ＭＳ ゴシック" w:eastAsia="ＭＳ ゴシック" w:hAnsi="ＭＳ ゴシック"/>
        </w:rPr>
      </w:pPr>
      <w:r w:rsidRPr="00EA76F7">
        <w:rPr>
          <w:rFonts w:ascii="ＭＳ ゴシック" w:eastAsia="ＭＳ ゴシック" w:hAnsi="ＭＳ ゴシック" w:hint="eastAsia"/>
          <w:bdr w:val="single" w:sz="4" w:space="0" w:color="auto"/>
        </w:rPr>
        <w:t>部門Ⅱ</w:t>
      </w:r>
      <w:r w:rsidRPr="00EA76F7">
        <w:rPr>
          <w:rFonts w:ascii="ＭＳ ゴシック" w:eastAsia="ＭＳ ゴシック" w:hAnsi="ＭＳ ゴシック" w:hint="eastAsia"/>
        </w:rPr>
        <w:t xml:space="preserve">　食品ロス削減・食品リサイクル推進モデル事業（学校給食に関連する事業</w:t>
      </w:r>
      <w:r w:rsidR="001949F5" w:rsidRPr="00EA76F7">
        <w:rPr>
          <w:rStyle w:val="a7"/>
          <w:rFonts w:ascii="ＭＳ ゴシック" w:eastAsia="ＭＳ ゴシック" w:hAnsi="ＭＳ ゴシック"/>
        </w:rPr>
        <w:footnoteReference w:id="1"/>
      </w:r>
      <w:r w:rsidRPr="00EA76F7">
        <w:rPr>
          <w:rFonts w:ascii="ＭＳ ゴシック" w:eastAsia="ＭＳ ゴシック" w:hAnsi="ＭＳ ゴシック" w:hint="eastAsia"/>
        </w:rPr>
        <w:t>）</w:t>
      </w:r>
    </w:p>
    <w:p w14:paraId="316B6B39" w14:textId="77777777" w:rsidR="00F549B6" w:rsidRPr="00EA76F7" w:rsidRDefault="00F549B6" w:rsidP="00F549B6">
      <w:pPr>
        <w:ind w:leftChars="200" w:left="420" w:firstLineChars="100" w:firstLine="210"/>
      </w:pPr>
      <w:r w:rsidRPr="00EA76F7">
        <w:rPr>
          <w:rFonts w:hint="eastAsia"/>
        </w:rPr>
        <w:t>学校給食用調理施設については、「今後の食品リサイクル制度のあり方について」（平成</w:t>
      </w:r>
      <w:r w:rsidRPr="00EA76F7">
        <w:t xml:space="preserve">31 </w:t>
      </w:r>
      <w:r w:rsidRPr="00EA76F7">
        <w:rPr>
          <w:rFonts w:hint="eastAsia"/>
        </w:rPr>
        <w:t>年２月、報告書）において、継続的に食品廃棄物等を発生させる施設として、食品廃棄物等の再生利用の実施事例の普及等を行っていくことが重要であるとされている。</w:t>
      </w:r>
    </w:p>
    <w:p w14:paraId="00FD36F6" w14:textId="77777777" w:rsidR="00F549B6" w:rsidRPr="00EA76F7" w:rsidRDefault="00F549B6" w:rsidP="001949F5">
      <w:pPr>
        <w:ind w:leftChars="200" w:left="420" w:firstLineChars="100" w:firstLine="210"/>
      </w:pPr>
      <w:r w:rsidRPr="00EA76F7">
        <w:rPr>
          <w:rFonts w:hint="eastAsia"/>
        </w:rPr>
        <w:t>本モデル事業は、</w:t>
      </w:r>
      <w:r w:rsidR="001949F5" w:rsidRPr="00EA76F7">
        <w:rPr>
          <w:rFonts w:hint="eastAsia"/>
        </w:rPr>
        <w:t>市区町村が、市区町村</w:t>
      </w:r>
      <w:r w:rsidRPr="00EA76F7">
        <w:rPr>
          <w:rFonts w:hint="eastAsia"/>
        </w:rPr>
        <w:t>教育委員会、学校関係者、関係事業者等の地域の関係者と協力し、学校給食の実施に伴う食品ロスの削減を含む食品廃棄物の３Ｒの実施、３Ｒの実施内容を教材とした食育・環境教育の実施や地域循環圏の形成・高度化を図ろうとする</w:t>
      </w:r>
      <w:r w:rsidR="001949F5" w:rsidRPr="00EA76F7">
        <w:rPr>
          <w:rFonts w:hint="eastAsia"/>
        </w:rPr>
        <w:t>こと</w:t>
      </w:r>
      <w:r w:rsidRPr="00EA76F7">
        <w:rPr>
          <w:rFonts w:hint="eastAsia"/>
        </w:rPr>
        <w:t>を支援するものである。</w:t>
      </w:r>
    </w:p>
    <w:p w14:paraId="0D323943" w14:textId="77777777" w:rsidR="00722082" w:rsidRPr="00EA76F7" w:rsidRDefault="00F549B6" w:rsidP="00F549B6">
      <w:pPr>
        <w:ind w:leftChars="200" w:left="420" w:firstLineChars="100" w:firstLine="210"/>
      </w:pPr>
      <w:r w:rsidRPr="00EA76F7">
        <w:rPr>
          <w:rFonts w:hint="eastAsia"/>
        </w:rPr>
        <w:t>申請者においては、環境省が別途契約した事業者との協力の下に、計画に基づく事業の実施とその効果の検証を行う（申請者が必要に応じて他との連携を図りつつ自主的に実施する事業であり、施設整備を伴わないものとする）。</w:t>
      </w:r>
    </w:p>
    <w:p w14:paraId="5ACB742A" w14:textId="77777777" w:rsidR="001949F5" w:rsidRPr="00EA76F7" w:rsidRDefault="001949F5" w:rsidP="00F549B6">
      <w:pPr>
        <w:ind w:leftChars="200" w:left="420" w:firstLineChars="100" w:firstLine="210"/>
      </w:pPr>
    </w:p>
    <w:p w14:paraId="4A3456C5" w14:textId="77777777" w:rsidR="001949F5" w:rsidRPr="00EA76F7" w:rsidRDefault="001949F5" w:rsidP="001949F5">
      <w:pPr>
        <w:ind w:leftChars="200" w:left="420" w:firstLineChars="100" w:firstLine="210"/>
      </w:pPr>
      <w:r w:rsidRPr="00EA76F7">
        <w:rPr>
          <w:rFonts w:hint="eastAsia"/>
        </w:rPr>
        <w:t>＜計画に盛り込む要素＞</w:t>
      </w:r>
    </w:p>
    <w:p w14:paraId="54F1AE1D" w14:textId="77777777" w:rsidR="001949F5" w:rsidRPr="00EA76F7" w:rsidRDefault="001949F5" w:rsidP="001949F5">
      <w:pPr>
        <w:snapToGrid w:val="0"/>
        <w:ind w:leftChars="300" w:left="840" w:hangingChars="100" w:hanging="210"/>
      </w:pPr>
      <w:r w:rsidRPr="00EA76F7">
        <w:rPr>
          <w:rFonts w:hint="eastAsia"/>
        </w:rPr>
        <w:t>※本事業で立案していただくことは次の①から⑤までのとおり</w:t>
      </w:r>
      <w:r w:rsidR="00014D55" w:rsidRPr="00EA76F7">
        <w:rPr>
          <w:rFonts w:hint="eastAsia"/>
        </w:rPr>
        <w:t>です</w:t>
      </w:r>
      <w:r w:rsidRPr="00EA76F7">
        <w:rPr>
          <w:rFonts w:hint="eastAsia"/>
        </w:rPr>
        <w:t>。なお、①から⑤までについて既に実施されていることが含まれていても問題はありません。</w:t>
      </w:r>
    </w:p>
    <w:p w14:paraId="56B1739D" w14:textId="77777777" w:rsidR="001949F5" w:rsidRPr="00EA76F7" w:rsidRDefault="001949F5" w:rsidP="001949F5">
      <w:pPr>
        <w:snapToGrid w:val="0"/>
        <w:ind w:leftChars="300" w:left="840" w:hangingChars="100" w:hanging="210"/>
      </w:pPr>
    </w:p>
    <w:p w14:paraId="70AD2925" w14:textId="77777777" w:rsidR="001949F5" w:rsidRPr="00EA76F7" w:rsidRDefault="001949F5" w:rsidP="001949F5">
      <w:pPr>
        <w:ind w:leftChars="200" w:left="420" w:firstLineChars="100" w:firstLine="210"/>
      </w:pPr>
      <w:r w:rsidRPr="00EA76F7">
        <w:rPr>
          <w:rFonts w:hint="eastAsia"/>
        </w:rPr>
        <w:t>①</w:t>
      </w:r>
      <w:r w:rsidRPr="00EA76F7">
        <w:t xml:space="preserve"> </w:t>
      </w:r>
      <w:r w:rsidRPr="00EA76F7">
        <w:rPr>
          <w:rFonts w:hint="eastAsia"/>
        </w:rPr>
        <w:t>市区町村内の学校における学校給食の実施に関し、食品ロス削減に係る取組</w:t>
      </w:r>
    </w:p>
    <w:p w14:paraId="3E106BD9" w14:textId="77777777" w:rsidR="001949F5" w:rsidRPr="00EA76F7" w:rsidRDefault="001949F5" w:rsidP="001949F5">
      <w:pPr>
        <w:ind w:leftChars="400" w:left="1050" w:hangingChars="100" w:hanging="210"/>
      </w:pPr>
      <w:r w:rsidRPr="00EA76F7">
        <w:rPr>
          <w:rFonts w:hint="eastAsia"/>
        </w:rPr>
        <w:t>（例：児童・生徒による食べ残し削減策の話し合い、動画・スライドでの食品ロス削減に向けた意識啓発等）</w:t>
      </w:r>
    </w:p>
    <w:p w14:paraId="170643F8" w14:textId="77777777" w:rsidR="001949F5" w:rsidRPr="00EA76F7" w:rsidRDefault="001949F5" w:rsidP="001949F5">
      <w:pPr>
        <w:ind w:leftChars="300" w:left="1050" w:hangingChars="200" w:hanging="420"/>
      </w:pPr>
      <w:r w:rsidRPr="00EA76F7">
        <w:rPr>
          <w:rFonts w:hint="eastAsia"/>
        </w:rPr>
        <w:t>②</w:t>
      </w:r>
      <w:r w:rsidRPr="00EA76F7">
        <w:t xml:space="preserve"> </w:t>
      </w:r>
      <w:r w:rsidRPr="00EA76F7">
        <w:rPr>
          <w:rFonts w:hint="eastAsia"/>
        </w:rPr>
        <w:t>市区町村域における学校給食の実施に伴い発生する食品廃棄物（調理残さ、食べ残し等）についての再生利用（飼料化、肥料化等）に係る取組</w:t>
      </w:r>
    </w:p>
    <w:p w14:paraId="666A364A" w14:textId="77777777" w:rsidR="001949F5" w:rsidRPr="00EA76F7" w:rsidRDefault="001949F5" w:rsidP="001949F5">
      <w:pPr>
        <w:ind w:leftChars="300" w:left="1050" w:hangingChars="200" w:hanging="420"/>
      </w:pPr>
      <w:r w:rsidRPr="00EA76F7">
        <w:rPr>
          <w:rFonts w:hint="eastAsia"/>
        </w:rPr>
        <w:t>③</w:t>
      </w:r>
      <w:r w:rsidRPr="00EA76F7">
        <w:t xml:space="preserve"> </w:t>
      </w:r>
      <w:r w:rsidRPr="00EA76F7">
        <w:rPr>
          <w:rFonts w:hint="eastAsia"/>
        </w:rPr>
        <w:t>②</w:t>
      </w:r>
      <w:r w:rsidRPr="00EA76F7">
        <w:t xml:space="preserve"> </w:t>
      </w:r>
      <w:r w:rsidRPr="00EA76F7">
        <w:rPr>
          <w:rFonts w:hint="eastAsia"/>
        </w:rPr>
        <w:t>において製造された飼料、肥料等及びこれらを利用して生産された農畜水産物を原料又は材料として製造され、又は加工された食品等について市区町村内又は近隣の地域において利用する地域循環の取組</w:t>
      </w:r>
    </w:p>
    <w:p w14:paraId="13B1B3BD" w14:textId="77777777" w:rsidR="001949F5" w:rsidRPr="00EA76F7" w:rsidRDefault="001949F5" w:rsidP="001949F5">
      <w:pPr>
        <w:ind w:leftChars="300" w:left="945" w:hangingChars="150" w:hanging="315"/>
      </w:pPr>
      <w:r w:rsidRPr="00EA76F7">
        <w:rPr>
          <w:rFonts w:hint="eastAsia"/>
        </w:rPr>
        <w:lastRenderedPageBreak/>
        <w:t>④</w:t>
      </w:r>
      <w:r w:rsidRPr="00EA76F7">
        <w:t xml:space="preserve"> </w:t>
      </w:r>
      <w:r w:rsidRPr="00EA76F7">
        <w:rPr>
          <w:rFonts w:hint="eastAsia"/>
        </w:rPr>
        <w:t>食品廃棄物に関する取組に加えて行う、学校給食の実施に関連して発生する廃棄物の３Ｒの取組</w:t>
      </w:r>
    </w:p>
    <w:p w14:paraId="234920FE" w14:textId="77777777" w:rsidR="001949F5" w:rsidRPr="00EA76F7" w:rsidRDefault="001949F5" w:rsidP="001949F5">
      <w:pPr>
        <w:ind w:leftChars="300" w:left="945" w:hangingChars="150" w:hanging="315"/>
      </w:pPr>
      <w:r w:rsidRPr="00EA76F7">
        <w:rPr>
          <w:rFonts w:hint="eastAsia"/>
        </w:rPr>
        <w:t>⑤</w:t>
      </w:r>
      <w:r w:rsidRPr="00EA76F7">
        <w:t xml:space="preserve"> </w:t>
      </w:r>
      <w:r w:rsidRPr="00EA76F7">
        <w:rPr>
          <w:rFonts w:hint="eastAsia"/>
        </w:rPr>
        <w:t>食品ロス削減、食品廃棄物の再生利用等を題材とした、児童・生徒の３Ｒの理解をたかめるための教育を実施するための教材づくり</w:t>
      </w:r>
    </w:p>
    <w:p w14:paraId="4783871D" w14:textId="77777777" w:rsidR="001949F5" w:rsidRPr="00EA76F7" w:rsidRDefault="001949F5" w:rsidP="00F549B6">
      <w:pPr>
        <w:ind w:leftChars="200" w:left="420" w:firstLineChars="100" w:firstLine="210"/>
      </w:pPr>
    </w:p>
    <w:p w14:paraId="1BE35162" w14:textId="5362A19D" w:rsidR="00722082" w:rsidRPr="00EA76F7" w:rsidRDefault="00722082" w:rsidP="001949F5">
      <w:pPr>
        <w:ind w:firstLineChars="200" w:firstLine="420"/>
        <w:rPr>
          <w:rFonts w:ascii="ＭＳ ゴシック" w:eastAsia="ＭＳ ゴシック" w:hAnsi="ＭＳ ゴシック"/>
        </w:rPr>
      </w:pPr>
      <w:r w:rsidRPr="00EA76F7">
        <w:rPr>
          <w:rFonts w:ascii="ＭＳ ゴシック" w:eastAsia="ＭＳ ゴシック" w:hAnsi="ＭＳ ゴシック" w:hint="eastAsia"/>
          <w:bdr w:val="single" w:sz="4" w:space="0" w:color="auto"/>
        </w:rPr>
        <w:t>部門Ⅲ</w:t>
      </w:r>
      <w:r w:rsidRPr="00EA76F7">
        <w:rPr>
          <w:rFonts w:ascii="ＭＳ ゴシック" w:eastAsia="ＭＳ ゴシック" w:hAnsi="ＭＳ ゴシック" w:hint="eastAsia"/>
        </w:rPr>
        <w:t xml:space="preserve">　食品リサイクル事業実現可能性</w:t>
      </w:r>
      <w:r w:rsidR="00127F32" w:rsidRPr="00EA76F7">
        <w:rPr>
          <w:rFonts w:ascii="ＭＳ ゴシック" w:eastAsia="ＭＳ ゴシック" w:hAnsi="ＭＳ ゴシック" w:hint="eastAsia"/>
        </w:rPr>
        <w:t>調査</w:t>
      </w:r>
      <w:r w:rsidRPr="00EA76F7">
        <w:rPr>
          <w:rFonts w:ascii="ＭＳ ゴシック" w:eastAsia="ＭＳ ゴシック" w:hAnsi="ＭＳ ゴシック" w:hint="eastAsia"/>
        </w:rPr>
        <w:t>事業</w:t>
      </w:r>
    </w:p>
    <w:p w14:paraId="7AB5DB03" w14:textId="09DEF6E7" w:rsidR="00364982" w:rsidRPr="00EA76F7" w:rsidRDefault="00127F32" w:rsidP="00364982">
      <w:pPr>
        <w:ind w:leftChars="200" w:left="420" w:firstLineChars="100" w:firstLine="210"/>
      </w:pPr>
      <w:r w:rsidRPr="00EA76F7">
        <w:rPr>
          <w:rFonts w:hint="eastAsia"/>
        </w:rPr>
        <w:t>令和元年７月に新たに策定された</w:t>
      </w:r>
      <w:r w:rsidR="00364982" w:rsidRPr="00EA76F7">
        <w:rPr>
          <w:rFonts w:hint="eastAsia"/>
        </w:rPr>
        <w:t>食品リサイクル法</w:t>
      </w:r>
      <w:r w:rsidRPr="00EA76F7">
        <w:rPr>
          <w:rFonts w:hint="eastAsia"/>
        </w:rPr>
        <w:t>基本方針では</w:t>
      </w:r>
      <w:r w:rsidR="00364982" w:rsidRPr="00EA76F7">
        <w:rPr>
          <w:rFonts w:hint="eastAsia"/>
        </w:rPr>
        <w:t>、食品関連事業者に対して再資源化を求めている一方で、食品事業者の中には周囲に再生利用事業者がいない、または処理容量が十分に確保されていないために、食品循環資源の再生利用等を行うことが困難なケースがある。</w:t>
      </w:r>
      <w:r w:rsidR="00F84587" w:rsidRPr="00EA76F7">
        <w:rPr>
          <w:rFonts w:hint="eastAsia"/>
        </w:rPr>
        <w:t>また、１店舗当たりの食品循環資源の排出量が少ない外食店等においては、食品リサイクルを行う上で収集運搬等に係る費用負担が再生利用の妨げとなっているとの指摘もある。</w:t>
      </w:r>
    </w:p>
    <w:p w14:paraId="2DA00E0F" w14:textId="4F4B2821" w:rsidR="00364982" w:rsidRPr="00EA76F7" w:rsidRDefault="00F84587" w:rsidP="006F666B">
      <w:pPr>
        <w:ind w:leftChars="200" w:left="420" w:firstLineChars="100" w:firstLine="210"/>
      </w:pPr>
      <w:r w:rsidRPr="00EA76F7">
        <w:rPr>
          <w:rFonts w:hint="eastAsia"/>
        </w:rPr>
        <w:t>そこで、</w:t>
      </w:r>
      <w:r w:rsidR="00F549B6" w:rsidRPr="00EA76F7">
        <w:rPr>
          <w:rFonts w:hint="eastAsia"/>
        </w:rPr>
        <w:t>本</w:t>
      </w:r>
      <w:r w:rsidR="006F666B" w:rsidRPr="00EA76F7">
        <w:rPr>
          <w:rFonts w:hint="eastAsia"/>
        </w:rPr>
        <w:t>調査</w:t>
      </w:r>
      <w:r w:rsidR="00F549B6" w:rsidRPr="00EA76F7">
        <w:rPr>
          <w:rFonts w:hint="eastAsia"/>
        </w:rPr>
        <w:t>事業では、</w:t>
      </w:r>
      <w:r w:rsidR="00364982" w:rsidRPr="00EA76F7">
        <w:rPr>
          <w:rFonts w:hint="eastAsia"/>
        </w:rPr>
        <w:t>食品循環資源の再生利用等が進んでいない地域や再生利用事業者の処理能力が乏しい地域にお</w:t>
      </w:r>
      <w:r w:rsidRPr="00EA76F7">
        <w:rPr>
          <w:rFonts w:hint="eastAsia"/>
        </w:rPr>
        <w:t>ける</w:t>
      </w:r>
      <w:r w:rsidR="00364982" w:rsidRPr="00EA76F7">
        <w:rPr>
          <w:rFonts w:hint="eastAsia"/>
        </w:rPr>
        <w:t>食品関連事業者及び再生利用事業者等と連携し</w:t>
      </w:r>
      <w:r w:rsidRPr="00EA76F7">
        <w:rPr>
          <w:rFonts w:hint="eastAsia"/>
        </w:rPr>
        <w:t>た</w:t>
      </w:r>
      <w:r w:rsidR="00364982" w:rsidRPr="00EA76F7">
        <w:rPr>
          <w:rFonts w:hint="eastAsia"/>
        </w:rPr>
        <w:t>食品循環資源の再生利用等を行う事業</w:t>
      </w:r>
      <w:r w:rsidRPr="00EA76F7">
        <w:rPr>
          <w:rFonts w:hint="eastAsia"/>
        </w:rPr>
        <w:t>や、地域を中心として行う効率的・効果的な食品循環資源の再生利用等</w:t>
      </w:r>
      <w:r w:rsidR="00364982" w:rsidRPr="00EA76F7">
        <w:rPr>
          <w:rFonts w:hint="eastAsia"/>
        </w:rPr>
        <w:t>の</w:t>
      </w:r>
      <w:r w:rsidRPr="00EA76F7">
        <w:rPr>
          <w:rFonts w:hint="eastAsia"/>
        </w:rPr>
        <w:t>事業について、食品関連事業者や再生利用事業者と連携しつつ実現可能性調査を実施しようとする</w:t>
      </w:r>
      <w:r w:rsidR="00364982" w:rsidRPr="00EA76F7">
        <w:rPr>
          <w:rFonts w:hint="eastAsia"/>
        </w:rPr>
        <w:t>地方公共団体を支援する</w:t>
      </w:r>
      <w:r w:rsidR="00F549B6" w:rsidRPr="00EA76F7">
        <w:rPr>
          <w:rFonts w:hint="eastAsia"/>
        </w:rPr>
        <w:t>ものである</w:t>
      </w:r>
      <w:r w:rsidR="00364982" w:rsidRPr="00EA76F7">
        <w:rPr>
          <w:rFonts w:hint="eastAsia"/>
        </w:rPr>
        <w:t>。</w:t>
      </w:r>
    </w:p>
    <w:p w14:paraId="7048149C" w14:textId="77777777" w:rsidR="003A56B8" w:rsidRPr="00EA76F7" w:rsidRDefault="003A56B8" w:rsidP="003A56B8">
      <w:pPr>
        <w:ind w:leftChars="200" w:left="420" w:firstLineChars="100" w:firstLine="210"/>
      </w:pPr>
      <w:r w:rsidRPr="00EA76F7">
        <w:rPr>
          <w:rFonts w:hint="eastAsia"/>
        </w:rPr>
        <w:t>申請者においては、地域における再生利用事業者の事業拡大、育成・誘致を図るための調査等の計画を立案の上、環境省が別途契約した本事業の事務局請負事業者との協力の下に、計画の実施を行う（申請者が必要に応じて他との連携を図りつつ自主的に実施する事業であり、施設整備を伴わないものとする）。</w:t>
      </w:r>
    </w:p>
    <w:p w14:paraId="184BA999" w14:textId="77777777" w:rsidR="00364982" w:rsidRPr="00EA76F7" w:rsidRDefault="00364982" w:rsidP="00364982">
      <w:pPr>
        <w:ind w:leftChars="200" w:left="420" w:firstLineChars="100" w:firstLine="210"/>
      </w:pPr>
    </w:p>
    <w:p w14:paraId="29B60F0D" w14:textId="77777777" w:rsidR="003A56B8" w:rsidRPr="00EA76F7" w:rsidRDefault="003A56B8" w:rsidP="003A56B8">
      <w:pPr>
        <w:ind w:firstLineChars="200" w:firstLine="420"/>
      </w:pPr>
      <w:r w:rsidRPr="00EA76F7">
        <w:rPr>
          <w:rFonts w:hint="eastAsia"/>
        </w:rPr>
        <w:t>＜具体的な調査内容</w:t>
      </w:r>
      <w:r w:rsidR="00014D55" w:rsidRPr="00EA76F7">
        <w:rPr>
          <w:rFonts w:hint="eastAsia"/>
        </w:rPr>
        <w:t>例</w:t>
      </w:r>
      <w:r w:rsidRPr="00EA76F7">
        <w:rPr>
          <w:rFonts w:hint="eastAsia"/>
        </w:rPr>
        <w:t>＞</w:t>
      </w:r>
    </w:p>
    <w:p w14:paraId="486C2F9A" w14:textId="77777777" w:rsidR="00364982" w:rsidRPr="00EA76F7" w:rsidRDefault="003A56B8" w:rsidP="00364982">
      <w:pPr>
        <w:ind w:leftChars="200" w:left="420" w:firstLineChars="100" w:firstLine="210"/>
      </w:pPr>
      <w:r w:rsidRPr="00EA76F7">
        <w:rPr>
          <w:rFonts w:hint="eastAsia"/>
        </w:rPr>
        <w:t>・地域における再生利用事業者の事業拡大、育成・誘致を図るための検討・支援</w:t>
      </w:r>
    </w:p>
    <w:p w14:paraId="796B0487" w14:textId="77777777" w:rsidR="003A56B8" w:rsidRPr="00EA76F7" w:rsidRDefault="003A56B8" w:rsidP="00364982">
      <w:pPr>
        <w:ind w:leftChars="200" w:left="420" w:firstLineChars="100" w:firstLine="210"/>
      </w:pPr>
      <w:r w:rsidRPr="00EA76F7">
        <w:rPr>
          <w:rFonts w:hint="eastAsia"/>
        </w:rPr>
        <w:t>・</w:t>
      </w:r>
      <w:r w:rsidR="00364982" w:rsidRPr="00EA76F7">
        <w:rPr>
          <w:rFonts w:hint="eastAsia"/>
        </w:rPr>
        <w:t>当該地域における飼料化・肥料化に適した食品循環資源の量等について調査</w:t>
      </w:r>
    </w:p>
    <w:p w14:paraId="1999AA3A" w14:textId="77777777" w:rsidR="003A56B8" w:rsidRPr="00EA76F7" w:rsidRDefault="003A56B8" w:rsidP="00364982">
      <w:pPr>
        <w:ind w:leftChars="200" w:left="420" w:firstLineChars="100" w:firstLine="210"/>
      </w:pPr>
      <w:r w:rsidRPr="00EA76F7">
        <w:rPr>
          <w:rFonts w:hint="eastAsia"/>
        </w:rPr>
        <w:t>・</w:t>
      </w:r>
      <w:r w:rsidR="00364982" w:rsidRPr="00EA76F7">
        <w:rPr>
          <w:rFonts w:hint="eastAsia"/>
        </w:rPr>
        <w:t>当該地域において食品循環資源の再生利用等が進んでいない</w:t>
      </w:r>
      <w:r w:rsidRPr="00EA76F7">
        <w:rPr>
          <w:rFonts w:hint="eastAsia"/>
        </w:rPr>
        <w:t>原因の検討</w:t>
      </w:r>
    </w:p>
    <w:p w14:paraId="37243E39" w14:textId="114F66B6" w:rsidR="003A56B8" w:rsidRPr="00EA76F7" w:rsidRDefault="003A56B8" w:rsidP="00364982">
      <w:pPr>
        <w:ind w:leftChars="200" w:left="420" w:firstLineChars="100" w:firstLine="210"/>
      </w:pPr>
      <w:r w:rsidRPr="00EA76F7">
        <w:rPr>
          <w:rFonts w:hint="eastAsia"/>
        </w:rPr>
        <w:t>・</w:t>
      </w:r>
      <w:r w:rsidR="00364982" w:rsidRPr="00EA76F7">
        <w:rPr>
          <w:rFonts w:hint="eastAsia"/>
        </w:rPr>
        <w:t>発生する食品廃棄物の特性の分析等を踏まえた再生利用手法の検討</w:t>
      </w:r>
    </w:p>
    <w:p w14:paraId="424CC524" w14:textId="77777777" w:rsidR="001F08C6" w:rsidRPr="00EA76F7" w:rsidRDefault="003A56B8" w:rsidP="00364982">
      <w:pPr>
        <w:ind w:leftChars="200" w:left="420" w:firstLineChars="100" w:firstLine="210"/>
      </w:pPr>
      <w:r w:rsidRPr="00EA76F7">
        <w:rPr>
          <w:rFonts w:hint="eastAsia"/>
        </w:rPr>
        <w:t>・</w:t>
      </w:r>
      <w:r w:rsidR="00364982" w:rsidRPr="00EA76F7">
        <w:rPr>
          <w:rFonts w:hint="eastAsia"/>
        </w:rPr>
        <w:t>再生された飼肥料等に対するニーズ調査</w:t>
      </w:r>
    </w:p>
    <w:p w14:paraId="0473F1AB" w14:textId="1CAF04D9" w:rsidR="00722082" w:rsidRPr="00EA76F7" w:rsidRDefault="001F08C6" w:rsidP="00364982">
      <w:pPr>
        <w:ind w:leftChars="200" w:left="420" w:firstLineChars="100" w:firstLine="210"/>
      </w:pPr>
      <w:r w:rsidRPr="00EA76F7">
        <w:rPr>
          <w:rFonts w:hint="eastAsia"/>
        </w:rPr>
        <w:t>・事業採算性の評価</w:t>
      </w:r>
      <w:r w:rsidR="00014D55" w:rsidRPr="00EA76F7">
        <w:rPr>
          <w:rFonts w:hint="eastAsia"/>
        </w:rPr>
        <w:t xml:space="preserve">　／など</w:t>
      </w:r>
    </w:p>
    <w:p w14:paraId="6F0AE23E" w14:textId="77777777" w:rsidR="001949F5" w:rsidRPr="00EA76F7" w:rsidRDefault="001949F5" w:rsidP="001B0B96"/>
    <w:p w14:paraId="0F965C69" w14:textId="77777777" w:rsidR="001B0B96" w:rsidRPr="00EA76F7" w:rsidRDefault="001B0B96" w:rsidP="001B0B96">
      <w:pPr>
        <w:rPr>
          <w:rFonts w:ascii="ＭＳ ゴシック" w:eastAsia="ＭＳ ゴシック" w:hAnsi="ＭＳ ゴシック"/>
        </w:rPr>
      </w:pPr>
      <w:r w:rsidRPr="00EA76F7">
        <w:rPr>
          <w:rFonts w:ascii="ＭＳ ゴシック" w:eastAsia="ＭＳ ゴシック" w:hAnsi="ＭＳ ゴシック" w:hint="eastAsia"/>
        </w:rPr>
        <w:t>（２）公募の対象</w:t>
      </w:r>
    </w:p>
    <w:p w14:paraId="37D8795F" w14:textId="77A60BC3" w:rsidR="001F08C6" w:rsidRPr="00EA76F7" w:rsidRDefault="0033000A" w:rsidP="006F666B">
      <w:pPr>
        <w:ind w:firstLineChars="100" w:firstLine="210"/>
      </w:pPr>
      <w:r w:rsidRPr="00EA76F7">
        <w:rPr>
          <w:rFonts w:hint="eastAsia"/>
        </w:rPr>
        <w:t>申請者は</w:t>
      </w:r>
      <w:r w:rsidR="00D901C6" w:rsidRPr="00EA76F7">
        <w:rPr>
          <w:rFonts w:hint="eastAsia"/>
        </w:rPr>
        <w:t>地方公共団体（都道府県、</w:t>
      </w:r>
      <w:r w:rsidR="001B0B96" w:rsidRPr="00EA76F7">
        <w:rPr>
          <w:rFonts w:hint="eastAsia"/>
        </w:rPr>
        <w:t>市区町村</w:t>
      </w:r>
      <w:r w:rsidR="00D901C6" w:rsidRPr="00EA76F7">
        <w:rPr>
          <w:rFonts w:hint="eastAsia"/>
        </w:rPr>
        <w:t>）</w:t>
      </w:r>
      <w:r w:rsidRPr="00EA76F7">
        <w:rPr>
          <w:rFonts w:hint="eastAsia"/>
        </w:rPr>
        <w:t>を原則とする（※部門Ⅱについては市区町村）。ただし、地方公共団体が民間団体等と</w:t>
      </w:r>
      <w:r w:rsidR="001F08C6" w:rsidRPr="00EA76F7">
        <w:rPr>
          <w:rFonts w:hint="eastAsia"/>
        </w:rPr>
        <w:t>共同で</w:t>
      </w:r>
      <w:r w:rsidR="00437BCE" w:rsidRPr="00EA76F7">
        <w:rPr>
          <w:rFonts w:hint="eastAsia"/>
        </w:rPr>
        <w:t>提案</w:t>
      </w:r>
      <w:r w:rsidRPr="00EA76F7">
        <w:rPr>
          <w:rFonts w:hint="eastAsia"/>
        </w:rPr>
        <w:t>すること</w:t>
      </w:r>
      <w:r w:rsidR="00D901C6" w:rsidRPr="00EA76F7">
        <w:rPr>
          <w:rFonts w:hint="eastAsia"/>
        </w:rPr>
        <w:t>、複数の地方公共団体が</w:t>
      </w:r>
      <w:r w:rsidR="001F08C6" w:rsidRPr="00EA76F7">
        <w:rPr>
          <w:rFonts w:hint="eastAsia"/>
        </w:rPr>
        <w:t>共同で</w:t>
      </w:r>
      <w:r w:rsidR="00D901C6" w:rsidRPr="00EA76F7">
        <w:rPr>
          <w:rFonts w:hint="eastAsia"/>
        </w:rPr>
        <w:t>提案することを妨げない。</w:t>
      </w:r>
    </w:p>
    <w:p w14:paraId="1E103801" w14:textId="45B3BC14" w:rsidR="006F666B" w:rsidRPr="00EA76F7" w:rsidRDefault="006F666B">
      <w:pPr>
        <w:ind w:firstLineChars="100" w:firstLine="210"/>
      </w:pPr>
      <w:r w:rsidRPr="00EA76F7">
        <w:rPr>
          <w:rFonts w:hint="eastAsia"/>
        </w:rPr>
        <w:t>部門Ⅰ、部門Ⅱについては合わせて４件程度、部門Ⅲについては、２件程度の採択を予定。</w:t>
      </w:r>
    </w:p>
    <w:p w14:paraId="13850B0D" w14:textId="77777777" w:rsidR="001924B4" w:rsidRPr="00EA76F7" w:rsidRDefault="001924B4" w:rsidP="001924B4"/>
    <w:p w14:paraId="7205BCB9" w14:textId="77777777" w:rsidR="001924B4" w:rsidRPr="00EA76F7" w:rsidRDefault="001924B4" w:rsidP="001924B4">
      <w:pPr>
        <w:rPr>
          <w:rFonts w:ascii="ＭＳ ゴシック" w:eastAsia="ＭＳ ゴシック" w:hAnsi="ＭＳ ゴシック"/>
        </w:rPr>
      </w:pPr>
      <w:r w:rsidRPr="00EA76F7">
        <w:rPr>
          <w:rFonts w:ascii="ＭＳ ゴシック" w:eastAsia="ＭＳ ゴシック" w:hAnsi="ＭＳ ゴシック" w:hint="eastAsia"/>
        </w:rPr>
        <w:t>（３）事業の助成内容</w:t>
      </w:r>
    </w:p>
    <w:p w14:paraId="6125FE97" w14:textId="506BCC8A" w:rsidR="0049795A" w:rsidRPr="00EA76F7" w:rsidRDefault="00282FF0" w:rsidP="001924B4">
      <w:pPr>
        <w:ind w:firstLineChars="100" w:firstLine="210"/>
      </w:pPr>
      <w:r w:rsidRPr="00EA76F7">
        <w:rPr>
          <w:rFonts w:hint="eastAsia"/>
        </w:rPr>
        <w:t>本事業では、申請者の事業計画に沿って、本事業事務局請負事業者が調査等支援を行う（期間中３回程度の打合せを想定。例えば、事業内容全般に関する意見交換・助言、専門家派遣、効果測定の支援（アンケート調査の集計分析支援）、広報資材の作成支援、イベント等の開催支援など）</w:t>
      </w:r>
      <w:r w:rsidR="006E73E2" w:rsidRPr="00EA76F7">
        <w:rPr>
          <w:rFonts w:hint="eastAsia"/>
        </w:rPr>
        <w:t>とともに</w:t>
      </w:r>
      <w:r w:rsidRPr="00EA76F7">
        <w:rPr>
          <w:rFonts w:hint="eastAsia"/>
        </w:rPr>
        <w:t>、</w:t>
      </w:r>
      <w:r w:rsidR="001924B4" w:rsidRPr="00EA76F7">
        <w:rPr>
          <w:rFonts w:hint="eastAsia"/>
        </w:rPr>
        <w:t>事業</w:t>
      </w:r>
      <w:r w:rsidRPr="00EA76F7">
        <w:rPr>
          <w:rFonts w:hint="eastAsia"/>
        </w:rPr>
        <w:t>実施に係る実費として</w:t>
      </w:r>
      <w:r w:rsidR="0049795A" w:rsidRPr="00EA76F7">
        <w:rPr>
          <w:rFonts w:hint="eastAsia"/>
        </w:rPr>
        <w:t>、部門Ⅰ、部門Ⅱについては、</w:t>
      </w:r>
      <w:r w:rsidR="001924B4" w:rsidRPr="00EA76F7">
        <w:rPr>
          <w:rFonts w:hint="eastAsia"/>
        </w:rPr>
        <w:t>１事業当たり概ね</w:t>
      </w:r>
      <w:r w:rsidR="001924B4" w:rsidRPr="00EA76F7">
        <w:t>200</w:t>
      </w:r>
      <w:r w:rsidR="00AC7112">
        <w:rPr>
          <w:rFonts w:hint="eastAsia"/>
        </w:rPr>
        <w:t>万円</w:t>
      </w:r>
      <w:bookmarkStart w:id="1" w:name="_GoBack"/>
      <w:bookmarkEnd w:id="1"/>
      <w:r w:rsidR="001924B4" w:rsidRPr="00EA76F7">
        <w:rPr>
          <w:rFonts w:hint="eastAsia"/>
        </w:rPr>
        <w:t>（税込）まで、</w:t>
      </w:r>
      <w:r w:rsidR="0049795A" w:rsidRPr="00EA76F7">
        <w:rPr>
          <w:rFonts w:hint="eastAsia"/>
        </w:rPr>
        <w:lastRenderedPageBreak/>
        <w:t>部門Ⅲについては１事業当たり概ね</w:t>
      </w:r>
      <w:r w:rsidR="0049795A" w:rsidRPr="00EA76F7">
        <w:rPr>
          <w:rFonts w:hint="eastAsia"/>
        </w:rPr>
        <w:t>100</w:t>
      </w:r>
      <w:r w:rsidR="0049795A" w:rsidRPr="00EA76F7">
        <w:rPr>
          <w:rFonts w:hint="eastAsia"/>
        </w:rPr>
        <w:t>万円（税込）</w:t>
      </w:r>
      <w:r w:rsidRPr="00EA76F7">
        <w:rPr>
          <w:rFonts w:hint="eastAsia"/>
        </w:rPr>
        <w:t>を上限に、必要経費に係る支払いを行うことが可能</w:t>
      </w:r>
      <w:r w:rsidR="0049795A" w:rsidRPr="00EA76F7">
        <w:rPr>
          <w:rFonts w:hint="eastAsia"/>
        </w:rPr>
        <w:t>。</w:t>
      </w:r>
    </w:p>
    <w:p w14:paraId="136651C1" w14:textId="75560EF1" w:rsidR="007033A6" w:rsidRPr="00EA76F7" w:rsidRDefault="001924B4" w:rsidP="006F666B">
      <w:pPr>
        <w:ind w:firstLineChars="100" w:firstLine="210"/>
      </w:pPr>
      <w:r w:rsidRPr="00EA76F7">
        <w:rPr>
          <w:rFonts w:hint="eastAsia"/>
        </w:rPr>
        <w:t>具体的な額については、選定委員会による審査結果、事業計画の熟度・実現可能性や具体性に応じて減額される場合がある。</w:t>
      </w:r>
      <w:r w:rsidR="00D9489C" w:rsidRPr="00EA76F7">
        <w:rPr>
          <w:rFonts w:hint="eastAsia"/>
        </w:rPr>
        <w:t>※</w:t>
      </w:r>
      <w:r w:rsidRPr="00EA76F7">
        <w:rPr>
          <w:rFonts w:hint="eastAsia"/>
        </w:rPr>
        <w:t>決定される事業費は、申請者が記載する申請金額と必ずしも一致するものではありません。</w:t>
      </w:r>
      <w:bookmarkStart w:id="2" w:name="_Hlk49931468"/>
    </w:p>
    <w:bookmarkEnd w:id="2"/>
    <w:p w14:paraId="11FCAD45" w14:textId="77777777" w:rsidR="001924B4" w:rsidRPr="00EA76F7" w:rsidRDefault="001924B4" w:rsidP="001924B4"/>
    <w:p w14:paraId="258FDC33" w14:textId="77777777" w:rsidR="001924B4" w:rsidRPr="00EA76F7" w:rsidRDefault="001924B4" w:rsidP="001924B4">
      <w:pPr>
        <w:rPr>
          <w:rFonts w:ascii="ＭＳ ゴシック" w:eastAsia="ＭＳ ゴシック" w:hAnsi="ＭＳ ゴシック"/>
        </w:rPr>
      </w:pPr>
      <w:r w:rsidRPr="00EA76F7">
        <w:rPr>
          <w:rFonts w:ascii="ＭＳ ゴシック" w:eastAsia="ＭＳ ゴシック" w:hAnsi="ＭＳ ゴシック" w:hint="eastAsia"/>
        </w:rPr>
        <w:t>（４）事業対象経費</w:t>
      </w:r>
    </w:p>
    <w:p w14:paraId="1AFF69D8" w14:textId="57943BDE" w:rsidR="001924B4" w:rsidRPr="00EA76F7" w:rsidRDefault="001924B4" w:rsidP="001924B4">
      <w:pPr>
        <w:ind w:firstLineChars="100" w:firstLine="210"/>
      </w:pPr>
      <w:r w:rsidRPr="00EA76F7">
        <w:rPr>
          <w:rFonts w:hint="eastAsia"/>
        </w:rPr>
        <w:t>各事業のうち、モデル事業</w:t>
      </w:r>
      <w:r w:rsidR="006F666B" w:rsidRPr="00EA76F7">
        <w:rPr>
          <w:rFonts w:hint="eastAsia"/>
        </w:rPr>
        <w:t>等</w:t>
      </w:r>
      <w:r w:rsidRPr="00EA76F7">
        <w:rPr>
          <w:rFonts w:hint="eastAsia"/>
        </w:rPr>
        <w:t>の実施に必要となる費用、会議・調整のための費用（例えば、会場費、構成員の交通費・謝金など）、広報・</w:t>
      </w:r>
      <w:r w:rsidRPr="00EA76F7">
        <w:t>PR</w:t>
      </w:r>
      <w:r w:rsidRPr="00EA76F7">
        <w:rPr>
          <w:rFonts w:hint="eastAsia"/>
        </w:rPr>
        <w:t>のための費用（例えば、ポスターやパンフレットの作成費用、その配布費用）、調査費（例えば、アンケート調査の実施費用）、その他必要と認められる経費に該当する費用とし、環境省が別途契約した本事業の事務局請負事業者から支払う。</w:t>
      </w:r>
    </w:p>
    <w:p w14:paraId="538C4ABA" w14:textId="77777777" w:rsidR="001924B4" w:rsidRPr="00EA76F7" w:rsidRDefault="001924B4" w:rsidP="001924B4">
      <w:pPr>
        <w:ind w:left="210" w:hangingChars="100" w:hanging="210"/>
      </w:pPr>
      <w:r w:rsidRPr="00EA76F7">
        <w:rPr>
          <w:rFonts w:hint="eastAsia"/>
        </w:rPr>
        <w:t>※備品購入や施設整備など事業終了後に財産となるような支出、５万円を超える物品の計上は不可とします。</w:t>
      </w:r>
    </w:p>
    <w:p w14:paraId="481B9172" w14:textId="77777777" w:rsidR="0049795A" w:rsidRPr="00EA76F7" w:rsidRDefault="0049795A" w:rsidP="001B0B96"/>
    <w:p w14:paraId="64A78E04" w14:textId="77777777" w:rsidR="001B0B96" w:rsidRPr="00EA76F7" w:rsidRDefault="001B0B96" w:rsidP="001B0B96">
      <w:pPr>
        <w:rPr>
          <w:rFonts w:ascii="ＭＳ ゴシック" w:eastAsia="ＭＳ ゴシック" w:hAnsi="ＭＳ ゴシック"/>
        </w:rPr>
      </w:pPr>
      <w:r w:rsidRPr="00EA76F7">
        <w:rPr>
          <w:rFonts w:ascii="ＭＳ ゴシック" w:eastAsia="ＭＳ ゴシック" w:hAnsi="ＭＳ ゴシック" w:hint="eastAsia"/>
        </w:rPr>
        <w:t>（</w:t>
      </w:r>
      <w:r w:rsidR="001924B4" w:rsidRPr="00EA76F7">
        <w:rPr>
          <w:rFonts w:ascii="ＭＳ ゴシック" w:eastAsia="ＭＳ ゴシック" w:hAnsi="ＭＳ ゴシック" w:hint="eastAsia"/>
        </w:rPr>
        <w:t>５</w:t>
      </w:r>
      <w:r w:rsidRPr="00EA76F7">
        <w:rPr>
          <w:rFonts w:ascii="ＭＳ ゴシック" w:eastAsia="ＭＳ ゴシック" w:hAnsi="ＭＳ ゴシック" w:hint="eastAsia"/>
        </w:rPr>
        <w:t>）事業の実施期間</w:t>
      </w:r>
    </w:p>
    <w:p w14:paraId="0B0013DC" w14:textId="0700B8BD" w:rsidR="001B0B96" w:rsidRPr="00EA76F7" w:rsidRDefault="001B0B96" w:rsidP="001924B4">
      <w:pPr>
        <w:ind w:firstLineChars="100" w:firstLine="210"/>
      </w:pPr>
      <w:r w:rsidRPr="00EA76F7">
        <w:rPr>
          <w:rFonts w:hint="eastAsia"/>
        </w:rPr>
        <w:t>令和２年</w:t>
      </w:r>
      <w:r w:rsidR="006F666B" w:rsidRPr="00EA76F7">
        <w:rPr>
          <w:rFonts w:hint="eastAsia"/>
        </w:rPr>
        <w:t>11</w:t>
      </w:r>
      <w:r w:rsidRPr="00EA76F7">
        <w:rPr>
          <w:rFonts w:hint="eastAsia"/>
        </w:rPr>
        <w:t>月頃から令和３年</w:t>
      </w:r>
      <w:r w:rsidR="006F666B" w:rsidRPr="00EA76F7">
        <w:rPr>
          <w:rFonts w:hint="eastAsia"/>
        </w:rPr>
        <w:t>２</w:t>
      </w:r>
      <w:r w:rsidRPr="00EA76F7">
        <w:rPr>
          <w:rFonts w:hint="eastAsia"/>
        </w:rPr>
        <w:t>月</w:t>
      </w:r>
      <w:r w:rsidR="0033000A" w:rsidRPr="00EA76F7">
        <w:rPr>
          <w:rFonts w:hint="eastAsia"/>
        </w:rPr>
        <w:t>28</w:t>
      </w:r>
      <w:r w:rsidRPr="00EA76F7">
        <w:rPr>
          <w:rFonts w:hint="eastAsia"/>
        </w:rPr>
        <w:t>日まで</w:t>
      </w:r>
    </w:p>
    <w:p w14:paraId="1D06A1AF" w14:textId="62D1D3D9" w:rsidR="001B0B96" w:rsidRPr="00EA76F7" w:rsidRDefault="001924B4" w:rsidP="001924B4">
      <w:pPr>
        <w:ind w:left="210" w:hangingChars="100" w:hanging="210"/>
      </w:pPr>
      <w:r w:rsidRPr="00EA76F7">
        <w:rPr>
          <w:rFonts w:hint="eastAsia"/>
        </w:rPr>
        <w:t>※本モデル事業</w:t>
      </w:r>
      <w:r w:rsidR="006F666B" w:rsidRPr="00EA76F7">
        <w:rPr>
          <w:rFonts w:hint="eastAsia"/>
        </w:rPr>
        <w:t>等</w:t>
      </w:r>
      <w:r w:rsidRPr="00EA76F7">
        <w:rPr>
          <w:rFonts w:hint="eastAsia"/>
        </w:rPr>
        <w:t>の実施に際して、有識者等からの助言を得るため、会合・報告会を開催する場合があります（年度内に最大２回、場所は東京都内を予定）。会合・報告会出席にともなう旅費については、環境省が別途契約した本事業の事務局請負事業者から支払います。</w:t>
      </w:r>
      <w:r w:rsidR="00D9489C" w:rsidRPr="00EA76F7">
        <w:rPr>
          <w:rFonts w:hint="eastAsia"/>
        </w:rPr>
        <w:t>なお、単価等は「国家公務員等の旅費に関する法律」に準じます。</w:t>
      </w:r>
    </w:p>
    <w:p w14:paraId="22758A59" w14:textId="77777777" w:rsidR="002472FF" w:rsidRPr="00EA76F7" w:rsidRDefault="002472FF" w:rsidP="001B0B96"/>
    <w:p w14:paraId="12492EA8" w14:textId="77777777" w:rsidR="001B0B96" w:rsidRPr="00EA76F7" w:rsidRDefault="001B0B96" w:rsidP="001B0B96">
      <w:pPr>
        <w:rPr>
          <w:rFonts w:ascii="ＭＳ ゴシック" w:eastAsia="ＭＳ ゴシック" w:hAnsi="ＭＳ ゴシック"/>
        </w:rPr>
      </w:pPr>
      <w:r w:rsidRPr="00EA76F7">
        <w:rPr>
          <w:rFonts w:ascii="ＭＳ ゴシック" w:eastAsia="ＭＳ ゴシック" w:hAnsi="ＭＳ ゴシック" w:hint="eastAsia"/>
        </w:rPr>
        <w:t>（</w:t>
      </w:r>
      <w:r w:rsidR="001924B4" w:rsidRPr="00EA76F7">
        <w:rPr>
          <w:rFonts w:ascii="ＭＳ ゴシック" w:eastAsia="ＭＳ ゴシック" w:hAnsi="ＭＳ ゴシック" w:hint="eastAsia"/>
        </w:rPr>
        <w:t>６</w:t>
      </w:r>
      <w:r w:rsidRPr="00EA76F7">
        <w:rPr>
          <w:rFonts w:ascii="ＭＳ ゴシック" w:eastAsia="ＭＳ ゴシック" w:hAnsi="ＭＳ ゴシック" w:hint="eastAsia"/>
        </w:rPr>
        <w:t>）事業の成果</w:t>
      </w:r>
      <w:r w:rsidR="001924B4" w:rsidRPr="00EA76F7">
        <w:rPr>
          <w:rFonts w:ascii="ＭＳ ゴシック" w:eastAsia="ＭＳ ゴシック" w:hAnsi="ＭＳ ゴシック" w:hint="eastAsia"/>
        </w:rPr>
        <w:t>報告</w:t>
      </w:r>
    </w:p>
    <w:p w14:paraId="1C8FB0F6" w14:textId="77777777" w:rsidR="001924B4" w:rsidRPr="00EA76F7" w:rsidRDefault="001924B4" w:rsidP="001924B4">
      <w:pPr>
        <w:ind w:firstLineChars="100" w:firstLine="210"/>
      </w:pPr>
      <w:r w:rsidRPr="00EA76F7">
        <w:rPr>
          <w:rFonts w:hint="eastAsia"/>
        </w:rPr>
        <w:t>事業の成果を報告書としてとりまとめ、提出すること。</w:t>
      </w:r>
    </w:p>
    <w:p w14:paraId="4F847D3F" w14:textId="77777777" w:rsidR="001924B4" w:rsidRPr="00EA76F7" w:rsidRDefault="001924B4" w:rsidP="001924B4">
      <w:pPr>
        <w:ind w:firstLineChars="100" w:firstLine="210"/>
      </w:pPr>
      <w:r w:rsidRPr="00EA76F7">
        <w:rPr>
          <w:rFonts w:hint="eastAsia"/>
        </w:rPr>
        <w:t>報告書に記載する事項としては、事業の実施内容、</w:t>
      </w:r>
      <w:r w:rsidR="00783666" w:rsidRPr="00EA76F7">
        <w:rPr>
          <w:rFonts w:hint="eastAsia"/>
        </w:rPr>
        <w:t>得られた効果（達成した成果）</w:t>
      </w:r>
      <w:r w:rsidRPr="00EA76F7">
        <w:rPr>
          <w:rFonts w:hint="eastAsia"/>
        </w:rPr>
        <w:t>、課題の整理及び</w:t>
      </w:r>
      <w:r w:rsidR="00783666" w:rsidRPr="00EA76F7">
        <w:rPr>
          <w:rFonts w:hint="eastAsia"/>
        </w:rPr>
        <w:t>今後の</w:t>
      </w:r>
      <w:r w:rsidRPr="00EA76F7">
        <w:rPr>
          <w:rFonts w:hint="eastAsia"/>
        </w:rPr>
        <w:t>対応策</w:t>
      </w:r>
      <w:r w:rsidR="00783666" w:rsidRPr="00EA76F7">
        <w:rPr>
          <w:rFonts w:hint="eastAsia"/>
        </w:rPr>
        <w:t>・</w:t>
      </w:r>
      <w:r w:rsidRPr="00EA76F7">
        <w:rPr>
          <w:rFonts w:hint="eastAsia"/>
        </w:rPr>
        <w:t>展望等を想定するが、詳細は採択決定後に環境省及び環境省が別途契約した本事業の事務局請負事業者とも協議することとする。</w:t>
      </w:r>
    </w:p>
    <w:p w14:paraId="28C5B65A" w14:textId="77777777" w:rsidR="00D137DA" w:rsidRPr="00EA76F7" w:rsidRDefault="00D137DA" w:rsidP="001B0B96"/>
    <w:p w14:paraId="43F153B7" w14:textId="77777777" w:rsidR="001B0B96" w:rsidRPr="00EA76F7" w:rsidRDefault="00783666" w:rsidP="001B0B96">
      <w:pPr>
        <w:rPr>
          <w:rFonts w:ascii="ＭＳ ゴシック" w:eastAsia="ＭＳ ゴシック" w:hAnsi="ＭＳ ゴシック"/>
          <w:bdr w:val="single" w:sz="4" w:space="0" w:color="auto"/>
        </w:rPr>
      </w:pPr>
      <w:r w:rsidRPr="00EA76F7">
        <w:rPr>
          <w:rFonts w:ascii="ＭＳ ゴシック" w:eastAsia="ＭＳ ゴシック" w:hAnsi="ＭＳ ゴシック" w:hint="eastAsia"/>
          <w:bdr w:val="single" w:sz="4" w:space="0" w:color="auto"/>
        </w:rPr>
        <w:t>３</w:t>
      </w:r>
      <w:r w:rsidR="001B0B96" w:rsidRPr="00EA76F7">
        <w:rPr>
          <w:rFonts w:ascii="ＭＳ ゴシック" w:eastAsia="ＭＳ ゴシック" w:hAnsi="ＭＳ ゴシック" w:hint="eastAsia"/>
          <w:bdr w:val="single" w:sz="4" w:space="0" w:color="auto"/>
        </w:rPr>
        <w:t>．応募方法</w:t>
      </w:r>
      <w:r w:rsidRPr="00EA76F7">
        <w:rPr>
          <w:rFonts w:ascii="ＭＳ ゴシック" w:eastAsia="ＭＳ ゴシック" w:hAnsi="ＭＳ ゴシック" w:hint="eastAsia"/>
          <w:bdr w:val="single" w:sz="4" w:space="0" w:color="auto"/>
        </w:rPr>
        <w:t>等</w:t>
      </w:r>
    </w:p>
    <w:p w14:paraId="1C257617" w14:textId="77777777" w:rsidR="00783666" w:rsidRPr="00EA76F7" w:rsidRDefault="00783666" w:rsidP="001B0B96">
      <w:pPr>
        <w:rPr>
          <w:rFonts w:ascii="ＭＳ ゴシック" w:eastAsia="ＭＳ ゴシック" w:hAnsi="ＭＳ ゴシック"/>
        </w:rPr>
      </w:pPr>
      <w:r w:rsidRPr="00EA76F7">
        <w:rPr>
          <w:rFonts w:ascii="ＭＳ ゴシック" w:eastAsia="ＭＳ ゴシック" w:hAnsi="ＭＳ ゴシック" w:hint="eastAsia"/>
        </w:rPr>
        <w:t>（１）応募方法</w:t>
      </w:r>
    </w:p>
    <w:p w14:paraId="21495177" w14:textId="1FF8AB08" w:rsidR="00783666" w:rsidRPr="00EA76F7" w:rsidRDefault="001C4228" w:rsidP="001C4228">
      <w:pPr>
        <w:ind w:firstLineChars="200" w:firstLine="416"/>
      </w:pPr>
      <w:r>
        <w:rPr>
          <w:rFonts w:hint="eastAsia"/>
          <w:spacing w:val="-1"/>
        </w:rPr>
        <w:t>申請に必要な申請書一式（添付資料２）の様式による申請書に必要事項を記入の上、申請書一式を添付して、下記（３）の宛先まで電子メールで提出してください。</w:t>
      </w:r>
    </w:p>
    <w:p w14:paraId="14C715EE" w14:textId="77777777" w:rsidR="00783666" w:rsidRPr="00EA76F7" w:rsidRDefault="00783666" w:rsidP="001B0B96"/>
    <w:p w14:paraId="34A0FAD1" w14:textId="77777777" w:rsidR="00783666" w:rsidRPr="00EA76F7" w:rsidRDefault="00783666" w:rsidP="001B0B96">
      <w:pPr>
        <w:rPr>
          <w:rFonts w:ascii="ＭＳ ゴシック" w:eastAsia="ＭＳ ゴシック" w:hAnsi="ＭＳ ゴシック"/>
        </w:rPr>
      </w:pPr>
      <w:r w:rsidRPr="00EA76F7">
        <w:rPr>
          <w:rFonts w:ascii="ＭＳ ゴシック" w:eastAsia="ＭＳ ゴシック" w:hAnsi="ＭＳ ゴシック" w:hint="eastAsia"/>
        </w:rPr>
        <w:t>（２）公募期間</w:t>
      </w:r>
    </w:p>
    <w:p w14:paraId="38632753" w14:textId="10D0BE1D" w:rsidR="00783666" w:rsidRPr="00EA76F7" w:rsidRDefault="00EA76F7" w:rsidP="004B1143">
      <w:pPr>
        <w:ind w:firstLineChars="200" w:firstLine="420"/>
      </w:pPr>
      <w:r w:rsidRPr="00EA76F7">
        <w:rPr>
          <w:rFonts w:hint="eastAsia"/>
        </w:rPr>
        <w:t>令和２年９年７日</w:t>
      </w:r>
      <w:r w:rsidR="004B1143">
        <w:rPr>
          <w:rFonts w:hint="eastAsia"/>
        </w:rPr>
        <w:t>（月）</w:t>
      </w:r>
      <w:r w:rsidRPr="00EA76F7">
        <w:rPr>
          <w:rFonts w:hint="eastAsia"/>
        </w:rPr>
        <w:t>～１０年１６</w:t>
      </w:r>
      <w:r w:rsidR="00783666" w:rsidRPr="00EA76F7">
        <w:rPr>
          <w:rFonts w:hint="eastAsia"/>
        </w:rPr>
        <w:t>日</w:t>
      </w:r>
      <w:r w:rsidR="004B1143">
        <w:rPr>
          <w:rFonts w:hint="eastAsia"/>
        </w:rPr>
        <w:t>（月）</w:t>
      </w:r>
    </w:p>
    <w:p w14:paraId="420B1F68" w14:textId="75EFD51B" w:rsidR="001C4228" w:rsidRDefault="001C4228" w:rsidP="001C4228">
      <w:pPr>
        <w:tabs>
          <w:tab w:val="left" w:pos="8925"/>
        </w:tabs>
        <w:adjustRightInd w:val="0"/>
        <w:spacing w:line="360" w:lineRule="exact"/>
        <w:rPr>
          <w:spacing w:val="-1"/>
          <w:kern w:val="0"/>
          <w:sz w:val="24"/>
          <w:szCs w:val="20"/>
        </w:rPr>
      </w:pPr>
      <w:r>
        <w:rPr>
          <w:rFonts w:hint="eastAsia"/>
          <w:spacing w:val="-1"/>
        </w:rPr>
        <w:t>（</w:t>
      </w:r>
      <w:r>
        <w:rPr>
          <w:rFonts w:hint="eastAsia"/>
          <w:spacing w:val="-1"/>
        </w:rPr>
        <w:t>３）応募先</w:t>
      </w:r>
    </w:p>
    <w:p w14:paraId="3FC0B70B"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r w:rsidRPr="001C4228">
        <w:rPr>
          <w:rFonts w:hint="eastAsia"/>
          <w:spacing w:val="-1"/>
        </w:rPr>
        <w:t>三菱</w:t>
      </w:r>
      <w:r w:rsidRPr="001C4228">
        <w:rPr>
          <w:rFonts w:hint="eastAsia"/>
          <w:spacing w:val="-1"/>
        </w:rPr>
        <w:t>UFJ</w:t>
      </w:r>
      <w:r w:rsidRPr="001C4228">
        <w:rPr>
          <w:rFonts w:hint="eastAsia"/>
          <w:spacing w:val="-1"/>
        </w:rPr>
        <w:t>リサーチ＆コンサルティング株式会社</w:t>
      </w:r>
    </w:p>
    <w:p w14:paraId="5F3AE7CD"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r w:rsidRPr="001C4228">
        <w:rPr>
          <w:rFonts w:hint="eastAsia"/>
          <w:spacing w:val="-1"/>
        </w:rPr>
        <w:t>持続可能社会部（俵藤、松岡、加山）</w:t>
      </w:r>
    </w:p>
    <w:p w14:paraId="71DB9643" w14:textId="6C6D5DED" w:rsidR="001C4228" w:rsidRDefault="001C4228" w:rsidP="001C4228">
      <w:pPr>
        <w:tabs>
          <w:tab w:val="left" w:pos="8925"/>
        </w:tabs>
        <w:adjustRightInd w:val="0"/>
        <w:spacing w:line="360" w:lineRule="exact"/>
        <w:ind w:leftChars="118" w:left="248" w:firstLineChars="300" w:firstLine="624"/>
        <w:rPr>
          <w:spacing w:val="-1"/>
        </w:rPr>
      </w:pPr>
      <w:r w:rsidRPr="001C4228">
        <w:rPr>
          <w:rFonts w:hint="eastAsia"/>
          <w:spacing w:val="-1"/>
        </w:rPr>
        <w:t>Email</w:t>
      </w:r>
      <w:r w:rsidRPr="001C4228">
        <w:rPr>
          <w:rFonts w:hint="eastAsia"/>
          <w:spacing w:val="-1"/>
        </w:rPr>
        <w:t>：</w:t>
      </w:r>
      <w:hyperlink r:id="rId8" w:history="1">
        <w:r w:rsidRPr="001C4228">
          <w:rPr>
            <w:rStyle w:val="af3"/>
            <w:rFonts w:hint="eastAsia"/>
            <w:color w:val="auto"/>
            <w:spacing w:val="-1"/>
          </w:rPr>
          <w:t>shokuhin3r@murc.jp</w:t>
        </w:r>
      </w:hyperlink>
      <w:r w:rsidRPr="001C4228">
        <w:rPr>
          <w:rFonts w:hint="eastAsia"/>
          <w:spacing w:val="-1"/>
        </w:rPr>
        <w:t xml:space="preserve">  </w:t>
      </w:r>
    </w:p>
    <w:p w14:paraId="3AB94E0D"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p>
    <w:p w14:paraId="10206CAC" w14:textId="77777777" w:rsidR="001C4228" w:rsidRPr="001C4228" w:rsidRDefault="001C4228" w:rsidP="001C4228">
      <w:pPr>
        <w:tabs>
          <w:tab w:val="left" w:pos="8925"/>
        </w:tabs>
        <w:adjustRightInd w:val="0"/>
        <w:spacing w:line="360" w:lineRule="exact"/>
        <w:rPr>
          <w:rFonts w:hint="eastAsia"/>
          <w:spacing w:val="-1"/>
        </w:rPr>
      </w:pPr>
      <w:r w:rsidRPr="001C4228">
        <w:rPr>
          <w:rFonts w:hint="eastAsia"/>
          <w:spacing w:val="-1"/>
        </w:rPr>
        <w:lastRenderedPageBreak/>
        <w:t>（４）問合せ先</w:t>
      </w:r>
    </w:p>
    <w:p w14:paraId="46F5BE5A" w14:textId="77777777" w:rsidR="001C4228" w:rsidRPr="001C4228" w:rsidRDefault="001C4228" w:rsidP="001C4228">
      <w:pPr>
        <w:tabs>
          <w:tab w:val="left" w:pos="8925"/>
        </w:tabs>
        <w:adjustRightInd w:val="0"/>
        <w:spacing w:line="360" w:lineRule="exact"/>
        <w:ind w:leftChars="118" w:left="248" w:firstLineChars="100" w:firstLine="208"/>
        <w:rPr>
          <w:rFonts w:hint="eastAsia"/>
          <w:spacing w:val="-1"/>
        </w:rPr>
      </w:pPr>
      <w:r w:rsidRPr="001C4228">
        <w:rPr>
          <w:rFonts w:hint="eastAsia"/>
          <w:spacing w:val="-1"/>
        </w:rPr>
        <w:t xml:space="preserve">　　環境省環境再生・資源循環局総務課リサイクル推進室</w:t>
      </w:r>
    </w:p>
    <w:p w14:paraId="5C94618E" w14:textId="77777777" w:rsidR="001C4228" w:rsidRPr="001C4228" w:rsidRDefault="001C4228" w:rsidP="001C4228">
      <w:pPr>
        <w:tabs>
          <w:tab w:val="left" w:pos="8925"/>
        </w:tabs>
        <w:adjustRightInd w:val="0"/>
        <w:spacing w:line="360" w:lineRule="exact"/>
        <w:ind w:leftChars="118" w:left="248" w:firstLineChars="100" w:firstLine="208"/>
        <w:rPr>
          <w:rFonts w:hint="eastAsia"/>
          <w:spacing w:val="-1"/>
        </w:rPr>
      </w:pPr>
      <w:r w:rsidRPr="001C4228">
        <w:rPr>
          <w:rFonts w:hint="eastAsia"/>
          <w:spacing w:val="-1"/>
        </w:rPr>
        <w:t xml:space="preserve">　　食品ロス・食品リサイクル担当（前田）</w:t>
      </w:r>
    </w:p>
    <w:p w14:paraId="436F5CC7" w14:textId="77777777" w:rsidR="001C4228" w:rsidRPr="001C4228" w:rsidRDefault="001C4228" w:rsidP="001C4228">
      <w:pPr>
        <w:tabs>
          <w:tab w:val="left" w:pos="8925"/>
        </w:tabs>
        <w:adjustRightInd w:val="0"/>
        <w:spacing w:line="360" w:lineRule="exact"/>
        <w:ind w:leftChars="118" w:left="248" w:firstLineChars="100" w:firstLine="208"/>
        <w:rPr>
          <w:rFonts w:hint="eastAsia"/>
          <w:spacing w:val="-1"/>
        </w:rPr>
      </w:pPr>
      <w:r w:rsidRPr="001C4228">
        <w:rPr>
          <w:rFonts w:hint="eastAsia"/>
          <w:spacing w:val="-1"/>
        </w:rPr>
        <w:t xml:space="preserve">　　所在地：〒</w:t>
      </w:r>
      <w:r w:rsidRPr="001C4228">
        <w:rPr>
          <w:rFonts w:hint="eastAsia"/>
          <w:spacing w:val="-1"/>
        </w:rPr>
        <w:t>100-8975</w:t>
      </w:r>
      <w:r w:rsidRPr="001C4228">
        <w:rPr>
          <w:rFonts w:hint="eastAsia"/>
          <w:spacing w:val="-1"/>
        </w:rPr>
        <w:t xml:space="preserve">　東京都千代田区霞が関１</w:t>
      </w:r>
      <w:r w:rsidRPr="001C4228">
        <w:rPr>
          <w:rFonts w:hint="eastAsia"/>
          <w:spacing w:val="-1"/>
        </w:rPr>
        <w:t>-</w:t>
      </w:r>
      <w:r w:rsidRPr="001C4228">
        <w:rPr>
          <w:rFonts w:hint="eastAsia"/>
          <w:spacing w:val="-1"/>
        </w:rPr>
        <w:t>２</w:t>
      </w:r>
      <w:r w:rsidRPr="001C4228">
        <w:rPr>
          <w:rFonts w:hint="eastAsia"/>
          <w:spacing w:val="-1"/>
        </w:rPr>
        <w:t>-</w:t>
      </w:r>
      <w:r w:rsidRPr="001C4228">
        <w:rPr>
          <w:rFonts w:hint="eastAsia"/>
          <w:spacing w:val="-1"/>
        </w:rPr>
        <w:t>２</w:t>
      </w:r>
    </w:p>
    <w:p w14:paraId="2247101E"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r w:rsidRPr="001C4228">
        <w:rPr>
          <w:rFonts w:hint="eastAsia"/>
          <w:spacing w:val="-1"/>
        </w:rPr>
        <w:t>TEL</w:t>
      </w:r>
      <w:r w:rsidRPr="001C4228">
        <w:rPr>
          <w:rFonts w:hint="eastAsia"/>
          <w:spacing w:val="-1"/>
        </w:rPr>
        <w:t>：</w:t>
      </w:r>
      <w:r w:rsidRPr="001C4228">
        <w:rPr>
          <w:rFonts w:hint="eastAsia"/>
          <w:spacing w:val="-1"/>
        </w:rPr>
        <w:t>03-3581-3351</w:t>
      </w:r>
      <w:r w:rsidRPr="001C4228">
        <w:rPr>
          <w:rFonts w:hint="eastAsia"/>
          <w:spacing w:val="-1"/>
        </w:rPr>
        <w:t>（内線</w:t>
      </w:r>
      <w:r w:rsidRPr="001C4228">
        <w:rPr>
          <w:rFonts w:hint="eastAsia"/>
          <w:spacing w:val="-1"/>
        </w:rPr>
        <w:t>7895</w:t>
      </w:r>
      <w:r w:rsidRPr="001C4228">
        <w:rPr>
          <w:rFonts w:hint="eastAsia"/>
          <w:spacing w:val="-1"/>
        </w:rPr>
        <w:t>）</w:t>
      </w:r>
    </w:p>
    <w:p w14:paraId="1B420FDD"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p>
    <w:p w14:paraId="50675744"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r w:rsidRPr="001C4228">
        <w:rPr>
          <w:rFonts w:hint="eastAsia"/>
          <w:spacing w:val="-1"/>
        </w:rPr>
        <w:t>三菱</w:t>
      </w:r>
      <w:r w:rsidRPr="001C4228">
        <w:rPr>
          <w:rFonts w:hint="eastAsia"/>
          <w:spacing w:val="-1"/>
        </w:rPr>
        <w:t>UFJ</w:t>
      </w:r>
      <w:r w:rsidRPr="001C4228">
        <w:rPr>
          <w:rFonts w:hint="eastAsia"/>
          <w:spacing w:val="-1"/>
        </w:rPr>
        <w:t>リサーチ＆コンサルティング株式会社</w:t>
      </w:r>
    </w:p>
    <w:p w14:paraId="278BBE92"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r w:rsidRPr="001C4228">
        <w:rPr>
          <w:rFonts w:hint="eastAsia"/>
          <w:spacing w:val="-1"/>
        </w:rPr>
        <w:t>持続可能社会部（俵藤、松岡、加山）</w:t>
      </w:r>
    </w:p>
    <w:p w14:paraId="371AABF9" w14:textId="77777777" w:rsidR="001C4228" w:rsidRPr="001C4228" w:rsidRDefault="001C4228" w:rsidP="001C4228">
      <w:pPr>
        <w:tabs>
          <w:tab w:val="left" w:pos="8925"/>
        </w:tabs>
        <w:adjustRightInd w:val="0"/>
        <w:spacing w:line="360" w:lineRule="exact"/>
        <w:ind w:leftChars="118" w:left="248" w:firstLineChars="300" w:firstLine="624"/>
        <w:rPr>
          <w:rFonts w:hint="eastAsia"/>
          <w:spacing w:val="-1"/>
        </w:rPr>
      </w:pPr>
      <w:r w:rsidRPr="001C4228">
        <w:rPr>
          <w:rFonts w:hint="eastAsia"/>
          <w:spacing w:val="-1"/>
        </w:rPr>
        <w:t>Email</w:t>
      </w:r>
      <w:r w:rsidRPr="001C4228">
        <w:rPr>
          <w:rFonts w:hint="eastAsia"/>
          <w:spacing w:val="-1"/>
        </w:rPr>
        <w:t>：</w:t>
      </w:r>
      <w:hyperlink r:id="rId9" w:history="1">
        <w:r w:rsidRPr="001C4228">
          <w:rPr>
            <w:rStyle w:val="af3"/>
            <w:rFonts w:hint="eastAsia"/>
            <w:color w:val="auto"/>
            <w:spacing w:val="-1"/>
          </w:rPr>
          <w:t>shokuhin3r@murc.jp</w:t>
        </w:r>
      </w:hyperlink>
      <w:r w:rsidRPr="001C4228">
        <w:rPr>
          <w:rFonts w:hint="eastAsia"/>
          <w:spacing w:val="-1"/>
        </w:rPr>
        <w:t xml:space="preserve">  </w:t>
      </w:r>
    </w:p>
    <w:p w14:paraId="15444D7F" w14:textId="77777777" w:rsidR="001C4228" w:rsidRPr="001C4228" w:rsidRDefault="001C4228" w:rsidP="001C4228">
      <w:pPr>
        <w:tabs>
          <w:tab w:val="left" w:pos="8925"/>
        </w:tabs>
        <w:adjustRightInd w:val="0"/>
        <w:spacing w:line="360" w:lineRule="exact"/>
        <w:ind w:leftChars="118" w:left="248" w:firstLineChars="600" w:firstLine="1248"/>
        <w:rPr>
          <w:rFonts w:hint="eastAsia"/>
          <w:spacing w:val="-1"/>
        </w:rPr>
      </w:pPr>
      <w:r w:rsidRPr="001C4228">
        <w:rPr>
          <w:rFonts w:hint="eastAsia"/>
          <w:spacing w:val="-1"/>
        </w:rPr>
        <w:t>※可能な限り</w:t>
      </w:r>
      <w:r w:rsidRPr="001C4228">
        <w:rPr>
          <w:rFonts w:hint="eastAsia"/>
          <w:spacing w:val="-1"/>
        </w:rPr>
        <w:t>Email</w:t>
      </w:r>
      <w:r w:rsidRPr="001C4228">
        <w:rPr>
          <w:rFonts w:hint="eastAsia"/>
          <w:spacing w:val="-1"/>
        </w:rPr>
        <w:t>でのお問い合わせをお願いいたします。</w:t>
      </w:r>
    </w:p>
    <w:p w14:paraId="785DB309" w14:textId="77777777" w:rsidR="001C4228" w:rsidRDefault="001C4228" w:rsidP="001C4228">
      <w:pPr>
        <w:tabs>
          <w:tab w:val="left" w:pos="8925"/>
        </w:tabs>
        <w:adjustRightInd w:val="0"/>
        <w:spacing w:line="360" w:lineRule="exact"/>
        <w:ind w:leftChars="118" w:left="248" w:firstLineChars="300" w:firstLine="624"/>
        <w:rPr>
          <w:rFonts w:hint="eastAsia"/>
          <w:color w:val="FF0000"/>
          <w:spacing w:val="-1"/>
        </w:rPr>
      </w:pPr>
      <w:r w:rsidRPr="001C4228">
        <w:rPr>
          <w:rFonts w:hint="eastAsia"/>
          <w:spacing w:val="-1"/>
        </w:rPr>
        <w:t>TEL</w:t>
      </w:r>
      <w:r w:rsidRPr="001C4228">
        <w:rPr>
          <w:rFonts w:hint="eastAsia"/>
          <w:spacing w:val="-1"/>
        </w:rPr>
        <w:t>：</w:t>
      </w:r>
      <w:r w:rsidRPr="001C4228">
        <w:rPr>
          <w:rFonts w:hint="eastAsia"/>
          <w:spacing w:val="-1"/>
        </w:rPr>
        <w:t>03-6733-4955</w:t>
      </w:r>
    </w:p>
    <w:p w14:paraId="3DAA5F6C" w14:textId="77777777" w:rsidR="001C4228" w:rsidRDefault="001C4228" w:rsidP="001C4228">
      <w:pPr>
        <w:tabs>
          <w:tab w:val="left" w:pos="8925"/>
        </w:tabs>
        <w:adjustRightInd w:val="0"/>
        <w:spacing w:line="360" w:lineRule="exact"/>
        <w:rPr>
          <w:rFonts w:hint="eastAsia"/>
          <w:spacing w:val="-1"/>
        </w:rPr>
      </w:pPr>
    </w:p>
    <w:p w14:paraId="2173007A" w14:textId="77777777" w:rsidR="001B0B96" w:rsidRPr="00EA76F7" w:rsidRDefault="001B0B96" w:rsidP="001B0B96">
      <w:pPr>
        <w:rPr>
          <w:rFonts w:ascii="MS-Mincho" w:eastAsia="MS-Mincho" w:cs="MS-Mincho"/>
        </w:rPr>
      </w:pPr>
    </w:p>
    <w:p w14:paraId="53E5FA39" w14:textId="77777777" w:rsidR="00783666" w:rsidRPr="00EA76F7" w:rsidRDefault="00783666" w:rsidP="00783666">
      <w:pPr>
        <w:rPr>
          <w:rFonts w:ascii="ＭＳ ゴシック" w:eastAsia="ＭＳ ゴシック" w:hAnsi="ＭＳ ゴシック"/>
          <w:bdr w:val="single" w:sz="4" w:space="0" w:color="auto"/>
        </w:rPr>
      </w:pPr>
      <w:r w:rsidRPr="00EA76F7">
        <w:rPr>
          <w:rFonts w:ascii="ＭＳ ゴシック" w:eastAsia="ＭＳ ゴシック" w:hAnsi="ＭＳ ゴシック" w:hint="eastAsia"/>
          <w:bdr w:val="single" w:sz="4" w:space="0" w:color="auto"/>
        </w:rPr>
        <w:t>４．選定方法・基準等</w:t>
      </w:r>
    </w:p>
    <w:p w14:paraId="38BD357F" w14:textId="77777777" w:rsidR="00783666" w:rsidRPr="00EA76F7" w:rsidRDefault="00783666" w:rsidP="00783666">
      <w:pPr>
        <w:rPr>
          <w:rFonts w:ascii="ＭＳ ゴシック" w:eastAsia="ＭＳ ゴシック" w:hAnsi="ＭＳ ゴシック"/>
        </w:rPr>
      </w:pPr>
      <w:r w:rsidRPr="00EA76F7">
        <w:rPr>
          <w:rFonts w:ascii="ＭＳ ゴシック" w:eastAsia="ＭＳ ゴシック" w:hAnsi="ＭＳ ゴシック" w:hint="eastAsia"/>
        </w:rPr>
        <w:t>（１）選定方法</w:t>
      </w:r>
    </w:p>
    <w:p w14:paraId="4DBA2C57" w14:textId="77777777" w:rsidR="00783666" w:rsidRPr="00EA76F7" w:rsidRDefault="00783666" w:rsidP="00783666">
      <w:pPr>
        <w:ind w:firstLineChars="100" w:firstLine="210"/>
      </w:pPr>
      <w:r w:rsidRPr="00EA76F7">
        <w:rPr>
          <w:rFonts w:hint="eastAsia"/>
        </w:rPr>
        <w:t>環境省において、食品リサイクル推進・食品ロス削減の効果、他地域への展開可能性などの観点から、対象事業を選定する。なお、選定過程において、申請者にヒアリングや追加資料の作成等を依頼する場合がある。</w:t>
      </w:r>
    </w:p>
    <w:p w14:paraId="7A43F253" w14:textId="77777777" w:rsidR="00783666" w:rsidRPr="00EA76F7" w:rsidRDefault="00783666" w:rsidP="00783666"/>
    <w:p w14:paraId="1BB44980" w14:textId="77777777" w:rsidR="00783666" w:rsidRPr="00EA76F7" w:rsidRDefault="00783666" w:rsidP="00783666">
      <w:pPr>
        <w:rPr>
          <w:rFonts w:ascii="ＭＳ ゴシック" w:eastAsia="ＭＳ ゴシック" w:hAnsi="ＭＳ ゴシック"/>
        </w:rPr>
      </w:pPr>
      <w:r w:rsidRPr="00EA76F7">
        <w:rPr>
          <w:rFonts w:ascii="ＭＳ ゴシック" w:eastAsia="ＭＳ ゴシック" w:hAnsi="ＭＳ ゴシック" w:hint="eastAsia"/>
        </w:rPr>
        <w:t>（２）選定基準</w:t>
      </w:r>
    </w:p>
    <w:p w14:paraId="6E7463FA" w14:textId="42F64704" w:rsidR="00783666" w:rsidRPr="00EA76F7" w:rsidRDefault="00783666" w:rsidP="00783666">
      <w:pPr>
        <w:ind w:firstLineChars="100" w:firstLine="210"/>
      </w:pPr>
      <w:r w:rsidRPr="00EA76F7">
        <w:rPr>
          <w:rFonts w:hint="eastAsia"/>
        </w:rPr>
        <w:t>モデル事業</w:t>
      </w:r>
      <w:r w:rsidR="006F666B" w:rsidRPr="00EA76F7">
        <w:rPr>
          <w:rFonts w:hint="eastAsia"/>
        </w:rPr>
        <w:t>等</w:t>
      </w:r>
      <w:r w:rsidRPr="00EA76F7">
        <w:rPr>
          <w:rFonts w:hint="eastAsia"/>
        </w:rPr>
        <w:t>の選定に当たっては、以下の観点から評価を行う。</w:t>
      </w:r>
    </w:p>
    <w:p w14:paraId="022C5BAB" w14:textId="77777777" w:rsidR="00783666" w:rsidRPr="00EA76F7" w:rsidRDefault="00783666" w:rsidP="00783666"/>
    <w:p w14:paraId="7AC56DAF" w14:textId="77777777" w:rsidR="00783666" w:rsidRPr="00EA76F7" w:rsidRDefault="00783666" w:rsidP="004D17A0">
      <w:pPr>
        <w:ind w:firstLineChars="100" w:firstLine="210"/>
        <w:rPr>
          <w:rFonts w:ascii="ＭＳ ゴシック" w:eastAsia="ＭＳ ゴシック" w:hAnsi="ＭＳ ゴシック"/>
        </w:rPr>
      </w:pPr>
      <w:r w:rsidRPr="00EA76F7">
        <w:rPr>
          <w:rFonts w:ascii="ＭＳ ゴシック" w:eastAsia="ＭＳ ゴシック" w:hAnsi="ＭＳ ゴシック" w:hint="eastAsia"/>
        </w:rPr>
        <w:t>（ア）事業の有効性</w:t>
      </w:r>
    </w:p>
    <w:p w14:paraId="030DC61F" w14:textId="77777777" w:rsidR="00783666" w:rsidRPr="00EA76F7" w:rsidRDefault="00783666" w:rsidP="004D17A0">
      <w:pPr>
        <w:ind w:firstLineChars="300" w:firstLine="630"/>
      </w:pPr>
      <w:r w:rsidRPr="00EA76F7">
        <w:rPr>
          <w:rFonts w:hint="eastAsia"/>
        </w:rPr>
        <w:t>・食品リサイクル推進、食品ロス削減の促進に資するものであるか。</w:t>
      </w:r>
    </w:p>
    <w:p w14:paraId="42763AE6" w14:textId="77777777" w:rsidR="00783666" w:rsidRPr="00EA76F7" w:rsidRDefault="00783666" w:rsidP="004D17A0">
      <w:pPr>
        <w:ind w:firstLineChars="300" w:firstLine="630"/>
      </w:pPr>
      <w:r w:rsidRPr="00EA76F7">
        <w:rPr>
          <w:rFonts w:hint="eastAsia"/>
        </w:rPr>
        <w:t>・</w:t>
      </w:r>
      <w:r w:rsidR="004D17A0" w:rsidRPr="00EA76F7">
        <w:rPr>
          <w:rFonts w:hint="eastAsia"/>
        </w:rPr>
        <w:t>期待される効果と事業費との妥当性</w:t>
      </w:r>
    </w:p>
    <w:p w14:paraId="4CBE66C4" w14:textId="77777777" w:rsidR="00783666" w:rsidRPr="00EA76F7" w:rsidRDefault="00783666" w:rsidP="00783666">
      <w:pPr>
        <w:ind w:firstLineChars="200" w:firstLine="420"/>
      </w:pPr>
    </w:p>
    <w:p w14:paraId="3F795C8C" w14:textId="41BBD884" w:rsidR="00783666" w:rsidRPr="00EA76F7" w:rsidRDefault="00783666" w:rsidP="004D17A0">
      <w:pPr>
        <w:ind w:firstLineChars="100" w:firstLine="210"/>
        <w:rPr>
          <w:rFonts w:ascii="ＭＳ ゴシック" w:eastAsia="ＭＳ ゴシック" w:hAnsi="ＭＳ ゴシック"/>
        </w:rPr>
      </w:pPr>
      <w:r w:rsidRPr="00EA76F7">
        <w:rPr>
          <w:rFonts w:ascii="ＭＳ ゴシック" w:eastAsia="ＭＳ ゴシック" w:hAnsi="ＭＳ ゴシック" w:hint="eastAsia"/>
        </w:rPr>
        <w:t>（イ）</w:t>
      </w:r>
      <w:r w:rsidR="006F666B" w:rsidRPr="00EA76F7">
        <w:rPr>
          <w:rFonts w:ascii="ＭＳ ゴシック" w:eastAsia="ＭＳ ゴシック" w:hAnsi="ＭＳ ゴシック" w:hint="eastAsia"/>
        </w:rPr>
        <w:t>事業</w:t>
      </w:r>
      <w:r w:rsidRPr="00EA76F7">
        <w:rPr>
          <w:rFonts w:ascii="ＭＳ ゴシック" w:eastAsia="ＭＳ ゴシック" w:hAnsi="ＭＳ ゴシック" w:hint="eastAsia"/>
        </w:rPr>
        <w:t>としての発展性・波及性</w:t>
      </w:r>
    </w:p>
    <w:p w14:paraId="2DE03D8E" w14:textId="2E304A1C" w:rsidR="00783666" w:rsidRPr="00EA76F7" w:rsidRDefault="00783666" w:rsidP="004D17A0">
      <w:pPr>
        <w:ind w:firstLineChars="300" w:firstLine="630"/>
      </w:pPr>
      <w:r w:rsidRPr="00EA76F7">
        <w:rPr>
          <w:rFonts w:hint="eastAsia"/>
        </w:rPr>
        <w:t>・当該モデル事業</w:t>
      </w:r>
      <w:r w:rsidR="006F666B" w:rsidRPr="00EA76F7">
        <w:rPr>
          <w:rFonts w:hint="eastAsia"/>
        </w:rPr>
        <w:t>等</w:t>
      </w:r>
      <w:r w:rsidRPr="00EA76F7">
        <w:rPr>
          <w:rFonts w:hint="eastAsia"/>
        </w:rPr>
        <w:t>が、他の地域にも展開可能なものであるか。</w:t>
      </w:r>
    </w:p>
    <w:p w14:paraId="0EA62A22" w14:textId="77777777" w:rsidR="00783666" w:rsidRPr="00EA76F7" w:rsidRDefault="00783666" w:rsidP="00783666"/>
    <w:p w14:paraId="17AB2103" w14:textId="77777777" w:rsidR="00783666" w:rsidRPr="00EA76F7" w:rsidRDefault="00783666" w:rsidP="004D17A0">
      <w:pPr>
        <w:ind w:firstLineChars="100" w:firstLine="210"/>
        <w:rPr>
          <w:rFonts w:ascii="ＭＳ ゴシック" w:eastAsia="ＭＳ ゴシック" w:hAnsi="ＭＳ ゴシック"/>
        </w:rPr>
      </w:pPr>
      <w:r w:rsidRPr="00EA76F7">
        <w:rPr>
          <w:rFonts w:ascii="ＭＳ ゴシック" w:eastAsia="ＭＳ ゴシック" w:hAnsi="ＭＳ ゴシック" w:hint="eastAsia"/>
        </w:rPr>
        <w:t>（ウ）事業の具体性・実現可能性・継続性</w:t>
      </w:r>
    </w:p>
    <w:p w14:paraId="1B1E2E95" w14:textId="77777777" w:rsidR="00783666" w:rsidRPr="00EA76F7" w:rsidRDefault="00783666" w:rsidP="004D17A0">
      <w:pPr>
        <w:ind w:firstLineChars="300" w:firstLine="630"/>
      </w:pPr>
      <w:r w:rsidRPr="00EA76F7">
        <w:rPr>
          <w:rFonts w:hint="eastAsia"/>
        </w:rPr>
        <w:t>・実施計画書の計画が具体的に記入されているか。</w:t>
      </w:r>
    </w:p>
    <w:p w14:paraId="6FEDD056" w14:textId="77777777" w:rsidR="004D17A0" w:rsidRPr="00EA76F7" w:rsidRDefault="00783666" w:rsidP="004D17A0">
      <w:pPr>
        <w:ind w:leftChars="300" w:left="840" w:hangingChars="100" w:hanging="210"/>
      </w:pPr>
      <w:r w:rsidRPr="00EA76F7">
        <w:rPr>
          <w:rFonts w:hint="eastAsia"/>
        </w:rPr>
        <w:t>・</w:t>
      </w:r>
      <w:r w:rsidR="004D17A0" w:rsidRPr="00EA76F7">
        <w:rPr>
          <w:rFonts w:hint="eastAsia"/>
        </w:rPr>
        <w:t>庁内の</w:t>
      </w:r>
      <w:r w:rsidRPr="00EA76F7">
        <w:rPr>
          <w:rFonts w:hint="eastAsia"/>
        </w:rPr>
        <w:t>推進体制</w:t>
      </w:r>
      <w:r w:rsidR="004D17A0" w:rsidRPr="00EA76F7">
        <w:rPr>
          <w:rFonts w:hint="eastAsia"/>
        </w:rPr>
        <w:t>として、事業成果の取りまとめ、環境省との連絡調整等に対応し得る体制が整えられているか。</w:t>
      </w:r>
    </w:p>
    <w:p w14:paraId="115E54A7" w14:textId="77777777" w:rsidR="00783666" w:rsidRPr="00EA76F7" w:rsidRDefault="004D17A0" w:rsidP="004D17A0">
      <w:pPr>
        <w:ind w:firstLineChars="300" w:firstLine="630"/>
      </w:pPr>
      <w:r w:rsidRPr="00EA76F7">
        <w:rPr>
          <w:rFonts w:hint="eastAsia"/>
        </w:rPr>
        <w:t>・</w:t>
      </w:r>
      <w:r w:rsidR="00783666" w:rsidRPr="00EA76F7">
        <w:rPr>
          <w:rFonts w:hint="eastAsia"/>
        </w:rPr>
        <w:t>関連団体等（事業者、</w:t>
      </w:r>
      <w:r w:rsidR="00783666" w:rsidRPr="00EA76F7">
        <w:t>NPO</w:t>
      </w:r>
      <w:r w:rsidR="00783666" w:rsidRPr="00EA76F7">
        <w:rPr>
          <w:rFonts w:hint="eastAsia"/>
        </w:rPr>
        <w:t>等）との円滑な協力や連携が図られているか。</w:t>
      </w:r>
      <w:r w:rsidRPr="00EA76F7">
        <w:rPr>
          <w:rFonts w:hint="eastAsia"/>
        </w:rPr>
        <w:t>（該当する場合）</w:t>
      </w:r>
    </w:p>
    <w:p w14:paraId="6AE2433D" w14:textId="77777777" w:rsidR="00783666" w:rsidRPr="00EA76F7" w:rsidRDefault="00783666" w:rsidP="004D17A0">
      <w:pPr>
        <w:ind w:firstLineChars="300" w:firstLine="630"/>
      </w:pPr>
      <w:r w:rsidRPr="00EA76F7">
        <w:rPr>
          <w:rFonts w:hint="eastAsia"/>
        </w:rPr>
        <w:t>・本事業終了後も、引き続き実施されることが見込まれるものであるか。</w:t>
      </w:r>
    </w:p>
    <w:p w14:paraId="053A5A53" w14:textId="77777777" w:rsidR="00783666" w:rsidRPr="00EA76F7" w:rsidRDefault="00783666" w:rsidP="00783666">
      <w:pPr>
        <w:ind w:firstLineChars="200" w:firstLine="420"/>
      </w:pPr>
    </w:p>
    <w:p w14:paraId="2AA7C9A4" w14:textId="77777777" w:rsidR="00783666" w:rsidRPr="00EA76F7" w:rsidRDefault="00783666" w:rsidP="00783666">
      <w:pPr>
        <w:rPr>
          <w:rFonts w:ascii="ＭＳ ゴシック" w:eastAsia="ＭＳ ゴシック" w:hAnsi="ＭＳ ゴシック"/>
        </w:rPr>
      </w:pPr>
      <w:r w:rsidRPr="00EA76F7">
        <w:rPr>
          <w:rFonts w:ascii="ＭＳ ゴシック" w:eastAsia="ＭＳ ゴシック" w:hAnsi="ＭＳ ゴシック" w:hint="eastAsia"/>
        </w:rPr>
        <w:t>（３）選定結果</w:t>
      </w:r>
    </w:p>
    <w:p w14:paraId="01EF67DB" w14:textId="269F2D61" w:rsidR="00783666" w:rsidRPr="00EA76F7" w:rsidRDefault="00783666" w:rsidP="004D17A0">
      <w:pPr>
        <w:ind w:firstLineChars="200" w:firstLine="420"/>
      </w:pPr>
      <w:r w:rsidRPr="00EA76F7">
        <w:rPr>
          <w:rFonts w:hint="eastAsia"/>
        </w:rPr>
        <w:t>選定結果は、</w:t>
      </w:r>
      <w:r w:rsidR="004D17A0" w:rsidRPr="00EA76F7">
        <w:rPr>
          <w:rFonts w:hint="eastAsia"/>
        </w:rPr>
        <w:t>令和２</w:t>
      </w:r>
      <w:r w:rsidRPr="00EA76F7">
        <w:rPr>
          <w:rFonts w:hint="eastAsia"/>
        </w:rPr>
        <w:t>年</w:t>
      </w:r>
      <w:r w:rsidR="00EA76F7" w:rsidRPr="00EA76F7">
        <w:rPr>
          <w:rFonts w:hint="eastAsia"/>
        </w:rPr>
        <w:t>１０</w:t>
      </w:r>
      <w:r w:rsidRPr="00EA76F7">
        <w:rPr>
          <w:rFonts w:hint="eastAsia"/>
        </w:rPr>
        <w:t>月中に申請者へ文書により通知する。</w:t>
      </w:r>
    </w:p>
    <w:p w14:paraId="586FF6C7" w14:textId="77777777" w:rsidR="00783666" w:rsidRPr="00EA76F7" w:rsidRDefault="00783666" w:rsidP="001B0B96">
      <w:pPr>
        <w:rPr>
          <w:rFonts w:ascii="MS-Mincho" w:eastAsia="MS-Mincho" w:cs="MS-Mincho"/>
        </w:rPr>
      </w:pPr>
    </w:p>
    <w:p w14:paraId="5A5B0F4E" w14:textId="77777777" w:rsidR="001B0B96" w:rsidRPr="00EA76F7" w:rsidRDefault="00783666" w:rsidP="001B0B96">
      <w:pPr>
        <w:rPr>
          <w:rFonts w:ascii="ＭＳ ゴシック" w:eastAsia="ＭＳ ゴシック" w:hAnsi="ＭＳ ゴシック"/>
          <w:bdr w:val="single" w:sz="4" w:space="0" w:color="auto"/>
        </w:rPr>
      </w:pPr>
      <w:r w:rsidRPr="00EA76F7">
        <w:rPr>
          <w:rFonts w:ascii="ＭＳ ゴシック" w:eastAsia="ＭＳ ゴシック" w:hAnsi="ＭＳ ゴシック" w:hint="eastAsia"/>
          <w:bdr w:val="single" w:sz="4" w:space="0" w:color="auto"/>
        </w:rPr>
        <w:lastRenderedPageBreak/>
        <w:t>５</w:t>
      </w:r>
      <w:r w:rsidR="001B0B96" w:rsidRPr="00EA76F7">
        <w:rPr>
          <w:rFonts w:ascii="ＭＳ ゴシック" w:eastAsia="ＭＳ ゴシック" w:hAnsi="ＭＳ ゴシック" w:hint="eastAsia"/>
          <w:bdr w:val="single" w:sz="4" w:space="0" w:color="auto"/>
        </w:rPr>
        <w:t>．</w:t>
      </w:r>
      <w:r w:rsidRPr="00EA76F7">
        <w:rPr>
          <w:rFonts w:ascii="ＭＳ ゴシック" w:eastAsia="ＭＳ ゴシック" w:hAnsi="ＭＳ ゴシック" w:hint="eastAsia"/>
          <w:bdr w:val="single" w:sz="4" w:space="0" w:color="auto"/>
        </w:rPr>
        <w:t>その他（</w:t>
      </w:r>
      <w:r w:rsidR="001B0B96" w:rsidRPr="00EA76F7">
        <w:rPr>
          <w:rFonts w:ascii="ＭＳ ゴシック" w:eastAsia="ＭＳ ゴシック" w:hAnsi="ＭＳ ゴシック" w:hint="eastAsia"/>
          <w:bdr w:val="single" w:sz="4" w:space="0" w:color="auto"/>
        </w:rPr>
        <w:t>注意事項</w:t>
      </w:r>
      <w:r w:rsidRPr="00EA76F7">
        <w:rPr>
          <w:rFonts w:ascii="ＭＳ ゴシック" w:eastAsia="ＭＳ ゴシック" w:hAnsi="ＭＳ ゴシック" w:hint="eastAsia"/>
          <w:bdr w:val="single" w:sz="4" w:space="0" w:color="auto"/>
        </w:rPr>
        <w:t>など）</w:t>
      </w:r>
    </w:p>
    <w:p w14:paraId="7266FA1A" w14:textId="099F66B5" w:rsidR="001B0B96" w:rsidRPr="00EA76F7" w:rsidRDefault="001B0B96" w:rsidP="004D17A0">
      <w:pPr>
        <w:ind w:leftChars="100" w:left="420" w:hangingChars="100" w:hanging="210"/>
      </w:pPr>
      <w:r w:rsidRPr="00EA76F7">
        <w:rPr>
          <w:rFonts w:hint="eastAsia"/>
        </w:rPr>
        <w:t>①採択された場合は、事業内容の詳細について環境省と打ち合わせた上で、モデル事業</w:t>
      </w:r>
      <w:r w:rsidR="006F666B" w:rsidRPr="00EA76F7">
        <w:rPr>
          <w:rFonts w:hint="eastAsia"/>
        </w:rPr>
        <w:t>等</w:t>
      </w:r>
      <w:r w:rsidRPr="00EA76F7">
        <w:rPr>
          <w:rFonts w:hint="eastAsia"/>
        </w:rPr>
        <w:t>を実施する者として</w:t>
      </w:r>
      <w:r w:rsidR="004E109C" w:rsidRPr="00EA76F7">
        <w:rPr>
          <w:rFonts w:hint="eastAsia"/>
        </w:rPr>
        <w:t>環境省が別途契約した本事業の事務局請負事業者との協力の下に</w:t>
      </w:r>
      <w:r w:rsidRPr="00EA76F7">
        <w:rPr>
          <w:rFonts w:hint="eastAsia"/>
        </w:rPr>
        <w:t>事業を開始</w:t>
      </w:r>
      <w:r w:rsidR="00D9489C" w:rsidRPr="00EA76F7">
        <w:rPr>
          <w:rFonts w:hint="eastAsia"/>
        </w:rPr>
        <w:t>する</w:t>
      </w:r>
      <w:r w:rsidRPr="00EA76F7">
        <w:rPr>
          <w:rFonts w:hint="eastAsia"/>
        </w:rPr>
        <w:t>。進捗管理、分析、実施報告等に必要な書類等は、</w:t>
      </w:r>
      <w:r w:rsidR="004E109C" w:rsidRPr="00EA76F7">
        <w:rPr>
          <w:rFonts w:hint="eastAsia"/>
        </w:rPr>
        <w:t>環境省が別途契約した本事業の事務局請負事業者</w:t>
      </w:r>
      <w:r w:rsidRPr="00EA76F7">
        <w:rPr>
          <w:rFonts w:hint="eastAsia"/>
        </w:rPr>
        <w:t>に従い提出</w:t>
      </w:r>
      <w:r w:rsidR="00D9489C" w:rsidRPr="00EA76F7">
        <w:rPr>
          <w:rFonts w:hint="eastAsia"/>
        </w:rPr>
        <w:t>すること</w:t>
      </w:r>
      <w:r w:rsidRPr="00EA76F7">
        <w:rPr>
          <w:rFonts w:hint="eastAsia"/>
        </w:rPr>
        <w:t>。</w:t>
      </w:r>
    </w:p>
    <w:p w14:paraId="73959E52" w14:textId="77777777" w:rsidR="001B0B96" w:rsidRPr="00EA76F7" w:rsidRDefault="004E109C" w:rsidP="004D17A0">
      <w:pPr>
        <w:ind w:leftChars="100" w:left="420" w:hangingChars="100" w:hanging="210"/>
      </w:pPr>
      <w:r w:rsidRPr="00EA76F7">
        <w:rPr>
          <w:rFonts w:hint="eastAsia"/>
        </w:rPr>
        <w:t>②</w:t>
      </w:r>
      <w:r w:rsidR="001B0B96" w:rsidRPr="00EA76F7">
        <w:rPr>
          <w:rFonts w:hint="eastAsia"/>
        </w:rPr>
        <w:t>事業の終了後、事業成果のフォローアップ等のため、報告等を求める場合があ</w:t>
      </w:r>
      <w:r w:rsidR="00D9489C" w:rsidRPr="00EA76F7">
        <w:rPr>
          <w:rFonts w:hint="eastAsia"/>
        </w:rPr>
        <w:t>る</w:t>
      </w:r>
      <w:r w:rsidR="001B0B96" w:rsidRPr="00EA76F7">
        <w:rPr>
          <w:rFonts w:hint="eastAsia"/>
        </w:rPr>
        <w:t>。</w:t>
      </w:r>
    </w:p>
    <w:p w14:paraId="4DE798C3" w14:textId="77777777" w:rsidR="002C433D" w:rsidRPr="00EA76F7" w:rsidRDefault="001B0B96" w:rsidP="004D17A0">
      <w:pPr>
        <w:ind w:leftChars="100" w:left="420" w:hangingChars="100" w:hanging="210"/>
      </w:pPr>
      <w:r w:rsidRPr="00EA76F7">
        <w:rPr>
          <w:rFonts w:hint="eastAsia"/>
        </w:rPr>
        <w:t>③事業の進捗に応じ、環境省への報告等が別途求められる場合があ</w:t>
      </w:r>
      <w:r w:rsidR="00D9489C" w:rsidRPr="00EA76F7">
        <w:rPr>
          <w:rFonts w:hint="eastAsia"/>
        </w:rPr>
        <w:t>る</w:t>
      </w:r>
      <w:r w:rsidRPr="00EA76F7">
        <w:rPr>
          <w:rFonts w:hint="eastAsia"/>
        </w:rPr>
        <w:t>。</w:t>
      </w:r>
    </w:p>
    <w:sectPr w:rsidR="002C433D" w:rsidRPr="00EA76F7" w:rsidSect="00B63747">
      <w:footerReference w:type="even" r:id="rId10"/>
      <w:footerReference w:type="default" r:id="rId11"/>
      <w:pgSz w:w="11906" w:h="16838" w:code="9"/>
      <w:pgMar w:top="1300" w:right="1300" w:bottom="1400" w:left="1300" w:header="851" w:footer="700" w:gutter="0"/>
      <w:pgNumType w:start="1"/>
      <w:cols w:space="425"/>
      <w:docGrid w:type="lines" w:linePitch="35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B084E2" w16cid:durableId="22D27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CE485" w14:textId="77777777" w:rsidR="00DC6539" w:rsidRDefault="00DC6539">
      <w:r>
        <w:separator/>
      </w:r>
    </w:p>
  </w:endnote>
  <w:endnote w:type="continuationSeparator" w:id="0">
    <w:p w14:paraId="50FEC6FF" w14:textId="77777777" w:rsidR="00DC6539" w:rsidRDefault="00DC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205CF" w14:textId="77777777" w:rsidR="005A5E47" w:rsidRDefault="005A5E47">
    <w:pPr>
      <w:framePr w:wrap="around" w:vAnchor="text" w:hAnchor="margin" w:xAlign="center" w:y="1"/>
    </w:pPr>
    <w:r>
      <w:fldChar w:fldCharType="begin"/>
    </w:r>
    <w:r>
      <w:instrText xml:space="preserve">PAGE  </w:instrText>
    </w:r>
    <w:r>
      <w:fldChar w:fldCharType="separate"/>
    </w:r>
    <w:r>
      <w:rPr>
        <w:noProof/>
      </w:rPr>
      <w:t>1</w:t>
    </w:r>
    <w:r>
      <w:fldChar w:fldCharType="end"/>
    </w:r>
  </w:p>
  <w:p w14:paraId="0065CF96" w14:textId="77777777" w:rsidR="005A5E47" w:rsidRDefault="005A5E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4AB3" w14:textId="093B4C3F" w:rsidR="005A5E47" w:rsidRPr="00A75C21" w:rsidRDefault="005A5E47">
    <w:pPr>
      <w:jc w:val="center"/>
    </w:pPr>
    <w:r w:rsidRPr="00A75C21">
      <w:t xml:space="preserve">- </w:t>
    </w:r>
    <w:r w:rsidRPr="00A75C21">
      <w:fldChar w:fldCharType="begin"/>
    </w:r>
    <w:r w:rsidRPr="00A75C21">
      <w:instrText xml:space="preserve"> PAGE </w:instrText>
    </w:r>
    <w:r w:rsidRPr="00A75C21">
      <w:fldChar w:fldCharType="separate"/>
    </w:r>
    <w:r w:rsidR="00AC7112">
      <w:rPr>
        <w:noProof/>
      </w:rPr>
      <w:t>6</w:t>
    </w:r>
    <w:r w:rsidRPr="00A75C21">
      <w:fldChar w:fldCharType="end"/>
    </w:r>
    <w:r w:rsidRPr="00A75C2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F7A0D" w14:textId="77777777" w:rsidR="00DC6539" w:rsidRDefault="00DC6539">
      <w:r>
        <w:separator/>
      </w:r>
    </w:p>
  </w:footnote>
  <w:footnote w:type="continuationSeparator" w:id="0">
    <w:p w14:paraId="1D26BEF1" w14:textId="77777777" w:rsidR="00DC6539" w:rsidRDefault="00DC6539">
      <w:r>
        <w:continuationSeparator/>
      </w:r>
    </w:p>
  </w:footnote>
  <w:footnote w:id="1">
    <w:p w14:paraId="5E8EB8E1" w14:textId="77777777" w:rsidR="001949F5" w:rsidRDefault="001949F5" w:rsidP="001949F5">
      <w:pPr>
        <w:pStyle w:val="a8"/>
      </w:pPr>
      <w:r>
        <w:rPr>
          <w:rStyle w:val="a7"/>
        </w:rPr>
        <w:footnoteRef/>
      </w:r>
      <w:r>
        <w:t xml:space="preserve"> </w:t>
      </w:r>
      <w:r>
        <w:rPr>
          <w:rFonts w:hint="eastAsia"/>
        </w:rPr>
        <w:t>環境省では、平成</w:t>
      </w:r>
      <w:r>
        <w:rPr>
          <w:rFonts w:hint="eastAsia"/>
        </w:rPr>
        <w:t xml:space="preserve">27 </w:t>
      </w:r>
      <w:r>
        <w:rPr>
          <w:rFonts w:hint="eastAsia"/>
        </w:rPr>
        <w:t>年度から学校給食における食品ロスの削減を含む食品廃棄物の３Ｒ促進や、これらの学習教材としての活用を促進するためのモデル事業として「学校給食の実施に伴い発生する廃棄物の３Ｒ促進モデル事業」を実施しており、食品ロスの取組のさらなる推進を図るため、応募・募集の方法を変更し、令和２年度も実施するもの。過去の取組成果については、環境省ウェブサイトを参照（</w:t>
      </w:r>
      <w:hyperlink r:id="rId1" w:history="1">
        <w:r w:rsidRPr="00F31F0B">
          <w:rPr>
            <w:rStyle w:val="af3"/>
          </w:rPr>
          <w:t>https://www.env.go.jp/recycle/food/kanren_siryo.html</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C89C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FAAEB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F16D2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8BE9A8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F1053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B3C12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B380B3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A88058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1CC43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CC133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0C2F4C"/>
    <w:multiLevelType w:val="hybridMultilevel"/>
    <w:tmpl w:val="74A8C94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15:restartNumberingAfterBreak="0">
    <w:nsid w:val="0AA7694E"/>
    <w:multiLevelType w:val="hybridMultilevel"/>
    <w:tmpl w:val="8110B86C"/>
    <w:lvl w:ilvl="0" w:tplc="396A16E8">
      <w:start w:val="1"/>
      <w:numFmt w:val="decimal"/>
      <w:lvlText w:val="%1."/>
      <w:lvlJc w:val="left"/>
      <w:pPr>
        <w:ind w:left="360" w:hanging="360"/>
      </w:pPr>
      <w:rPr>
        <w:rFonts w:hint="default"/>
      </w:rPr>
    </w:lvl>
    <w:lvl w:ilvl="1" w:tplc="0409000B">
      <w:start w:val="1"/>
      <w:numFmt w:val="bullet"/>
      <w:lvlText w:val=""/>
      <w:lvlJc w:val="left"/>
      <w:pPr>
        <w:ind w:left="780" w:hanging="36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D5046F"/>
    <w:multiLevelType w:val="multilevel"/>
    <w:tmpl w:val="209084B4"/>
    <w:lvl w:ilvl="0">
      <w:start w:val="1"/>
      <w:numFmt w:val="upperRoman"/>
      <w:pStyle w:val="1"/>
      <w:suff w:val="space"/>
      <w:lvlText w:val="%1."/>
      <w:lvlJc w:val="left"/>
      <w:pPr>
        <w:ind w:left="400" w:hanging="400"/>
      </w:pPr>
      <w:rPr>
        <w:rFonts w:ascii="Times New Roman" w:eastAsia="ＭＳ ゴシック" w:hAnsi="Times New Roman" w:hint="default"/>
        <w:b w:val="0"/>
        <w:i w:val="0"/>
        <w:sz w:val="32"/>
        <w:szCs w:val="28"/>
      </w:rPr>
    </w:lvl>
    <w:lvl w:ilvl="1">
      <w:start w:val="1"/>
      <w:numFmt w:val="decimalFullWidth"/>
      <w:pStyle w:val="2"/>
      <w:suff w:val="nothing"/>
      <w:lvlText w:val="第%2章　"/>
      <w:lvlJc w:val="left"/>
      <w:pPr>
        <w:ind w:left="1200" w:hanging="1128"/>
      </w:pPr>
      <w:rPr>
        <w:rFonts w:ascii="Arial Unicode MS" w:eastAsia="ＭＳ ゴシック" w:hAnsi="Arial Unicode MS" w:hint="eastAsia"/>
        <w:b w:val="0"/>
        <w:i w:val="0"/>
        <w:sz w:val="28"/>
      </w:rPr>
    </w:lvl>
    <w:lvl w:ilvl="2">
      <w:start w:val="1"/>
      <w:numFmt w:val="decimalFullWidth"/>
      <w:pStyle w:val="3"/>
      <w:suff w:val="nothing"/>
      <w:lvlText w:val="%3．"/>
      <w:lvlJc w:val="left"/>
      <w:pPr>
        <w:ind w:left="600" w:hanging="600"/>
      </w:pPr>
      <w:rPr>
        <w:rFonts w:ascii="Arial Narrow" w:hAnsi="Arial Narrow" w:hint="default"/>
        <w:b w:val="0"/>
        <w:i w:val="0"/>
        <w:sz w:val="24"/>
        <w:lang w:val="en-US"/>
      </w:rPr>
    </w:lvl>
    <w:lvl w:ilvl="3">
      <w:start w:val="1"/>
      <w:numFmt w:val="decimalFullWidth"/>
      <w:pStyle w:val="4"/>
      <w:suff w:val="space"/>
      <w:lvlText w:val="%3.%4 "/>
      <w:lvlJc w:val="left"/>
      <w:pPr>
        <w:ind w:left="840" w:hanging="727"/>
      </w:pPr>
      <w:rPr>
        <w:rFonts w:ascii="Arial Narrow" w:hAnsi="Arial Narrow" w:hint="default"/>
        <w:b w:val="0"/>
        <w:i w:val="0"/>
        <w:sz w:val="22"/>
      </w:rPr>
    </w:lvl>
    <w:lvl w:ilvl="4">
      <w:start w:val="1"/>
      <w:numFmt w:val="decimalFullWidth"/>
      <w:pStyle w:val="5"/>
      <w:suff w:val="nothing"/>
      <w:lvlText w:val="%3.%4.%5  "/>
      <w:lvlJc w:val="left"/>
      <w:pPr>
        <w:ind w:left="1120" w:hanging="950"/>
      </w:pPr>
      <w:rPr>
        <w:rFonts w:ascii="Arial Narrow" w:hAnsi="Arial Narrow" w:hint="default"/>
        <w:b w:val="0"/>
        <w:i w:val="0"/>
        <w:sz w:val="21"/>
        <w:lang w:val="en-US"/>
      </w:rPr>
    </w:lvl>
    <w:lvl w:ilvl="5">
      <w:start w:val="1"/>
      <w:numFmt w:val="decimal"/>
      <w:pStyle w:val="6"/>
      <w:suff w:val="nothing"/>
      <w:lvlText w:val="（%6）"/>
      <w:lvlJc w:val="left"/>
      <w:pPr>
        <w:ind w:left="1420" w:hanging="520"/>
      </w:pPr>
      <w:rPr>
        <w:rFonts w:ascii="Arial" w:hAnsi="Arial"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space"/>
      <w:lvlText w:val="%9)"/>
      <w:lvlJc w:val="left"/>
      <w:pPr>
        <w:ind w:left="936" w:hanging="360"/>
      </w:pPr>
      <w:rPr>
        <w:rFonts w:ascii="Times New Roman" w:eastAsia="ＭＳ 明朝" w:hAnsi="Times New Roman" w:hint="default"/>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D401274"/>
    <w:multiLevelType w:val="hybridMultilevel"/>
    <w:tmpl w:val="5F12C39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E390CD1"/>
    <w:multiLevelType w:val="hybridMultilevel"/>
    <w:tmpl w:val="CD8AC4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AE01B61"/>
    <w:multiLevelType w:val="hybridMultilevel"/>
    <w:tmpl w:val="2B4EB97E"/>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10"/>
      <w:lvlText w:val=""/>
      <w:lvlJc w:val="left"/>
      <w:pPr>
        <w:tabs>
          <w:tab w:val="num" w:pos="840"/>
        </w:tabs>
        <w:ind w:left="840" w:hanging="420"/>
      </w:pPr>
      <w:rPr>
        <w:rFonts w:ascii="Wingdings" w:hAnsi="Wingdings" w:hint="default"/>
      </w:rPr>
    </w:lvl>
    <w:lvl w:ilvl="2" w:tplc="DDDE19EC">
      <w:start w:val="1"/>
      <w:numFmt w:val="bullet"/>
      <w:pStyle w:val="20"/>
      <w:lvlText w:val=""/>
      <w:lvlJc w:val="left"/>
      <w:pPr>
        <w:tabs>
          <w:tab w:val="num" w:pos="1260"/>
        </w:tabs>
        <w:ind w:left="1260" w:hanging="420"/>
      </w:pPr>
      <w:rPr>
        <w:rFonts w:ascii="Wingdings" w:hAnsi="Wingdings" w:hint="default"/>
      </w:rPr>
    </w:lvl>
    <w:lvl w:ilvl="3" w:tplc="88300238">
      <w:start w:val="1"/>
      <w:numFmt w:val="bullet"/>
      <w:pStyle w:val="30"/>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382449"/>
    <w:multiLevelType w:val="hybridMultilevel"/>
    <w:tmpl w:val="DD92ECFC"/>
    <w:lvl w:ilvl="0" w:tplc="0409000B">
      <w:start w:val="1"/>
      <w:numFmt w:val="bullet"/>
      <w:lvlText w:val=""/>
      <w:lvlJc w:val="left"/>
      <w:pPr>
        <w:ind w:left="780" w:hanging="36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5AF0362"/>
    <w:multiLevelType w:val="hybridMultilevel"/>
    <w:tmpl w:val="CCE4DF6E"/>
    <w:lvl w:ilvl="0" w:tplc="341C6B68">
      <w:numFmt w:val="bullet"/>
      <w:pStyle w:val="0"/>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2"/>
  </w:num>
  <w:num w:numId="2">
    <w:abstractNumId w:val="15"/>
  </w:num>
  <w:num w:numId="3">
    <w:abstractNumId w:val="12"/>
  </w:num>
  <w:num w:numId="4">
    <w:abstractNumId w:val="12"/>
  </w:num>
  <w:num w:numId="5">
    <w:abstractNumId w:val="12"/>
  </w:num>
  <w:num w:numId="6">
    <w:abstractNumId w:val="11"/>
  </w:num>
  <w:num w:numId="7">
    <w:abstractNumId w:val="13"/>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10"/>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VerticalSpacing w:val="353"/>
  <w:displayHorizontalDrawingGridEvery w:val="0"/>
  <w:characterSpacingControl w:val="compressPunctuation"/>
  <w:strictFirstAndLastChars/>
  <w:hdrShapeDefaults>
    <o:shapedefaults v:ext="edit" spidmax="2457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96"/>
    <w:rsid w:val="00014D55"/>
    <w:rsid w:val="00050C6B"/>
    <w:rsid w:val="00080F2F"/>
    <w:rsid w:val="0008560E"/>
    <w:rsid w:val="000F04A3"/>
    <w:rsid w:val="000F5082"/>
    <w:rsid w:val="000F53D1"/>
    <w:rsid w:val="00105CDB"/>
    <w:rsid w:val="00112FC4"/>
    <w:rsid w:val="00114C2D"/>
    <w:rsid w:val="00127F32"/>
    <w:rsid w:val="00136708"/>
    <w:rsid w:val="00170DCC"/>
    <w:rsid w:val="001924B4"/>
    <w:rsid w:val="001949F5"/>
    <w:rsid w:val="001B0B96"/>
    <w:rsid w:val="001B696E"/>
    <w:rsid w:val="001C4228"/>
    <w:rsid w:val="001D286B"/>
    <w:rsid w:val="001E56BF"/>
    <w:rsid w:val="001F08C6"/>
    <w:rsid w:val="00200E94"/>
    <w:rsid w:val="00202D94"/>
    <w:rsid w:val="00203ADC"/>
    <w:rsid w:val="00225B28"/>
    <w:rsid w:val="0022788A"/>
    <w:rsid w:val="00230A2E"/>
    <w:rsid w:val="00241313"/>
    <w:rsid w:val="00244F0E"/>
    <w:rsid w:val="002472FF"/>
    <w:rsid w:val="00247938"/>
    <w:rsid w:val="002728F2"/>
    <w:rsid w:val="00275008"/>
    <w:rsid w:val="00282FF0"/>
    <w:rsid w:val="002867B9"/>
    <w:rsid w:val="00286CEE"/>
    <w:rsid w:val="00291D62"/>
    <w:rsid w:val="002A2CB5"/>
    <w:rsid w:val="002C1B0E"/>
    <w:rsid w:val="002C433D"/>
    <w:rsid w:val="002C6201"/>
    <w:rsid w:val="002E7579"/>
    <w:rsid w:val="00300A17"/>
    <w:rsid w:val="00306DC4"/>
    <w:rsid w:val="0032082C"/>
    <w:rsid w:val="003259EE"/>
    <w:rsid w:val="0033000A"/>
    <w:rsid w:val="003338E8"/>
    <w:rsid w:val="00337EC5"/>
    <w:rsid w:val="00362091"/>
    <w:rsid w:val="0036462A"/>
    <w:rsid w:val="00364982"/>
    <w:rsid w:val="003A2B8F"/>
    <w:rsid w:val="003A5009"/>
    <w:rsid w:val="003A56B8"/>
    <w:rsid w:val="003B51D8"/>
    <w:rsid w:val="003D02FC"/>
    <w:rsid w:val="003D3C34"/>
    <w:rsid w:val="003E374E"/>
    <w:rsid w:val="00401A37"/>
    <w:rsid w:val="00404032"/>
    <w:rsid w:val="00411023"/>
    <w:rsid w:val="00415503"/>
    <w:rsid w:val="0041743C"/>
    <w:rsid w:val="00437BCE"/>
    <w:rsid w:val="00451D44"/>
    <w:rsid w:val="00453760"/>
    <w:rsid w:val="004720DC"/>
    <w:rsid w:val="00474424"/>
    <w:rsid w:val="004967C4"/>
    <w:rsid w:val="0049795A"/>
    <w:rsid w:val="004A2FA0"/>
    <w:rsid w:val="004A3A17"/>
    <w:rsid w:val="004A7A5F"/>
    <w:rsid w:val="004B1143"/>
    <w:rsid w:val="004D0989"/>
    <w:rsid w:val="004D17A0"/>
    <w:rsid w:val="004E109C"/>
    <w:rsid w:val="00503A08"/>
    <w:rsid w:val="00507E6E"/>
    <w:rsid w:val="005134C9"/>
    <w:rsid w:val="0052117C"/>
    <w:rsid w:val="005333F7"/>
    <w:rsid w:val="00533A68"/>
    <w:rsid w:val="00544604"/>
    <w:rsid w:val="00563664"/>
    <w:rsid w:val="005666B4"/>
    <w:rsid w:val="005730E1"/>
    <w:rsid w:val="00575C7D"/>
    <w:rsid w:val="00582CCE"/>
    <w:rsid w:val="00590DE1"/>
    <w:rsid w:val="005A5E47"/>
    <w:rsid w:val="005B732B"/>
    <w:rsid w:val="005D119B"/>
    <w:rsid w:val="005E3362"/>
    <w:rsid w:val="005E4A0C"/>
    <w:rsid w:val="00601043"/>
    <w:rsid w:val="00613F98"/>
    <w:rsid w:val="00614F87"/>
    <w:rsid w:val="00631307"/>
    <w:rsid w:val="0066007F"/>
    <w:rsid w:val="00661A70"/>
    <w:rsid w:val="006954AB"/>
    <w:rsid w:val="00697D71"/>
    <w:rsid w:val="006A56E9"/>
    <w:rsid w:val="006B61BC"/>
    <w:rsid w:val="006C4ED1"/>
    <w:rsid w:val="006C73C3"/>
    <w:rsid w:val="006D0AA8"/>
    <w:rsid w:val="006E273E"/>
    <w:rsid w:val="006E73E2"/>
    <w:rsid w:val="006F2D9A"/>
    <w:rsid w:val="006F666B"/>
    <w:rsid w:val="007033A6"/>
    <w:rsid w:val="00722082"/>
    <w:rsid w:val="007420A4"/>
    <w:rsid w:val="00763CC5"/>
    <w:rsid w:val="007812A4"/>
    <w:rsid w:val="00783666"/>
    <w:rsid w:val="00786CBD"/>
    <w:rsid w:val="007A7E1A"/>
    <w:rsid w:val="007B4A0B"/>
    <w:rsid w:val="007C2093"/>
    <w:rsid w:val="007D60A3"/>
    <w:rsid w:val="007E579C"/>
    <w:rsid w:val="00801C0C"/>
    <w:rsid w:val="008053EC"/>
    <w:rsid w:val="0086795C"/>
    <w:rsid w:val="00884948"/>
    <w:rsid w:val="00892FA0"/>
    <w:rsid w:val="00894DF8"/>
    <w:rsid w:val="008B37D0"/>
    <w:rsid w:val="008D6715"/>
    <w:rsid w:val="008E0A8C"/>
    <w:rsid w:val="008E0AD4"/>
    <w:rsid w:val="008E2AEF"/>
    <w:rsid w:val="0092724D"/>
    <w:rsid w:val="0093026E"/>
    <w:rsid w:val="00932925"/>
    <w:rsid w:val="00933A0E"/>
    <w:rsid w:val="00940A20"/>
    <w:rsid w:val="009539B9"/>
    <w:rsid w:val="009545AB"/>
    <w:rsid w:val="00957255"/>
    <w:rsid w:val="009E0594"/>
    <w:rsid w:val="009F47A1"/>
    <w:rsid w:val="00A177B6"/>
    <w:rsid w:val="00A32108"/>
    <w:rsid w:val="00A37661"/>
    <w:rsid w:val="00A616B5"/>
    <w:rsid w:val="00A62E0A"/>
    <w:rsid w:val="00A75C21"/>
    <w:rsid w:val="00A853C6"/>
    <w:rsid w:val="00A9508D"/>
    <w:rsid w:val="00AB2E3E"/>
    <w:rsid w:val="00AC7112"/>
    <w:rsid w:val="00AD10C4"/>
    <w:rsid w:val="00AE529A"/>
    <w:rsid w:val="00B032E3"/>
    <w:rsid w:val="00B05F2D"/>
    <w:rsid w:val="00B14600"/>
    <w:rsid w:val="00B34E01"/>
    <w:rsid w:val="00B50F51"/>
    <w:rsid w:val="00B569DE"/>
    <w:rsid w:val="00B63747"/>
    <w:rsid w:val="00B65FC2"/>
    <w:rsid w:val="00B764C0"/>
    <w:rsid w:val="00B87CC5"/>
    <w:rsid w:val="00B93544"/>
    <w:rsid w:val="00BB215F"/>
    <w:rsid w:val="00BB5252"/>
    <w:rsid w:val="00BD5CC1"/>
    <w:rsid w:val="00BE30F9"/>
    <w:rsid w:val="00C12DA5"/>
    <w:rsid w:val="00C24504"/>
    <w:rsid w:val="00C54143"/>
    <w:rsid w:val="00C827EA"/>
    <w:rsid w:val="00CA7200"/>
    <w:rsid w:val="00CB494B"/>
    <w:rsid w:val="00CC73D5"/>
    <w:rsid w:val="00CF603C"/>
    <w:rsid w:val="00D03526"/>
    <w:rsid w:val="00D06C44"/>
    <w:rsid w:val="00D07318"/>
    <w:rsid w:val="00D110FD"/>
    <w:rsid w:val="00D137DA"/>
    <w:rsid w:val="00D15286"/>
    <w:rsid w:val="00D23F4E"/>
    <w:rsid w:val="00D26EEB"/>
    <w:rsid w:val="00D3211E"/>
    <w:rsid w:val="00D4713E"/>
    <w:rsid w:val="00D56D13"/>
    <w:rsid w:val="00D63037"/>
    <w:rsid w:val="00D66C0E"/>
    <w:rsid w:val="00D66CA1"/>
    <w:rsid w:val="00D7240F"/>
    <w:rsid w:val="00D74E06"/>
    <w:rsid w:val="00D901C6"/>
    <w:rsid w:val="00D9489C"/>
    <w:rsid w:val="00D96482"/>
    <w:rsid w:val="00DA30BF"/>
    <w:rsid w:val="00DB4B35"/>
    <w:rsid w:val="00DC1DC8"/>
    <w:rsid w:val="00DC6539"/>
    <w:rsid w:val="00DE61DD"/>
    <w:rsid w:val="00DF3175"/>
    <w:rsid w:val="00E14AB5"/>
    <w:rsid w:val="00E50E12"/>
    <w:rsid w:val="00E53553"/>
    <w:rsid w:val="00E71EA2"/>
    <w:rsid w:val="00EA76F7"/>
    <w:rsid w:val="00EC3A69"/>
    <w:rsid w:val="00ED63B1"/>
    <w:rsid w:val="00EE5BAC"/>
    <w:rsid w:val="00EE5E3A"/>
    <w:rsid w:val="00EF50E3"/>
    <w:rsid w:val="00F11880"/>
    <w:rsid w:val="00F16A26"/>
    <w:rsid w:val="00F549B6"/>
    <w:rsid w:val="00F8423B"/>
    <w:rsid w:val="00F84587"/>
    <w:rsid w:val="00FA36CC"/>
    <w:rsid w:val="00FB3BC2"/>
    <w:rsid w:val="00FC2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textbox inset="5.85pt,.7pt,5.85pt,.7pt"/>
    </o:shapedefaults>
    <o:shapelayout v:ext="edit">
      <o:idmap v:ext="edit" data="1"/>
    </o:shapelayout>
  </w:shapeDefaults>
  <w:decimalSymbol w:val="."/>
  <w:listSeparator w:val=","/>
  <w14:docId w14:val="417901A3"/>
  <w15:chartTrackingRefBased/>
  <w15:docId w15:val="{CB9388A1-2367-4B93-9607-6B2FA922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82C"/>
    <w:pPr>
      <w:widowControl w:val="0"/>
      <w:jc w:val="both"/>
    </w:pPr>
    <w:rPr>
      <w:kern w:val="2"/>
      <w:sz w:val="21"/>
      <w:szCs w:val="21"/>
    </w:rPr>
  </w:style>
  <w:style w:type="paragraph" w:styleId="1">
    <w:name w:val="heading 1"/>
    <w:basedOn w:val="a"/>
    <w:next w:val="a0"/>
    <w:qFormat/>
    <w:rsid w:val="00F11880"/>
    <w:pPr>
      <w:numPr>
        <w:numId w:val="5"/>
      </w:numPr>
      <w:adjustRightInd w:val="0"/>
      <w:spacing w:before="120" w:after="240" w:line="400" w:lineRule="exact"/>
      <w:ind w:left="280" w:hanging="280"/>
      <w:jc w:val="left"/>
      <w:textAlignment w:val="baseline"/>
      <w:outlineLvl w:val="0"/>
    </w:pPr>
    <w:rPr>
      <w:rFonts w:ascii="Arial" w:eastAsia="ＭＳ ゴシック" w:hAnsi="Arial"/>
      <w:kern w:val="0"/>
      <w:sz w:val="28"/>
      <w:szCs w:val="28"/>
    </w:rPr>
  </w:style>
  <w:style w:type="paragraph" w:styleId="2">
    <w:name w:val="heading 2"/>
    <w:basedOn w:val="a"/>
    <w:next w:val="a0"/>
    <w:qFormat/>
    <w:rsid w:val="00F11880"/>
    <w:pPr>
      <w:keepNext/>
      <w:numPr>
        <w:ilvl w:val="1"/>
        <w:numId w:val="5"/>
      </w:numPr>
      <w:adjustRightInd w:val="0"/>
      <w:spacing w:before="100" w:beforeAutospacing="1" w:after="120" w:line="400" w:lineRule="exact"/>
      <w:ind w:left="74" w:firstLine="0"/>
      <w:jc w:val="left"/>
      <w:textAlignment w:val="baseline"/>
      <w:outlineLvl w:val="1"/>
    </w:pPr>
    <w:rPr>
      <w:rFonts w:ascii="Arial" w:eastAsia="ＭＳ ゴシック" w:hAnsi="Arial"/>
      <w:kern w:val="0"/>
      <w:sz w:val="28"/>
    </w:rPr>
  </w:style>
  <w:style w:type="paragraph" w:styleId="3">
    <w:name w:val="heading 3"/>
    <w:basedOn w:val="a"/>
    <w:next w:val="11"/>
    <w:qFormat/>
    <w:rsid w:val="00E14AB5"/>
    <w:pPr>
      <w:keepNext/>
      <w:numPr>
        <w:ilvl w:val="2"/>
        <w:numId w:val="5"/>
      </w:numPr>
      <w:adjustRightInd w:val="0"/>
      <w:snapToGrid w:val="0"/>
      <w:spacing w:before="100" w:beforeAutospacing="1" w:after="120" w:line="420" w:lineRule="atLeast"/>
      <w:ind w:leftChars="50" w:left="560" w:hanging="510"/>
      <w:textAlignment w:val="baseline"/>
      <w:outlineLvl w:val="2"/>
    </w:pPr>
    <w:rPr>
      <w:rFonts w:ascii="Arial" w:eastAsia="ＭＳ ゴシック" w:hAnsi="Arial"/>
      <w:kern w:val="0"/>
      <w:sz w:val="24"/>
    </w:rPr>
  </w:style>
  <w:style w:type="paragraph" w:styleId="4">
    <w:name w:val="heading 4"/>
    <w:basedOn w:val="a"/>
    <w:next w:val="21"/>
    <w:qFormat/>
    <w:rsid w:val="009539B9"/>
    <w:pPr>
      <w:keepNext/>
      <w:numPr>
        <w:ilvl w:val="3"/>
        <w:numId w:val="5"/>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2"/>
    </w:rPr>
  </w:style>
  <w:style w:type="paragraph" w:styleId="5">
    <w:name w:val="heading 5"/>
    <w:basedOn w:val="a"/>
    <w:next w:val="21"/>
    <w:qFormat/>
    <w:rsid w:val="009539B9"/>
    <w:pPr>
      <w:keepNext/>
      <w:numPr>
        <w:ilvl w:val="4"/>
        <w:numId w:val="5"/>
      </w:numPr>
      <w:adjustRightInd w:val="0"/>
      <w:spacing w:before="100" w:beforeAutospacing="1" w:after="60" w:line="320" w:lineRule="exact"/>
      <w:textAlignment w:val="baseline"/>
      <w:outlineLvl w:val="4"/>
    </w:pPr>
    <w:rPr>
      <w:rFonts w:ascii="Arial" w:eastAsia="ＭＳ ゴシック" w:hAnsi="Arial"/>
      <w:kern w:val="0"/>
    </w:rPr>
  </w:style>
  <w:style w:type="paragraph" w:styleId="6">
    <w:name w:val="heading 6"/>
    <w:basedOn w:val="5"/>
    <w:next w:val="31"/>
    <w:qFormat/>
    <w:rsid w:val="007B4A0B"/>
    <w:pPr>
      <w:numPr>
        <w:ilvl w:val="5"/>
      </w:numPr>
      <w:spacing w:beforeLines="50" w:before="176" w:beforeAutospacing="0" w:after="100" w:afterAutospacing="1"/>
      <w:ind w:left="720" w:hanging="540"/>
      <w:jc w:val="left"/>
      <w:outlineLvl w:val="5"/>
    </w:pPr>
  </w:style>
  <w:style w:type="paragraph" w:styleId="7">
    <w:name w:val="heading 7"/>
    <w:basedOn w:val="a"/>
    <w:next w:val="31"/>
    <w:qFormat/>
    <w:rsid w:val="009539B9"/>
    <w:pPr>
      <w:numPr>
        <w:ilvl w:val="6"/>
        <w:numId w:val="5"/>
      </w:numPr>
      <w:adjustRightInd w:val="0"/>
      <w:spacing w:beforeLines="50" w:before="176" w:afterLines="50" w:after="176" w:line="320" w:lineRule="exact"/>
      <w:textAlignment w:val="baseline"/>
      <w:outlineLvl w:val="6"/>
    </w:pPr>
    <w:rPr>
      <w:rFonts w:ascii="Arial" w:eastAsia="ＭＳ ゴシック" w:hAnsi="Arial"/>
      <w:kern w:val="0"/>
    </w:rPr>
  </w:style>
  <w:style w:type="paragraph" w:styleId="8">
    <w:name w:val="heading 8"/>
    <w:basedOn w:val="a"/>
    <w:next w:val="40"/>
    <w:qFormat/>
    <w:rsid w:val="009539B9"/>
    <w:pPr>
      <w:numPr>
        <w:ilvl w:val="7"/>
        <w:numId w:val="5"/>
      </w:numPr>
      <w:adjustRightInd w:val="0"/>
      <w:spacing w:beforeLines="50" w:before="50" w:afterLines="50" w:after="50" w:line="320" w:lineRule="exact"/>
      <w:textAlignment w:val="baseline"/>
      <w:outlineLvl w:val="7"/>
    </w:pPr>
    <w:rPr>
      <w:rFonts w:ascii="Arial" w:eastAsia="ＭＳ ゴシック" w:hAnsi="Arial"/>
      <w:kern w:val="0"/>
    </w:rPr>
  </w:style>
  <w:style w:type="paragraph" w:styleId="9">
    <w:name w:val="heading 9"/>
    <w:basedOn w:val="8"/>
    <w:next w:val="40"/>
    <w:qFormat/>
    <w:rsid w:val="009539B9"/>
    <w:pPr>
      <w:numPr>
        <w:ilvl w:val="8"/>
      </w:numPr>
      <w:spacing w:before="176" w:after="176" w:line="280" w:lineRule="atLeast"/>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15503"/>
    <w:pPr>
      <w:ind w:firstLineChars="100" w:firstLine="100"/>
    </w:pPr>
  </w:style>
  <w:style w:type="paragraph" w:customStyle="1" w:styleId="11">
    <w:name w:val="本文1"/>
    <w:basedOn w:val="a"/>
    <w:rsid w:val="00A75C21"/>
    <w:pPr>
      <w:ind w:leftChars="50" w:left="50" w:firstLineChars="100" w:firstLine="100"/>
    </w:pPr>
  </w:style>
  <w:style w:type="paragraph" w:customStyle="1" w:styleId="21">
    <w:name w:val="本文2"/>
    <w:basedOn w:val="11"/>
    <w:rsid w:val="00ED63B1"/>
    <w:pPr>
      <w:ind w:leftChars="100" w:left="100"/>
    </w:pPr>
  </w:style>
  <w:style w:type="paragraph" w:customStyle="1" w:styleId="31">
    <w:name w:val="本文3"/>
    <w:basedOn w:val="11"/>
    <w:rsid w:val="00B93544"/>
    <w:pPr>
      <w:ind w:leftChars="150" w:left="150"/>
    </w:pPr>
  </w:style>
  <w:style w:type="paragraph" w:customStyle="1" w:styleId="40">
    <w:name w:val="本文4"/>
    <w:basedOn w:val="31"/>
    <w:rsid w:val="00B93544"/>
    <w:pPr>
      <w:ind w:leftChars="200" w:left="200"/>
    </w:pPr>
  </w:style>
  <w:style w:type="paragraph" w:customStyle="1" w:styleId="a5">
    <w:name w:val="資料タイトル"/>
    <w:basedOn w:val="a"/>
    <w:next w:val="a0"/>
    <w:rsid w:val="00E14AB5"/>
    <w:pPr>
      <w:spacing w:afterLines="50" w:after="50" w:line="360" w:lineRule="exact"/>
      <w:jc w:val="center"/>
    </w:pPr>
    <w:rPr>
      <w:rFonts w:ascii="Arial" w:eastAsia="ＭＳ ゴシック" w:hAnsi="Arial"/>
      <w:sz w:val="28"/>
    </w:rPr>
  </w:style>
  <w:style w:type="paragraph" w:styleId="a6">
    <w:name w:val="Document Map"/>
    <w:basedOn w:val="a"/>
    <w:semiHidden/>
    <w:pPr>
      <w:shd w:val="clear" w:color="auto" w:fill="000080"/>
    </w:pPr>
    <w:rPr>
      <w:rFonts w:ascii="ＭＳ Ｐゴシック" w:eastAsia="ＭＳ Ｐゴシック" w:hAnsi="Arial"/>
      <w:sz w:val="16"/>
    </w:rPr>
  </w:style>
  <w:style w:type="character" w:styleId="a7">
    <w:name w:val="footnote reference"/>
    <w:basedOn w:val="a1"/>
    <w:semiHidden/>
    <w:rPr>
      <w:position w:val="6"/>
      <w:sz w:val="18"/>
    </w:rPr>
  </w:style>
  <w:style w:type="paragraph" w:styleId="a8">
    <w:name w:val="footnote text"/>
    <w:basedOn w:val="a"/>
    <w:semiHidden/>
    <w:pPr>
      <w:keepNext/>
      <w:keepLines/>
      <w:adjustRightInd w:val="0"/>
      <w:snapToGrid w:val="0"/>
      <w:spacing w:line="220" w:lineRule="atLeast"/>
      <w:ind w:left="180" w:hanging="180"/>
      <w:textAlignment w:val="baseline"/>
    </w:pPr>
    <w:rPr>
      <w:rFonts w:eastAsia="Mincho"/>
      <w:kern w:val="0"/>
      <w:sz w:val="18"/>
    </w:rPr>
  </w:style>
  <w:style w:type="paragraph" w:styleId="a9">
    <w:name w:val="caption"/>
    <w:basedOn w:val="a"/>
    <w:next w:val="a"/>
    <w:qFormat/>
    <w:rsid w:val="007D60A3"/>
    <w:pPr>
      <w:jc w:val="center"/>
    </w:pPr>
    <w:rPr>
      <w:bCs/>
    </w:rPr>
  </w:style>
  <w:style w:type="paragraph" w:customStyle="1" w:styleId="20">
    <w:name w:val="箇条書き2"/>
    <w:basedOn w:val="10"/>
    <w:qFormat/>
    <w:rsid w:val="00401A37"/>
    <w:pPr>
      <w:numPr>
        <w:ilvl w:val="2"/>
      </w:numPr>
      <w:tabs>
        <w:tab w:val="clear" w:pos="1260"/>
        <w:tab w:val="num" w:pos="1134"/>
      </w:tabs>
      <w:ind w:left="1134" w:hanging="397"/>
    </w:pPr>
  </w:style>
  <w:style w:type="paragraph" w:customStyle="1" w:styleId="10">
    <w:name w:val="箇条書き1"/>
    <w:basedOn w:val="a"/>
    <w:rsid w:val="00D74E06"/>
    <w:pPr>
      <w:numPr>
        <w:ilvl w:val="1"/>
        <w:numId w:val="2"/>
      </w:numPr>
    </w:pPr>
  </w:style>
  <w:style w:type="paragraph" w:customStyle="1" w:styleId="aa">
    <w:name w:val="日付・社名（氏名）"/>
    <w:basedOn w:val="a"/>
    <w:next w:val="a0"/>
    <w:rsid w:val="00D4713E"/>
    <w:pPr>
      <w:jc w:val="right"/>
    </w:pPr>
  </w:style>
  <w:style w:type="paragraph" w:styleId="ab">
    <w:name w:val="header"/>
    <w:basedOn w:val="a"/>
    <w:link w:val="ac"/>
    <w:rsid w:val="005333F7"/>
    <w:pPr>
      <w:tabs>
        <w:tab w:val="center" w:pos="4252"/>
        <w:tab w:val="right" w:pos="8504"/>
      </w:tabs>
      <w:snapToGrid w:val="0"/>
    </w:pPr>
  </w:style>
  <w:style w:type="character" w:customStyle="1" w:styleId="ac">
    <w:name w:val="ヘッダー (文字)"/>
    <w:basedOn w:val="a1"/>
    <w:link w:val="ab"/>
    <w:rsid w:val="005333F7"/>
    <w:rPr>
      <w:rFonts w:ascii="Times New Roman" w:hAnsi="Times New Roman"/>
      <w:kern w:val="2"/>
      <w:sz w:val="21"/>
    </w:rPr>
  </w:style>
  <w:style w:type="paragraph" w:styleId="ad">
    <w:name w:val="footer"/>
    <w:basedOn w:val="a"/>
    <w:link w:val="ae"/>
    <w:rsid w:val="005333F7"/>
    <w:pPr>
      <w:tabs>
        <w:tab w:val="center" w:pos="4252"/>
        <w:tab w:val="right" w:pos="8504"/>
      </w:tabs>
      <w:snapToGrid w:val="0"/>
    </w:pPr>
  </w:style>
  <w:style w:type="character" w:customStyle="1" w:styleId="ae">
    <w:name w:val="フッター (文字)"/>
    <w:basedOn w:val="a1"/>
    <w:link w:val="ad"/>
    <w:rsid w:val="005333F7"/>
    <w:rPr>
      <w:rFonts w:ascii="Times New Roman" w:hAnsi="Times New Roman"/>
      <w:kern w:val="2"/>
      <w:sz w:val="21"/>
    </w:rPr>
  </w:style>
  <w:style w:type="paragraph" w:customStyle="1" w:styleId="50">
    <w:name w:val="本文5"/>
    <w:basedOn w:val="40"/>
    <w:qFormat/>
    <w:rsid w:val="00B93544"/>
    <w:pPr>
      <w:ind w:leftChars="250" w:left="250"/>
    </w:pPr>
  </w:style>
  <w:style w:type="character" w:customStyle="1" w:styleId="a4">
    <w:name w:val="本文 (文字)"/>
    <w:basedOn w:val="a1"/>
    <w:link w:val="a0"/>
    <w:rsid w:val="00337EC5"/>
    <w:rPr>
      <w:rFonts w:ascii="Times New Roman" w:hAnsi="Times New Roman"/>
      <w:kern w:val="2"/>
      <w:sz w:val="21"/>
      <w:szCs w:val="21"/>
    </w:rPr>
  </w:style>
  <w:style w:type="paragraph" w:customStyle="1" w:styleId="0">
    <w:name w:val="箇条書き0"/>
    <w:basedOn w:val="10"/>
    <w:qFormat/>
    <w:rsid w:val="00FB3BC2"/>
    <w:pPr>
      <w:numPr>
        <w:ilvl w:val="0"/>
        <w:numId w:val="21"/>
      </w:numPr>
    </w:pPr>
  </w:style>
  <w:style w:type="paragraph" w:customStyle="1" w:styleId="30">
    <w:name w:val="箇条書き3"/>
    <w:basedOn w:val="20"/>
    <w:qFormat/>
    <w:rsid w:val="002C433D"/>
    <w:pPr>
      <w:numPr>
        <w:ilvl w:val="3"/>
      </w:numPr>
      <w:tabs>
        <w:tab w:val="clear" w:pos="1680"/>
        <w:tab w:val="num" w:pos="1418"/>
      </w:tabs>
      <w:ind w:left="1418" w:hanging="425"/>
    </w:pPr>
  </w:style>
  <w:style w:type="paragraph" w:styleId="af">
    <w:name w:val="Balloon Text"/>
    <w:basedOn w:val="a"/>
    <w:link w:val="af0"/>
    <w:rsid w:val="00D26EEB"/>
    <w:rPr>
      <w:rFonts w:asciiTheme="majorHAnsi" w:eastAsiaTheme="majorEastAsia" w:hAnsiTheme="majorHAnsi" w:cstheme="majorBidi"/>
      <w:sz w:val="18"/>
      <w:szCs w:val="18"/>
    </w:rPr>
  </w:style>
  <w:style w:type="character" w:customStyle="1" w:styleId="af0">
    <w:name w:val="吹き出し (文字)"/>
    <w:basedOn w:val="a1"/>
    <w:link w:val="af"/>
    <w:rsid w:val="00D26EEB"/>
    <w:rPr>
      <w:rFonts w:asciiTheme="majorHAnsi" w:eastAsiaTheme="majorEastAsia" w:hAnsiTheme="majorHAnsi" w:cstheme="majorBidi"/>
      <w:kern w:val="2"/>
      <w:sz w:val="18"/>
      <w:szCs w:val="18"/>
    </w:rPr>
  </w:style>
  <w:style w:type="paragraph" w:styleId="af1">
    <w:name w:val="Revision"/>
    <w:hidden/>
    <w:uiPriority w:val="99"/>
    <w:semiHidden/>
    <w:rsid w:val="006E273E"/>
    <w:rPr>
      <w:kern w:val="2"/>
      <w:sz w:val="21"/>
      <w:szCs w:val="21"/>
    </w:rPr>
  </w:style>
  <w:style w:type="table" w:styleId="af2">
    <w:name w:val="Table Grid"/>
    <w:basedOn w:val="a2"/>
    <w:rsid w:val="00CF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rsid w:val="001949F5"/>
    <w:rPr>
      <w:color w:val="0563C1" w:themeColor="hyperlink"/>
      <w:u w:val="single"/>
    </w:rPr>
  </w:style>
  <w:style w:type="character" w:customStyle="1" w:styleId="UnresolvedMention">
    <w:name w:val="Unresolved Mention"/>
    <w:basedOn w:val="a1"/>
    <w:uiPriority w:val="99"/>
    <w:semiHidden/>
    <w:unhideWhenUsed/>
    <w:rsid w:val="001949F5"/>
    <w:rPr>
      <w:color w:val="605E5C"/>
      <w:shd w:val="clear" w:color="auto" w:fill="E1DFDD"/>
    </w:rPr>
  </w:style>
  <w:style w:type="character" w:styleId="af4">
    <w:name w:val="annotation reference"/>
    <w:basedOn w:val="a1"/>
    <w:rsid w:val="00014D55"/>
    <w:rPr>
      <w:sz w:val="18"/>
      <w:szCs w:val="18"/>
    </w:rPr>
  </w:style>
  <w:style w:type="paragraph" w:styleId="af5">
    <w:name w:val="annotation text"/>
    <w:basedOn w:val="a"/>
    <w:link w:val="af6"/>
    <w:rsid w:val="00014D55"/>
    <w:pPr>
      <w:jc w:val="left"/>
    </w:pPr>
  </w:style>
  <w:style w:type="character" w:customStyle="1" w:styleId="af6">
    <w:name w:val="コメント文字列 (文字)"/>
    <w:basedOn w:val="a1"/>
    <w:link w:val="af5"/>
    <w:rsid w:val="00014D55"/>
    <w:rPr>
      <w:kern w:val="2"/>
      <w:sz w:val="21"/>
      <w:szCs w:val="21"/>
    </w:rPr>
  </w:style>
  <w:style w:type="paragraph" w:styleId="af7">
    <w:name w:val="annotation subject"/>
    <w:basedOn w:val="af5"/>
    <w:next w:val="af5"/>
    <w:link w:val="af8"/>
    <w:rsid w:val="00014D55"/>
    <w:rPr>
      <w:b/>
      <w:bCs/>
    </w:rPr>
  </w:style>
  <w:style w:type="character" w:customStyle="1" w:styleId="af8">
    <w:name w:val="コメント内容 (文字)"/>
    <w:basedOn w:val="af6"/>
    <w:link w:val="af7"/>
    <w:rsid w:val="00014D55"/>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okuhin3r@mur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okuhin3r@murc.j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v.go.jp/recycle/food/kanren_siry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yama\Desktop\&#27161;&#28310;201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F2FE-E1C0-4621-B26E-09A79F75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標準2012+.dot</Template>
  <TotalTime>7</TotalTime>
  <Pages>6</Pages>
  <Words>5033</Words>
  <Characters>364</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センタリング</vt:lpstr>
      <vt:lpstr>センタリング</vt:lpstr>
    </vt:vector>
  </TitlesOfParts>
  <Company>(株)三和総合研究所</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センタリング</dc:title>
  <dc:subject/>
  <dc:creator>MURC</dc:creator>
  <cp:keywords/>
  <cp:lastModifiedBy>前田 理沙</cp:lastModifiedBy>
  <cp:revision>5</cp:revision>
  <cp:lastPrinted>2005-12-22T06:39:00Z</cp:lastPrinted>
  <dcterms:created xsi:type="dcterms:W3CDTF">2020-09-03T01:58:00Z</dcterms:created>
  <dcterms:modified xsi:type="dcterms:W3CDTF">2020-09-04T07:51:00Z</dcterms:modified>
</cp:coreProperties>
</file>