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812E" w14:textId="2BCE6C72" w:rsidR="008E5216" w:rsidRPr="00C73093" w:rsidRDefault="008E5216" w:rsidP="0093653F">
      <w:pPr>
        <w:spacing w:line="400" w:lineRule="exact"/>
        <w:jc w:val="center"/>
        <w:rPr>
          <w:rFonts w:asciiTheme="majorEastAsia" w:eastAsiaTheme="majorEastAsia" w:hAnsiTheme="majorEastAsia"/>
          <w:kern w:val="0"/>
          <w:sz w:val="32"/>
          <w:szCs w:val="28"/>
        </w:rPr>
      </w:pPr>
      <w:bookmarkStart w:id="0" w:name="_GoBack"/>
      <w:bookmarkEnd w:id="0"/>
      <w:r w:rsidRPr="00C73093">
        <w:rPr>
          <w:rFonts w:asciiTheme="majorEastAsia" w:eastAsiaTheme="majorEastAsia" w:hAnsiTheme="majorEastAsia" w:hint="eastAsia"/>
          <w:kern w:val="0"/>
          <w:sz w:val="32"/>
          <w:szCs w:val="28"/>
        </w:rPr>
        <w:t>原田環境大臣発言原稿</w:t>
      </w:r>
    </w:p>
    <w:p w14:paraId="29CA2B34" w14:textId="7831DEF1" w:rsidR="008E5216" w:rsidRPr="00C73093" w:rsidRDefault="008E5216" w:rsidP="0093653F">
      <w:pPr>
        <w:spacing w:line="400" w:lineRule="exact"/>
        <w:jc w:val="center"/>
        <w:rPr>
          <w:rFonts w:asciiTheme="majorEastAsia" w:eastAsiaTheme="majorEastAsia" w:hAnsiTheme="majorEastAsia"/>
          <w:kern w:val="0"/>
          <w:sz w:val="28"/>
          <w:szCs w:val="28"/>
        </w:rPr>
      </w:pPr>
      <w:r w:rsidRPr="00C73093">
        <w:rPr>
          <w:rFonts w:asciiTheme="majorEastAsia" w:eastAsiaTheme="majorEastAsia" w:hAnsiTheme="majorEastAsia" w:hint="eastAsia"/>
          <w:kern w:val="0"/>
          <w:sz w:val="28"/>
          <w:szCs w:val="28"/>
        </w:rPr>
        <w:t xml:space="preserve">於 IRENA総会　</w:t>
      </w:r>
      <w:r w:rsidR="00F5651C" w:rsidRPr="00C73093">
        <w:rPr>
          <w:rFonts w:asciiTheme="majorEastAsia" w:eastAsiaTheme="majorEastAsia" w:hAnsiTheme="majorEastAsia" w:hint="eastAsia"/>
          <w:kern w:val="0"/>
          <w:sz w:val="28"/>
          <w:szCs w:val="28"/>
        </w:rPr>
        <w:t>オープニング（ステートメント）</w:t>
      </w:r>
    </w:p>
    <w:p w14:paraId="2B637DAE" w14:textId="0CF8238C" w:rsidR="008E5216" w:rsidRPr="00C73093" w:rsidRDefault="008E5216" w:rsidP="0093653F">
      <w:pPr>
        <w:spacing w:line="400" w:lineRule="exact"/>
        <w:jc w:val="center"/>
        <w:rPr>
          <w:rFonts w:asciiTheme="majorEastAsia" w:eastAsiaTheme="majorEastAsia" w:hAnsiTheme="majorEastAsia"/>
          <w:kern w:val="0"/>
          <w:sz w:val="28"/>
          <w:szCs w:val="28"/>
        </w:rPr>
      </w:pPr>
      <w:r w:rsidRPr="00C73093">
        <w:rPr>
          <w:rFonts w:asciiTheme="majorEastAsia" w:eastAsiaTheme="majorEastAsia" w:hAnsiTheme="majorEastAsia" w:hint="eastAsia"/>
          <w:kern w:val="0"/>
          <w:sz w:val="28"/>
          <w:szCs w:val="28"/>
        </w:rPr>
        <w:t>2019年1月11日（金）</w:t>
      </w:r>
      <w:r w:rsidR="00F5651C" w:rsidRPr="00C73093">
        <w:rPr>
          <w:rFonts w:asciiTheme="majorEastAsia" w:eastAsiaTheme="majorEastAsia" w:hAnsiTheme="majorEastAsia" w:hint="eastAsia"/>
          <w:kern w:val="0"/>
          <w:sz w:val="28"/>
          <w:szCs w:val="28"/>
        </w:rPr>
        <w:t>09:3</w:t>
      </w:r>
      <w:r w:rsidRPr="00C73093">
        <w:rPr>
          <w:rFonts w:asciiTheme="majorEastAsia" w:eastAsiaTheme="majorEastAsia" w:hAnsiTheme="majorEastAsia" w:hint="eastAsia"/>
          <w:kern w:val="0"/>
          <w:sz w:val="28"/>
          <w:szCs w:val="28"/>
        </w:rPr>
        <w:t>0～</w:t>
      </w:r>
    </w:p>
    <w:p w14:paraId="65538DCE" w14:textId="7BB0D077" w:rsidR="008C330C" w:rsidRPr="00C73093" w:rsidRDefault="008C330C" w:rsidP="0093653F">
      <w:pPr>
        <w:spacing w:line="400" w:lineRule="exact"/>
        <w:rPr>
          <w:rFonts w:asciiTheme="majorEastAsia" w:eastAsiaTheme="majorEastAsia" w:hAnsiTheme="majorEastAsia"/>
          <w:sz w:val="28"/>
          <w:szCs w:val="28"/>
          <w:bdr w:val="single" w:sz="4" w:space="0" w:color="auto"/>
        </w:rPr>
      </w:pPr>
    </w:p>
    <w:p w14:paraId="493A55B3" w14:textId="40F259DF" w:rsidR="00462571" w:rsidRPr="00C73093" w:rsidRDefault="00462571" w:rsidP="0093653F">
      <w:pPr>
        <w:spacing w:line="400" w:lineRule="exact"/>
        <w:rPr>
          <w:rFonts w:asciiTheme="majorEastAsia" w:eastAsiaTheme="majorEastAsia" w:hAnsiTheme="majorEastAsia"/>
          <w:sz w:val="28"/>
          <w:szCs w:val="28"/>
          <w:bdr w:val="single" w:sz="4" w:space="0" w:color="auto"/>
        </w:rPr>
      </w:pPr>
      <w:r w:rsidRPr="00C73093">
        <w:rPr>
          <w:rFonts w:asciiTheme="majorEastAsia" w:eastAsiaTheme="majorEastAsia" w:hAnsiTheme="majorEastAsia" w:hint="eastAsia"/>
          <w:sz w:val="28"/>
          <w:szCs w:val="28"/>
          <w:bdr w:val="single" w:sz="4" w:space="0" w:color="auto"/>
        </w:rPr>
        <w:t>１．導入</w:t>
      </w:r>
    </w:p>
    <w:p w14:paraId="197637CC" w14:textId="273D12E4" w:rsidR="008C0768" w:rsidRPr="00C73093" w:rsidRDefault="00372A2B" w:rsidP="0093653F">
      <w:pPr>
        <w:pStyle w:val="af1"/>
        <w:numPr>
          <w:ilvl w:val="0"/>
          <w:numId w:val="5"/>
        </w:numPr>
        <w:spacing w:beforeLines="50" w:before="180" w:line="400" w:lineRule="exact"/>
        <w:ind w:leftChars="0"/>
        <w:rPr>
          <w:rFonts w:asciiTheme="majorEastAsia" w:eastAsiaTheme="majorEastAsia" w:hAnsiTheme="majorEastAsia"/>
          <w:sz w:val="28"/>
          <w:szCs w:val="28"/>
        </w:rPr>
      </w:pPr>
      <w:r w:rsidRPr="00C73093">
        <w:rPr>
          <w:rFonts w:asciiTheme="majorEastAsia" w:eastAsiaTheme="majorEastAsia" w:hAnsiTheme="majorEastAsia" w:hint="eastAsia"/>
          <w:sz w:val="28"/>
          <w:szCs w:val="28"/>
        </w:rPr>
        <w:t>まず始めに、IRENA</w:t>
      </w:r>
      <w:r w:rsidR="00063B14" w:rsidRPr="00C73093">
        <w:rPr>
          <w:rFonts w:asciiTheme="majorEastAsia" w:eastAsiaTheme="majorEastAsia" w:hAnsiTheme="majorEastAsia" w:hint="eastAsia"/>
          <w:sz w:val="28"/>
          <w:szCs w:val="28"/>
        </w:rPr>
        <w:t>の活動を通じ、世界における再生可能エネルギーの普及・導入促進</w:t>
      </w:r>
      <w:r w:rsidR="00462571" w:rsidRPr="00C73093">
        <w:rPr>
          <w:rFonts w:asciiTheme="majorEastAsia" w:eastAsiaTheme="majorEastAsia" w:hAnsiTheme="majorEastAsia" w:hint="eastAsia"/>
          <w:sz w:val="28"/>
          <w:szCs w:val="28"/>
        </w:rPr>
        <w:t>に</w:t>
      </w:r>
      <w:r w:rsidRPr="00C73093">
        <w:rPr>
          <w:rFonts w:asciiTheme="majorEastAsia" w:eastAsiaTheme="majorEastAsia" w:hAnsiTheme="majorEastAsia" w:hint="eastAsia"/>
          <w:sz w:val="28"/>
          <w:szCs w:val="28"/>
        </w:rPr>
        <w:t>大きく</w:t>
      </w:r>
      <w:r w:rsidR="00462571" w:rsidRPr="00C73093">
        <w:rPr>
          <w:rFonts w:asciiTheme="majorEastAsia" w:eastAsiaTheme="majorEastAsia" w:hAnsiTheme="majorEastAsia" w:hint="eastAsia"/>
          <w:sz w:val="28"/>
          <w:szCs w:val="28"/>
        </w:rPr>
        <w:t>貢献してきた</w:t>
      </w:r>
      <w:r w:rsidR="00D53B1E" w:rsidRPr="00C73093">
        <w:rPr>
          <w:rFonts w:asciiTheme="majorEastAsia" w:eastAsiaTheme="majorEastAsia" w:hAnsiTheme="majorEastAsia" w:hint="eastAsia"/>
          <w:sz w:val="28"/>
          <w:szCs w:val="28"/>
        </w:rPr>
        <w:t>アミン</w:t>
      </w:r>
      <w:r w:rsidR="00462571" w:rsidRPr="00C73093">
        <w:rPr>
          <w:rFonts w:asciiTheme="majorEastAsia" w:eastAsiaTheme="majorEastAsia" w:hAnsiTheme="majorEastAsia" w:hint="eastAsia"/>
          <w:sz w:val="28"/>
          <w:szCs w:val="28"/>
        </w:rPr>
        <w:t>事務局長、</w:t>
      </w:r>
      <w:r w:rsidR="002637C6" w:rsidRPr="00C73093">
        <w:rPr>
          <w:rFonts w:asciiTheme="majorEastAsia" w:eastAsiaTheme="majorEastAsia" w:hAnsiTheme="majorEastAsia" w:hint="eastAsia"/>
          <w:sz w:val="28"/>
          <w:szCs w:val="28"/>
        </w:rPr>
        <w:t>また、</w:t>
      </w:r>
      <w:r w:rsidR="00462571" w:rsidRPr="00C73093">
        <w:rPr>
          <w:rFonts w:asciiTheme="majorEastAsia" w:eastAsiaTheme="majorEastAsia" w:hAnsiTheme="majorEastAsia" w:hint="eastAsia"/>
          <w:sz w:val="28"/>
          <w:szCs w:val="28"/>
        </w:rPr>
        <w:t>関係者の</w:t>
      </w:r>
      <w:r w:rsidR="00D53B1E" w:rsidRPr="00C73093">
        <w:rPr>
          <w:rFonts w:asciiTheme="majorEastAsia" w:eastAsiaTheme="majorEastAsia" w:hAnsiTheme="majorEastAsia" w:hint="eastAsia"/>
          <w:sz w:val="28"/>
          <w:szCs w:val="28"/>
        </w:rPr>
        <w:t>皆さま</w:t>
      </w:r>
      <w:r w:rsidR="00462571" w:rsidRPr="00C73093">
        <w:rPr>
          <w:rFonts w:asciiTheme="majorEastAsia" w:eastAsiaTheme="majorEastAsia" w:hAnsiTheme="majorEastAsia" w:hint="eastAsia"/>
          <w:sz w:val="28"/>
          <w:szCs w:val="28"/>
        </w:rPr>
        <w:t>に</w:t>
      </w:r>
      <w:r w:rsidRPr="00C73093">
        <w:rPr>
          <w:rFonts w:asciiTheme="majorEastAsia" w:eastAsiaTheme="majorEastAsia" w:hAnsiTheme="majorEastAsia" w:hint="eastAsia"/>
          <w:sz w:val="28"/>
          <w:szCs w:val="28"/>
        </w:rPr>
        <w:t>心より</w:t>
      </w:r>
      <w:r w:rsidR="00462571" w:rsidRPr="00C73093">
        <w:rPr>
          <w:rFonts w:asciiTheme="majorEastAsia" w:eastAsiaTheme="majorEastAsia" w:hAnsiTheme="majorEastAsia" w:hint="eastAsia"/>
          <w:sz w:val="28"/>
          <w:szCs w:val="28"/>
        </w:rPr>
        <w:t>敬意を表します。</w:t>
      </w:r>
    </w:p>
    <w:p w14:paraId="6D0A6B86" w14:textId="77777777" w:rsidR="00537123" w:rsidRPr="0073624A" w:rsidRDefault="00537123" w:rsidP="003B115D">
      <w:pPr>
        <w:pStyle w:val="af1"/>
        <w:spacing w:beforeLines="50" w:before="180" w:line="400" w:lineRule="exact"/>
        <w:ind w:leftChars="0" w:left="360"/>
        <w:rPr>
          <w:rFonts w:asciiTheme="majorEastAsia" w:eastAsiaTheme="majorEastAsia" w:hAnsiTheme="majorEastAsia"/>
          <w:sz w:val="28"/>
          <w:szCs w:val="28"/>
        </w:rPr>
      </w:pPr>
    </w:p>
    <w:p w14:paraId="51D9A38B" w14:textId="0268E16E" w:rsidR="00537123" w:rsidRPr="0073624A" w:rsidRDefault="00537123" w:rsidP="003B115D">
      <w:pPr>
        <w:spacing w:line="400" w:lineRule="exact"/>
        <w:rPr>
          <w:rFonts w:asciiTheme="majorEastAsia" w:eastAsiaTheme="majorEastAsia" w:hAnsiTheme="majorEastAsia"/>
          <w:sz w:val="28"/>
          <w:szCs w:val="28"/>
          <w:bdr w:val="single" w:sz="4" w:space="0" w:color="auto"/>
        </w:rPr>
      </w:pPr>
      <w:r w:rsidRPr="0073624A">
        <w:rPr>
          <w:rFonts w:asciiTheme="majorEastAsia" w:eastAsiaTheme="majorEastAsia" w:hAnsiTheme="majorEastAsia" w:hint="eastAsia"/>
          <w:sz w:val="28"/>
          <w:szCs w:val="28"/>
          <w:bdr w:val="single" w:sz="4" w:space="0" w:color="auto"/>
        </w:rPr>
        <w:t>２．気候変動への取組</w:t>
      </w:r>
    </w:p>
    <w:p w14:paraId="5966EBE8" w14:textId="4E957337" w:rsidR="00F542D0" w:rsidRDefault="00F542D0" w:rsidP="00394309">
      <w:pPr>
        <w:pStyle w:val="af1"/>
        <w:numPr>
          <w:ilvl w:val="0"/>
          <w:numId w:val="4"/>
        </w:numPr>
        <w:spacing w:beforeLines="50" w:before="180" w:line="400" w:lineRule="exact"/>
        <w:ind w:leftChars="0"/>
        <w:jc w:val="both"/>
        <w:rPr>
          <w:rFonts w:asciiTheme="majorEastAsia" w:eastAsiaTheme="majorEastAsia" w:hAnsiTheme="majorEastAsia"/>
          <w:sz w:val="28"/>
          <w:szCs w:val="28"/>
        </w:rPr>
      </w:pPr>
      <w:r w:rsidRPr="00F542D0">
        <w:rPr>
          <w:rFonts w:asciiTheme="majorEastAsia" w:eastAsiaTheme="majorEastAsia" w:hAnsiTheme="majorEastAsia" w:hint="eastAsia"/>
          <w:sz w:val="28"/>
          <w:szCs w:val="28"/>
        </w:rPr>
        <w:t>昨年10月のIPCC特別報告書によると、1.5度目標を達成するためには今世紀半ばには二酸化炭素 の排出量を実質ゼロにする必要があるとされており、再生可能エネルギーの大幅な供給が予測</w:t>
      </w:r>
      <w:r>
        <w:rPr>
          <w:rFonts w:asciiTheme="majorEastAsia" w:eastAsiaTheme="majorEastAsia" w:hAnsiTheme="majorEastAsia" w:hint="eastAsia"/>
          <w:sz w:val="28"/>
          <w:szCs w:val="28"/>
        </w:rPr>
        <w:t>されています</w:t>
      </w:r>
      <w:r w:rsidR="002F2BC6" w:rsidRPr="0073624A">
        <w:rPr>
          <w:rFonts w:asciiTheme="majorEastAsia" w:eastAsiaTheme="majorEastAsia" w:hAnsiTheme="majorEastAsia" w:hint="eastAsia"/>
          <w:sz w:val="28"/>
          <w:szCs w:val="28"/>
        </w:rPr>
        <w:t>。</w:t>
      </w:r>
    </w:p>
    <w:p w14:paraId="183F17D4" w14:textId="2BAE5105" w:rsidR="00653DDF" w:rsidRPr="00F542D0" w:rsidRDefault="00653DDF" w:rsidP="00394309">
      <w:pPr>
        <w:pStyle w:val="af1"/>
        <w:numPr>
          <w:ilvl w:val="0"/>
          <w:numId w:val="4"/>
        </w:numPr>
        <w:spacing w:beforeLines="50" w:before="180" w:line="400" w:lineRule="exact"/>
        <w:ind w:leftChars="0" w:left="357" w:hanging="357"/>
        <w:jc w:val="both"/>
        <w:rPr>
          <w:rFonts w:asciiTheme="majorEastAsia" w:eastAsiaTheme="majorEastAsia" w:hAnsiTheme="majorEastAsia"/>
          <w:sz w:val="28"/>
          <w:szCs w:val="28"/>
        </w:rPr>
      </w:pPr>
      <w:r w:rsidRPr="00F542D0">
        <w:rPr>
          <w:rFonts w:asciiTheme="majorEastAsia" w:eastAsiaTheme="majorEastAsia" w:hAnsiTheme="majorEastAsia" w:hint="eastAsia"/>
          <w:sz w:val="28"/>
          <w:szCs w:val="28"/>
        </w:rPr>
        <w:t>先月ポーランドで開催されたＣＯＰ２４では、パリ協定の精神に則り、二分論によることなく、全ての国に共通に適用される実施指針がまとめられました。パリ協定実施の鍵である透明性に関して、我が国は、昨年</w:t>
      </w:r>
      <w:r w:rsidRPr="00F542D0">
        <w:rPr>
          <w:rFonts w:asciiTheme="majorEastAsia" w:eastAsiaTheme="majorEastAsia" w:hAnsiTheme="majorEastAsia"/>
          <w:sz w:val="28"/>
          <w:szCs w:val="28"/>
        </w:rPr>
        <w:t>10月に打ち上げに成功した温室効果ガス観測技術衛星「いぶき2号」を通じて、各国の温室効果ガス排出量のインベントリの精度向上に貢献して</w:t>
      </w:r>
      <w:r w:rsidR="002F2BC6" w:rsidRPr="00F542D0">
        <w:rPr>
          <w:rFonts w:asciiTheme="majorEastAsia" w:eastAsiaTheme="majorEastAsia" w:hAnsiTheme="majorEastAsia" w:hint="eastAsia"/>
          <w:sz w:val="28"/>
          <w:szCs w:val="28"/>
        </w:rPr>
        <w:t>まいります。</w:t>
      </w:r>
    </w:p>
    <w:p w14:paraId="7DE5630B" w14:textId="1E6F4F41" w:rsidR="0036753F" w:rsidRPr="001300A8" w:rsidRDefault="008C0768">
      <w:pPr>
        <w:pStyle w:val="af1"/>
        <w:numPr>
          <w:ilvl w:val="0"/>
          <w:numId w:val="4"/>
        </w:numPr>
        <w:spacing w:beforeLines="50" w:before="180" w:line="400" w:lineRule="exact"/>
        <w:ind w:leftChars="0"/>
        <w:jc w:val="both"/>
        <w:rPr>
          <w:rFonts w:asciiTheme="majorEastAsia" w:eastAsiaTheme="majorEastAsia" w:hAnsiTheme="majorEastAsia"/>
          <w:sz w:val="28"/>
          <w:szCs w:val="28"/>
        </w:rPr>
      </w:pPr>
      <w:r w:rsidRPr="0073624A">
        <w:rPr>
          <w:rFonts w:asciiTheme="majorEastAsia" w:eastAsiaTheme="majorEastAsia" w:hAnsiTheme="majorEastAsia" w:hint="eastAsia"/>
          <w:sz w:val="28"/>
          <w:szCs w:val="28"/>
        </w:rPr>
        <w:t>我が国は、過去４年連続で温室効果ガスを削減してきた実績があり、</w:t>
      </w:r>
      <w:r w:rsidRPr="0073624A">
        <w:rPr>
          <w:rFonts w:asciiTheme="majorEastAsia" w:eastAsiaTheme="majorEastAsia" w:hAnsiTheme="majorEastAsia"/>
          <w:sz w:val="28"/>
          <w:szCs w:val="28"/>
        </w:rPr>
        <w:t>2030年度26％削減という我が国の目標に向けた対策を着実に実施していきま</w:t>
      </w:r>
      <w:r w:rsidRPr="0073624A">
        <w:rPr>
          <w:rFonts w:asciiTheme="majorEastAsia" w:eastAsiaTheme="majorEastAsia" w:hAnsiTheme="majorEastAsia" w:hint="eastAsia"/>
          <w:sz w:val="28"/>
          <w:szCs w:val="28"/>
        </w:rPr>
        <w:t>す。また、</w:t>
      </w:r>
      <w:r w:rsidR="00F05E89" w:rsidRPr="00F05E89">
        <w:rPr>
          <w:rFonts w:asciiTheme="majorEastAsia" w:eastAsiaTheme="majorEastAsia" w:hAnsiTheme="majorEastAsia" w:hint="eastAsia"/>
          <w:sz w:val="28"/>
          <w:szCs w:val="28"/>
        </w:rPr>
        <w:t>地球温暖化対策と経済成長と両立させながら、</w:t>
      </w:r>
      <w:r w:rsidRPr="0073624A">
        <w:rPr>
          <w:rFonts w:asciiTheme="majorEastAsia" w:eastAsiaTheme="majorEastAsia" w:hAnsiTheme="majorEastAsia"/>
          <w:sz w:val="28"/>
          <w:szCs w:val="28"/>
        </w:rPr>
        <w:t>2050年までに80%の温室効果ガスの排出削減を目指していきます。</w:t>
      </w:r>
    </w:p>
    <w:p w14:paraId="282D57F3" w14:textId="77777777" w:rsidR="0093653F" w:rsidRPr="0073624A" w:rsidRDefault="0093653F" w:rsidP="00394309">
      <w:pPr>
        <w:pStyle w:val="af1"/>
        <w:spacing w:line="400" w:lineRule="exact"/>
        <w:ind w:leftChars="0" w:left="357"/>
        <w:jc w:val="both"/>
        <w:rPr>
          <w:rFonts w:asciiTheme="majorEastAsia" w:eastAsiaTheme="majorEastAsia" w:hAnsiTheme="majorEastAsia"/>
          <w:sz w:val="28"/>
          <w:szCs w:val="28"/>
        </w:rPr>
      </w:pPr>
    </w:p>
    <w:p w14:paraId="0F01DD25" w14:textId="1749B93D" w:rsidR="0036753F" w:rsidRPr="0073624A" w:rsidRDefault="00A84DAE" w:rsidP="00394309">
      <w:pPr>
        <w:spacing w:line="400" w:lineRule="exac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３</w:t>
      </w:r>
      <w:r w:rsidR="0036753F" w:rsidRPr="0073624A">
        <w:rPr>
          <w:rFonts w:asciiTheme="majorEastAsia" w:eastAsiaTheme="majorEastAsia" w:hAnsiTheme="majorEastAsia" w:hint="eastAsia"/>
          <w:sz w:val="28"/>
          <w:szCs w:val="28"/>
          <w:bdr w:val="single" w:sz="4" w:space="0" w:color="auto"/>
        </w:rPr>
        <w:t>．</w:t>
      </w:r>
      <w:r w:rsidR="0036753F" w:rsidRPr="0073624A">
        <w:rPr>
          <w:rFonts w:asciiTheme="majorEastAsia" w:eastAsiaTheme="majorEastAsia" w:hAnsiTheme="majorEastAsia"/>
          <w:sz w:val="28"/>
          <w:szCs w:val="28"/>
          <w:bdr w:val="single" w:sz="4" w:space="0" w:color="auto"/>
        </w:rPr>
        <w:t>IRENAへの貢献</w:t>
      </w:r>
      <w:r w:rsidR="00372A2B" w:rsidRPr="0073624A">
        <w:rPr>
          <w:rFonts w:asciiTheme="majorEastAsia" w:eastAsiaTheme="majorEastAsia" w:hAnsiTheme="majorEastAsia" w:hint="eastAsia"/>
          <w:sz w:val="28"/>
          <w:szCs w:val="28"/>
          <w:bdr w:val="single" w:sz="4" w:space="0" w:color="auto"/>
        </w:rPr>
        <w:t>及び我が国の取組</w:t>
      </w:r>
    </w:p>
    <w:p w14:paraId="5E2AA62B" w14:textId="6A81981A" w:rsidR="00831927" w:rsidRPr="00831927" w:rsidRDefault="00831927" w:rsidP="00831927">
      <w:pPr>
        <w:widowControl/>
        <w:numPr>
          <w:ilvl w:val="0"/>
          <w:numId w:val="4"/>
        </w:numPr>
        <w:spacing w:beforeLines="50" w:before="180" w:line="400" w:lineRule="exact"/>
        <w:jc w:val="left"/>
        <w:rPr>
          <w:rFonts w:asciiTheme="majorEastAsia" w:eastAsiaTheme="majorEastAsia" w:hAnsiTheme="majorEastAsia" w:cs="ＭＳ Ｐゴシック"/>
          <w:kern w:val="0"/>
          <w:sz w:val="28"/>
          <w:szCs w:val="28"/>
        </w:rPr>
      </w:pPr>
      <w:r w:rsidRPr="00831927">
        <w:rPr>
          <w:rFonts w:asciiTheme="majorEastAsia" w:eastAsiaTheme="majorEastAsia" w:hAnsiTheme="majorEastAsia" w:cs="ＭＳ Ｐゴシック" w:hint="eastAsia"/>
          <w:kern w:val="0"/>
          <w:sz w:val="28"/>
          <w:szCs w:val="28"/>
        </w:rPr>
        <w:t>これまでに、我が国は、IRENAへの協力を通じ、再生可能エネルギーの利用拡大に向けた水素の技術課題や経済的競争力の評価、東アフリカにおける地熱発電及び島嶼国における再エネ導入促進にかかる人材育成、ASEAN及び南アジアにおける再エネ拡大、途上国における食料供給と両立するバイオエネルギー利用促進に関する支援等を実施してきました。</w:t>
      </w:r>
    </w:p>
    <w:p w14:paraId="0929F5E1" w14:textId="1E164EB3" w:rsidR="0093653F" w:rsidRPr="00C73093" w:rsidRDefault="003814A7" w:rsidP="00394309">
      <w:pPr>
        <w:pStyle w:val="af1"/>
        <w:numPr>
          <w:ilvl w:val="0"/>
          <w:numId w:val="4"/>
        </w:numPr>
        <w:spacing w:beforeLines="50" w:before="180" w:line="400" w:lineRule="exact"/>
        <w:ind w:leftChars="0"/>
        <w:jc w:val="both"/>
        <w:rPr>
          <w:rFonts w:asciiTheme="majorEastAsia" w:eastAsiaTheme="majorEastAsia" w:hAnsiTheme="majorEastAsia"/>
          <w:sz w:val="28"/>
          <w:szCs w:val="28"/>
        </w:rPr>
      </w:pPr>
      <w:r w:rsidRPr="00C73093">
        <w:rPr>
          <w:rFonts w:asciiTheme="majorEastAsia" w:eastAsiaTheme="majorEastAsia" w:hAnsiTheme="majorEastAsia" w:hint="eastAsia"/>
          <w:sz w:val="28"/>
          <w:szCs w:val="28"/>
        </w:rPr>
        <w:lastRenderedPageBreak/>
        <w:t>再生可能エネルギーを</w:t>
      </w:r>
      <w:r w:rsidR="008C0768" w:rsidRPr="00C73093">
        <w:rPr>
          <w:rFonts w:asciiTheme="majorEastAsia" w:eastAsiaTheme="majorEastAsia" w:hAnsiTheme="majorEastAsia" w:hint="eastAsia"/>
          <w:sz w:val="28"/>
          <w:szCs w:val="28"/>
        </w:rPr>
        <w:t>始</w:t>
      </w:r>
      <w:r w:rsidRPr="00C73093">
        <w:rPr>
          <w:rFonts w:asciiTheme="majorEastAsia" w:eastAsiaTheme="majorEastAsia" w:hAnsiTheme="majorEastAsia" w:hint="eastAsia"/>
          <w:sz w:val="28"/>
          <w:szCs w:val="28"/>
        </w:rPr>
        <w:t>めとする気候変動対策は、コストではなく</w:t>
      </w:r>
      <w:r w:rsidR="00940A04">
        <w:rPr>
          <w:rFonts w:asciiTheme="majorEastAsia" w:eastAsiaTheme="majorEastAsia" w:hAnsiTheme="majorEastAsia" w:hint="eastAsia"/>
          <w:sz w:val="28"/>
          <w:szCs w:val="28"/>
        </w:rPr>
        <w:t>成長と</w:t>
      </w:r>
      <w:r w:rsidRPr="00C73093">
        <w:rPr>
          <w:rFonts w:asciiTheme="majorEastAsia" w:eastAsiaTheme="majorEastAsia" w:hAnsiTheme="majorEastAsia" w:hint="eastAsia"/>
          <w:sz w:val="28"/>
          <w:szCs w:val="28"/>
        </w:rPr>
        <w:t>競争力の源泉です。</w:t>
      </w:r>
      <w:r w:rsidR="00097690" w:rsidRPr="00C73093">
        <w:rPr>
          <w:rFonts w:asciiTheme="majorEastAsia" w:eastAsiaTheme="majorEastAsia" w:hAnsiTheme="majorEastAsia" w:hint="eastAsia"/>
          <w:sz w:val="28"/>
          <w:szCs w:val="28"/>
        </w:rPr>
        <w:t>我が国は、今</w:t>
      </w:r>
      <w:r w:rsidRPr="00C73093">
        <w:rPr>
          <w:rFonts w:asciiTheme="majorEastAsia" w:eastAsiaTheme="majorEastAsia" w:hAnsiTheme="majorEastAsia" w:hint="eastAsia"/>
          <w:sz w:val="28"/>
          <w:szCs w:val="28"/>
        </w:rPr>
        <w:t>年のG20 議長国として「環境と</w:t>
      </w:r>
      <w:r w:rsidR="00372A2B" w:rsidRPr="00C73093">
        <w:rPr>
          <w:rFonts w:asciiTheme="majorEastAsia" w:eastAsiaTheme="majorEastAsia" w:hAnsiTheme="majorEastAsia" w:hint="eastAsia"/>
          <w:sz w:val="28"/>
          <w:szCs w:val="28"/>
        </w:rPr>
        <w:t>成長</w:t>
      </w:r>
      <w:r w:rsidRPr="00C73093">
        <w:rPr>
          <w:rFonts w:asciiTheme="majorEastAsia" w:eastAsiaTheme="majorEastAsia" w:hAnsiTheme="majorEastAsia" w:hint="eastAsia"/>
          <w:sz w:val="28"/>
          <w:szCs w:val="28"/>
        </w:rPr>
        <w:t>の好循環」を実現する世界のモデルとなるべく取組を進めます。</w:t>
      </w:r>
    </w:p>
    <w:p w14:paraId="47FA6DD6" w14:textId="08B4FC62" w:rsidR="0025687B" w:rsidRPr="0025687B" w:rsidRDefault="0025687B" w:rsidP="0025687B">
      <w:pPr>
        <w:widowControl/>
        <w:numPr>
          <w:ilvl w:val="0"/>
          <w:numId w:val="4"/>
        </w:numPr>
        <w:spacing w:beforeLines="50" w:before="180" w:line="400" w:lineRule="exact"/>
        <w:jc w:val="left"/>
        <w:rPr>
          <w:rFonts w:asciiTheme="majorEastAsia" w:eastAsiaTheme="majorEastAsia" w:hAnsiTheme="majorEastAsia" w:cs="ＭＳ Ｐゴシック"/>
          <w:kern w:val="0"/>
          <w:sz w:val="28"/>
          <w:szCs w:val="28"/>
        </w:rPr>
      </w:pPr>
      <w:r w:rsidRPr="0025687B">
        <w:rPr>
          <w:rFonts w:asciiTheme="majorEastAsia" w:eastAsiaTheme="majorEastAsia" w:hAnsiTheme="majorEastAsia" w:cs="ＭＳ Ｐゴシック" w:hint="eastAsia"/>
          <w:kern w:val="0"/>
          <w:sz w:val="28"/>
          <w:szCs w:val="28"/>
        </w:rPr>
        <w:t>また、我が国においては、脱炭素化とSDGsを実現するため、「地域循環共生圏」という将来ビジョンを構築しました。再生可能エネルギーに代表される地域に豊富にある資源を活用し、分散型エネルギーを基軸として、近隣地域等と補完し支えあう、将来にわたって質の高い生活と持続可能な社会へのシフトを目指していきます。</w:t>
      </w:r>
    </w:p>
    <w:p w14:paraId="091743AA" w14:textId="18DC195A" w:rsidR="009039EE" w:rsidRPr="00C73093" w:rsidRDefault="00543961" w:rsidP="00394309">
      <w:pPr>
        <w:pStyle w:val="af1"/>
        <w:numPr>
          <w:ilvl w:val="0"/>
          <w:numId w:val="4"/>
        </w:numPr>
        <w:spacing w:beforeLines="50" w:before="180" w:line="400" w:lineRule="exact"/>
        <w:ind w:leftChars="0" w:left="357" w:hanging="357"/>
        <w:jc w:val="both"/>
        <w:rPr>
          <w:rFonts w:asciiTheme="majorEastAsia" w:eastAsiaTheme="majorEastAsia" w:hAnsiTheme="majorEastAsia"/>
          <w:sz w:val="28"/>
          <w:szCs w:val="28"/>
        </w:rPr>
      </w:pPr>
      <w:r>
        <w:rPr>
          <w:rFonts w:asciiTheme="majorEastAsia" w:eastAsiaTheme="majorEastAsia" w:hAnsiTheme="majorEastAsia" w:hint="eastAsia"/>
          <w:sz w:val="28"/>
          <w:szCs w:val="28"/>
        </w:rPr>
        <w:t>さらに、</w:t>
      </w:r>
      <w:r w:rsidR="0073624A" w:rsidRPr="00C73093">
        <w:rPr>
          <w:rFonts w:asciiTheme="majorEastAsia" w:eastAsiaTheme="majorEastAsia" w:hAnsiTheme="majorEastAsia" w:cs="Times New Roman" w:hint="eastAsia"/>
          <w:kern w:val="2"/>
          <w:sz w:val="28"/>
          <w:szCs w:val="28"/>
        </w:rPr>
        <w:t>我が国では昨年、第５次に当たるエネルギー基本計画において、初めて再生可能エネルギーを主力電源化していくと閣議決定しました。入札制の拡大などコスト低減の取組を強化しつつ、長期安定的な事業運営を確保し、あわせて系統制約の克服や調整力の確保などの取組を進めていきます。</w:t>
      </w:r>
    </w:p>
    <w:p w14:paraId="1CC46212" w14:textId="77777777" w:rsidR="0093653F" w:rsidRPr="00C73093" w:rsidRDefault="0093653F" w:rsidP="00394309">
      <w:pPr>
        <w:spacing w:line="400" w:lineRule="exact"/>
        <w:ind w:left="280" w:hangingChars="100" w:hanging="280"/>
        <w:rPr>
          <w:rFonts w:asciiTheme="majorEastAsia" w:eastAsiaTheme="majorEastAsia" w:hAnsiTheme="majorEastAsia"/>
          <w:sz w:val="28"/>
          <w:szCs w:val="28"/>
        </w:rPr>
      </w:pPr>
    </w:p>
    <w:p w14:paraId="32561CB9" w14:textId="02188C1F" w:rsidR="002637C6" w:rsidRPr="00C73093" w:rsidRDefault="0093653F" w:rsidP="00394309">
      <w:pPr>
        <w:spacing w:line="400" w:lineRule="exact"/>
        <w:rPr>
          <w:rFonts w:asciiTheme="majorEastAsia" w:eastAsiaTheme="majorEastAsia" w:hAnsiTheme="majorEastAsia"/>
          <w:sz w:val="28"/>
          <w:szCs w:val="28"/>
          <w:bdr w:val="single" w:sz="4" w:space="0" w:color="auto"/>
        </w:rPr>
      </w:pPr>
      <w:r w:rsidRPr="00C73093">
        <w:rPr>
          <w:rFonts w:asciiTheme="majorEastAsia" w:eastAsiaTheme="majorEastAsia" w:hAnsiTheme="majorEastAsia" w:hint="eastAsia"/>
          <w:sz w:val="28"/>
          <w:szCs w:val="28"/>
          <w:bdr w:val="single" w:sz="4" w:space="0" w:color="auto"/>
        </w:rPr>
        <w:t>３</w:t>
      </w:r>
      <w:r w:rsidR="002637C6" w:rsidRPr="00C73093">
        <w:rPr>
          <w:rFonts w:asciiTheme="majorEastAsia" w:eastAsiaTheme="majorEastAsia" w:hAnsiTheme="majorEastAsia" w:hint="eastAsia"/>
          <w:sz w:val="28"/>
          <w:szCs w:val="28"/>
          <w:bdr w:val="single" w:sz="4" w:space="0" w:color="auto"/>
        </w:rPr>
        <w:t>．結語</w:t>
      </w:r>
    </w:p>
    <w:p w14:paraId="0B7D132F" w14:textId="77777777" w:rsidR="00462620" w:rsidRDefault="00A73A05" w:rsidP="00462620">
      <w:pPr>
        <w:pStyle w:val="af1"/>
        <w:numPr>
          <w:ilvl w:val="0"/>
          <w:numId w:val="4"/>
        </w:numPr>
        <w:spacing w:beforeLines="50" w:before="180" w:line="400" w:lineRule="exact"/>
        <w:ind w:leftChars="0" w:left="357" w:hanging="357"/>
        <w:jc w:val="both"/>
        <w:rPr>
          <w:rFonts w:asciiTheme="majorEastAsia" w:eastAsiaTheme="majorEastAsia" w:hAnsiTheme="majorEastAsia"/>
          <w:sz w:val="28"/>
          <w:szCs w:val="28"/>
        </w:rPr>
      </w:pPr>
      <w:r w:rsidRPr="0073624A">
        <w:rPr>
          <w:rFonts w:asciiTheme="majorEastAsia" w:eastAsiaTheme="majorEastAsia" w:hAnsiTheme="majorEastAsia" w:hint="eastAsia"/>
          <w:sz w:val="28"/>
          <w:szCs w:val="28"/>
        </w:rPr>
        <w:t>我が国は、引き続き、国内での</w:t>
      </w:r>
      <w:r w:rsidR="00380104" w:rsidRPr="0073624A">
        <w:rPr>
          <w:rFonts w:asciiTheme="majorEastAsia" w:eastAsiaTheme="majorEastAsia" w:hAnsiTheme="majorEastAsia" w:hint="eastAsia"/>
          <w:sz w:val="28"/>
          <w:szCs w:val="28"/>
        </w:rPr>
        <w:t>主力電源化に向けた</w:t>
      </w:r>
      <w:r w:rsidR="00BB60CA" w:rsidRPr="0073624A">
        <w:rPr>
          <w:rFonts w:asciiTheme="majorEastAsia" w:eastAsiaTheme="majorEastAsia" w:hAnsiTheme="majorEastAsia" w:hint="eastAsia"/>
          <w:sz w:val="28"/>
          <w:szCs w:val="28"/>
        </w:rPr>
        <w:t>再生可能エネルギー</w:t>
      </w:r>
      <w:r w:rsidRPr="0073624A">
        <w:rPr>
          <w:rFonts w:asciiTheme="majorEastAsia" w:eastAsiaTheme="majorEastAsia" w:hAnsiTheme="majorEastAsia" w:hint="eastAsia"/>
          <w:sz w:val="28"/>
          <w:szCs w:val="28"/>
        </w:rPr>
        <w:t>施策を進めるととも</w:t>
      </w:r>
      <w:r w:rsidR="00BB60CA" w:rsidRPr="0073624A">
        <w:rPr>
          <w:rFonts w:asciiTheme="majorEastAsia" w:eastAsiaTheme="majorEastAsia" w:hAnsiTheme="majorEastAsia" w:hint="eastAsia"/>
          <w:sz w:val="28"/>
          <w:szCs w:val="28"/>
        </w:rPr>
        <w:t>に、主要ドナーとして、財政・人的貢献や，研修やセミナーの実施を通じた</w:t>
      </w:r>
      <w:r w:rsidRPr="0073624A">
        <w:rPr>
          <w:rFonts w:asciiTheme="majorEastAsia" w:eastAsiaTheme="majorEastAsia" w:hAnsiTheme="majorEastAsia" w:hint="eastAsia"/>
          <w:sz w:val="28"/>
          <w:szCs w:val="28"/>
        </w:rPr>
        <w:t>人材育成・知的貢献などにより，ＩＲＥＮＡの活動を支援していきます。</w:t>
      </w:r>
    </w:p>
    <w:p w14:paraId="6C5A2BA1" w14:textId="3FDC8F95" w:rsidR="00B0258F" w:rsidRPr="00462620" w:rsidRDefault="003814A7" w:rsidP="00462620">
      <w:pPr>
        <w:pStyle w:val="af1"/>
        <w:numPr>
          <w:ilvl w:val="0"/>
          <w:numId w:val="4"/>
        </w:numPr>
        <w:spacing w:beforeLines="50" w:before="180" w:line="400" w:lineRule="exact"/>
        <w:ind w:leftChars="0" w:left="357" w:hanging="357"/>
        <w:jc w:val="both"/>
        <w:rPr>
          <w:rFonts w:asciiTheme="majorEastAsia" w:eastAsiaTheme="majorEastAsia" w:hAnsiTheme="majorEastAsia"/>
          <w:sz w:val="28"/>
          <w:szCs w:val="28"/>
        </w:rPr>
      </w:pPr>
      <w:r w:rsidRPr="00462620">
        <w:rPr>
          <w:rFonts w:asciiTheme="majorEastAsia" w:eastAsiaTheme="majorEastAsia" w:hAnsiTheme="majorEastAsia" w:hint="eastAsia"/>
          <w:sz w:val="28"/>
          <w:szCs w:val="28"/>
        </w:rPr>
        <w:t>ありがとうございました。</w:t>
      </w:r>
    </w:p>
    <w:sectPr w:rsidR="00B0258F" w:rsidRPr="00462620" w:rsidSect="00F542D0">
      <w:footerReference w:type="default" r:id="rId7"/>
      <w:pgSz w:w="11906" w:h="16838"/>
      <w:pgMar w:top="1247" w:right="1134" w:bottom="1247" w:left="113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04C4" w14:textId="77777777" w:rsidR="0011564E" w:rsidRDefault="0011564E" w:rsidP="00AA60AD">
      <w:r>
        <w:separator/>
      </w:r>
    </w:p>
  </w:endnote>
  <w:endnote w:type="continuationSeparator" w:id="0">
    <w:p w14:paraId="7EB07A1B" w14:textId="77777777" w:rsidR="0011564E" w:rsidRDefault="0011564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0842"/>
      <w:docPartObj>
        <w:docPartGallery w:val="Page Numbers (Bottom of Page)"/>
        <w:docPartUnique/>
      </w:docPartObj>
    </w:sdtPr>
    <w:sdtEndPr/>
    <w:sdtContent>
      <w:p w14:paraId="37487074" w14:textId="429519C0" w:rsidR="00EA3CA7" w:rsidRDefault="00EA3CA7">
        <w:pPr>
          <w:pStyle w:val="a5"/>
          <w:jc w:val="center"/>
        </w:pPr>
        <w:r w:rsidRPr="00F542D0">
          <w:rPr>
            <w:sz w:val="28"/>
          </w:rPr>
          <w:fldChar w:fldCharType="begin"/>
        </w:r>
        <w:r w:rsidRPr="00F542D0">
          <w:rPr>
            <w:sz w:val="28"/>
          </w:rPr>
          <w:instrText>PAGE   \* MERGEFORMAT</w:instrText>
        </w:r>
        <w:r w:rsidRPr="00F542D0">
          <w:rPr>
            <w:sz w:val="28"/>
          </w:rPr>
          <w:fldChar w:fldCharType="separate"/>
        </w:r>
        <w:r w:rsidR="000225E8" w:rsidRPr="000225E8">
          <w:rPr>
            <w:noProof/>
            <w:sz w:val="28"/>
            <w:lang w:val="ja-JP"/>
          </w:rPr>
          <w:t>1</w:t>
        </w:r>
        <w:r w:rsidRPr="00F542D0">
          <w:rPr>
            <w:sz w:val="28"/>
          </w:rPr>
          <w:fldChar w:fldCharType="end"/>
        </w:r>
      </w:p>
    </w:sdtContent>
  </w:sdt>
  <w:p w14:paraId="236D8DBD" w14:textId="77777777" w:rsidR="00EA3CA7" w:rsidRDefault="00EA3C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F404" w14:textId="77777777" w:rsidR="0011564E" w:rsidRDefault="0011564E" w:rsidP="00AA60AD">
      <w:r>
        <w:separator/>
      </w:r>
    </w:p>
  </w:footnote>
  <w:footnote w:type="continuationSeparator" w:id="0">
    <w:p w14:paraId="2DCD2AA4" w14:textId="77777777" w:rsidR="0011564E" w:rsidRDefault="0011564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2A6E"/>
    <w:multiLevelType w:val="hybridMultilevel"/>
    <w:tmpl w:val="FB4C45DC"/>
    <w:lvl w:ilvl="0" w:tplc="A496BB3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B22489"/>
    <w:multiLevelType w:val="hybridMultilevel"/>
    <w:tmpl w:val="9D3ED78E"/>
    <w:lvl w:ilvl="0" w:tplc="14FC81CC">
      <w:start w:val="1"/>
      <w:numFmt w:val="bullet"/>
      <w:lvlText w:val=""/>
      <w:lvlJc w:val="left"/>
      <w:pPr>
        <w:tabs>
          <w:tab w:val="num" w:pos="720"/>
        </w:tabs>
        <w:ind w:left="720" w:hanging="360"/>
      </w:pPr>
      <w:rPr>
        <w:rFonts w:ascii="Wingdings" w:hAnsi="Wingdings" w:hint="default"/>
      </w:rPr>
    </w:lvl>
    <w:lvl w:ilvl="1" w:tplc="17DE09A4" w:tentative="1">
      <w:start w:val="1"/>
      <w:numFmt w:val="bullet"/>
      <w:lvlText w:val=""/>
      <w:lvlJc w:val="left"/>
      <w:pPr>
        <w:tabs>
          <w:tab w:val="num" w:pos="1440"/>
        </w:tabs>
        <w:ind w:left="1440" w:hanging="360"/>
      </w:pPr>
      <w:rPr>
        <w:rFonts w:ascii="Wingdings" w:hAnsi="Wingdings" w:hint="default"/>
      </w:rPr>
    </w:lvl>
    <w:lvl w:ilvl="2" w:tplc="50E62254" w:tentative="1">
      <w:start w:val="1"/>
      <w:numFmt w:val="bullet"/>
      <w:lvlText w:val=""/>
      <w:lvlJc w:val="left"/>
      <w:pPr>
        <w:tabs>
          <w:tab w:val="num" w:pos="2160"/>
        </w:tabs>
        <w:ind w:left="2160" w:hanging="360"/>
      </w:pPr>
      <w:rPr>
        <w:rFonts w:ascii="Wingdings" w:hAnsi="Wingdings" w:hint="default"/>
      </w:rPr>
    </w:lvl>
    <w:lvl w:ilvl="3" w:tplc="5B4E557A" w:tentative="1">
      <w:start w:val="1"/>
      <w:numFmt w:val="bullet"/>
      <w:lvlText w:val=""/>
      <w:lvlJc w:val="left"/>
      <w:pPr>
        <w:tabs>
          <w:tab w:val="num" w:pos="2880"/>
        </w:tabs>
        <w:ind w:left="2880" w:hanging="360"/>
      </w:pPr>
      <w:rPr>
        <w:rFonts w:ascii="Wingdings" w:hAnsi="Wingdings" w:hint="default"/>
      </w:rPr>
    </w:lvl>
    <w:lvl w:ilvl="4" w:tplc="A9720016" w:tentative="1">
      <w:start w:val="1"/>
      <w:numFmt w:val="bullet"/>
      <w:lvlText w:val=""/>
      <w:lvlJc w:val="left"/>
      <w:pPr>
        <w:tabs>
          <w:tab w:val="num" w:pos="3600"/>
        </w:tabs>
        <w:ind w:left="3600" w:hanging="360"/>
      </w:pPr>
      <w:rPr>
        <w:rFonts w:ascii="Wingdings" w:hAnsi="Wingdings" w:hint="default"/>
      </w:rPr>
    </w:lvl>
    <w:lvl w:ilvl="5" w:tplc="A02E94DA" w:tentative="1">
      <w:start w:val="1"/>
      <w:numFmt w:val="bullet"/>
      <w:lvlText w:val=""/>
      <w:lvlJc w:val="left"/>
      <w:pPr>
        <w:tabs>
          <w:tab w:val="num" w:pos="4320"/>
        </w:tabs>
        <w:ind w:left="4320" w:hanging="360"/>
      </w:pPr>
      <w:rPr>
        <w:rFonts w:ascii="Wingdings" w:hAnsi="Wingdings" w:hint="default"/>
      </w:rPr>
    </w:lvl>
    <w:lvl w:ilvl="6" w:tplc="EAAC5F34" w:tentative="1">
      <w:start w:val="1"/>
      <w:numFmt w:val="bullet"/>
      <w:lvlText w:val=""/>
      <w:lvlJc w:val="left"/>
      <w:pPr>
        <w:tabs>
          <w:tab w:val="num" w:pos="5040"/>
        </w:tabs>
        <w:ind w:left="5040" w:hanging="360"/>
      </w:pPr>
      <w:rPr>
        <w:rFonts w:ascii="Wingdings" w:hAnsi="Wingdings" w:hint="default"/>
      </w:rPr>
    </w:lvl>
    <w:lvl w:ilvl="7" w:tplc="BBAE9662" w:tentative="1">
      <w:start w:val="1"/>
      <w:numFmt w:val="bullet"/>
      <w:lvlText w:val=""/>
      <w:lvlJc w:val="left"/>
      <w:pPr>
        <w:tabs>
          <w:tab w:val="num" w:pos="5760"/>
        </w:tabs>
        <w:ind w:left="5760" w:hanging="360"/>
      </w:pPr>
      <w:rPr>
        <w:rFonts w:ascii="Wingdings" w:hAnsi="Wingdings" w:hint="default"/>
      </w:rPr>
    </w:lvl>
    <w:lvl w:ilvl="8" w:tplc="CB6C6C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969FC"/>
    <w:multiLevelType w:val="hybridMultilevel"/>
    <w:tmpl w:val="8804A1C8"/>
    <w:lvl w:ilvl="0" w:tplc="F1ACF76A">
      <w:start w:val="1"/>
      <w:numFmt w:val="bullet"/>
      <w:lvlText w:val=""/>
      <w:lvlJc w:val="left"/>
      <w:pPr>
        <w:tabs>
          <w:tab w:val="num" w:pos="720"/>
        </w:tabs>
        <w:ind w:left="720" w:hanging="360"/>
      </w:pPr>
      <w:rPr>
        <w:rFonts w:ascii="Wingdings" w:hAnsi="Wingdings" w:hint="default"/>
      </w:rPr>
    </w:lvl>
    <w:lvl w:ilvl="1" w:tplc="4D366074" w:tentative="1">
      <w:start w:val="1"/>
      <w:numFmt w:val="bullet"/>
      <w:lvlText w:val=""/>
      <w:lvlJc w:val="left"/>
      <w:pPr>
        <w:tabs>
          <w:tab w:val="num" w:pos="1440"/>
        </w:tabs>
        <w:ind w:left="1440" w:hanging="360"/>
      </w:pPr>
      <w:rPr>
        <w:rFonts w:ascii="Wingdings" w:hAnsi="Wingdings" w:hint="default"/>
      </w:rPr>
    </w:lvl>
    <w:lvl w:ilvl="2" w:tplc="BE9857D4" w:tentative="1">
      <w:start w:val="1"/>
      <w:numFmt w:val="bullet"/>
      <w:lvlText w:val=""/>
      <w:lvlJc w:val="left"/>
      <w:pPr>
        <w:tabs>
          <w:tab w:val="num" w:pos="2160"/>
        </w:tabs>
        <w:ind w:left="2160" w:hanging="360"/>
      </w:pPr>
      <w:rPr>
        <w:rFonts w:ascii="Wingdings" w:hAnsi="Wingdings" w:hint="default"/>
      </w:rPr>
    </w:lvl>
    <w:lvl w:ilvl="3" w:tplc="F5EC10D4" w:tentative="1">
      <w:start w:val="1"/>
      <w:numFmt w:val="bullet"/>
      <w:lvlText w:val=""/>
      <w:lvlJc w:val="left"/>
      <w:pPr>
        <w:tabs>
          <w:tab w:val="num" w:pos="2880"/>
        </w:tabs>
        <w:ind w:left="2880" w:hanging="360"/>
      </w:pPr>
      <w:rPr>
        <w:rFonts w:ascii="Wingdings" w:hAnsi="Wingdings" w:hint="default"/>
      </w:rPr>
    </w:lvl>
    <w:lvl w:ilvl="4" w:tplc="09DE0716" w:tentative="1">
      <w:start w:val="1"/>
      <w:numFmt w:val="bullet"/>
      <w:lvlText w:val=""/>
      <w:lvlJc w:val="left"/>
      <w:pPr>
        <w:tabs>
          <w:tab w:val="num" w:pos="3600"/>
        </w:tabs>
        <w:ind w:left="3600" w:hanging="360"/>
      </w:pPr>
      <w:rPr>
        <w:rFonts w:ascii="Wingdings" w:hAnsi="Wingdings" w:hint="default"/>
      </w:rPr>
    </w:lvl>
    <w:lvl w:ilvl="5" w:tplc="2528FC90" w:tentative="1">
      <w:start w:val="1"/>
      <w:numFmt w:val="bullet"/>
      <w:lvlText w:val=""/>
      <w:lvlJc w:val="left"/>
      <w:pPr>
        <w:tabs>
          <w:tab w:val="num" w:pos="4320"/>
        </w:tabs>
        <w:ind w:left="4320" w:hanging="360"/>
      </w:pPr>
      <w:rPr>
        <w:rFonts w:ascii="Wingdings" w:hAnsi="Wingdings" w:hint="default"/>
      </w:rPr>
    </w:lvl>
    <w:lvl w:ilvl="6" w:tplc="E3B2B2BC" w:tentative="1">
      <w:start w:val="1"/>
      <w:numFmt w:val="bullet"/>
      <w:lvlText w:val=""/>
      <w:lvlJc w:val="left"/>
      <w:pPr>
        <w:tabs>
          <w:tab w:val="num" w:pos="5040"/>
        </w:tabs>
        <w:ind w:left="5040" w:hanging="360"/>
      </w:pPr>
      <w:rPr>
        <w:rFonts w:ascii="Wingdings" w:hAnsi="Wingdings" w:hint="default"/>
      </w:rPr>
    </w:lvl>
    <w:lvl w:ilvl="7" w:tplc="430CB948" w:tentative="1">
      <w:start w:val="1"/>
      <w:numFmt w:val="bullet"/>
      <w:lvlText w:val=""/>
      <w:lvlJc w:val="left"/>
      <w:pPr>
        <w:tabs>
          <w:tab w:val="num" w:pos="5760"/>
        </w:tabs>
        <w:ind w:left="5760" w:hanging="360"/>
      </w:pPr>
      <w:rPr>
        <w:rFonts w:ascii="Wingdings" w:hAnsi="Wingdings" w:hint="default"/>
      </w:rPr>
    </w:lvl>
    <w:lvl w:ilvl="8" w:tplc="8B2EE4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5130D"/>
    <w:multiLevelType w:val="hybridMultilevel"/>
    <w:tmpl w:val="03563D70"/>
    <w:lvl w:ilvl="0" w:tplc="94A6108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D012DA"/>
    <w:multiLevelType w:val="hybridMultilevel"/>
    <w:tmpl w:val="CA34CA7A"/>
    <w:lvl w:ilvl="0" w:tplc="22E64BE8">
      <w:start w:val="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37"/>
    <w:rsid w:val="000013F2"/>
    <w:rsid w:val="00015E55"/>
    <w:rsid w:val="000225E8"/>
    <w:rsid w:val="000500C0"/>
    <w:rsid w:val="00063B14"/>
    <w:rsid w:val="00080899"/>
    <w:rsid w:val="00082162"/>
    <w:rsid w:val="00097690"/>
    <w:rsid w:val="000B1558"/>
    <w:rsid w:val="000D4E39"/>
    <w:rsid w:val="000F1A57"/>
    <w:rsid w:val="00103DAF"/>
    <w:rsid w:val="00111B7F"/>
    <w:rsid w:val="0011564E"/>
    <w:rsid w:val="001300A8"/>
    <w:rsid w:val="00152350"/>
    <w:rsid w:val="001827F3"/>
    <w:rsid w:val="00183D09"/>
    <w:rsid w:val="001A2D3B"/>
    <w:rsid w:val="001D207B"/>
    <w:rsid w:val="002151FC"/>
    <w:rsid w:val="00242B18"/>
    <w:rsid w:val="0025687B"/>
    <w:rsid w:val="0026231F"/>
    <w:rsid w:val="002623CC"/>
    <w:rsid w:val="002637C6"/>
    <w:rsid w:val="002C24F4"/>
    <w:rsid w:val="002E5FB7"/>
    <w:rsid w:val="002F2BC6"/>
    <w:rsid w:val="002F3724"/>
    <w:rsid w:val="00320FC7"/>
    <w:rsid w:val="003479D5"/>
    <w:rsid w:val="00351A00"/>
    <w:rsid w:val="00364C5B"/>
    <w:rsid w:val="0036753F"/>
    <w:rsid w:val="00372A2B"/>
    <w:rsid w:val="00380104"/>
    <w:rsid w:val="003814A7"/>
    <w:rsid w:val="00394309"/>
    <w:rsid w:val="003B115D"/>
    <w:rsid w:val="003D126F"/>
    <w:rsid w:val="003E3637"/>
    <w:rsid w:val="00404A13"/>
    <w:rsid w:val="004114A7"/>
    <w:rsid w:val="00412C0F"/>
    <w:rsid w:val="00414E82"/>
    <w:rsid w:val="00437CA7"/>
    <w:rsid w:val="00452032"/>
    <w:rsid w:val="00462571"/>
    <w:rsid w:val="00462620"/>
    <w:rsid w:val="00486286"/>
    <w:rsid w:val="004915A8"/>
    <w:rsid w:val="004A343D"/>
    <w:rsid w:val="00516611"/>
    <w:rsid w:val="00537123"/>
    <w:rsid w:val="00543961"/>
    <w:rsid w:val="00543FDB"/>
    <w:rsid w:val="00571420"/>
    <w:rsid w:val="005771CE"/>
    <w:rsid w:val="00587194"/>
    <w:rsid w:val="006024B4"/>
    <w:rsid w:val="00621B06"/>
    <w:rsid w:val="00627F7E"/>
    <w:rsid w:val="00653DDF"/>
    <w:rsid w:val="00662CE5"/>
    <w:rsid w:val="00670132"/>
    <w:rsid w:val="006868ED"/>
    <w:rsid w:val="006A77B9"/>
    <w:rsid w:val="006E1F66"/>
    <w:rsid w:val="006F35FB"/>
    <w:rsid w:val="006F60B5"/>
    <w:rsid w:val="00712CD8"/>
    <w:rsid w:val="007216B5"/>
    <w:rsid w:val="00735ACC"/>
    <w:rsid w:val="0073624A"/>
    <w:rsid w:val="00755A46"/>
    <w:rsid w:val="00764A25"/>
    <w:rsid w:val="00790209"/>
    <w:rsid w:val="007A0455"/>
    <w:rsid w:val="007A0EC1"/>
    <w:rsid w:val="007C2B08"/>
    <w:rsid w:val="007D45BF"/>
    <w:rsid w:val="00831927"/>
    <w:rsid w:val="008422D8"/>
    <w:rsid w:val="008973DF"/>
    <w:rsid w:val="008A45CC"/>
    <w:rsid w:val="008B2A59"/>
    <w:rsid w:val="008B494D"/>
    <w:rsid w:val="008C0768"/>
    <w:rsid w:val="008C330C"/>
    <w:rsid w:val="008E5216"/>
    <w:rsid w:val="008F4AFA"/>
    <w:rsid w:val="009039EE"/>
    <w:rsid w:val="0092588A"/>
    <w:rsid w:val="00925C58"/>
    <w:rsid w:val="0093653F"/>
    <w:rsid w:val="00940A04"/>
    <w:rsid w:val="0095049A"/>
    <w:rsid w:val="009552CE"/>
    <w:rsid w:val="00997AB8"/>
    <w:rsid w:val="009A35BC"/>
    <w:rsid w:val="009B5E48"/>
    <w:rsid w:val="009B7EF0"/>
    <w:rsid w:val="009C1199"/>
    <w:rsid w:val="009D5099"/>
    <w:rsid w:val="009E31F3"/>
    <w:rsid w:val="009E5701"/>
    <w:rsid w:val="009F7D0C"/>
    <w:rsid w:val="00A05AA2"/>
    <w:rsid w:val="00A465C9"/>
    <w:rsid w:val="00A73A05"/>
    <w:rsid w:val="00A84DAE"/>
    <w:rsid w:val="00AA60AD"/>
    <w:rsid w:val="00AB2AEE"/>
    <w:rsid w:val="00B003CB"/>
    <w:rsid w:val="00B0258F"/>
    <w:rsid w:val="00B06764"/>
    <w:rsid w:val="00B216EC"/>
    <w:rsid w:val="00BB60CA"/>
    <w:rsid w:val="00BC12F5"/>
    <w:rsid w:val="00BC186D"/>
    <w:rsid w:val="00BD2A74"/>
    <w:rsid w:val="00C016D8"/>
    <w:rsid w:val="00C21ED3"/>
    <w:rsid w:val="00C51F39"/>
    <w:rsid w:val="00C73093"/>
    <w:rsid w:val="00C921F6"/>
    <w:rsid w:val="00CA1640"/>
    <w:rsid w:val="00CC5B65"/>
    <w:rsid w:val="00CE38E6"/>
    <w:rsid w:val="00CF45B5"/>
    <w:rsid w:val="00D22630"/>
    <w:rsid w:val="00D53B1E"/>
    <w:rsid w:val="00D87C52"/>
    <w:rsid w:val="00DA13DC"/>
    <w:rsid w:val="00DA1AD0"/>
    <w:rsid w:val="00DB031A"/>
    <w:rsid w:val="00DC6B59"/>
    <w:rsid w:val="00E068C3"/>
    <w:rsid w:val="00E16B1A"/>
    <w:rsid w:val="00E4050A"/>
    <w:rsid w:val="00E524CF"/>
    <w:rsid w:val="00E5389E"/>
    <w:rsid w:val="00E65641"/>
    <w:rsid w:val="00EA0B59"/>
    <w:rsid w:val="00EA3CA7"/>
    <w:rsid w:val="00EB41F1"/>
    <w:rsid w:val="00EC627C"/>
    <w:rsid w:val="00EC7B83"/>
    <w:rsid w:val="00F023E0"/>
    <w:rsid w:val="00F05E89"/>
    <w:rsid w:val="00F15ACC"/>
    <w:rsid w:val="00F50950"/>
    <w:rsid w:val="00F51842"/>
    <w:rsid w:val="00F542D0"/>
    <w:rsid w:val="00F5651C"/>
    <w:rsid w:val="00F9696F"/>
    <w:rsid w:val="00FE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7D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242B18"/>
    <w:rPr>
      <w:sz w:val="18"/>
      <w:szCs w:val="18"/>
    </w:rPr>
  </w:style>
  <w:style w:type="paragraph" w:styleId="a8">
    <w:name w:val="annotation text"/>
    <w:basedOn w:val="a"/>
    <w:link w:val="a9"/>
    <w:uiPriority w:val="99"/>
    <w:semiHidden/>
    <w:unhideWhenUsed/>
    <w:rsid w:val="00242B18"/>
    <w:pPr>
      <w:jc w:val="left"/>
    </w:pPr>
  </w:style>
  <w:style w:type="character" w:customStyle="1" w:styleId="a9">
    <w:name w:val="コメント文字列 (文字)"/>
    <w:basedOn w:val="a0"/>
    <w:link w:val="a8"/>
    <w:uiPriority w:val="99"/>
    <w:semiHidden/>
    <w:rsid w:val="00242B18"/>
    <w:rPr>
      <w:kern w:val="2"/>
      <w:sz w:val="21"/>
      <w:szCs w:val="22"/>
    </w:rPr>
  </w:style>
  <w:style w:type="paragraph" w:styleId="aa">
    <w:name w:val="annotation subject"/>
    <w:basedOn w:val="a8"/>
    <w:next w:val="a8"/>
    <w:link w:val="ab"/>
    <w:uiPriority w:val="99"/>
    <w:semiHidden/>
    <w:unhideWhenUsed/>
    <w:rsid w:val="00242B18"/>
    <w:rPr>
      <w:b/>
      <w:bCs/>
    </w:rPr>
  </w:style>
  <w:style w:type="character" w:customStyle="1" w:styleId="ab">
    <w:name w:val="コメント内容 (文字)"/>
    <w:basedOn w:val="a9"/>
    <w:link w:val="aa"/>
    <w:uiPriority w:val="99"/>
    <w:semiHidden/>
    <w:rsid w:val="00242B18"/>
    <w:rPr>
      <w:b/>
      <w:bCs/>
      <w:kern w:val="2"/>
      <w:sz w:val="21"/>
      <w:szCs w:val="22"/>
    </w:rPr>
  </w:style>
  <w:style w:type="paragraph" w:styleId="ac">
    <w:name w:val="Balloon Text"/>
    <w:basedOn w:val="a"/>
    <w:link w:val="ad"/>
    <w:uiPriority w:val="99"/>
    <w:semiHidden/>
    <w:unhideWhenUsed/>
    <w:rsid w:val="00242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2B18"/>
    <w:rPr>
      <w:rFonts w:asciiTheme="majorHAnsi" w:eastAsiaTheme="majorEastAsia" w:hAnsiTheme="majorHAnsi" w:cstheme="majorBidi"/>
      <w:kern w:val="2"/>
      <w:sz w:val="18"/>
      <w:szCs w:val="18"/>
    </w:rPr>
  </w:style>
  <w:style w:type="paragraph" w:styleId="ae">
    <w:name w:val="Plain Text"/>
    <w:basedOn w:val="a"/>
    <w:link w:val="af"/>
    <w:uiPriority w:val="99"/>
    <w:unhideWhenUsed/>
    <w:rsid w:val="00BD2A74"/>
    <w:pPr>
      <w:jc w:val="left"/>
    </w:pPr>
    <w:rPr>
      <w:rFonts w:ascii="Yu Gothic" w:eastAsia="Yu Gothic" w:hAnsi="Courier New" w:cs="Courier New"/>
      <w:sz w:val="22"/>
    </w:rPr>
  </w:style>
  <w:style w:type="character" w:customStyle="1" w:styleId="af">
    <w:name w:val="書式なし (文字)"/>
    <w:basedOn w:val="a0"/>
    <w:link w:val="ae"/>
    <w:uiPriority w:val="99"/>
    <w:rsid w:val="00BD2A74"/>
    <w:rPr>
      <w:rFonts w:ascii="Yu Gothic" w:eastAsia="Yu Gothic" w:hAnsi="Courier New" w:cs="Courier New"/>
      <w:kern w:val="2"/>
      <w:sz w:val="22"/>
      <w:szCs w:val="22"/>
    </w:rPr>
  </w:style>
  <w:style w:type="paragraph" w:styleId="af0">
    <w:name w:val="Revision"/>
    <w:hidden/>
    <w:uiPriority w:val="99"/>
    <w:semiHidden/>
    <w:rsid w:val="00183D09"/>
    <w:rPr>
      <w:kern w:val="2"/>
      <w:sz w:val="21"/>
      <w:szCs w:val="22"/>
    </w:rPr>
  </w:style>
  <w:style w:type="paragraph" w:styleId="af1">
    <w:name w:val="List Paragraph"/>
    <w:basedOn w:val="a"/>
    <w:uiPriority w:val="34"/>
    <w:qFormat/>
    <w:rsid w:val="0095049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69658">
      <w:bodyDiv w:val="1"/>
      <w:marLeft w:val="0"/>
      <w:marRight w:val="0"/>
      <w:marTop w:val="0"/>
      <w:marBottom w:val="0"/>
      <w:divBdr>
        <w:top w:val="none" w:sz="0" w:space="0" w:color="auto"/>
        <w:left w:val="none" w:sz="0" w:space="0" w:color="auto"/>
        <w:bottom w:val="none" w:sz="0" w:space="0" w:color="auto"/>
        <w:right w:val="none" w:sz="0" w:space="0" w:color="auto"/>
      </w:divBdr>
      <w:divsChild>
        <w:div w:id="15423465">
          <w:marLeft w:val="547"/>
          <w:marRight w:val="0"/>
          <w:marTop w:val="0"/>
          <w:marBottom w:val="120"/>
          <w:divBdr>
            <w:top w:val="none" w:sz="0" w:space="0" w:color="auto"/>
            <w:left w:val="none" w:sz="0" w:space="0" w:color="auto"/>
            <w:bottom w:val="none" w:sz="0" w:space="0" w:color="auto"/>
            <w:right w:val="none" w:sz="0" w:space="0" w:color="auto"/>
          </w:divBdr>
        </w:div>
      </w:divsChild>
    </w:div>
    <w:div w:id="906261693">
      <w:bodyDiv w:val="1"/>
      <w:marLeft w:val="0"/>
      <w:marRight w:val="0"/>
      <w:marTop w:val="0"/>
      <w:marBottom w:val="0"/>
      <w:divBdr>
        <w:top w:val="none" w:sz="0" w:space="0" w:color="auto"/>
        <w:left w:val="none" w:sz="0" w:space="0" w:color="auto"/>
        <w:bottom w:val="none" w:sz="0" w:space="0" w:color="auto"/>
        <w:right w:val="none" w:sz="0" w:space="0" w:color="auto"/>
      </w:divBdr>
      <w:divsChild>
        <w:div w:id="1774590532">
          <w:marLeft w:val="547"/>
          <w:marRight w:val="0"/>
          <w:marTop w:val="0"/>
          <w:marBottom w:val="120"/>
          <w:divBdr>
            <w:top w:val="none" w:sz="0" w:space="0" w:color="auto"/>
            <w:left w:val="none" w:sz="0" w:space="0" w:color="auto"/>
            <w:bottom w:val="none" w:sz="0" w:space="0" w:color="auto"/>
            <w:right w:val="none" w:sz="0" w:space="0" w:color="auto"/>
          </w:divBdr>
        </w:div>
      </w:divsChild>
    </w:div>
    <w:div w:id="1014113389">
      <w:bodyDiv w:val="1"/>
      <w:marLeft w:val="0"/>
      <w:marRight w:val="0"/>
      <w:marTop w:val="0"/>
      <w:marBottom w:val="0"/>
      <w:divBdr>
        <w:top w:val="none" w:sz="0" w:space="0" w:color="auto"/>
        <w:left w:val="none" w:sz="0" w:space="0" w:color="auto"/>
        <w:bottom w:val="none" w:sz="0" w:space="0" w:color="auto"/>
        <w:right w:val="none" w:sz="0" w:space="0" w:color="auto"/>
      </w:divBdr>
    </w:div>
    <w:div w:id="138205339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717118083">
      <w:bodyDiv w:val="1"/>
      <w:marLeft w:val="0"/>
      <w:marRight w:val="0"/>
      <w:marTop w:val="0"/>
      <w:marBottom w:val="0"/>
      <w:divBdr>
        <w:top w:val="none" w:sz="0" w:space="0" w:color="auto"/>
        <w:left w:val="none" w:sz="0" w:space="0" w:color="auto"/>
        <w:bottom w:val="none" w:sz="0" w:space="0" w:color="auto"/>
        <w:right w:val="none" w:sz="0" w:space="0" w:color="auto"/>
      </w:divBdr>
    </w:div>
    <w:div w:id="1718773726">
      <w:bodyDiv w:val="1"/>
      <w:marLeft w:val="0"/>
      <w:marRight w:val="0"/>
      <w:marTop w:val="0"/>
      <w:marBottom w:val="0"/>
      <w:divBdr>
        <w:top w:val="none" w:sz="0" w:space="0" w:color="auto"/>
        <w:left w:val="none" w:sz="0" w:space="0" w:color="auto"/>
        <w:bottom w:val="none" w:sz="0" w:space="0" w:color="auto"/>
        <w:right w:val="none" w:sz="0" w:space="0" w:color="auto"/>
      </w:divBdr>
    </w:div>
    <w:div w:id="17654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2019-01-15T04:04:00Z</dcterms:created>
  <dcterms:modified xsi:type="dcterms:W3CDTF">2019-01-15T04:04:00Z</dcterms:modified>
</cp:coreProperties>
</file>