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4E6A4" w14:textId="77777777" w:rsidR="00B1135B" w:rsidRPr="005E7982" w:rsidRDefault="00B1135B" w:rsidP="00B1135B">
      <w:pPr>
        <w:rPr>
          <w:rFonts w:ascii="ＭＳ ゴシック" w:eastAsia="ＭＳ ゴシック" w:hAnsi="ＭＳ ゴシック"/>
          <w:sz w:val="32"/>
          <w:szCs w:val="32"/>
        </w:rPr>
      </w:pPr>
      <w:bookmarkStart w:id="0" w:name="_Toc623279"/>
      <w:bookmarkStart w:id="1" w:name="_Toc934137"/>
    </w:p>
    <w:p w14:paraId="4E70EEFA" w14:textId="77777777" w:rsidR="00B1135B" w:rsidRPr="005E7982" w:rsidRDefault="00B1135B" w:rsidP="00B1135B">
      <w:pPr>
        <w:pStyle w:val="af3"/>
        <w:rPr>
          <w:rFonts w:ascii="ＭＳ ゴシック" w:eastAsia="ＭＳ ゴシック" w:hAnsi="ＭＳ ゴシック"/>
          <w:spacing w:val="0"/>
          <w:sz w:val="32"/>
        </w:rPr>
      </w:pPr>
    </w:p>
    <w:p w14:paraId="5D8CDF02" w14:textId="77777777" w:rsidR="00B1135B" w:rsidRPr="005E7982" w:rsidRDefault="00B1135B" w:rsidP="00B1135B">
      <w:pPr>
        <w:pStyle w:val="af3"/>
        <w:rPr>
          <w:rFonts w:ascii="ＭＳ ゴシック" w:eastAsia="ＭＳ ゴシック" w:hAnsi="ＭＳ ゴシック"/>
          <w:spacing w:val="0"/>
          <w:sz w:val="32"/>
        </w:rPr>
      </w:pPr>
    </w:p>
    <w:p w14:paraId="0054490A" w14:textId="77777777" w:rsidR="00B1135B" w:rsidRPr="005E7982" w:rsidRDefault="00B1135B" w:rsidP="00B1135B">
      <w:pPr>
        <w:pStyle w:val="af3"/>
        <w:rPr>
          <w:rFonts w:ascii="ＭＳ ゴシック" w:eastAsia="ＭＳ ゴシック" w:hAnsi="ＭＳ ゴシック"/>
          <w:spacing w:val="0"/>
          <w:sz w:val="32"/>
        </w:rPr>
      </w:pPr>
    </w:p>
    <w:p w14:paraId="3C82BB08" w14:textId="77777777" w:rsidR="00B1135B" w:rsidRPr="005E7982" w:rsidRDefault="00B1135B" w:rsidP="00B1135B">
      <w:pPr>
        <w:pStyle w:val="af3"/>
        <w:rPr>
          <w:rFonts w:ascii="ＭＳ ゴシック" w:eastAsia="ＭＳ ゴシック" w:hAnsi="ＭＳ ゴシック"/>
          <w:spacing w:val="0"/>
          <w:sz w:val="32"/>
        </w:rPr>
      </w:pPr>
    </w:p>
    <w:p w14:paraId="7E4DF6CC" w14:textId="77777777" w:rsidR="00B1135B" w:rsidRPr="005E7982" w:rsidRDefault="00B1135B" w:rsidP="00B1135B">
      <w:pPr>
        <w:pStyle w:val="af3"/>
        <w:rPr>
          <w:rFonts w:ascii="ＭＳ ゴシック" w:eastAsia="ＭＳ ゴシック" w:hAnsi="ＭＳ ゴシック"/>
          <w:spacing w:val="0"/>
          <w:sz w:val="32"/>
        </w:rPr>
      </w:pPr>
    </w:p>
    <w:p w14:paraId="1001F6FC" w14:textId="77777777" w:rsidR="00B1135B" w:rsidRPr="005C0E08" w:rsidRDefault="00B1135B" w:rsidP="00B1135B">
      <w:pPr>
        <w:pStyle w:val="af3"/>
        <w:jc w:val="center"/>
        <w:rPr>
          <w:rFonts w:ascii="ＭＳ ゴシック" w:eastAsia="ＭＳ ゴシック" w:hAnsi="ＭＳ ゴシック"/>
          <w:spacing w:val="0"/>
          <w:sz w:val="44"/>
        </w:rPr>
      </w:pPr>
      <w:r w:rsidRPr="005C0E08">
        <w:rPr>
          <w:rFonts w:ascii="ＭＳ ゴシック" w:eastAsia="ＭＳ ゴシック" w:hAnsi="ＭＳ ゴシック" w:hint="eastAsia"/>
          <w:spacing w:val="0"/>
          <w:sz w:val="44"/>
        </w:rPr>
        <w:t>環境物品等の調達の推進に関する基本方針</w:t>
      </w:r>
    </w:p>
    <w:p w14:paraId="366CD33A" w14:textId="77777777" w:rsidR="00B1135B" w:rsidRPr="005E7982" w:rsidRDefault="00B1135B" w:rsidP="00B1135B">
      <w:pPr>
        <w:pStyle w:val="af3"/>
        <w:rPr>
          <w:rFonts w:ascii="ＭＳ ゴシック" w:eastAsia="ＭＳ ゴシック" w:hAnsi="ＭＳ ゴシック"/>
          <w:spacing w:val="0"/>
          <w:sz w:val="32"/>
        </w:rPr>
      </w:pPr>
    </w:p>
    <w:p w14:paraId="07F01BF6" w14:textId="77777777" w:rsidR="00B1135B" w:rsidRPr="005E7982" w:rsidRDefault="00B1135B" w:rsidP="00B1135B">
      <w:pPr>
        <w:pStyle w:val="af3"/>
        <w:rPr>
          <w:rFonts w:ascii="ＭＳ ゴシック" w:eastAsia="ＭＳ ゴシック" w:hAnsi="ＭＳ ゴシック"/>
          <w:spacing w:val="0"/>
          <w:sz w:val="32"/>
        </w:rPr>
      </w:pPr>
    </w:p>
    <w:p w14:paraId="216D4F36" w14:textId="77777777" w:rsidR="00B1135B" w:rsidRPr="005E7982" w:rsidRDefault="00B1135B" w:rsidP="00B1135B">
      <w:pPr>
        <w:pStyle w:val="af3"/>
        <w:rPr>
          <w:rFonts w:ascii="ＭＳ ゴシック" w:eastAsia="ＭＳ ゴシック" w:hAnsi="ＭＳ ゴシック"/>
          <w:spacing w:val="0"/>
          <w:sz w:val="32"/>
        </w:rPr>
      </w:pPr>
    </w:p>
    <w:p w14:paraId="79848FD9" w14:textId="77777777" w:rsidR="00B1135B" w:rsidRPr="005E7982" w:rsidRDefault="00B1135B" w:rsidP="00B1135B">
      <w:pPr>
        <w:pStyle w:val="af3"/>
        <w:rPr>
          <w:rFonts w:ascii="ＭＳ ゴシック" w:eastAsia="ＭＳ ゴシック" w:hAnsi="ＭＳ ゴシック"/>
          <w:spacing w:val="0"/>
          <w:sz w:val="32"/>
        </w:rPr>
      </w:pPr>
    </w:p>
    <w:p w14:paraId="6D8F71BD" w14:textId="77777777" w:rsidR="00B1135B" w:rsidRPr="005E7982" w:rsidRDefault="00B1135B" w:rsidP="00B1135B">
      <w:pPr>
        <w:pStyle w:val="af3"/>
        <w:rPr>
          <w:rFonts w:ascii="ＭＳ ゴシック" w:eastAsia="ＭＳ ゴシック" w:hAnsi="ＭＳ ゴシック"/>
          <w:spacing w:val="0"/>
          <w:sz w:val="32"/>
        </w:rPr>
      </w:pPr>
    </w:p>
    <w:p w14:paraId="330B4DE1" w14:textId="77777777" w:rsidR="00B1135B" w:rsidRPr="005E7982" w:rsidRDefault="00B1135B" w:rsidP="00B1135B">
      <w:pPr>
        <w:pStyle w:val="af3"/>
        <w:rPr>
          <w:rFonts w:ascii="ＭＳ ゴシック" w:eastAsia="ＭＳ ゴシック" w:hAnsi="ＭＳ ゴシック"/>
          <w:spacing w:val="0"/>
          <w:sz w:val="32"/>
        </w:rPr>
      </w:pPr>
    </w:p>
    <w:p w14:paraId="53B79212" w14:textId="77777777" w:rsidR="00B1135B" w:rsidRPr="005E7982" w:rsidRDefault="00B1135B" w:rsidP="00B1135B">
      <w:pPr>
        <w:pStyle w:val="af3"/>
        <w:rPr>
          <w:rFonts w:ascii="ＭＳ ゴシック" w:eastAsia="ＭＳ ゴシック" w:hAnsi="ＭＳ ゴシック"/>
          <w:spacing w:val="0"/>
          <w:sz w:val="32"/>
        </w:rPr>
      </w:pPr>
    </w:p>
    <w:p w14:paraId="446B9481" w14:textId="77777777" w:rsidR="00B1135B" w:rsidRPr="005E7982" w:rsidRDefault="00B1135B" w:rsidP="00B1135B">
      <w:pPr>
        <w:pStyle w:val="af3"/>
        <w:rPr>
          <w:rFonts w:ascii="ＭＳ ゴシック" w:eastAsia="ＭＳ ゴシック" w:hAnsi="ＭＳ ゴシック"/>
          <w:spacing w:val="0"/>
          <w:sz w:val="32"/>
        </w:rPr>
      </w:pPr>
    </w:p>
    <w:p w14:paraId="6E2CFC24" w14:textId="77777777" w:rsidR="00B1135B" w:rsidRPr="005E7982" w:rsidRDefault="00B1135B" w:rsidP="00B1135B">
      <w:pPr>
        <w:pStyle w:val="af3"/>
        <w:rPr>
          <w:rFonts w:ascii="ＭＳ ゴシック" w:eastAsia="ＭＳ ゴシック" w:hAnsi="ＭＳ ゴシック"/>
          <w:spacing w:val="0"/>
          <w:sz w:val="32"/>
        </w:rPr>
      </w:pPr>
    </w:p>
    <w:p w14:paraId="4ED1E4C4" w14:textId="77777777" w:rsidR="00B1135B" w:rsidRPr="005E7982" w:rsidRDefault="00B1135B" w:rsidP="00B1135B">
      <w:pPr>
        <w:pStyle w:val="af3"/>
        <w:rPr>
          <w:rFonts w:ascii="ＭＳ ゴシック" w:eastAsia="ＭＳ ゴシック" w:hAnsi="ＭＳ ゴシック"/>
          <w:spacing w:val="0"/>
          <w:sz w:val="32"/>
        </w:rPr>
      </w:pPr>
    </w:p>
    <w:p w14:paraId="65421E6C" w14:textId="77777777" w:rsidR="00B1135B" w:rsidRPr="005E7982" w:rsidRDefault="00B1135B" w:rsidP="00B1135B">
      <w:pPr>
        <w:pStyle w:val="af3"/>
        <w:rPr>
          <w:rFonts w:ascii="ＭＳ ゴシック" w:eastAsia="ＭＳ ゴシック" w:hAnsi="ＭＳ ゴシック"/>
          <w:spacing w:val="0"/>
          <w:sz w:val="32"/>
        </w:rPr>
      </w:pPr>
    </w:p>
    <w:p w14:paraId="349612AA" w14:textId="77777777" w:rsidR="00B1135B" w:rsidRDefault="00B1135B" w:rsidP="00B1135B">
      <w:pPr>
        <w:pStyle w:val="ae"/>
        <w:rPr>
          <w:rFonts w:ascii="ＭＳ Ｐゴシック" w:eastAsia="ＭＳ Ｐゴシック" w:hAnsi="ＭＳ Ｐゴシック"/>
          <w:sz w:val="32"/>
        </w:rPr>
      </w:pPr>
    </w:p>
    <w:p w14:paraId="7C56E024" w14:textId="3394A11B" w:rsidR="00B1135B" w:rsidRDefault="00904EC8" w:rsidP="00B1135B">
      <w:pPr>
        <w:pStyle w:val="ae"/>
        <w:jc w:val="center"/>
        <w:rPr>
          <w:rFonts w:hAnsi="ＭＳ ゴシック"/>
          <w:sz w:val="32"/>
        </w:rPr>
      </w:pPr>
      <w:r>
        <w:rPr>
          <w:rFonts w:hAnsi="ＭＳ ゴシック" w:hint="eastAsia"/>
          <w:sz w:val="32"/>
        </w:rPr>
        <w:t>令和</w:t>
      </w:r>
      <w:r w:rsidR="00FC4CDB">
        <w:rPr>
          <w:rFonts w:hAnsi="ＭＳ ゴシック" w:hint="eastAsia"/>
          <w:sz w:val="32"/>
        </w:rPr>
        <w:t>７</w:t>
      </w:r>
      <w:r w:rsidR="004310C6">
        <w:rPr>
          <w:rFonts w:hAnsi="ＭＳ ゴシック" w:hint="eastAsia"/>
          <w:sz w:val="32"/>
        </w:rPr>
        <w:t>（２０</w:t>
      </w:r>
      <w:r>
        <w:rPr>
          <w:rFonts w:hAnsi="ＭＳ ゴシック" w:hint="eastAsia"/>
          <w:sz w:val="32"/>
        </w:rPr>
        <w:t>２</w:t>
      </w:r>
      <w:r w:rsidR="00C17526">
        <w:rPr>
          <w:rFonts w:hAnsi="ＭＳ ゴシック" w:hint="eastAsia"/>
          <w:sz w:val="32"/>
        </w:rPr>
        <w:t>５</w:t>
      </w:r>
      <w:r w:rsidR="004310C6">
        <w:rPr>
          <w:rFonts w:hAnsi="ＭＳ ゴシック" w:hint="eastAsia"/>
          <w:sz w:val="32"/>
        </w:rPr>
        <w:t>）</w:t>
      </w:r>
      <w:r w:rsidR="00B1135B" w:rsidRPr="005C0E08">
        <w:rPr>
          <w:rFonts w:hAnsi="ＭＳ ゴシック" w:hint="eastAsia"/>
          <w:sz w:val="32"/>
        </w:rPr>
        <w:t>年</w:t>
      </w:r>
      <w:r w:rsidR="00C912A6">
        <w:rPr>
          <w:rFonts w:hAnsi="ＭＳ ゴシック" w:hint="eastAsia"/>
          <w:sz w:val="32"/>
        </w:rPr>
        <w:t>１</w:t>
      </w:r>
      <w:r w:rsidR="00B1135B" w:rsidRPr="005C0E08">
        <w:rPr>
          <w:rFonts w:hAnsi="ＭＳ ゴシック" w:hint="eastAsia"/>
          <w:sz w:val="32"/>
        </w:rPr>
        <w:t>月</w:t>
      </w:r>
      <w:bookmarkEnd w:id="0"/>
      <w:bookmarkEnd w:id="1"/>
    </w:p>
    <w:p w14:paraId="09CDA88B" w14:textId="77777777" w:rsidR="00C17526" w:rsidRPr="007D0D4A" w:rsidRDefault="00FF0B1C" w:rsidP="00C17526">
      <w:pPr>
        <w:snapToGrid w:val="0"/>
        <w:jc w:val="center"/>
        <w:rPr>
          <w:rFonts w:ascii="Arial" w:eastAsia="ＭＳ ゴシック" w:hAnsi="Arial"/>
          <w:sz w:val="28"/>
          <w:szCs w:val="28"/>
        </w:rPr>
      </w:pPr>
      <w:r>
        <w:rPr>
          <w:rFonts w:hAnsi="ＭＳ ゴシック"/>
          <w:sz w:val="32"/>
        </w:rPr>
        <w:br w:type="page"/>
      </w:r>
      <w:r>
        <w:rPr>
          <w:rFonts w:hAnsi="ＭＳ ゴシック"/>
          <w:sz w:val="32"/>
        </w:rPr>
        <w:lastRenderedPageBreak/>
        <w:br w:type="page"/>
      </w:r>
      <w:r w:rsidR="00C17526" w:rsidRPr="007D0D4A">
        <w:rPr>
          <w:rFonts w:ascii="Arial" w:eastAsia="ＭＳ ゴシック" w:hAnsi="Arial" w:hint="eastAsia"/>
          <w:sz w:val="28"/>
          <w:szCs w:val="28"/>
        </w:rPr>
        <w:lastRenderedPageBreak/>
        <w:t>環境物品等の調達の推進に関する基本方針</w:t>
      </w:r>
    </w:p>
    <w:p w14:paraId="31C7A16E" w14:textId="77777777" w:rsidR="00C17526" w:rsidRDefault="00C17526" w:rsidP="00C17526">
      <w:pPr>
        <w:snapToGrid w:val="0"/>
        <w:rPr>
          <w:rFonts w:ascii="ＭＳ ゴシック" w:eastAsia="ＭＳ ゴシック" w:hAnsi="ＭＳ ゴシック"/>
          <w:sz w:val="22"/>
          <w:szCs w:val="22"/>
        </w:rPr>
      </w:pPr>
    </w:p>
    <w:p w14:paraId="5288D6FF" w14:textId="77777777" w:rsidR="00C17526" w:rsidRDefault="00C17526" w:rsidP="00C17526">
      <w:pPr>
        <w:snapToGrid w:val="0"/>
        <w:rPr>
          <w:rFonts w:ascii="ＭＳ ゴシック" w:eastAsia="ＭＳ ゴシック" w:hAnsi="ＭＳ ゴシック"/>
          <w:sz w:val="22"/>
          <w:szCs w:val="22"/>
        </w:rPr>
      </w:pPr>
    </w:p>
    <w:p w14:paraId="66ACCCE6" w14:textId="77777777" w:rsidR="00C17526" w:rsidRPr="001E098D" w:rsidRDefault="00C17526" w:rsidP="00C17526">
      <w:pPr>
        <w:pStyle w:val="af3"/>
        <w:wordWrap/>
        <w:spacing w:line="280" w:lineRule="exact"/>
        <w:jc w:val="center"/>
        <w:rPr>
          <w:rFonts w:ascii="ＭＳ ゴシック" w:eastAsia="ＭＳ ゴシック" w:hAnsi="ＭＳ ゴシック"/>
          <w:spacing w:val="0"/>
          <w:sz w:val="22"/>
          <w:szCs w:val="22"/>
        </w:rPr>
      </w:pPr>
      <w:r w:rsidRPr="001E098D">
        <w:rPr>
          <w:rFonts w:ascii="ＭＳ ゴシック" w:eastAsia="ＭＳ ゴシック" w:hAnsi="ＭＳ ゴシック" w:hint="eastAsia"/>
          <w:spacing w:val="0"/>
          <w:sz w:val="22"/>
          <w:szCs w:val="22"/>
        </w:rPr>
        <w:t>目　　次</w:t>
      </w:r>
    </w:p>
    <w:p w14:paraId="0E3D92B6" w14:textId="77777777" w:rsidR="00C17526" w:rsidRPr="001E098D" w:rsidRDefault="00C17526" w:rsidP="00C17526">
      <w:pPr>
        <w:pStyle w:val="af3"/>
        <w:wordWrap/>
        <w:spacing w:line="280" w:lineRule="exact"/>
        <w:rPr>
          <w:rFonts w:ascii="ＭＳ ゴシック" w:eastAsia="ＭＳ ゴシック" w:hAnsi="ＭＳ ゴシック"/>
          <w:spacing w:val="0"/>
          <w:sz w:val="22"/>
          <w:szCs w:val="22"/>
        </w:rPr>
      </w:pPr>
    </w:p>
    <w:p w14:paraId="6B320CF5" w14:textId="77777777" w:rsidR="00C17526" w:rsidRPr="001E098D" w:rsidRDefault="00C17526" w:rsidP="00C17526">
      <w:pPr>
        <w:pStyle w:val="af3"/>
        <w:wordWrap/>
        <w:spacing w:line="280" w:lineRule="exact"/>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１．</w:t>
      </w:r>
      <w:r w:rsidRPr="001E098D">
        <w:rPr>
          <w:rFonts w:ascii="ＭＳ ゴシック" w:eastAsia="ＭＳ ゴシック" w:hAnsi="ＭＳ ゴシック" w:hint="eastAsia"/>
          <w:spacing w:val="0"/>
          <w:sz w:val="20"/>
        </w:rPr>
        <w:t>国及び独立行政法人等による環境物品等の調達の推進に関する基本的方向</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1</w:t>
      </w:r>
    </w:p>
    <w:p w14:paraId="7A27FFB9" w14:textId="77777777" w:rsidR="00C17526" w:rsidRPr="001E098D" w:rsidRDefault="00C17526" w:rsidP="00C17526">
      <w:pPr>
        <w:pStyle w:val="af3"/>
        <w:wordWrap/>
        <w:spacing w:line="280" w:lineRule="exact"/>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特定調達品目及びその判断の基準並びに特定調達物品等の調達の推進に関する基本的事項</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3</w:t>
      </w:r>
    </w:p>
    <w:p w14:paraId="6B8A4BA0" w14:textId="77777777" w:rsidR="00C17526" w:rsidRPr="001E098D" w:rsidRDefault="00C17526" w:rsidP="00C17526">
      <w:pPr>
        <w:pStyle w:val="af3"/>
        <w:wordWrap/>
        <w:spacing w:line="280" w:lineRule="exact"/>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その他環境物品等の調達の推進に関する重要事項</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w:t>
      </w:r>
      <w:r>
        <w:rPr>
          <w:rFonts w:ascii="Arial" w:eastAsia="ＭＳ ゴシック" w:hAnsi="Arial" w:cs="Arial"/>
          <w:spacing w:val="0"/>
          <w:sz w:val="20"/>
        </w:rPr>
        <w:t>6</w:t>
      </w:r>
    </w:p>
    <w:p w14:paraId="338416DD" w14:textId="77777777" w:rsidR="00C17526" w:rsidRPr="0045359D" w:rsidRDefault="00C17526" w:rsidP="00C17526">
      <w:pPr>
        <w:pStyle w:val="af3"/>
        <w:wordWrap/>
        <w:spacing w:line="280" w:lineRule="exact"/>
        <w:rPr>
          <w:rFonts w:ascii="ＭＳ ゴシック" w:eastAsia="ＭＳ ゴシック" w:hAnsi="ＭＳ ゴシック"/>
          <w:spacing w:val="0"/>
          <w:sz w:val="20"/>
        </w:rPr>
      </w:pPr>
    </w:p>
    <w:p w14:paraId="6D6DD8C0" w14:textId="73916570" w:rsidR="00C17526" w:rsidRPr="001E098D" w:rsidRDefault="00C17526" w:rsidP="00C17526">
      <w:pPr>
        <w:pStyle w:val="af3"/>
        <w:wordWrap/>
        <w:spacing w:line="280" w:lineRule="exact"/>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別　記</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w:t>
      </w:r>
      <w:r>
        <w:rPr>
          <w:rFonts w:ascii="Arial" w:eastAsia="ＭＳ ゴシック" w:hAnsi="Arial" w:cs="Arial"/>
          <w:spacing w:val="0"/>
          <w:sz w:val="20"/>
        </w:rPr>
        <w:t>8</w:t>
      </w:r>
    </w:p>
    <w:p w14:paraId="2A212DFF" w14:textId="2BED819C"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定</w:t>
      </w:r>
      <w:r>
        <w:rPr>
          <w:rFonts w:ascii="ＭＳ ゴシック" w:eastAsia="ＭＳ ゴシック" w:hAnsi="ＭＳ ゴシック" w:hint="eastAsia"/>
          <w:spacing w:val="0"/>
          <w:sz w:val="20"/>
        </w:rPr>
        <w:t xml:space="preserve">　</w:t>
      </w:r>
      <w:r w:rsidRPr="001E098D">
        <w:rPr>
          <w:rFonts w:ascii="ＭＳ ゴシック" w:eastAsia="ＭＳ ゴシック" w:hAnsi="ＭＳ ゴシック" w:hint="eastAsia"/>
          <w:spacing w:val="0"/>
          <w:sz w:val="20"/>
        </w:rPr>
        <w:t>義</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w:t>
      </w:r>
      <w:r>
        <w:rPr>
          <w:rFonts w:ascii="Arial" w:eastAsia="ＭＳ ゴシック" w:hAnsi="Arial" w:cs="Arial"/>
          <w:spacing w:val="0"/>
          <w:sz w:val="20"/>
        </w:rPr>
        <w:t>8</w:t>
      </w:r>
    </w:p>
    <w:p w14:paraId="55EE4702" w14:textId="77777777"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１．共通の判断の基準</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w:t>
      </w:r>
      <w:r>
        <w:rPr>
          <w:rFonts w:ascii="Arial" w:eastAsia="ＭＳ ゴシック" w:hAnsi="Arial" w:cs="Arial"/>
          <w:spacing w:val="0"/>
          <w:sz w:val="20"/>
        </w:rPr>
        <w:t>9</w:t>
      </w:r>
    </w:p>
    <w:p w14:paraId="3126FA7C" w14:textId="77777777"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紙類</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10</w:t>
      </w:r>
    </w:p>
    <w:p w14:paraId="3F6429F5" w14:textId="77777777"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文具類</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9</w:t>
      </w:r>
    </w:p>
    <w:p w14:paraId="00AA7DB7" w14:textId="77777777"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４．</w:t>
      </w:r>
      <w:r w:rsidRPr="001E098D">
        <w:rPr>
          <w:rFonts w:ascii="ＭＳ ゴシック" w:eastAsia="ＭＳ ゴシック" w:hAnsi="ＭＳ ゴシック" w:hint="eastAsia"/>
          <w:spacing w:val="0"/>
          <w:sz w:val="20"/>
        </w:rPr>
        <w:t>オフィス家具等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31</w:t>
      </w:r>
    </w:p>
    <w:p w14:paraId="27A58390" w14:textId="77777777"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５．画像</w:t>
      </w:r>
      <w:r w:rsidRPr="001E098D">
        <w:rPr>
          <w:rFonts w:ascii="ＭＳ ゴシック" w:eastAsia="ＭＳ ゴシック" w:hAnsi="ＭＳ ゴシック" w:hint="eastAsia"/>
          <w:spacing w:val="0"/>
          <w:sz w:val="20"/>
        </w:rPr>
        <w:t>機器</w:t>
      </w:r>
      <w:r>
        <w:rPr>
          <w:rFonts w:ascii="ＭＳ ゴシック" w:eastAsia="ＭＳ ゴシック" w:hAnsi="ＭＳ ゴシック" w:hint="eastAsia"/>
          <w:spacing w:val="0"/>
          <w:sz w:val="20"/>
        </w:rPr>
        <w:t>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3</w:t>
      </w:r>
      <w:r>
        <w:rPr>
          <w:rFonts w:ascii="Arial" w:eastAsia="ＭＳ ゴシック" w:hAnsi="Arial" w:cs="Arial"/>
          <w:spacing w:val="0"/>
          <w:sz w:val="20"/>
        </w:rPr>
        <w:t>5</w:t>
      </w:r>
    </w:p>
    <w:p w14:paraId="13B4F9FE" w14:textId="51920454"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５－１　コピー機等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3</w:t>
      </w:r>
      <w:r>
        <w:rPr>
          <w:rFonts w:ascii="Arial" w:eastAsia="ＭＳ ゴシック" w:hAnsi="Arial" w:cs="Arial"/>
          <w:spacing w:val="0"/>
          <w:sz w:val="20"/>
        </w:rPr>
        <w:t>5</w:t>
      </w:r>
    </w:p>
    <w:p w14:paraId="20E7399D" w14:textId="69BCEF5E"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５－</w:t>
      </w: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 xml:space="preserve">　プリンタ等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43</w:t>
      </w:r>
    </w:p>
    <w:p w14:paraId="6199FDEF" w14:textId="1037D5B9"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５－</w:t>
      </w: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 xml:space="preserve">　ファクシミリ</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51</w:t>
      </w:r>
    </w:p>
    <w:p w14:paraId="6BAF9D5D" w14:textId="5917D72F"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５－</w:t>
      </w:r>
      <w:r>
        <w:rPr>
          <w:rFonts w:ascii="ＭＳ ゴシック" w:eastAsia="ＭＳ ゴシック" w:hAnsi="ＭＳ ゴシック" w:hint="eastAsia"/>
          <w:spacing w:val="0"/>
          <w:sz w:val="20"/>
        </w:rPr>
        <w:t>４</w:t>
      </w:r>
      <w:r w:rsidRPr="001E098D">
        <w:rPr>
          <w:rFonts w:ascii="ＭＳ ゴシック" w:eastAsia="ＭＳ ゴシック" w:hAnsi="ＭＳ ゴシック" w:hint="eastAsia"/>
          <w:spacing w:val="0"/>
          <w:sz w:val="20"/>
        </w:rPr>
        <w:t xml:space="preserve">　スキャナ</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54</w:t>
      </w:r>
    </w:p>
    <w:p w14:paraId="4B34F1B8" w14:textId="02A7053D"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５－</w:t>
      </w:r>
      <w:r>
        <w:rPr>
          <w:rFonts w:ascii="Arial" w:eastAsia="ＭＳ ゴシック" w:hAnsi="Arial" w:cs="Arial" w:hint="eastAsia"/>
          <w:spacing w:val="0"/>
          <w:sz w:val="20"/>
        </w:rPr>
        <w:t>５</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プロジェクタ</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5</w:t>
      </w:r>
      <w:r>
        <w:rPr>
          <w:rFonts w:ascii="Arial" w:eastAsia="ＭＳ ゴシック" w:hAnsi="Arial" w:cs="Arial"/>
          <w:spacing w:val="0"/>
          <w:sz w:val="20"/>
        </w:rPr>
        <w:t>7</w:t>
      </w:r>
    </w:p>
    <w:p w14:paraId="492A0047"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u w:val="dotted"/>
        </w:rPr>
      </w:pPr>
      <w:r w:rsidRPr="001E098D">
        <w:rPr>
          <w:rFonts w:ascii="ＭＳ ゴシック" w:eastAsia="ＭＳ ゴシック" w:hAnsi="ＭＳ ゴシック" w:hint="eastAsia"/>
          <w:spacing w:val="0"/>
          <w:sz w:val="20"/>
        </w:rPr>
        <w:t>５－</w:t>
      </w:r>
      <w:r>
        <w:rPr>
          <w:rFonts w:ascii="Arial" w:eastAsia="ＭＳ ゴシック" w:hAnsi="Arial" w:cs="Arial" w:hint="eastAsia"/>
          <w:spacing w:val="0"/>
          <w:sz w:val="20"/>
        </w:rPr>
        <w:t>６</w:t>
      </w:r>
      <w:r w:rsidRPr="001E098D">
        <w:rPr>
          <w:rFonts w:ascii="ＭＳ ゴシック" w:eastAsia="ＭＳ ゴシック" w:hAnsi="ＭＳ ゴシック" w:hint="eastAsia"/>
          <w:spacing w:val="0"/>
          <w:sz w:val="20"/>
        </w:rPr>
        <w:t xml:space="preserve">　カートリッジ等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60</w:t>
      </w:r>
    </w:p>
    <w:p w14:paraId="6B5974DD" w14:textId="77777777"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６．電子計算機等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65</w:t>
      </w:r>
    </w:p>
    <w:p w14:paraId="61E530A7" w14:textId="5C809C7F"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６</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１</w:t>
      </w:r>
      <w:r w:rsidRPr="001E098D">
        <w:rPr>
          <w:rFonts w:ascii="ＭＳ ゴシック" w:eastAsia="ＭＳ ゴシック" w:hAnsi="ＭＳ ゴシック" w:hint="eastAsia"/>
          <w:spacing w:val="0"/>
          <w:sz w:val="20"/>
        </w:rPr>
        <w:t xml:space="preserve">　電子計算機</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65</w:t>
      </w:r>
    </w:p>
    <w:p w14:paraId="308865F0" w14:textId="4D009BD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６</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 xml:space="preserve">　磁気ディスク装置</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75</w:t>
      </w:r>
    </w:p>
    <w:p w14:paraId="7BBB77E8" w14:textId="37F0963C"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６</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 xml:space="preserve">　ディスプレイ</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7</w:t>
      </w:r>
      <w:r>
        <w:rPr>
          <w:rFonts w:ascii="Arial" w:eastAsia="ＭＳ ゴシック" w:hAnsi="Arial" w:cs="Arial"/>
          <w:spacing w:val="0"/>
          <w:sz w:val="20"/>
        </w:rPr>
        <w:t>7</w:t>
      </w:r>
    </w:p>
    <w:p w14:paraId="61F409AC"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６</w:t>
      </w:r>
      <w:r w:rsidRPr="001E098D">
        <w:rPr>
          <w:rFonts w:ascii="ＭＳ ゴシック" w:eastAsia="ＭＳ ゴシック" w:hAnsi="ＭＳ ゴシック" w:hint="eastAsia"/>
          <w:spacing w:val="0"/>
          <w:sz w:val="20"/>
        </w:rPr>
        <w:t>－</w:t>
      </w:r>
      <w:r>
        <w:rPr>
          <w:rFonts w:ascii="Arial" w:eastAsia="ＭＳ ゴシック" w:hAnsi="Arial" w:cs="Arial" w:hint="eastAsia"/>
          <w:spacing w:val="0"/>
          <w:sz w:val="20"/>
        </w:rPr>
        <w:t>４</w:t>
      </w:r>
      <w:r w:rsidRPr="001E098D">
        <w:rPr>
          <w:rFonts w:ascii="ＭＳ ゴシック" w:eastAsia="ＭＳ ゴシック" w:hAnsi="ＭＳ ゴシック" w:hint="eastAsia"/>
          <w:spacing w:val="0"/>
          <w:sz w:val="20"/>
        </w:rPr>
        <w:t xml:space="preserve">　記録用メディア</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81</w:t>
      </w:r>
    </w:p>
    <w:p w14:paraId="6A23F834" w14:textId="77777777"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７．オフィス</w:t>
      </w:r>
      <w:r w:rsidRPr="001E098D">
        <w:rPr>
          <w:rFonts w:ascii="ＭＳ ゴシック" w:eastAsia="ＭＳ ゴシック" w:hAnsi="ＭＳ ゴシック" w:hint="eastAsia"/>
          <w:spacing w:val="0"/>
          <w:sz w:val="20"/>
        </w:rPr>
        <w:t>機器</w:t>
      </w:r>
      <w:r>
        <w:rPr>
          <w:rFonts w:ascii="ＭＳ ゴシック" w:eastAsia="ＭＳ ゴシック" w:hAnsi="ＭＳ ゴシック" w:hint="eastAsia"/>
          <w:spacing w:val="0"/>
          <w:sz w:val="20"/>
        </w:rPr>
        <w:t>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82</w:t>
      </w:r>
    </w:p>
    <w:p w14:paraId="00F5D23D" w14:textId="21E79F51"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７</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１</w:t>
      </w:r>
      <w:r w:rsidRPr="001E098D">
        <w:rPr>
          <w:rFonts w:ascii="ＭＳ ゴシック" w:eastAsia="ＭＳ ゴシック" w:hAnsi="ＭＳ ゴシック" w:hint="eastAsia"/>
          <w:spacing w:val="0"/>
          <w:sz w:val="20"/>
        </w:rPr>
        <w:t xml:space="preserve">　シュレッダー</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82</w:t>
      </w:r>
    </w:p>
    <w:p w14:paraId="718F1E7C" w14:textId="4DD79D6C"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７</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 xml:space="preserve">　デジタル印刷機</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84</w:t>
      </w:r>
    </w:p>
    <w:p w14:paraId="1A918152" w14:textId="36025F1B"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u w:val="dotted"/>
        </w:rPr>
      </w:pPr>
      <w:r>
        <w:rPr>
          <w:rFonts w:ascii="ＭＳ ゴシック" w:eastAsia="ＭＳ ゴシック" w:hAnsi="ＭＳ ゴシック" w:hint="eastAsia"/>
          <w:spacing w:val="0"/>
          <w:sz w:val="20"/>
        </w:rPr>
        <w:t>７</w:t>
      </w:r>
      <w:r w:rsidRPr="001E098D">
        <w:rPr>
          <w:rFonts w:ascii="ＭＳ ゴシック" w:eastAsia="ＭＳ ゴシック" w:hAnsi="ＭＳ ゴシック" w:hint="eastAsia"/>
          <w:spacing w:val="0"/>
          <w:sz w:val="20"/>
        </w:rPr>
        <w:t>－</w:t>
      </w:r>
      <w:r>
        <w:rPr>
          <w:rFonts w:ascii="Arial" w:eastAsia="ＭＳ ゴシック" w:hAnsi="Arial" w:cs="Arial" w:hint="eastAsia"/>
          <w:spacing w:val="0"/>
          <w:sz w:val="20"/>
        </w:rPr>
        <w:t>３</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掛時計</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8</w:t>
      </w:r>
      <w:r>
        <w:rPr>
          <w:rFonts w:ascii="Arial" w:eastAsia="ＭＳ ゴシック" w:hAnsi="Arial" w:cs="Arial"/>
          <w:spacing w:val="0"/>
          <w:sz w:val="20"/>
        </w:rPr>
        <w:t>7</w:t>
      </w:r>
    </w:p>
    <w:p w14:paraId="5B1AF8FC" w14:textId="14076EA5"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７</w:t>
      </w:r>
      <w:r w:rsidRPr="001E098D">
        <w:rPr>
          <w:rFonts w:ascii="ＭＳ ゴシック" w:eastAsia="ＭＳ ゴシック" w:hAnsi="ＭＳ ゴシック" w:hint="eastAsia"/>
          <w:spacing w:val="0"/>
          <w:sz w:val="20"/>
        </w:rPr>
        <w:t>－</w:t>
      </w:r>
      <w:r>
        <w:rPr>
          <w:rFonts w:ascii="Arial" w:eastAsia="ＭＳ ゴシック" w:hAnsi="Arial" w:cs="Arial" w:hint="eastAsia"/>
          <w:spacing w:val="0"/>
          <w:sz w:val="20"/>
        </w:rPr>
        <w:t>４</w:t>
      </w:r>
      <w:r w:rsidRPr="001E098D">
        <w:rPr>
          <w:rFonts w:ascii="ＭＳ ゴシック" w:eastAsia="ＭＳ ゴシック" w:hAnsi="ＭＳ ゴシック" w:hint="eastAsia"/>
          <w:spacing w:val="0"/>
          <w:sz w:val="20"/>
        </w:rPr>
        <w:t xml:space="preserve">　電子式卓上計算機</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8</w:t>
      </w:r>
      <w:r>
        <w:rPr>
          <w:rFonts w:ascii="Arial" w:eastAsia="ＭＳ ゴシック" w:hAnsi="Arial" w:cs="Arial"/>
          <w:spacing w:val="0"/>
          <w:sz w:val="20"/>
        </w:rPr>
        <w:t>8</w:t>
      </w:r>
    </w:p>
    <w:p w14:paraId="34CEBF5A" w14:textId="7C2C6FA1"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７</w:t>
      </w:r>
      <w:r w:rsidRPr="001E098D">
        <w:rPr>
          <w:rFonts w:ascii="ＭＳ ゴシック" w:eastAsia="ＭＳ ゴシック" w:hAnsi="ＭＳ ゴシック" w:hint="eastAsia"/>
          <w:spacing w:val="0"/>
          <w:sz w:val="20"/>
        </w:rPr>
        <w:t>－</w:t>
      </w:r>
      <w:r>
        <w:rPr>
          <w:rFonts w:ascii="Arial" w:eastAsia="ＭＳ ゴシック" w:hAnsi="Arial" w:cs="Arial" w:hint="eastAsia"/>
          <w:spacing w:val="0"/>
          <w:sz w:val="20"/>
        </w:rPr>
        <w:t>５</w:t>
      </w:r>
      <w:r w:rsidRPr="001E098D">
        <w:rPr>
          <w:rFonts w:ascii="ＭＳ ゴシック" w:eastAsia="ＭＳ ゴシック" w:hAnsi="ＭＳ ゴシック" w:hint="eastAsia"/>
          <w:spacing w:val="0"/>
          <w:sz w:val="20"/>
        </w:rPr>
        <w:t xml:space="preserve">　電池</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8</w:t>
      </w:r>
      <w:r>
        <w:rPr>
          <w:rFonts w:ascii="Arial" w:eastAsia="ＭＳ ゴシック" w:hAnsi="Arial" w:cs="Arial"/>
          <w:spacing w:val="0"/>
          <w:sz w:val="20"/>
        </w:rPr>
        <w:t>9</w:t>
      </w:r>
    </w:p>
    <w:p w14:paraId="7A8FB76F" w14:textId="77777777"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８．移動電話等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91</w:t>
      </w:r>
    </w:p>
    <w:p w14:paraId="767D120F" w14:textId="77777777"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９．</w:t>
      </w:r>
      <w:r w:rsidRPr="001E098D">
        <w:rPr>
          <w:rFonts w:ascii="ＭＳ ゴシック" w:eastAsia="ＭＳ ゴシック" w:hAnsi="ＭＳ ゴシック" w:hint="eastAsia"/>
          <w:spacing w:val="0"/>
          <w:sz w:val="20"/>
        </w:rPr>
        <w:t>家電製品</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95</w:t>
      </w:r>
    </w:p>
    <w:p w14:paraId="372AC9A7" w14:textId="14BF0724"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９</w:t>
      </w:r>
      <w:r w:rsidRPr="001E098D">
        <w:rPr>
          <w:rFonts w:ascii="ＭＳ ゴシック" w:eastAsia="ＭＳ ゴシック" w:hAnsi="ＭＳ ゴシック" w:hint="eastAsia"/>
          <w:spacing w:val="0"/>
          <w:sz w:val="20"/>
        </w:rPr>
        <w:t>－１　電気冷蔵庫等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95</w:t>
      </w:r>
    </w:p>
    <w:p w14:paraId="7F86DD69" w14:textId="2E21111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９</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２　テレビジョン受信機</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9</w:t>
      </w:r>
      <w:r>
        <w:rPr>
          <w:rFonts w:ascii="Arial" w:eastAsia="ＭＳ ゴシック" w:hAnsi="Arial" w:cs="Arial"/>
          <w:spacing w:val="0"/>
          <w:sz w:val="20"/>
        </w:rPr>
        <w:t>8</w:t>
      </w:r>
    </w:p>
    <w:p w14:paraId="73E90BDD" w14:textId="45997D1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９</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 xml:space="preserve">　電気便座</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101</w:t>
      </w:r>
    </w:p>
    <w:p w14:paraId="4E790DE7" w14:textId="2C60BE1D"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９</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４</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電子レンジ</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103</w:t>
      </w:r>
    </w:p>
    <w:p w14:paraId="1517310F" w14:textId="166A2173"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sidRPr="00290040">
        <w:rPr>
          <w:rFonts w:ascii="Arial" w:eastAsia="ＭＳ ゴシック" w:hAnsi="Arial" w:cs="Arial"/>
          <w:spacing w:val="0"/>
          <w:sz w:val="20"/>
        </w:rPr>
        <w:t>10</w:t>
      </w:r>
      <w:r>
        <w:rPr>
          <w:rFonts w:ascii="ＭＳ ゴシック" w:eastAsia="ＭＳ ゴシック" w:hAnsi="ＭＳ ゴシック" w:hint="eastAsia"/>
          <w:spacing w:val="0"/>
          <w:sz w:val="20"/>
        </w:rPr>
        <w:t>．</w:t>
      </w:r>
      <w:r w:rsidRPr="001E098D">
        <w:rPr>
          <w:rFonts w:ascii="ＭＳ ゴシック" w:eastAsia="ＭＳ ゴシック" w:hAnsi="ＭＳ ゴシック" w:hint="eastAsia"/>
          <w:spacing w:val="0"/>
          <w:sz w:val="20"/>
        </w:rPr>
        <w:t>エアコンディショナー等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105</w:t>
      </w:r>
    </w:p>
    <w:p w14:paraId="35C1D3A2" w14:textId="0091F420"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290040">
        <w:rPr>
          <w:rFonts w:ascii="Arial" w:eastAsia="ＭＳ ゴシック" w:hAnsi="Arial" w:cs="Arial"/>
          <w:spacing w:val="0"/>
          <w:sz w:val="20"/>
        </w:rPr>
        <w:t>10</w:t>
      </w:r>
      <w:r w:rsidRPr="001E098D">
        <w:rPr>
          <w:rFonts w:ascii="ＭＳ ゴシック" w:eastAsia="ＭＳ ゴシック" w:hAnsi="ＭＳ ゴシック" w:hint="eastAsia"/>
          <w:spacing w:val="0"/>
          <w:sz w:val="20"/>
        </w:rPr>
        <w:t>－１　エアコンディショナー</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105</w:t>
      </w:r>
    </w:p>
    <w:p w14:paraId="67E0B6C1" w14:textId="7A4F1DB4"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290040">
        <w:rPr>
          <w:rFonts w:ascii="Arial" w:eastAsia="ＭＳ ゴシック" w:hAnsi="Arial" w:cs="Arial"/>
          <w:spacing w:val="0"/>
          <w:sz w:val="20"/>
        </w:rPr>
        <w:t>10</w:t>
      </w:r>
      <w:r w:rsidRPr="001E098D">
        <w:rPr>
          <w:rFonts w:ascii="ＭＳ ゴシック" w:eastAsia="ＭＳ ゴシック" w:hAnsi="ＭＳ ゴシック" w:hint="eastAsia"/>
          <w:spacing w:val="0"/>
          <w:sz w:val="20"/>
        </w:rPr>
        <w:t>－２　ガスヒートポンプ式冷暖房機</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10</w:t>
      </w:r>
      <w:r>
        <w:rPr>
          <w:rFonts w:ascii="Arial" w:eastAsia="ＭＳ ゴシック" w:hAnsi="Arial" w:cs="Arial"/>
          <w:spacing w:val="0"/>
          <w:sz w:val="20"/>
        </w:rPr>
        <w:t>9</w:t>
      </w:r>
    </w:p>
    <w:p w14:paraId="32D00034" w14:textId="4833776E"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290040">
        <w:rPr>
          <w:rFonts w:ascii="Arial" w:eastAsia="ＭＳ ゴシック" w:hAnsi="Arial" w:cs="Arial"/>
          <w:spacing w:val="0"/>
          <w:sz w:val="20"/>
        </w:rPr>
        <w:t>10</w:t>
      </w:r>
      <w:r w:rsidRPr="001E098D">
        <w:rPr>
          <w:rFonts w:ascii="ＭＳ ゴシック" w:eastAsia="ＭＳ ゴシック" w:hAnsi="ＭＳ ゴシック" w:hint="eastAsia"/>
          <w:spacing w:val="0"/>
          <w:sz w:val="20"/>
        </w:rPr>
        <w:t>－３　ストーブ</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10</w:t>
      </w:r>
    </w:p>
    <w:p w14:paraId="70A4888E" w14:textId="797991B2"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1</w:t>
      </w:r>
      <w:r>
        <w:rPr>
          <w:rFonts w:ascii="ＭＳ ゴシック" w:eastAsia="ＭＳ ゴシック" w:hAnsi="ＭＳ ゴシック" w:hint="eastAsia"/>
          <w:spacing w:val="0"/>
          <w:sz w:val="20"/>
        </w:rPr>
        <w:t>．</w:t>
      </w:r>
      <w:r w:rsidRPr="001E098D">
        <w:rPr>
          <w:rFonts w:ascii="ＭＳ ゴシック" w:eastAsia="ＭＳ ゴシック" w:hAnsi="ＭＳ ゴシック" w:hint="eastAsia"/>
          <w:spacing w:val="0"/>
          <w:sz w:val="20"/>
        </w:rPr>
        <w:t>温水器等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12</w:t>
      </w:r>
    </w:p>
    <w:p w14:paraId="73179C3B" w14:textId="47D75898"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1</w:t>
      </w:r>
      <w:r w:rsidRPr="001E098D">
        <w:rPr>
          <w:rFonts w:ascii="ＭＳ ゴシック" w:eastAsia="ＭＳ ゴシック" w:hAnsi="ＭＳ ゴシック" w:hint="eastAsia"/>
          <w:spacing w:val="0"/>
          <w:sz w:val="20"/>
        </w:rPr>
        <w:t>－１　電気給湯器</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12</w:t>
      </w:r>
    </w:p>
    <w:p w14:paraId="6BD16BF5" w14:textId="2B6E8DAC"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1</w:t>
      </w:r>
      <w:r w:rsidRPr="001E098D">
        <w:rPr>
          <w:rFonts w:ascii="ＭＳ ゴシック" w:eastAsia="ＭＳ ゴシック" w:hAnsi="ＭＳ ゴシック" w:hint="eastAsia"/>
          <w:spacing w:val="0"/>
          <w:sz w:val="20"/>
        </w:rPr>
        <w:t>－２　ガス温水機器</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14</w:t>
      </w:r>
    </w:p>
    <w:p w14:paraId="5C277ED4" w14:textId="4B3DB9C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1</w:t>
      </w:r>
      <w:r w:rsidRPr="001E098D">
        <w:rPr>
          <w:rFonts w:ascii="ＭＳ ゴシック" w:eastAsia="ＭＳ ゴシック" w:hAnsi="ＭＳ ゴシック" w:hint="eastAsia"/>
          <w:spacing w:val="0"/>
          <w:sz w:val="20"/>
        </w:rPr>
        <w:t>－３　石油温水機器</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11</w:t>
      </w:r>
      <w:r>
        <w:rPr>
          <w:rFonts w:ascii="Arial" w:eastAsia="ＭＳ ゴシック" w:hAnsi="Arial" w:cs="Arial"/>
          <w:spacing w:val="0"/>
          <w:sz w:val="20"/>
        </w:rPr>
        <w:t>7</w:t>
      </w:r>
    </w:p>
    <w:p w14:paraId="72396959" w14:textId="1A0CED46"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Arial" w:eastAsia="ＭＳ ゴシック" w:hAnsi="Arial" w:cs="Arial" w:hint="eastAsia"/>
          <w:spacing w:val="0"/>
          <w:sz w:val="20"/>
        </w:rPr>
        <w:t>11</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４</w:t>
      </w:r>
      <w:r w:rsidRPr="001E098D">
        <w:rPr>
          <w:rFonts w:ascii="ＭＳ ゴシック" w:eastAsia="ＭＳ ゴシック" w:hAnsi="ＭＳ ゴシック" w:hint="eastAsia"/>
          <w:spacing w:val="0"/>
          <w:sz w:val="20"/>
        </w:rPr>
        <w:t xml:space="preserve">　ガス調理機器</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11</w:t>
      </w:r>
      <w:r>
        <w:rPr>
          <w:rFonts w:ascii="Arial" w:eastAsia="ＭＳ ゴシック" w:hAnsi="Arial" w:cs="Arial"/>
          <w:spacing w:val="0"/>
          <w:sz w:val="20"/>
        </w:rPr>
        <w:t>9</w:t>
      </w:r>
    </w:p>
    <w:p w14:paraId="1F8B6F79" w14:textId="7CF75212"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2</w:t>
      </w:r>
      <w:r>
        <w:rPr>
          <w:rFonts w:ascii="ＭＳ ゴシック" w:eastAsia="ＭＳ ゴシック" w:hAnsi="ＭＳ ゴシック" w:hint="eastAsia"/>
          <w:spacing w:val="0"/>
          <w:sz w:val="20"/>
        </w:rPr>
        <w:t>.照明</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22</w:t>
      </w:r>
    </w:p>
    <w:p w14:paraId="43403D6A" w14:textId="37146CDC"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lastRenderedPageBreak/>
        <w:t>1</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－１　照明器具</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22</w:t>
      </w:r>
    </w:p>
    <w:p w14:paraId="1280D7CA"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－２　ランプ</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12</w:t>
      </w:r>
      <w:r>
        <w:rPr>
          <w:rFonts w:ascii="Arial" w:eastAsia="ＭＳ ゴシック" w:hAnsi="Arial" w:cs="Arial"/>
          <w:spacing w:val="0"/>
          <w:sz w:val="20"/>
        </w:rPr>
        <w:t>6</w:t>
      </w:r>
    </w:p>
    <w:p w14:paraId="73E31069" w14:textId="25A0F230"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3</w:t>
      </w:r>
      <w:r w:rsidRPr="001E098D">
        <w:rPr>
          <w:rFonts w:ascii="ＭＳ ゴシック" w:eastAsia="ＭＳ ゴシック" w:hAnsi="ＭＳ ゴシック" w:hint="eastAsia"/>
          <w:spacing w:val="0"/>
          <w:sz w:val="20"/>
        </w:rPr>
        <w:t>．自動車等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12</w:t>
      </w:r>
      <w:r>
        <w:rPr>
          <w:rFonts w:ascii="Arial" w:eastAsia="ＭＳ ゴシック" w:hAnsi="Arial" w:cs="Arial"/>
          <w:spacing w:val="0"/>
          <w:sz w:val="20"/>
        </w:rPr>
        <w:t>8</w:t>
      </w:r>
    </w:p>
    <w:p w14:paraId="68F9768A"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3</w:t>
      </w:r>
      <w:r w:rsidRPr="001E098D">
        <w:rPr>
          <w:rFonts w:ascii="ＭＳ ゴシック" w:eastAsia="ＭＳ ゴシック" w:hAnsi="ＭＳ ゴシック" w:hint="eastAsia"/>
          <w:spacing w:val="0"/>
          <w:sz w:val="20"/>
        </w:rPr>
        <w:t>－１　自動車</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12</w:t>
      </w:r>
      <w:r>
        <w:rPr>
          <w:rFonts w:ascii="Arial" w:eastAsia="ＭＳ ゴシック" w:hAnsi="Arial" w:cs="Arial"/>
          <w:spacing w:val="0"/>
          <w:sz w:val="20"/>
        </w:rPr>
        <w:t>8</w:t>
      </w:r>
    </w:p>
    <w:p w14:paraId="454589A3"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3</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 xml:space="preserve">　タイヤ</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13</w:t>
      </w:r>
      <w:r>
        <w:rPr>
          <w:rFonts w:ascii="Arial" w:eastAsia="ＭＳ ゴシック" w:hAnsi="Arial" w:cs="Arial"/>
          <w:spacing w:val="0"/>
          <w:sz w:val="20"/>
        </w:rPr>
        <w:t>5</w:t>
      </w:r>
    </w:p>
    <w:p w14:paraId="17BE1593"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3</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 xml:space="preserve">　エンジン油</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13</w:t>
      </w:r>
      <w:r>
        <w:rPr>
          <w:rFonts w:ascii="Arial" w:eastAsia="ＭＳ ゴシック" w:hAnsi="Arial" w:cs="Arial"/>
          <w:spacing w:val="0"/>
          <w:sz w:val="20"/>
        </w:rPr>
        <w:t>6</w:t>
      </w:r>
    </w:p>
    <w:p w14:paraId="724E5655" w14:textId="77777777"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4</w:t>
      </w:r>
      <w:r w:rsidRPr="001E098D">
        <w:rPr>
          <w:rFonts w:ascii="ＭＳ ゴシック" w:eastAsia="ＭＳ ゴシック" w:hAnsi="ＭＳ ゴシック" w:hint="eastAsia"/>
          <w:spacing w:val="0"/>
          <w:sz w:val="20"/>
        </w:rPr>
        <w:t>．消火器</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13</w:t>
      </w:r>
      <w:r>
        <w:rPr>
          <w:rFonts w:ascii="Arial" w:eastAsia="ＭＳ ゴシック" w:hAnsi="Arial" w:cs="Arial"/>
          <w:spacing w:val="0"/>
          <w:sz w:val="20"/>
        </w:rPr>
        <w:t>7</w:t>
      </w:r>
    </w:p>
    <w:p w14:paraId="4252E1FB" w14:textId="77777777"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5</w:t>
      </w:r>
      <w:r w:rsidRPr="001E098D">
        <w:rPr>
          <w:rFonts w:ascii="ＭＳ ゴシック" w:eastAsia="ＭＳ ゴシック" w:hAnsi="ＭＳ ゴシック" w:hint="eastAsia"/>
          <w:spacing w:val="0"/>
          <w:sz w:val="20"/>
        </w:rPr>
        <w:t>．制服・作業服</w:t>
      </w:r>
      <w:r>
        <w:rPr>
          <w:rFonts w:ascii="ＭＳ ゴシック" w:eastAsia="ＭＳ ゴシック" w:hAnsi="ＭＳ ゴシック" w:hint="eastAsia"/>
          <w:spacing w:val="0"/>
          <w:sz w:val="20"/>
        </w:rPr>
        <w:t>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13</w:t>
      </w:r>
      <w:r>
        <w:rPr>
          <w:rFonts w:ascii="Arial" w:eastAsia="ＭＳ ゴシック" w:hAnsi="Arial" w:cs="Arial"/>
          <w:spacing w:val="0"/>
          <w:sz w:val="20"/>
        </w:rPr>
        <w:t>9</w:t>
      </w:r>
    </w:p>
    <w:p w14:paraId="00B431A1" w14:textId="77777777"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6</w:t>
      </w:r>
      <w:r w:rsidRPr="001E098D">
        <w:rPr>
          <w:rFonts w:ascii="ＭＳ ゴシック" w:eastAsia="ＭＳ ゴシック" w:hAnsi="ＭＳ ゴシック" w:hint="eastAsia"/>
          <w:spacing w:val="0"/>
          <w:sz w:val="20"/>
        </w:rPr>
        <w:t>．インテリア・寝装寝具</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43</w:t>
      </w:r>
    </w:p>
    <w:p w14:paraId="1BE09FFE"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6</w:t>
      </w:r>
      <w:r w:rsidRPr="001E098D">
        <w:rPr>
          <w:rFonts w:ascii="ＭＳ ゴシック" w:eastAsia="ＭＳ ゴシック" w:hAnsi="ＭＳ ゴシック" w:hint="eastAsia"/>
          <w:spacing w:val="0"/>
          <w:sz w:val="20"/>
        </w:rPr>
        <w:t>－１　カーテン等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43</w:t>
      </w:r>
    </w:p>
    <w:p w14:paraId="13669716"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6</w:t>
      </w:r>
      <w:r w:rsidRPr="001E098D">
        <w:rPr>
          <w:rFonts w:ascii="ＭＳ ゴシック" w:eastAsia="ＭＳ ゴシック" w:hAnsi="ＭＳ ゴシック" w:hint="eastAsia"/>
          <w:spacing w:val="0"/>
          <w:sz w:val="20"/>
        </w:rPr>
        <w:t>－２　カーペット</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14</w:t>
      </w:r>
      <w:r>
        <w:rPr>
          <w:rFonts w:ascii="Arial" w:eastAsia="ＭＳ ゴシック" w:hAnsi="Arial" w:cs="Arial"/>
          <w:spacing w:val="0"/>
          <w:sz w:val="20"/>
        </w:rPr>
        <w:t>6</w:t>
      </w:r>
    </w:p>
    <w:p w14:paraId="61BEF4BB"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6</w:t>
      </w:r>
      <w:r w:rsidRPr="001E098D">
        <w:rPr>
          <w:rFonts w:ascii="ＭＳ ゴシック" w:eastAsia="ＭＳ ゴシック" w:hAnsi="ＭＳ ゴシック" w:hint="eastAsia"/>
          <w:spacing w:val="0"/>
          <w:sz w:val="20"/>
        </w:rPr>
        <w:t>－３　毛布等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14</w:t>
      </w:r>
      <w:r>
        <w:rPr>
          <w:rFonts w:ascii="Arial" w:eastAsia="ＭＳ ゴシック" w:hAnsi="Arial" w:cs="Arial"/>
          <w:spacing w:val="0"/>
          <w:sz w:val="20"/>
        </w:rPr>
        <w:t>9</w:t>
      </w:r>
    </w:p>
    <w:p w14:paraId="75BF81EF"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6</w:t>
      </w:r>
      <w:r w:rsidRPr="001E098D">
        <w:rPr>
          <w:rFonts w:ascii="ＭＳ ゴシック" w:eastAsia="ＭＳ ゴシック" w:hAnsi="ＭＳ ゴシック" w:hint="eastAsia"/>
          <w:spacing w:val="0"/>
          <w:sz w:val="20"/>
        </w:rPr>
        <w:t>－４　ベッド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52</w:t>
      </w:r>
    </w:p>
    <w:p w14:paraId="4EE8A7CF" w14:textId="2A77F31B"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7</w:t>
      </w:r>
      <w:r w:rsidRPr="001E098D">
        <w:rPr>
          <w:rFonts w:ascii="ＭＳ ゴシック" w:eastAsia="ＭＳ ゴシック" w:hAnsi="ＭＳ ゴシック" w:hint="eastAsia"/>
          <w:spacing w:val="0"/>
          <w:sz w:val="20"/>
        </w:rPr>
        <w:t>．作業手袋</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5</w:t>
      </w:r>
      <w:r>
        <w:rPr>
          <w:rFonts w:ascii="Arial" w:eastAsia="ＭＳ ゴシック" w:hAnsi="Arial" w:cs="Arial"/>
          <w:spacing w:val="0"/>
          <w:sz w:val="20"/>
        </w:rPr>
        <w:t>6</w:t>
      </w:r>
    </w:p>
    <w:p w14:paraId="4E7A7EF3" w14:textId="2151D188"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8</w:t>
      </w:r>
      <w:r w:rsidRPr="001E098D">
        <w:rPr>
          <w:rFonts w:ascii="ＭＳ ゴシック" w:eastAsia="ＭＳ ゴシック" w:hAnsi="ＭＳ ゴシック" w:hint="eastAsia"/>
          <w:spacing w:val="0"/>
          <w:sz w:val="20"/>
        </w:rPr>
        <w:t>．その他繊維製品</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5</w:t>
      </w:r>
      <w:r>
        <w:rPr>
          <w:rFonts w:ascii="Arial" w:eastAsia="ＭＳ ゴシック" w:hAnsi="Arial" w:cs="Arial"/>
          <w:spacing w:val="0"/>
          <w:sz w:val="20"/>
        </w:rPr>
        <w:t>7</w:t>
      </w:r>
    </w:p>
    <w:p w14:paraId="4C650672" w14:textId="5AE013DD"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8</w:t>
      </w:r>
      <w:r w:rsidRPr="001E098D">
        <w:rPr>
          <w:rFonts w:ascii="ＭＳ ゴシック" w:eastAsia="ＭＳ ゴシック" w:hAnsi="ＭＳ ゴシック" w:hint="eastAsia"/>
          <w:spacing w:val="0"/>
          <w:sz w:val="20"/>
        </w:rPr>
        <w:t>－１　テント・シート類</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5</w:t>
      </w:r>
      <w:r>
        <w:rPr>
          <w:rFonts w:ascii="Arial" w:eastAsia="ＭＳ ゴシック" w:hAnsi="Arial" w:cs="Arial"/>
          <w:spacing w:val="0"/>
          <w:sz w:val="20"/>
        </w:rPr>
        <w:t>7</w:t>
      </w:r>
    </w:p>
    <w:p w14:paraId="5AB518E8"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8</w:t>
      </w:r>
      <w:r w:rsidRPr="001E098D">
        <w:rPr>
          <w:rFonts w:ascii="ＭＳ ゴシック" w:eastAsia="ＭＳ ゴシック" w:hAnsi="ＭＳ ゴシック" w:hint="eastAsia"/>
          <w:spacing w:val="0"/>
          <w:sz w:val="20"/>
        </w:rPr>
        <w:t>－２　防球ネット</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5</w:t>
      </w:r>
      <w:r>
        <w:rPr>
          <w:rFonts w:ascii="Arial" w:eastAsia="ＭＳ ゴシック" w:hAnsi="Arial" w:cs="Arial"/>
          <w:spacing w:val="0"/>
          <w:sz w:val="20"/>
        </w:rPr>
        <w:t>9</w:t>
      </w:r>
    </w:p>
    <w:p w14:paraId="70895FC9" w14:textId="6166EDBC"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8</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旗・のぼり・幕類</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61</w:t>
      </w:r>
    </w:p>
    <w:p w14:paraId="612C8440" w14:textId="44BB2714"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8</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４</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モップ</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63</w:t>
      </w:r>
    </w:p>
    <w:p w14:paraId="03DA6A30" w14:textId="77777777"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9</w:t>
      </w:r>
      <w:r w:rsidRPr="001E098D">
        <w:rPr>
          <w:rFonts w:ascii="ＭＳ ゴシック" w:eastAsia="ＭＳ ゴシック" w:hAnsi="ＭＳ ゴシック" w:hint="eastAsia"/>
          <w:spacing w:val="0"/>
          <w:sz w:val="20"/>
        </w:rPr>
        <w:t>．設備</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65</w:t>
      </w:r>
    </w:p>
    <w:p w14:paraId="6D286C3B" w14:textId="77777777"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u w:val="dotted"/>
        </w:rPr>
      </w:pPr>
      <w:r>
        <w:rPr>
          <w:rFonts w:ascii="Arial" w:eastAsia="ＭＳ ゴシック" w:hAnsi="Arial" w:cs="Arial" w:hint="eastAsia"/>
          <w:spacing w:val="0"/>
          <w:sz w:val="20"/>
        </w:rPr>
        <w:t>20</w:t>
      </w:r>
      <w:r w:rsidRPr="001E098D">
        <w:rPr>
          <w:rFonts w:ascii="ＭＳ ゴシック" w:eastAsia="ＭＳ ゴシック" w:hAnsi="ＭＳ ゴシック" w:hint="eastAsia"/>
          <w:spacing w:val="0"/>
          <w:sz w:val="20"/>
        </w:rPr>
        <w:t>. 災</w:t>
      </w:r>
      <w:r>
        <w:rPr>
          <w:rFonts w:ascii="ＭＳ ゴシック" w:eastAsia="ＭＳ ゴシック" w:hAnsi="ＭＳ ゴシック" w:hint="eastAsia"/>
          <w:spacing w:val="0"/>
          <w:sz w:val="20"/>
        </w:rPr>
        <w:t>害</w:t>
      </w:r>
      <w:r w:rsidRPr="001E098D">
        <w:rPr>
          <w:rFonts w:ascii="ＭＳ ゴシック" w:eastAsia="ＭＳ ゴシック" w:hAnsi="ＭＳ ゴシック" w:hint="eastAsia"/>
          <w:spacing w:val="0"/>
          <w:sz w:val="20"/>
        </w:rPr>
        <w:t>備蓄用品</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77</w:t>
      </w:r>
    </w:p>
    <w:p w14:paraId="42CD077F" w14:textId="5AD705AD"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Arial" w:eastAsia="ＭＳ ゴシック" w:hAnsi="Arial" w:cs="Arial" w:hint="eastAsia"/>
          <w:spacing w:val="0"/>
          <w:sz w:val="20"/>
        </w:rPr>
        <w:t>20</w:t>
      </w:r>
      <w:r>
        <w:rPr>
          <w:rFonts w:ascii="ＭＳ ゴシック" w:eastAsia="ＭＳ ゴシック" w:hAnsi="ＭＳ ゴシック" w:hint="eastAsia"/>
          <w:spacing w:val="0"/>
          <w:sz w:val="20"/>
        </w:rPr>
        <w:t xml:space="preserve">－１　</w:t>
      </w:r>
      <w:r w:rsidRPr="001E098D">
        <w:rPr>
          <w:rFonts w:ascii="ＭＳ ゴシック" w:eastAsia="ＭＳ ゴシック" w:hAnsi="ＭＳ ゴシック" w:hint="eastAsia"/>
          <w:spacing w:val="0"/>
          <w:sz w:val="20"/>
        </w:rPr>
        <w:t>災</w:t>
      </w:r>
      <w:r>
        <w:rPr>
          <w:rFonts w:ascii="ＭＳ ゴシック" w:eastAsia="ＭＳ ゴシック" w:hAnsi="ＭＳ ゴシック" w:hint="eastAsia"/>
          <w:spacing w:val="0"/>
          <w:sz w:val="20"/>
        </w:rPr>
        <w:t>害</w:t>
      </w:r>
      <w:r w:rsidRPr="001E098D">
        <w:rPr>
          <w:rFonts w:ascii="ＭＳ ゴシック" w:eastAsia="ＭＳ ゴシック" w:hAnsi="ＭＳ ゴシック" w:hint="eastAsia"/>
          <w:spacing w:val="0"/>
          <w:sz w:val="20"/>
        </w:rPr>
        <w:t>備蓄用品（飲料水）</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77</w:t>
      </w:r>
    </w:p>
    <w:p w14:paraId="4EA57AE9" w14:textId="0601AEC5" w:rsidR="00C17526" w:rsidRPr="001E098D" w:rsidRDefault="00C17526" w:rsidP="00C17526">
      <w:pPr>
        <w:pStyle w:val="af3"/>
        <w:wordWrap/>
        <w:spacing w:line="280" w:lineRule="exact"/>
        <w:ind w:leftChars="100" w:left="212" w:firstLineChars="100" w:firstLine="202"/>
        <w:jc w:val="distribute"/>
        <w:rPr>
          <w:rFonts w:ascii="ＭＳ ゴシック" w:eastAsia="ＭＳ ゴシック" w:hAnsi="ＭＳ ゴシック"/>
          <w:spacing w:val="0"/>
          <w:sz w:val="20"/>
        </w:rPr>
      </w:pPr>
      <w:r>
        <w:rPr>
          <w:rFonts w:ascii="Arial" w:eastAsia="ＭＳ ゴシック" w:hAnsi="Arial" w:cs="Arial" w:hint="eastAsia"/>
          <w:spacing w:val="0"/>
          <w:sz w:val="20"/>
        </w:rPr>
        <w:t>20</w:t>
      </w:r>
      <w:r>
        <w:rPr>
          <w:rFonts w:ascii="ＭＳ ゴシック" w:eastAsia="ＭＳ ゴシック" w:hAnsi="ＭＳ ゴシック" w:hint="eastAsia"/>
          <w:spacing w:val="0"/>
          <w:sz w:val="20"/>
        </w:rPr>
        <w:t xml:space="preserve">－２　</w:t>
      </w:r>
      <w:r w:rsidRPr="001E098D">
        <w:rPr>
          <w:rFonts w:ascii="ＭＳ ゴシック" w:eastAsia="ＭＳ ゴシック" w:hAnsi="ＭＳ ゴシック" w:hint="eastAsia"/>
          <w:spacing w:val="0"/>
          <w:sz w:val="20"/>
        </w:rPr>
        <w:t>災</w:t>
      </w:r>
      <w:r>
        <w:rPr>
          <w:rFonts w:ascii="ＭＳ ゴシック" w:eastAsia="ＭＳ ゴシック" w:hAnsi="ＭＳ ゴシック" w:hint="eastAsia"/>
          <w:spacing w:val="0"/>
          <w:sz w:val="20"/>
        </w:rPr>
        <w:t>害</w:t>
      </w:r>
      <w:r w:rsidRPr="001E098D">
        <w:rPr>
          <w:rFonts w:ascii="ＭＳ ゴシック" w:eastAsia="ＭＳ ゴシック" w:hAnsi="ＭＳ ゴシック" w:hint="eastAsia"/>
          <w:spacing w:val="0"/>
          <w:sz w:val="20"/>
        </w:rPr>
        <w:t>備蓄用品（食料）</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78</w:t>
      </w:r>
    </w:p>
    <w:p w14:paraId="3D692C70" w14:textId="099A64C8" w:rsidR="00C17526" w:rsidRPr="001E098D" w:rsidRDefault="00C17526" w:rsidP="00C17526">
      <w:pPr>
        <w:pStyle w:val="af3"/>
        <w:wordWrap/>
        <w:spacing w:line="280" w:lineRule="exact"/>
        <w:ind w:leftChars="100" w:left="212" w:firstLineChars="100" w:firstLine="202"/>
        <w:jc w:val="distribute"/>
        <w:rPr>
          <w:rFonts w:ascii="ＭＳ ゴシック" w:eastAsia="ＭＳ ゴシック" w:hAnsi="ＭＳ ゴシック"/>
          <w:spacing w:val="0"/>
          <w:sz w:val="20"/>
        </w:rPr>
      </w:pPr>
      <w:r>
        <w:rPr>
          <w:rFonts w:ascii="Arial" w:eastAsia="ＭＳ ゴシック" w:hAnsi="Arial" w:cs="Arial" w:hint="eastAsia"/>
          <w:spacing w:val="0"/>
          <w:sz w:val="20"/>
        </w:rPr>
        <w:t>20</w:t>
      </w:r>
      <w:r>
        <w:rPr>
          <w:rFonts w:ascii="ＭＳ ゴシック" w:eastAsia="ＭＳ ゴシック" w:hAnsi="ＭＳ ゴシック" w:hint="eastAsia"/>
          <w:spacing w:val="0"/>
          <w:sz w:val="20"/>
        </w:rPr>
        <w:t xml:space="preserve">－３　</w:t>
      </w:r>
      <w:r w:rsidRPr="001E098D">
        <w:rPr>
          <w:rFonts w:ascii="ＭＳ ゴシック" w:eastAsia="ＭＳ ゴシック" w:hAnsi="ＭＳ ゴシック" w:hint="eastAsia"/>
          <w:spacing w:val="0"/>
          <w:sz w:val="20"/>
        </w:rPr>
        <w:t>災</w:t>
      </w:r>
      <w:r>
        <w:rPr>
          <w:rFonts w:ascii="ＭＳ ゴシック" w:eastAsia="ＭＳ ゴシック" w:hAnsi="ＭＳ ゴシック" w:hint="eastAsia"/>
          <w:spacing w:val="0"/>
          <w:sz w:val="20"/>
        </w:rPr>
        <w:t>害</w:t>
      </w:r>
      <w:r w:rsidRPr="001E098D">
        <w:rPr>
          <w:rFonts w:ascii="ＭＳ ゴシック" w:eastAsia="ＭＳ ゴシック" w:hAnsi="ＭＳ ゴシック" w:hint="eastAsia"/>
          <w:spacing w:val="0"/>
          <w:sz w:val="20"/>
        </w:rPr>
        <w:t>備蓄用品（生活用品・資材</w:t>
      </w:r>
      <w:r>
        <w:rPr>
          <w:rFonts w:ascii="ＭＳ ゴシック" w:eastAsia="ＭＳ ゴシック" w:hAnsi="ＭＳ ゴシック" w:hint="eastAsia"/>
          <w:spacing w:val="0"/>
          <w:sz w:val="20"/>
        </w:rPr>
        <w:t>等</w:t>
      </w:r>
      <w:r w:rsidRPr="001E098D">
        <w:rPr>
          <w:rFonts w:ascii="ＭＳ ゴシック" w:eastAsia="ＭＳ ゴシック" w:hAnsi="ＭＳ ゴシック" w:hint="eastAsia"/>
          <w:spacing w:val="0"/>
          <w:sz w:val="20"/>
        </w:rPr>
        <w:t>）</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80</w:t>
      </w:r>
    </w:p>
    <w:p w14:paraId="06DA9ED4" w14:textId="0318FC64" w:rsidR="00C17526" w:rsidRPr="001E098D" w:rsidRDefault="00C17526" w:rsidP="00C17526">
      <w:pPr>
        <w:pStyle w:val="af3"/>
        <w:wordWrap/>
        <w:spacing w:line="280" w:lineRule="exact"/>
        <w:ind w:leftChars="100" w:left="212"/>
        <w:jc w:val="distribute"/>
        <w:rPr>
          <w:rFonts w:ascii="ＭＳ ゴシック" w:eastAsia="ＭＳ ゴシック" w:hAnsi="ＭＳ ゴシック"/>
          <w:spacing w:val="0"/>
          <w:sz w:val="20"/>
        </w:rPr>
      </w:pPr>
      <w:r>
        <w:rPr>
          <w:rFonts w:ascii="Arial" w:eastAsia="ＭＳ ゴシック" w:hAnsi="Arial" w:cs="Arial" w:hint="eastAsia"/>
          <w:spacing w:val="0"/>
          <w:sz w:val="20"/>
        </w:rPr>
        <w:t>21</w:t>
      </w:r>
      <w:r w:rsidRPr="001E098D">
        <w:rPr>
          <w:rFonts w:ascii="ＭＳ ゴシック" w:eastAsia="ＭＳ ゴシック" w:hAnsi="ＭＳ ゴシック" w:hint="eastAsia"/>
          <w:spacing w:val="0"/>
          <w:sz w:val="20"/>
        </w:rPr>
        <w:t>．公共工事</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87</w:t>
      </w:r>
    </w:p>
    <w:p w14:paraId="0C0BF233" w14:textId="7097307D"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．役務</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19</w:t>
      </w:r>
    </w:p>
    <w:p w14:paraId="4157576F" w14:textId="732C1309"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－１　省エネルギー診断</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19</w:t>
      </w:r>
    </w:p>
    <w:p w14:paraId="4EC20D0C" w14:textId="7CE33920"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－２　印刷</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20</w:t>
      </w:r>
    </w:p>
    <w:p w14:paraId="057B6964"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u w:val="dotted"/>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－３　食堂</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228</w:t>
      </w:r>
    </w:p>
    <w:p w14:paraId="6A86E79C"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－４　自動車専用タイヤ更生</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30</w:t>
      </w:r>
    </w:p>
    <w:p w14:paraId="5470340C"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－５　自動車整備</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31</w:t>
      </w:r>
    </w:p>
    <w:p w14:paraId="6F898B2B"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－６　庁舎管理等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33</w:t>
      </w:r>
    </w:p>
    <w:p w14:paraId="0AACF686" w14:textId="34138061"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－７　輸配送</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48</w:t>
      </w:r>
    </w:p>
    <w:p w14:paraId="287A1692" w14:textId="77777777"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－８　旅客輸送</w:t>
      </w:r>
      <w:r>
        <w:rPr>
          <w:rFonts w:ascii="ＭＳ ゴシック" w:eastAsia="ＭＳ ゴシック" w:hAnsi="ＭＳ ゴシック" w:hint="eastAsia"/>
          <w:spacing w:val="0"/>
          <w:sz w:val="20"/>
        </w:rPr>
        <w:t>（自動車</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52</w:t>
      </w:r>
    </w:p>
    <w:p w14:paraId="6EC0B91A" w14:textId="6B30D789"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Pr>
          <w:rFonts w:ascii="Arial" w:eastAsia="ＭＳ ゴシック" w:hAnsi="Arial" w:cs="Arial" w:hint="eastAsia"/>
          <w:spacing w:val="0"/>
          <w:sz w:val="20"/>
        </w:rPr>
        <w:t>９</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小売業務</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55</w:t>
      </w:r>
    </w:p>
    <w:p w14:paraId="728A0105" w14:textId="4BC99BDA"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sidRPr="00320AB4">
        <w:rPr>
          <w:rFonts w:ascii="Arial" w:eastAsia="ＭＳ ゴシック" w:hAnsi="Arial" w:cs="Arial"/>
          <w:spacing w:val="0"/>
          <w:sz w:val="20"/>
        </w:rPr>
        <w:t>1</w:t>
      </w:r>
      <w:r>
        <w:rPr>
          <w:rFonts w:ascii="Arial" w:eastAsia="ＭＳ ゴシック" w:hAnsi="Arial" w:cs="Arial"/>
          <w:spacing w:val="0"/>
          <w:sz w:val="20"/>
        </w:rPr>
        <w:t>0</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クリーニング</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57</w:t>
      </w:r>
    </w:p>
    <w:p w14:paraId="33561048" w14:textId="106CE86B"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sidRPr="00320AB4">
        <w:rPr>
          <w:rFonts w:ascii="Arial" w:eastAsia="ＭＳ ゴシック" w:hAnsi="Arial" w:cs="Arial"/>
          <w:spacing w:val="0"/>
          <w:sz w:val="20"/>
        </w:rPr>
        <w:t>1</w:t>
      </w:r>
      <w:r>
        <w:rPr>
          <w:rFonts w:ascii="Arial" w:eastAsia="ＭＳ ゴシック" w:hAnsi="Arial" w:cs="Arial"/>
          <w:spacing w:val="0"/>
          <w:sz w:val="20"/>
        </w:rPr>
        <w:t>1</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自動販売機設置</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59</w:t>
      </w:r>
    </w:p>
    <w:p w14:paraId="07BB708D" w14:textId="3D1D0BC4"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sidRPr="00320AB4">
        <w:rPr>
          <w:rFonts w:ascii="Arial" w:eastAsia="ＭＳ ゴシック" w:hAnsi="Arial" w:cs="Arial"/>
          <w:spacing w:val="0"/>
          <w:sz w:val="20"/>
        </w:rPr>
        <w:t>1</w:t>
      </w:r>
      <w:r>
        <w:rPr>
          <w:rFonts w:ascii="Arial" w:eastAsia="ＭＳ ゴシック" w:hAnsi="Arial" w:cs="Arial"/>
          <w:spacing w:val="0"/>
          <w:sz w:val="20"/>
        </w:rPr>
        <w:t>2</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引越輸送</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63</w:t>
      </w:r>
    </w:p>
    <w:p w14:paraId="3CD99542" w14:textId="1E592F34"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sidRPr="00320AB4">
        <w:rPr>
          <w:rFonts w:ascii="Arial" w:eastAsia="ＭＳ ゴシック" w:hAnsi="Arial" w:cs="Arial"/>
          <w:spacing w:val="0"/>
          <w:sz w:val="20"/>
        </w:rPr>
        <w:t>1</w:t>
      </w:r>
      <w:r>
        <w:rPr>
          <w:rFonts w:ascii="Arial" w:eastAsia="ＭＳ ゴシック" w:hAnsi="Arial" w:cs="Arial"/>
          <w:spacing w:val="0"/>
          <w:sz w:val="20"/>
        </w:rPr>
        <w:t>3</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会議運営</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67</w:t>
      </w:r>
    </w:p>
    <w:p w14:paraId="023FDC1F" w14:textId="5E749EED" w:rsidR="00C17526" w:rsidRPr="001E098D" w:rsidRDefault="00C17526" w:rsidP="00C17526">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sidRPr="00320AB4">
        <w:rPr>
          <w:rFonts w:ascii="Arial" w:eastAsia="ＭＳ ゴシック" w:hAnsi="Arial" w:cs="Arial"/>
          <w:spacing w:val="0"/>
          <w:sz w:val="20"/>
        </w:rPr>
        <w:t>1</w:t>
      </w:r>
      <w:r>
        <w:rPr>
          <w:rFonts w:ascii="Arial" w:eastAsia="ＭＳ ゴシック" w:hAnsi="Arial" w:cs="Arial"/>
          <w:spacing w:val="0"/>
          <w:sz w:val="20"/>
        </w:rPr>
        <w:t>4</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印刷機能等提供業務</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69</w:t>
      </w:r>
    </w:p>
    <w:p w14:paraId="66EC4E40" w14:textId="3B01DD6A" w:rsidR="00C17526" w:rsidRPr="001E098D" w:rsidRDefault="00C17526" w:rsidP="00C17526">
      <w:pPr>
        <w:pStyle w:val="af3"/>
        <w:wordWrap/>
        <w:spacing w:line="280" w:lineRule="exact"/>
        <w:ind w:left="210"/>
        <w:jc w:val="distribute"/>
        <w:rPr>
          <w:rFonts w:ascii="ＭＳ ゴシック" w:eastAsia="ＭＳ ゴシック" w:hAnsi="ＭＳ ゴシック"/>
          <w:spacing w:val="0"/>
          <w:sz w:val="20"/>
        </w:rPr>
      </w:pPr>
      <w:r>
        <w:rPr>
          <w:rFonts w:ascii="Arial" w:eastAsia="ＭＳ ゴシック" w:hAnsi="Arial" w:cs="Arial" w:hint="eastAsia"/>
          <w:spacing w:val="0"/>
          <w:sz w:val="20"/>
        </w:rPr>
        <w:t>23</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ごみ袋等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71</w:t>
      </w:r>
    </w:p>
    <w:p w14:paraId="1282E7EA" w14:textId="77777777" w:rsidR="00C17526" w:rsidRPr="00F867E1" w:rsidRDefault="00C17526" w:rsidP="00C17526">
      <w:pPr>
        <w:pStyle w:val="af3"/>
        <w:wordWrap/>
        <w:spacing w:line="280" w:lineRule="exact"/>
        <w:ind w:left="210" w:firstLineChars="105" w:firstLine="213"/>
        <w:rPr>
          <w:rFonts w:ascii="ＭＳ ゴシック" w:eastAsia="ＭＳ ゴシック" w:hAnsi="ＭＳ ゴシック"/>
          <w:spacing w:val="0"/>
          <w:sz w:val="20"/>
        </w:rPr>
      </w:pPr>
    </w:p>
    <w:p w14:paraId="4307AD63" w14:textId="77777777" w:rsidR="00C17526" w:rsidRDefault="00C17526" w:rsidP="00C17526">
      <w:pPr>
        <w:snapToGrid w:val="0"/>
        <w:rPr>
          <w:rFonts w:ascii="ＭＳ ゴシック" w:eastAsia="ＭＳ ゴシック" w:hAnsi="ＭＳ ゴシック"/>
          <w:sz w:val="22"/>
          <w:szCs w:val="22"/>
        </w:rPr>
      </w:pPr>
    </w:p>
    <w:p w14:paraId="18937D58" w14:textId="77777777" w:rsidR="00C17526" w:rsidRPr="001E098D" w:rsidRDefault="00C17526" w:rsidP="00C17526">
      <w:pPr>
        <w:pStyle w:val="af3"/>
        <w:wordWrap/>
        <w:spacing w:line="280" w:lineRule="exact"/>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【参考】国等による環境物品等の調達の推進等に関する法律（平成</w:t>
      </w:r>
      <w:r w:rsidRPr="00F975A1">
        <w:rPr>
          <w:rFonts w:ascii="Arial" w:eastAsia="ＭＳ ゴシック" w:hAnsi="Arial" w:cs="Arial"/>
          <w:spacing w:val="0"/>
          <w:sz w:val="20"/>
        </w:rPr>
        <w:t>12</w:t>
      </w:r>
      <w:r w:rsidRPr="001E098D">
        <w:rPr>
          <w:rFonts w:ascii="ＭＳ ゴシック" w:eastAsia="ＭＳ ゴシック" w:hAnsi="ＭＳ ゴシック" w:hint="eastAsia"/>
          <w:spacing w:val="0"/>
          <w:sz w:val="20"/>
        </w:rPr>
        <w:t>年法律第</w:t>
      </w:r>
      <w:r w:rsidRPr="00F975A1">
        <w:rPr>
          <w:rFonts w:ascii="Arial" w:eastAsia="ＭＳ ゴシック" w:hAnsi="Arial" w:cs="Arial"/>
          <w:spacing w:val="0"/>
          <w:sz w:val="20"/>
        </w:rPr>
        <w:t>100</w:t>
      </w:r>
      <w:r w:rsidRPr="001E098D">
        <w:rPr>
          <w:rFonts w:ascii="ＭＳ ゴシック" w:eastAsia="ＭＳ ゴシック" w:hAnsi="ＭＳ ゴシック" w:hint="eastAsia"/>
          <w:spacing w:val="0"/>
          <w:sz w:val="20"/>
        </w:rPr>
        <w:t>号）</w:t>
      </w:r>
    </w:p>
    <w:p w14:paraId="6D3C4C4B" w14:textId="77777777" w:rsidR="00C17526" w:rsidRPr="004903CA" w:rsidRDefault="00C17526" w:rsidP="00C17526">
      <w:pPr>
        <w:snapToGrid w:val="0"/>
        <w:rPr>
          <w:rFonts w:ascii="ＭＳ ゴシック" w:eastAsia="ＭＳ ゴシック" w:hAnsi="ＭＳ ゴシック"/>
          <w:sz w:val="22"/>
          <w:szCs w:val="22"/>
        </w:rPr>
      </w:pPr>
    </w:p>
    <w:p w14:paraId="3D47C358" w14:textId="77777777" w:rsidR="00C17526" w:rsidRPr="00BE5AEA" w:rsidRDefault="00C17526" w:rsidP="00C17526">
      <w:pPr>
        <w:tabs>
          <w:tab w:val="center" w:pos="4535"/>
          <w:tab w:val="right" w:pos="9071"/>
        </w:tabs>
        <w:snapToGrid w:val="0"/>
        <w:spacing w:afterLines="50" w:after="143"/>
        <w:jc w:val="center"/>
        <w:rPr>
          <w:rFonts w:ascii="Arial" w:eastAsia="ＭＳ ゴシック" w:hAnsi="Arial" w:cs="Arial"/>
          <w:sz w:val="28"/>
          <w:szCs w:val="28"/>
        </w:rPr>
      </w:pPr>
      <w:r>
        <w:rPr>
          <w:rFonts w:ascii="ＭＳ ゴシック" w:eastAsia="ＭＳ ゴシック" w:hAnsi="ＭＳ ゴシック"/>
          <w:sz w:val="22"/>
          <w:szCs w:val="22"/>
        </w:rPr>
        <w:br w:type="page"/>
      </w:r>
      <w:r w:rsidRPr="00BE5AEA">
        <w:rPr>
          <w:rFonts w:ascii="Arial" w:eastAsia="ＭＳ ゴシック" w:hAnsi="ＭＳ ゴシック" w:cs="Arial"/>
          <w:sz w:val="28"/>
          <w:szCs w:val="28"/>
        </w:rPr>
        <w:lastRenderedPageBreak/>
        <w:t>特定調達品目の分野及び品目</w:t>
      </w:r>
      <w:r>
        <w:rPr>
          <w:rFonts w:ascii="Arial" w:eastAsia="ＭＳ ゴシック" w:hAnsi="ＭＳ ゴシック" w:cs="Arial" w:hint="eastAsia"/>
          <w:sz w:val="28"/>
          <w:szCs w:val="28"/>
        </w:rPr>
        <w:t xml:space="preserve">一覧　</w:t>
      </w:r>
      <w:r w:rsidRPr="004A63B6">
        <w:rPr>
          <w:rFonts w:ascii="Arial" w:eastAsia="ＭＳ ゴシック" w:hAnsi="ＭＳ ゴシック" w:cs="Arial" w:hint="eastAsia"/>
          <w:sz w:val="24"/>
          <w:szCs w:val="24"/>
        </w:rPr>
        <w:t>【</w:t>
      </w:r>
      <w:r w:rsidRPr="004A63B6">
        <w:rPr>
          <w:rFonts w:ascii="Arial" w:eastAsia="ＭＳ ゴシック" w:hAnsi="ＭＳ ゴシック" w:cs="Arial" w:hint="eastAsia"/>
          <w:sz w:val="24"/>
          <w:szCs w:val="24"/>
        </w:rPr>
        <w:t>2</w:t>
      </w:r>
      <w:r>
        <w:rPr>
          <w:rFonts w:ascii="Arial" w:eastAsia="ＭＳ ゴシック" w:hAnsi="ＭＳ ゴシック" w:cs="Arial" w:hint="eastAsia"/>
          <w:sz w:val="24"/>
          <w:szCs w:val="24"/>
        </w:rPr>
        <w:t>2</w:t>
      </w:r>
      <w:r w:rsidRPr="004A63B6">
        <w:rPr>
          <w:rFonts w:ascii="Arial" w:eastAsia="ＭＳ ゴシック" w:hAnsi="ＭＳ ゴシック" w:cs="Arial" w:hint="eastAsia"/>
          <w:sz w:val="24"/>
          <w:szCs w:val="24"/>
        </w:rPr>
        <w:t>分野</w:t>
      </w:r>
      <w:r w:rsidRPr="004A63B6">
        <w:rPr>
          <w:rFonts w:ascii="Arial" w:eastAsia="ＭＳ ゴシック" w:hAnsi="ＭＳ ゴシック" w:cs="Arial" w:hint="eastAsia"/>
          <w:sz w:val="24"/>
          <w:szCs w:val="24"/>
        </w:rPr>
        <w:t>2</w:t>
      </w:r>
      <w:r>
        <w:rPr>
          <w:rFonts w:ascii="Arial" w:eastAsia="ＭＳ ゴシック" w:hAnsi="ＭＳ ゴシック" w:cs="Arial"/>
          <w:sz w:val="24"/>
          <w:szCs w:val="24"/>
        </w:rPr>
        <w:t>88</w:t>
      </w:r>
      <w:r w:rsidRPr="004A63B6">
        <w:rPr>
          <w:rFonts w:ascii="Arial" w:eastAsia="ＭＳ ゴシック" w:hAnsi="ＭＳ ゴシック" w:cs="Arial" w:hint="eastAsia"/>
          <w:sz w:val="24"/>
          <w:szCs w:val="24"/>
        </w:rPr>
        <w:t>品目】</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6"/>
        <w:gridCol w:w="7136"/>
      </w:tblGrid>
      <w:tr w:rsidR="00C17526" w:rsidRPr="00A639DF" w14:paraId="6DE39F11" w14:textId="77777777" w:rsidTr="0017730E">
        <w:trPr>
          <w:trHeight w:val="614"/>
          <w:jc w:val="center"/>
        </w:trPr>
        <w:tc>
          <w:tcPr>
            <w:tcW w:w="2092" w:type="dxa"/>
            <w:shd w:val="clear" w:color="auto" w:fill="auto"/>
          </w:tcPr>
          <w:p w14:paraId="051DE89B"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紙類</w:t>
            </w:r>
          </w:p>
        </w:tc>
        <w:tc>
          <w:tcPr>
            <w:tcW w:w="7088" w:type="dxa"/>
            <w:shd w:val="clear" w:color="auto" w:fill="auto"/>
          </w:tcPr>
          <w:p w14:paraId="6771296B" w14:textId="77777777" w:rsidR="00C17526" w:rsidRPr="00A639DF" w:rsidRDefault="00C17526" w:rsidP="0017730E">
            <w:pPr>
              <w:pStyle w:val="af3"/>
              <w:wordWrap/>
              <w:autoSpaceDE/>
              <w:autoSpaceDN/>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pacing w:val="0"/>
                <w:sz w:val="22"/>
                <w:szCs w:val="22"/>
              </w:rPr>
              <w:t>・コピー用紙　・フォーム用紙　・</w:t>
            </w:r>
            <w:r>
              <w:rPr>
                <w:rFonts w:ascii="ＭＳ ゴシック" w:eastAsia="ＭＳ ゴシック" w:hAnsi="ＭＳ ゴシック" w:hint="eastAsia"/>
                <w:spacing w:val="0"/>
                <w:w w:val="78"/>
                <w:sz w:val="22"/>
                <w:szCs w:val="22"/>
                <w:fitText w:val="3300" w:id="-768961536"/>
              </w:rPr>
              <w:t>インクジェットカラープリンター用塗工</w:t>
            </w:r>
            <w:r>
              <w:rPr>
                <w:rFonts w:ascii="ＭＳ ゴシック" w:eastAsia="ＭＳ ゴシック" w:hAnsi="ＭＳ ゴシック" w:hint="eastAsia"/>
                <w:spacing w:val="19"/>
                <w:w w:val="78"/>
                <w:sz w:val="22"/>
                <w:szCs w:val="22"/>
                <w:fitText w:val="3300" w:id="-768961536"/>
              </w:rPr>
              <w:t>紙</w:t>
            </w:r>
          </w:p>
          <w:p w14:paraId="7B4EE707"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・塗工されていない印刷用紙　・塗工されている印刷用紙</w:t>
            </w:r>
          </w:p>
          <w:p w14:paraId="1D01ECBC"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・トイレットペーパー　・ティッシュペーパー</w:t>
            </w:r>
          </w:p>
        </w:tc>
      </w:tr>
      <w:tr w:rsidR="00C17526" w:rsidRPr="00A639DF" w14:paraId="4807C5BA" w14:textId="77777777" w:rsidTr="0017730E">
        <w:trPr>
          <w:jc w:val="center"/>
        </w:trPr>
        <w:tc>
          <w:tcPr>
            <w:tcW w:w="2092" w:type="dxa"/>
            <w:shd w:val="clear" w:color="auto" w:fill="auto"/>
          </w:tcPr>
          <w:p w14:paraId="505A46E9"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文具類</w:t>
            </w:r>
          </w:p>
        </w:tc>
        <w:tc>
          <w:tcPr>
            <w:tcW w:w="7088" w:type="dxa"/>
            <w:shd w:val="clear" w:color="auto" w:fill="auto"/>
          </w:tcPr>
          <w:p w14:paraId="325F3CAD"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・シャープペンシル　・シャープペンシル替芯　・ボールペン</w:t>
            </w:r>
          </w:p>
          <w:p w14:paraId="0AA77F22"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78"/>
                <w:kern w:val="0"/>
                <w:sz w:val="22"/>
                <w:szCs w:val="22"/>
                <w:fitText w:val="1210" w:id="-768961535"/>
              </w:rPr>
              <w:t>マーキングペ</w:t>
            </w:r>
            <w:r>
              <w:rPr>
                <w:rFonts w:ascii="ＭＳ ゴシック" w:eastAsia="ＭＳ ゴシック" w:hAnsi="ＭＳ ゴシック" w:hint="eastAsia"/>
                <w:spacing w:val="4"/>
                <w:w w:val="78"/>
                <w:kern w:val="0"/>
                <w:sz w:val="22"/>
                <w:szCs w:val="22"/>
                <w:fitText w:val="1210" w:id="-768961535"/>
              </w:rPr>
              <w:t>ン</w:t>
            </w:r>
            <w:r w:rsidRPr="00A639DF">
              <w:rPr>
                <w:rFonts w:ascii="ＭＳ ゴシック" w:eastAsia="ＭＳ ゴシック" w:hAnsi="ＭＳ ゴシック" w:hint="eastAsia"/>
                <w:sz w:val="22"/>
                <w:szCs w:val="22"/>
              </w:rPr>
              <w:t xml:space="preserve">　・鉛筆　・</w:t>
            </w:r>
            <w:r w:rsidRPr="00C17526">
              <w:rPr>
                <w:rFonts w:ascii="ＭＳ ゴシック" w:eastAsia="ＭＳ ゴシック" w:hAnsi="ＭＳ ゴシック" w:hint="eastAsia"/>
                <w:w w:val="90"/>
                <w:kern w:val="0"/>
                <w:sz w:val="22"/>
                <w:szCs w:val="22"/>
                <w:fitText w:val="990" w:id="-768961534"/>
              </w:rPr>
              <w:t>スタンプ台</w:t>
            </w:r>
            <w:r w:rsidRPr="00A639DF">
              <w:rPr>
                <w:rFonts w:ascii="ＭＳ ゴシック" w:eastAsia="ＭＳ ゴシック" w:hAnsi="ＭＳ ゴシック" w:hint="eastAsia"/>
                <w:sz w:val="22"/>
                <w:szCs w:val="22"/>
              </w:rPr>
              <w:t xml:space="preserve">　・朱肉　・</w:t>
            </w:r>
            <w:r w:rsidRPr="00C17526">
              <w:rPr>
                <w:rFonts w:ascii="ＭＳ ゴシック" w:eastAsia="ＭＳ ゴシック" w:hAnsi="ＭＳ ゴシック" w:hint="eastAsia"/>
                <w:w w:val="90"/>
                <w:kern w:val="0"/>
                <w:sz w:val="22"/>
                <w:szCs w:val="22"/>
                <w:fitText w:val="990" w:id="-768961533"/>
              </w:rPr>
              <w:t>印章セット</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・印箱</w:t>
            </w:r>
          </w:p>
          <w:p w14:paraId="56C4FD5D"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・公印　・ゴム印　・</w:t>
            </w:r>
            <w:r w:rsidRPr="00C17526">
              <w:rPr>
                <w:rFonts w:ascii="ＭＳ ゴシック" w:eastAsia="ＭＳ ゴシック" w:hAnsi="ＭＳ ゴシック" w:hint="eastAsia"/>
                <w:w w:val="90"/>
                <w:kern w:val="0"/>
                <w:sz w:val="22"/>
                <w:szCs w:val="22"/>
                <w:fitText w:val="990" w:id="-768961532"/>
              </w:rPr>
              <w:t>回転ゴム印</w:t>
            </w:r>
            <w:r w:rsidRPr="00A639DF">
              <w:rPr>
                <w:rFonts w:ascii="ＭＳ ゴシック" w:eastAsia="ＭＳ ゴシック" w:hAnsi="ＭＳ ゴシック" w:hint="eastAsia"/>
                <w:sz w:val="22"/>
                <w:szCs w:val="22"/>
              </w:rPr>
              <w:t xml:space="preserve">　・定規　・トレー</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・消しゴム</w:t>
            </w:r>
          </w:p>
          <w:p w14:paraId="5E38B399" w14:textId="77777777" w:rsidR="00C17526" w:rsidRPr="00C834F5" w:rsidRDefault="00C17526" w:rsidP="0017730E">
            <w:pPr>
              <w:adjustRightInd w:val="0"/>
              <w:snapToGrid w:val="0"/>
              <w:spacing w:line="250" w:lineRule="exact"/>
              <w:rPr>
                <w:rFonts w:ascii="ＭＳ ゴシック" w:eastAsia="ＭＳ ゴシック" w:hAnsi="ＭＳ ゴシック"/>
                <w:spacing w:val="11"/>
                <w:w w:val="70"/>
                <w:kern w:val="0"/>
                <w:sz w:val="22"/>
                <w:szCs w:val="22"/>
              </w:rPr>
            </w:pP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w w:val="72"/>
                <w:kern w:val="0"/>
                <w:sz w:val="22"/>
                <w:szCs w:val="22"/>
                <w:fitText w:val="1760" w:id="-768961531"/>
              </w:rPr>
              <w:t>ステープラー（汎用型</w:t>
            </w:r>
            <w:r w:rsidRPr="00C17526">
              <w:rPr>
                <w:rFonts w:ascii="ＭＳ ゴシック" w:eastAsia="ＭＳ ゴシック" w:hAnsi="ＭＳ ゴシック" w:hint="eastAsia"/>
                <w:spacing w:val="8"/>
                <w:w w:val="72"/>
                <w:kern w:val="0"/>
                <w:sz w:val="22"/>
                <w:szCs w:val="22"/>
                <w:fitText w:val="1760" w:id="-768961531"/>
              </w:rPr>
              <w:t>）</w:t>
            </w:r>
            <w:r w:rsidRPr="00A639DF">
              <w:rPr>
                <w:rFonts w:ascii="ＭＳ ゴシック" w:eastAsia="ＭＳ ゴシック" w:hAnsi="ＭＳ ゴシック" w:hint="eastAsia"/>
                <w:sz w:val="22"/>
                <w:szCs w:val="22"/>
              </w:rPr>
              <w:t xml:space="preserve">　・</w:t>
            </w:r>
            <w:r>
              <w:rPr>
                <w:rFonts w:ascii="ＭＳ ゴシック" w:eastAsia="ＭＳ ゴシック" w:hAnsi="ＭＳ ゴシック" w:hint="eastAsia"/>
                <w:w w:val="69"/>
                <w:kern w:val="0"/>
                <w:sz w:val="22"/>
                <w:szCs w:val="22"/>
                <w:fitText w:val="1980" w:id="-768961530"/>
              </w:rPr>
              <w:t>ステープラー（汎用型以外</w:t>
            </w:r>
            <w:r>
              <w:rPr>
                <w:rFonts w:ascii="ＭＳ ゴシック" w:eastAsia="ＭＳ ゴシック" w:hAnsi="ＭＳ ゴシック" w:hint="eastAsia"/>
                <w:spacing w:val="3"/>
                <w:w w:val="69"/>
                <w:kern w:val="0"/>
                <w:sz w:val="22"/>
                <w:szCs w:val="22"/>
                <w:fitText w:val="1980" w:id="-768961530"/>
              </w:rPr>
              <w:t>）</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spacing w:val="1"/>
                <w:w w:val="70"/>
                <w:kern w:val="0"/>
                <w:sz w:val="22"/>
                <w:szCs w:val="22"/>
                <w:fitText w:val="1870" w:id="-768961529"/>
              </w:rPr>
              <w:t>ステープラー針リムーバ</w:t>
            </w:r>
            <w:r w:rsidRPr="00C17526">
              <w:rPr>
                <w:rFonts w:ascii="ＭＳ ゴシック" w:eastAsia="ＭＳ ゴシック" w:hAnsi="ＭＳ ゴシック" w:hint="eastAsia"/>
                <w:w w:val="70"/>
                <w:kern w:val="0"/>
                <w:sz w:val="22"/>
                <w:szCs w:val="22"/>
                <w:fitText w:val="1870" w:id="-768961529"/>
              </w:rPr>
              <w:t>ー</w:t>
            </w:r>
          </w:p>
          <w:p w14:paraId="404ED41E" w14:textId="77777777" w:rsidR="00C17526" w:rsidRPr="00C834F5" w:rsidRDefault="00C17526" w:rsidP="0017730E">
            <w:pPr>
              <w:adjustRightInd w:val="0"/>
              <w:snapToGrid w:val="0"/>
              <w:spacing w:line="250" w:lineRule="exact"/>
              <w:rPr>
                <w:rFonts w:ascii="ＭＳ ゴシック" w:eastAsia="ＭＳ ゴシック" w:hAnsi="ＭＳ ゴシック"/>
                <w:w w:val="80"/>
                <w:kern w:val="0"/>
                <w:sz w:val="22"/>
                <w:szCs w:val="22"/>
              </w:rPr>
            </w:pP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spacing w:val="2"/>
                <w:w w:val="90"/>
                <w:kern w:val="0"/>
                <w:sz w:val="22"/>
                <w:szCs w:val="22"/>
                <w:fitText w:val="2200" w:id="-768961528"/>
              </w:rPr>
              <w:t>連射式クリップ（本体</w:t>
            </w:r>
            <w:r w:rsidRPr="00C17526">
              <w:rPr>
                <w:rFonts w:ascii="ＭＳ ゴシック" w:eastAsia="ＭＳ ゴシック" w:hAnsi="ＭＳ ゴシック" w:hint="eastAsia"/>
                <w:spacing w:val="-9"/>
                <w:w w:val="90"/>
                <w:kern w:val="0"/>
                <w:sz w:val="22"/>
                <w:szCs w:val="22"/>
                <w:fitText w:val="2200" w:id="-768961528"/>
              </w:rPr>
              <w:t>）</w:t>
            </w:r>
            <w:r w:rsidRPr="00A639DF">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spacing w:val="1"/>
                <w:w w:val="72"/>
                <w:kern w:val="0"/>
                <w:sz w:val="22"/>
                <w:szCs w:val="22"/>
                <w:fitText w:val="1760" w:id="-768961527"/>
              </w:rPr>
              <w:t>事務用修正具（テープ</w:t>
            </w:r>
            <w:r w:rsidRPr="00C17526">
              <w:rPr>
                <w:rFonts w:ascii="ＭＳ ゴシック" w:eastAsia="ＭＳ ゴシック" w:hAnsi="ＭＳ ゴシック" w:hint="eastAsia"/>
                <w:spacing w:val="-1"/>
                <w:w w:val="72"/>
                <w:kern w:val="0"/>
                <w:sz w:val="22"/>
                <w:szCs w:val="22"/>
                <w:fitText w:val="1760" w:id="-768961527"/>
              </w:rPr>
              <w:t>）</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w w:val="80"/>
                <w:kern w:val="0"/>
                <w:sz w:val="22"/>
                <w:szCs w:val="22"/>
                <w:fitText w:val="1760" w:id="-768961526"/>
              </w:rPr>
              <w:t>事務用修正具（液状）</w:t>
            </w:r>
          </w:p>
          <w:p w14:paraId="2B2C4D14" w14:textId="77777777" w:rsidR="00C17526" w:rsidRPr="00C834F5" w:rsidRDefault="00C17526" w:rsidP="0017730E">
            <w:pPr>
              <w:adjustRightInd w:val="0"/>
              <w:snapToGrid w:val="0"/>
              <w:spacing w:line="250" w:lineRule="exact"/>
              <w:rPr>
                <w:rFonts w:ascii="ＭＳ ゴシック" w:eastAsia="ＭＳ ゴシック" w:hAnsi="ＭＳ ゴシック"/>
                <w:spacing w:val="6"/>
                <w:w w:val="68"/>
                <w:kern w:val="0"/>
                <w:sz w:val="22"/>
                <w:szCs w:val="22"/>
              </w:rPr>
            </w:pP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w w:val="71"/>
                <w:kern w:val="0"/>
                <w:sz w:val="22"/>
                <w:szCs w:val="22"/>
                <w:fitText w:val="1100" w:id="-768961525"/>
              </w:rPr>
              <w:t>クラフトテープ</w:t>
            </w:r>
            <w:r w:rsidRPr="00A639DF">
              <w:rPr>
                <w:rFonts w:ascii="ＭＳ ゴシック" w:eastAsia="ＭＳ ゴシック" w:hAnsi="ＭＳ ゴシック" w:hint="eastAsia"/>
                <w:sz w:val="22"/>
                <w:szCs w:val="22"/>
              </w:rPr>
              <w:t xml:space="preserve">　・</w:t>
            </w:r>
            <w:r w:rsidRPr="00C17526">
              <w:rPr>
                <w:rFonts w:ascii="ＭＳ ゴシック" w:eastAsia="ＭＳ ゴシック" w:hAnsi="ＭＳ ゴシック" w:hint="eastAsia"/>
                <w:w w:val="62"/>
                <w:kern w:val="0"/>
                <w:sz w:val="22"/>
                <w:szCs w:val="22"/>
                <w:fitText w:val="3410" w:id="-768961524"/>
              </w:rPr>
              <w:t>布粘着テープ（プラスチック製クロステープを含む。）</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68"/>
                <w:kern w:val="0"/>
                <w:sz w:val="22"/>
                <w:szCs w:val="22"/>
                <w:fitText w:val="1211" w:id="-768961523"/>
              </w:rPr>
              <w:t>両面粘着紙テー</w:t>
            </w:r>
            <w:r>
              <w:rPr>
                <w:rFonts w:ascii="ＭＳ ゴシック" w:eastAsia="ＭＳ ゴシック" w:hAnsi="ＭＳ ゴシック" w:hint="eastAsia"/>
                <w:spacing w:val="7"/>
                <w:w w:val="68"/>
                <w:kern w:val="0"/>
                <w:sz w:val="22"/>
                <w:szCs w:val="22"/>
                <w:fitText w:val="1211" w:id="-768961523"/>
              </w:rPr>
              <w:t>プ</w:t>
            </w:r>
          </w:p>
          <w:p w14:paraId="5D95CB5C" w14:textId="77777777" w:rsidR="00C17526" w:rsidRPr="00C834F5" w:rsidRDefault="00C17526" w:rsidP="0017730E">
            <w:pPr>
              <w:adjustRightInd w:val="0"/>
              <w:snapToGrid w:val="0"/>
              <w:spacing w:line="250" w:lineRule="exact"/>
              <w:rPr>
                <w:rFonts w:ascii="ＭＳ ゴシック" w:eastAsia="ＭＳ ゴシック" w:hAnsi="ＭＳ ゴシック"/>
                <w:w w:val="85"/>
                <w:kern w:val="0"/>
                <w:sz w:val="22"/>
                <w:szCs w:val="22"/>
              </w:rPr>
            </w:pPr>
            <w:r w:rsidRPr="00A639DF">
              <w:rPr>
                <w:rFonts w:ascii="ＭＳ ゴシック" w:eastAsia="ＭＳ ゴシック" w:hAnsi="ＭＳ ゴシック" w:hint="eastAsia"/>
                <w:sz w:val="22"/>
                <w:szCs w:val="22"/>
              </w:rPr>
              <w:t>・製本テープ　・</w:t>
            </w:r>
            <w:r w:rsidRPr="00C17526">
              <w:rPr>
                <w:rFonts w:ascii="ＭＳ ゴシック" w:eastAsia="ＭＳ ゴシック" w:hAnsi="ＭＳ ゴシック" w:hint="eastAsia"/>
                <w:spacing w:val="3"/>
                <w:w w:val="85"/>
                <w:kern w:val="0"/>
                <w:sz w:val="22"/>
                <w:szCs w:val="22"/>
                <w:fitText w:val="1320" w:id="-768961522"/>
              </w:rPr>
              <w:t>ブックスタン</w:t>
            </w:r>
            <w:r w:rsidRPr="00C17526">
              <w:rPr>
                <w:rFonts w:ascii="ＭＳ ゴシック" w:eastAsia="ＭＳ ゴシック" w:hAnsi="ＭＳ ゴシック" w:hint="eastAsia"/>
                <w:spacing w:val="-9"/>
                <w:w w:val="85"/>
                <w:kern w:val="0"/>
                <w:sz w:val="22"/>
                <w:szCs w:val="22"/>
                <w:fitText w:val="1320" w:id="-768961522"/>
              </w:rPr>
              <w:t>ド</w:t>
            </w:r>
            <w:r w:rsidRPr="00A639DF">
              <w:rPr>
                <w:rFonts w:ascii="ＭＳ ゴシック" w:eastAsia="ＭＳ ゴシック" w:hAnsi="ＭＳ ゴシック" w:hint="eastAsia"/>
                <w:sz w:val="22"/>
                <w:szCs w:val="22"/>
              </w:rPr>
              <w:t xml:space="preserve">　・</w:t>
            </w:r>
            <w:r w:rsidRPr="00C17526">
              <w:rPr>
                <w:rFonts w:ascii="ＭＳ ゴシック" w:eastAsia="ＭＳ ゴシック" w:hAnsi="ＭＳ ゴシック" w:hint="eastAsia"/>
                <w:w w:val="83"/>
                <w:kern w:val="0"/>
                <w:sz w:val="22"/>
                <w:szCs w:val="22"/>
                <w:fitText w:val="1100" w:id="-768961521"/>
              </w:rPr>
              <w:t>ペンスタン</w:t>
            </w:r>
            <w:r w:rsidRPr="00C17526">
              <w:rPr>
                <w:rFonts w:ascii="ＭＳ ゴシック" w:eastAsia="ＭＳ ゴシック" w:hAnsi="ＭＳ ゴシック" w:hint="eastAsia"/>
                <w:spacing w:val="2"/>
                <w:w w:val="83"/>
                <w:kern w:val="0"/>
                <w:sz w:val="22"/>
                <w:szCs w:val="22"/>
                <w:fitText w:val="1100" w:id="-768961521"/>
              </w:rPr>
              <w:t>ド</w:t>
            </w:r>
            <w:r w:rsidRPr="00A639DF">
              <w:rPr>
                <w:rFonts w:ascii="ＭＳ ゴシック" w:eastAsia="ＭＳ ゴシック" w:hAnsi="ＭＳ ゴシック" w:hint="eastAsia"/>
                <w:sz w:val="22"/>
                <w:szCs w:val="22"/>
              </w:rPr>
              <w:t xml:space="preserve">　・</w:t>
            </w:r>
            <w:r w:rsidRPr="00C17526">
              <w:rPr>
                <w:rFonts w:ascii="ＭＳ ゴシック" w:eastAsia="ＭＳ ゴシック" w:hAnsi="ＭＳ ゴシック" w:hint="eastAsia"/>
                <w:w w:val="85"/>
                <w:kern w:val="0"/>
                <w:sz w:val="22"/>
                <w:szCs w:val="22"/>
                <w:fitText w:val="1311" w:id="-768961520"/>
              </w:rPr>
              <w:t>クリップケース</w:t>
            </w:r>
          </w:p>
          <w:p w14:paraId="56A7731E" w14:textId="77777777" w:rsidR="00C17526" w:rsidRPr="00C834F5" w:rsidRDefault="00C17526" w:rsidP="0017730E">
            <w:pPr>
              <w:adjustRightInd w:val="0"/>
              <w:snapToGrid w:val="0"/>
              <w:spacing w:line="250" w:lineRule="exact"/>
              <w:rPr>
                <w:rFonts w:ascii="ＭＳ ゴシック" w:eastAsia="ＭＳ ゴシック" w:hAnsi="ＭＳ ゴシック"/>
                <w:w w:val="85"/>
                <w:kern w:val="0"/>
                <w:sz w:val="22"/>
                <w:szCs w:val="22"/>
              </w:rPr>
            </w:pPr>
            <w:r w:rsidRPr="00A639DF">
              <w:rPr>
                <w:rFonts w:ascii="ＭＳ ゴシック" w:eastAsia="ＭＳ ゴシック" w:hAnsi="ＭＳ ゴシック" w:hint="eastAsia"/>
                <w:sz w:val="22"/>
                <w:szCs w:val="22"/>
              </w:rPr>
              <w:t>・はさみ　・</w:t>
            </w:r>
            <w:r>
              <w:rPr>
                <w:rFonts w:ascii="ＭＳ ゴシック" w:eastAsia="ＭＳ ゴシック" w:hAnsi="ＭＳ ゴシック" w:hint="eastAsia"/>
                <w:w w:val="87"/>
                <w:kern w:val="0"/>
                <w:sz w:val="22"/>
                <w:szCs w:val="22"/>
                <w:fitText w:val="1540" w:id="-768961536"/>
              </w:rPr>
              <w:t>マグネット（玉</w:t>
            </w:r>
            <w:r>
              <w:rPr>
                <w:rFonts w:ascii="ＭＳ ゴシック" w:eastAsia="ＭＳ ゴシック" w:hAnsi="ＭＳ ゴシック" w:hint="eastAsia"/>
                <w:spacing w:val="4"/>
                <w:w w:val="87"/>
                <w:kern w:val="0"/>
                <w:sz w:val="22"/>
                <w:szCs w:val="22"/>
                <w:fitText w:val="1540" w:id="-768961536"/>
              </w:rPr>
              <w:t>）</w:t>
            </w:r>
            <w:r w:rsidRPr="00A639DF">
              <w:rPr>
                <w:rFonts w:ascii="ＭＳ ゴシック" w:eastAsia="ＭＳ ゴシック" w:hAnsi="ＭＳ ゴシック" w:hint="eastAsia"/>
                <w:sz w:val="22"/>
                <w:szCs w:val="22"/>
              </w:rPr>
              <w:t xml:space="preserve">　・</w:t>
            </w:r>
            <w:r w:rsidRPr="00C17526">
              <w:rPr>
                <w:rFonts w:ascii="ＭＳ ゴシック" w:eastAsia="ＭＳ ゴシック" w:hAnsi="ＭＳ ゴシック" w:hint="eastAsia"/>
                <w:spacing w:val="1"/>
                <w:w w:val="66"/>
                <w:kern w:val="0"/>
                <w:sz w:val="22"/>
                <w:szCs w:val="22"/>
                <w:fitText w:val="1320" w:id="-768961535"/>
              </w:rPr>
              <w:t>マグネット（バー</w:t>
            </w:r>
            <w:r w:rsidRPr="00C17526">
              <w:rPr>
                <w:rFonts w:ascii="ＭＳ ゴシック" w:eastAsia="ＭＳ ゴシック" w:hAnsi="ＭＳ ゴシック" w:hint="eastAsia"/>
                <w:spacing w:val="-1"/>
                <w:w w:val="66"/>
                <w:kern w:val="0"/>
                <w:sz w:val="22"/>
                <w:szCs w:val="22"/>
                <w:fitText w:val="1320" w:id="-768961535"/>
              </w:rPr>
              <w:t>）</w:t>
            </w:r>
            <w:r w:rsidRPr="00A639DF">
              <w:rPr>
                <w:rFonts w:ascii="ＭＳ ゴシック" w:eastAsia="ＭＳ ゴシック" w:hAnsi="ＭＳ ゴシック" w:hint="eastAsia"/>
                <w:sz w:val="22"/>
                <w:szCs w:val="22"/>
              </w:rPr>
              <w:t xml:space="preserve">　・</w:t>
            </w:r>
            <w:r w:rsidRPr="00C17526">
              <w:rPr>
                <w:rFonts w:ascii="ＭＳ ゴシック" w:eastAsia="ＭＳ ゴシック" w:hAnsi="ＭＳ ゴシック" w:hint="eastAsia"/>
                <w:w w:val="85"/>
                <w:kern w:val="0"/>
                <w:sz w:val="22"/>
                <w:szCs w:val="22"/>
                <w:fitText w:val="1311" w:id="-768961534"/>
              </w:rPr>
              <w:t>テープカッター</w:t>
            </w:r>
          </w:p>
          <w:p w14:paraId="70F838E9" w14:textId="77777777" w:rsidR="00C17526" w:rsidRPr="00C834F5" w:rsidRDefault="00C17526" w:rsidP="0017730E">
            <w:pPr>
              <w:adjustRightInd w:val="0"/>
              <w:snapToGrid w:val="0"/>
              <w:spacing w:line="250" w:lineRule="exact"/>
              <w:rPr>
                <w:rFonts w:ascii="ＭＳ ゴシック" w:eastAsia="ＭＳ ゴシック" w:hAnsi="ＭＳ ゴシック"/>
                <w:spacing w:val="2"/>
                <w:w w:val="81"/>
                <w:kern w:val="0"/>
                <w:sz w:val="22"/>
                <w:szCs w:val="22"/>
              </w:rPr>
            </w:pP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w w:val="85"/>
                <w:kern w:val="0"/>
                <w:sz w:val="22"/>
                <w:szCs w:val="22"/>
                <w:fitText w:val="1320" w:id="-768961533"/>
              </w:rPr>
              <w:t>パンチ（手動</w:t>
            </w:r>
            <w:r w:rsidRPr="00C17526">
              <w:rPr>
                <w:rFonts w:ascii="ＭＳ ゴシック" w:eastAsia="ＭＳ ゴシック" w:hAnsi="ＭＳ ゴシック" w:hint="eastAsia"/>
                <w:spacing w:val="5"/>
                <w:w w:val="85"/>
                <w:kern w:val="0"/>
                <w:sz w:val="22"/>
                <w:szCs w:val="22"/>
                <w:fitText w:val="1320" w:id="-768961533"/>
              </w:rPr>
              <w:t>）</w:t>
            </w:r>
            <w:r w:rsidRPr="00A639DF">
              <w:rPr>
                <w:rFonts w:ascii="ＭＳ ゴシック" w:eastAsia="ＭＳ ゴシック" w:hAnsi="ＭＳ ゴシック" w:hint="eastAsia"/>
                <w:sz w:val="22"/>
                <w:szCs w:val="22"/>
              </w:rPr>
              <w:t xml:space="preserve">　・</w:t>
            </w:r>
            <w:r w:rsidRPr="00C17526">
              <w:rPr>
                <w:rFonts w:ascii="ＭＳ ゴシック" w:eastAsia="ＭＳ ゴシック" w:hAnsi="ＭＳ ゴシック" w:hint="eastAsia"/>
                <w:w w:val="60"/>
                <w:kern w:val="0"/>
                <w:sz w:val="22"/>
                <w:szCs w:val="22"/>
                <w:fitText w:val="2640" w:id="-768961532"/>
              </w:rPr>
              <w:t>モルトケース（紙めくり用スポンジケース）</w:t>
            </w:r>
            <w:r w:rsidRPr="00A639DF">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w w:val="81"/>
                <w:kern w:val="0"/>
                <w:sz w:val="22"/>
                <w:szCs w:val="22"/>
                <w:fitText w:val="1426" w:id="-768961531"/>
              </w:rPr>
              <w:t>紙めくりクリーム</w:t>
            </w:r>
          </w:p>
          <w:p w14:paraId="7DAC3BE0" w14:textId="77777777" w:rsidR="00C17526" w:rsidRPr="00137CCA" w:rsidRDefault="00C17526" w:rsidP="0017730E">
            <w:pPr>
              <w:adjustRightInd w:val="0"/>
              <w:snapToGrid w:val="0"/>
              <w:spacing w:line="250" w:lineRule="exact"/>
              <w:rPr>
                <w:rFonts w:ascii="ＭＳ ゴシック" w:eastAsia="ＭＳ ゴシック" w:hAnsi="ＭＳ ゴシック"/>
                <w:spacing w:val="-4"/>
                <w:w w:val="61"/>
                <w:kern w:val="0"/>
                <w:sz w:val="22"/>
                <w:szCs w:val="22"/>
              </w:rPr>
            </w:pP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spacing w:val="1"/>
                <w:w w:val="85"/>
                <w:kern w:val="0"/>
                <w:sz w:val="22"/>
                <w:szCs w:val="22"/>
                <w:fitText w:val="1320" w:id="-768961530"/>
              </w:rPr>
              <w:t>鉛筆削（手動</w:t>
            </w:r>
            <w:r w:rsidRPr="00C17526">
              <w:rPr>
                <w:rFonts w:ascii="ＭＳ ゴシック" w:eastAsia="ＭＳ ゴシック" w:hAnsi="ＭＳ ゴシック" w:hint="eastAsia"/>
                <w:w w:val="85"/>
                <w:kern w:val="0"/>
                <w:sz w:val="22"/>
                <w:szCs w:val="22"/>
                <w:fitText w:val="1320" w:id="-768961530"/>
              </w:rPr>
              <w:t>）</w:t>
            </w:r>
            <w:r w:rsidRPr="00A639DF">
              <w:rPr>
                <w:rFonts w:ascii="ＭＳ ゴシック" w:eastAsia="ＭＳ ゴシック" w:hAnsi="ＭＳ ゴシック" w:hint="eastAsia"/>
                <w:sz w:val="22"/>
                <w:szCs w:val="22"/>
              </w:rPr>
              <w:t xml:space="preserve">　・</w:t>
            </w:r>
            <w:r>
              <w:rPr>
                <w:rFonts w:ascii="ＭＳ ゴシック" w:eastAsia="ＭＳ ゴシック" w:hAnsi="ＭＳ ゴシック" w:hint="eastAsia"/>
                <w:w w:val="68"/>
                <w:kern w:val="0"/>
                <w:sz w:val="22"/>
                <w:szCs w:val="22"/>
                <w:fitText w:val="2420" w:id="-768961529"/>
              </w:rPr>
              <w:t>ＯＡクリーナー（ウエットタイプ</w:t>
            </w:r>
            <w:r>
              <w:rPr>
                <w:rFonts w:ascii="ＭＳ ゴシック" w:eastAsia="ＭＳ ゴシック" w:hAnsi="ＭＳ ゴシック" w:hint="eastAsia"/>
                <w:spacing w:val="13"/>
                <w:w w:val="68"/>
                <w:kern w:val="0"/>
                <w:sz w:val="22"/>
                <w:szCs w:val="22"/>
                <w:fitText w:val="2420" w:id="-768961529"/>
              </w:rPr>
              <w:t>）</w:t>
            </w:r>
            <w:r w:rsidRPr="00A639DF">
              <w:rPr>
                <w:rFonts w:ascii="ＭＳ ゴシック" w:eastAsia="ＭＳ ゴシック" w:hAnsi="ＭＳ ゴシック" w:hint="eastAsia"/>
                <w:sz w:val="22"/>
                <w:szCs w:val="22"/>
              </w:rPr>
              <w:t xml:space="preserve">　・</w:t>
            </w:r>
            <w:r>
              <w:rPr>
                <w:rFonts w:ascii="ＭＳ ゴシック" w:eastAsia="ＭＳ ゴシック" w:hAnsi="ＭＳ ゴシック" w:hint="eastAsia"/>
                <w:w w:val="69"/>
                <w:kern w:val="0"/>
                <w:sz w:val="22"/>
                <w:szCs w:val="22"/>
                <w:fitText w:val="1980" w:id="-768961528"/>
              </w:rPr>
              <w:t>ＯＡクリーナー（液タイプ</w:t>
            </w:r>
            <w:r>
              <w:rPr>
                <w:rFonts w:ascii="ＭＳ ゴシック" w:eastAsia="ＭＳ ゴシック" w:hAnsi="ＭＳ ゴシック" w:hint="eastAsia"/>
                <w:spacing w:val="3"/>
                <w:w w:val="69"/>
                <w:kern w:val="0"/>
                <w:sz w:val="22"/>
                <w:szCs w:val="22"/>
                <w:fitText w:val="1980" w:id="-768961528"/>
              </w:rPr>
              <w:t>）</w:t>
            </w:r>
          </w:p>
          <w:p w14:paraId="5381FCAE" w14:textId="77777777" w:rsidR="00C17526" w:rsidRPr="00137CCA" w:rsidRDefault="00C17526" w:rsidP="0017730E">
            <w:pPr>
              <w:adjustRightInd w:val="0"/>
              <w:snapToGrid w:val="0"/>
              <w:spacing w:line="250" w:lineRule="exact"/>
              <w:rPr>
                <w:rFonts w:ascii="ＭＳ ゴシック" w:eastAsia="ＭＳ ゴシック" w:hAnsi="ＭＳ ゴシック"/>
                <w:w w:val="83"/>
                <w:kern w:val="0"/>
                <w:sz w:val="22"/>
                <w:szCs w:val="22"/>
              </w:rPr>
            </w:pP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spacing w:val="1"/>
                <w:w w:val="85"/>
                <w:kern w:val="0"/>
                <w:sz w:val="22"/>
                <w:szCs w:val="22"/>
                <w:fitText w:val="1320" w:id="-768961527"/>
              </w:rPr>
              <w:t>ダストブロワ</w:t>
            </w:r>
            <w:r w:rsidRPr="00C17526">
              <w:rPr>
                <w:rFonts w:ascii="ＭＳ ゴシック" w:eastAsia="ＭＳ ゴシック" w:hAnsi="ＭＳ ゴシック" w:hint="eastAsia"/>
                <w:w w:val="85"/>
                <w:kern w:val="0"/>
                <w:sz w:val="22"/>
                <w:szCs w:val="22"/>
                <w:fitText w:val="1320" w:id="-768961527"/>
              </w:rPr>
              <w:t>ー</w:t>
            </w:r>
            <w:r w:rsidRPr="00A639DF">
              <w:rPr>
                <w:rFonts w:ascii="ＭＳ ゴシック" w:eastAsia="ＭＳ ゴシック" w:hAnsi="ＭＳ ゴシック" w:hint="eastAsia"/>
                <w:sz w:val="22"/>
                <w:szCs w:val="22"/>
              </w:rPr>
              <w:t xml:space="preserve">　・</w:t>
            </w:r>
            <w:r w:rsidRPr="00C17526">
              <w:rPr>
                <w:rFonts w:ascii="ＭＳ ゴシック" w:eastAsia="ＭＳ ゴシック" w:hAnsi="ＭＳ ゴシック" w:hint="eastAsia"/>
                <w:w w:val="83"/>
                <w:kern w:val="0"/>
                <w:sz w:val="22"/>
                <w:szCs w:val="22"/>
                <w:fitText w:val="1100" w:id="-768961526"/>
              </w:rPr>
              <w:t>レターケース</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spacing w:val="1"/>
                <w:w w:val="85"/>
                <w:kern w:val="0"/>
                <w:sz w:val="22"/>
                <w:szCs w:val="22"/>
                <w:fitText w:val="1320" w:id="-768961525"/>
              </w:rPr>
              <w:t>メディアケー</w:t>
            </w:r>
            <w:r w:rsidRPr="00C17526">
              <w:rPr>
                <w:rFonts w:ascii="ＭＳ ゴシック" w:eastAsia="ＭＳ ゴシック" w:hAnsi="ＭＳ ゴシック" w:hint="eastAsia"/>
                <w:w w:val="85"/>
                <w:kern w:val="0"/>
                <w:sz w:val="22"/>
                <w:szCs w:val="22"/>
                <w:fitText w:val="1320" w:id="-768961525"/>
              </w:rPr>
              <w:t>ス</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w w:val="83"/>
                <w:kern w:val="0"/>
                <w:sz w:val="22"/>
                <w:szCs w:val="22"/>
                <w:fitText w:val="1096" w:id="-768961524"/>
              </w:rPr>
              <w:t>マウスパッド</w:t>
            </w:r>
          </w:p>
          <w:p w14:paraId="3CC7863D"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spacing w:val="1"/>
                <w:w w:val="83"/>
                <w:kern w:val="0"/>
                <w:sz w:val="22"/>
                <w:szCs w:val="22"/>
                <w:fitText w:val="2200" w:id="-768961523"/>
              </w:rPr>
              <w:t>ＯＡフィルター（枠あり</w:t>
            </w:r>
            <w:r w:rsidRPr="00C17526">
              <w:rPr>
                <w:rFonts w:ascii="ＭＳ ゴシック" w:eastAsia="ＭＳ ゴシック" w:hAnsi="ＭＳ ゴシック" w:hint="eastAsia"/>
                <w:spacing w:val="-3"/>
                <w:w w:val="83"/>
                <w:kern w:val="0"/>
                <w:sz w:val="22"/>
                <w:szCs w:val="22"/>
                <w:fitText w:val="2200" w:id="-768961523"/>
              </w:rPr>
              <w:t>）</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spacing w:val="1"/>
                <w:w w:val="85"/>
                <w:kern w:val="0"/>
                <w:sz w:val="22"/>
                <w:szCs w:val="22"/>
                <w:fitText w:val="1320" w:id="-768961522"/>
              </w:rPr>
              <w:t>丸刃式紙裁断</w:t>
            </w:r>
            <w:r w:rsidRPr="00C17526">
              <w:rPr>
                <w:rFonts w:ascii="ＭＳ ゴシック" w:eastAsia="ＭＳ ゴシック" w:hAnsi="ＭＳ ゴシック" w:hint="eastAsia"/>
                <w:w w:val="85"/>
                <w:kern w:val="0"/>
                <w:sz w:val="22"/>
                <w:szCs w:val="22"/>
                <w:fitText w:val="1320" w:id="-768961522"/>
              </w:rPr>
              <w:t>機</w:t>
            </w:r>
            <w:r w:rsidRPr="00A639DF">
              <w:rPr>
                <w:rFonts w:ascii="ＭＳ ゴシック" w:eastAsia="ＭＳ ゴシック" w:hAnsi="ＭＳ ゴシック" w:hint="eastAsia"/>
                <w:sz w:val="22"/>
                <w:szCs w:val="22"/>
              </w:rPr>
              <w:t xml:space="preserve">　・</w:t>
            </w:r>
            <w:r w:rsidRPr="00C17526">
              <w:rPr>
                <w:rFonts w:ascii="ＭＳ ゴシック" w:eastAsia="ＭＳ ゴシック" w:hAnsi="ＭＳ ゴシック" w:hint="eastAsia"/>
                <w:spacing w:val="3"/>
                <w:w w:val="85"/>
                <w:kern w:val="0"/>
                <w:sz w:val="22"/>
                <w:szCs w:val="22"/>
                <w:fitText w:val="1320" w:id="-768961521"/>
              </w:rPr>
              <w:t>カッターナイ</w:t>
            </w:r>
            <w:r w:rsidRPr="00C17526">
              <w:rPr>
                <w:rFonts w:ascii="ＭＳ ゴシック" w:eastAsia="ＭＳ ゴシック" w:hAnsi="ＭＳ ゴシック" w:hint="eastAsia"/>
                <w:spacing w:val="-9"/>
                <w:w w:val="85"/>
                <w:kern w:val="0"/>
                <w:sz w:val="22"/>
                <w:szCs w:val="22"/>
                <w:fitText w:val="1320" w:id="-768961521"/>
              </w:rPr>
              <w:t>フ</w:t>
            </w:r>
          </w:p>
          <w:p w14:paraId="4D75A2A2"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w w:val="83"/>
                <w:kern w:val="0"/>
                <w:sz w:val="22"/>
                <w:szCs w:val="22"/>
                <w:fitText w:val="1650" w:id="-768961520"/>
              </w:rPr>
              <w:t>カッティングマッ</w:t>
            </w:r>
            <w:r w:rsidRPr="00C17526">
              <w:rPr>
                <w:rFonts w:ascii="ＭＳ ゴシック" w:eastAsia="ＭＳ ゴシック" w:hAnsi="ＭＳ ゴシック" w:hint="eastAsia"/>
                <w:spacing w:val="3"/>
                <w:w w:val="83"/>
                <w:kern w:val="0"/>
                <w:sz w:val="22"/>
                <w:szCs w:val="22"/>
                <w:fitText w:val="1650" w:id="-768961520"/>
              </w:rPr>
              <w:t>ト</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w w:val="83"/>
                <w:kern w:val="0"/>
                <w:sz w:val="22"/>
                <w:szCs w:val="22"/>
                <w:fitText w:val="1100" w:id="-768961536"/>
              </w:rPr>
              <w:t>デスクマット</w:t>
            </w:r>
            <w:r w:rsidRPr="00A639DF">
              <w:rPr>
                <w:rFonts w:ascii="ＭＳ ゴシック" w:eastAsia="ＭＳ ゴシック" w:hAnsi="ＭＳ ゴシック" w:hint="eastAsia"/>
                <w:sz w:val="22"/>
                <w:szCs w:val="22"/>
              </w:rPr>
              <w:t xml:space="preserve">　・</w:t>
            </w:r>
            <w:r w:rsidRPr="00C17526">
              <w:rPr>
                <w:rFonts w:ascii="ＭＳ ゴシック" w:eastAsia="ＭＳ ゴシック" w:hAnsi="ＭＳ ゴシック" w:hint="eastAsia"/>
                <w:w w:val="71"/>
                <w:kern w:val="0"/>
                <w:sz w:val="22"/>
                <w:szCs w:val="22"/>
                <w:fitText w:val="1100" w:id="-768961535"/>
              </w:rPr>
              <w:t>ＯＨＰフィルム</w:t>
            </w:r>
            <w:r w:rsidRPr="00A639DF">
              <w:rPr>
                <w:rFonts w:ascii="ＭＳ ゴシック" w:eastAsia="ＭＳ ゴシック" w:hAnsi="ＭＳ ゴシック" w:hint="eastAsia"/>
                <w:sz w:val="22"/>
                <w:szCs w:val="22"/>
              </w:rPr>
              <w:t xml:space="preserve">　・絵筆　・絵の具</w:t>
            </w:r>
          </w:p>
          <w:p w14:paraId="34ECFDD7" w14:textId="77777777" w:rsidR="00C17526" w:rsidRPr="00A639DF" w:rsidRDefault="00C17526" w:rsidP="0017730E">
            <w:pPr>
              <w:adjustRightInd w:val="0"/>
              <w:snapToGrid w:val="0"/>
              <w:spacing w:line="250" w:lineRule="exact"/>
              <w:rPr>
                <w:rFonts w:ascii="ＭＳ ゴシック" w:eastAsia="ＭＳ ゴシック" w:hAnsi="ＭＳ ゴシック"/>
                <w:kern w:val="0"/>
                <w:sz w:val="22"/>
                <w:szCs w:val="22"/>
              </w:rPr>
            </w:pPr>
            <w:r w:rsidRPr="00A639DF">
              <w:rPr>
                <w:rFonts w:ascii="ＭＳ ゴシック" w:eastAsia="ＭＳ ゴシック" w:hAnsi="ＭＳ ゴシック" w:hint="eastAsia"/>
                <w:sz w:val="22"/>
                <w:szCs w:val="22"/>
              </w:rPr>
              <w:t>・墨汁　・</w:t>
            </w:r>
            <w:r>
              <w:rPr>
                <w:rFonts w:ascii="ＭＳ ゴシック" w:eastAsia="ＭＳ ゴシック" w:hAnsi="ＭＳ ゴシック" w:hint="eastAsia"/>
                <w:w w:val="76"/>
                <w:kern w:val="0"/>
                <w:sz w:val="22"/>
                <w:szCs w:val="22"/>
                <w:fitText w:val="2530" w:id="-768961534"/>
              </w:rPr>
              <w:t>のり（液状）（補充用を含む。</w:t>
            </w:r>
            <w:r>
              <w:rPr>
                <w:rFonts w:ascii="ＭＳ ゴシック" w:eastAsia="ＭＳ ゴシック" w:hAnsi="ＭＳ ゴシック" w:hint="eastAsia"/>
                <w:spacing w:val="10"/>
                <w:w w:val="76"/>
                <w:kern w:val="0"/>
                <w:sz w:val="22"/>
                <w:szCs w:val="22"/>
                <w:fitText w:val="2530" w:id="-768961534"/>
              </w:rPr>
              <w:t>）</w:t>
            </w:r>
            <w:r w:rsidRPr="00A639DF">
              <w:rPr>
                <w:rFonts w:ascii="ＭＳ ゴシック" w:eastAsia="ＭＳ ゴシック" w:hAnsi="ＭＳ ゴシック" w:hint="eastAsia"/>
                <w:sz w:val="22"/>
                <w:szCs w:val="22"/>
              </w:rPr>
              <w:t xml:space="preserve">　・</w:t>
            </w:r>
            <w:r w:rsidRPr="00C17526">
              <w:rPr>
                <w:rFonts w:ascii="ＭＳ ゴシック" w:eastAsia="ＭＳ ゴシック" w:hAnsi="ＭＳ ゴシック" w:hint="eastAsia"/>
                <w:spacing w:val="1"/>
                <w:w w:val="73"/>
                <w:kern w:val="0"/>
                <w:sz w:val="22"/>
                <w:szCs w:val="22"/>
                <w:fitText w:val="2750" w:id="-768961533"/>
              </w:rPr>
              <w:t>のり（澱粉のり）（補充用を含む。</w:t>
            </w:r>
            <w:r w:rsidRPr="00C17526">
              <w:rPr>
                <w:rFonts w:ascii="ＭＳ ゴシック" w:eastAsia="ＭＳ ゴシック" w:hAnsi="ＭＳ ゴシック" w:hint="eastAsia"/>
                <w:spacing w:val="-6"/>
                <w:w w:val="73"/>
                <w:kern w:val="0"/>
                <w:sz w:val="22"/>
                <w:szCs w:val="22"/>
                <w:fitText w:val="2750" w:id="-768961533"/>
              </w:rPr>
              <w:t>）</w:t>
            </w:r>
          </w:p>
          <w:p w14:paraId="02D2E48C"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86"/>
                <w:kern w:val="0"/>
                <w:sz w:val="22"/>
                <w:szCs w:val="22"/>
                <w:fitText w:val="2860" w:id="-768961532"/>
              </w:rPr>
              <w:t>のり（固形）（補充用を含む。</w:t>
            </w:r>
            <w:r>
              <w:rPr>
                <w:rFonts w:ascii="ＭＳ ゴシック" w:eastAsia="ＭＳ ゴシック" w:hAnsi="ＭＳ ゴシック" w:hint="eastAsia"/>
                <w:spacing w:val="11"/>
                <w:w w:val="86"/>
                <w:kern w:val="0"/>
                <w:sz w:val="22"/>
                <w:szCs w:val="22"/>
                <w:fitText w:val="2860" w:id="-768961532"/>
              </w:rPr>
              <w:t>）</w:t>
            </w:r>
            <w:r w:rsidRPr="00A639DF">
              <w:rPr>
                <w:rFonts w:ascii="ＭＳ ゴシック" w:eastAsia="ＭＳ ゴシック" w:hAnsi="ＭＳ ゴシック" w:hint="eastAsia"/>
                <w:sz w:val="22"/>
                <w:szCs w:val="22"/>
              </w:rPr>
              <w:t xml:space="preserve">　・</w:t>
            </w:r>
            <w:r w:rsidRPr="00C17526">
              <w:rPr>
                <w:rFonts w:ascii="ＭＳ ゴシック" w:eastAsia="ＭＳ ゴシック" w:hAnsi="ＭＳ ゴシック" w:hint="eastAsia"/>
                <w:w w:val="85"/>
                <w:kern w:val="0"/>
                <w:sz w:val="22"/>
                <w:szCs w:val="22"/>
                <w:fitText w:val="1320" w:id="-768961531"/>
              </w:rPr>
              <w:t>のり（テープ</w:t>
            </w:r>
            <w:r w:rsidRPr="00C17526">
              <w:rPr>
                <w:rFonts w:ascii="ＭＳ ゴシック" w:eastAsia="ＭＳ ゴシック" w:hAnsi="ＭＳ ゴシック" w:hint="eastAsia"/>
                <w:spacing w:val="5"/>
                <w:w w:val="85"/>
                <w:kern w:val="0"/>
                <w:sz w:val="22"/>
                <w:szCs w:val="22"/>
                <w:fitText w:val="1320" w:id="-768961531"/>
              </w:rPr>
              <w:t>）</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ファイル</w:t>
            </w:r>
          </w:p>
          <w:p w14:paraId="6F966E40"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・バインダー</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・ファイリング用品</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w w:val="83"/>
                <w:kern w:val="0"/>
                <w:sz w:val="22"/>
                <w:szCs w:val="22"/>
                <w:fitText w:val="2200" w:id="-768961530"/>
              </w:rPr>
              <w:t>アルバム（台紙を含む。</w:t>
            </w:r>
            <w:r w:rsidRPr="00C17526">
              <w:rPr>
                <w:rFonts w:ascii="ＭＳ ゴシック" w:eastAsia="ＭＳ ゴシック" w:hAnsi="ＭＳ ゴシック" w:hint="eastAsia"/>
                <w:spacing w:val="4"/>
                <w:w w:val="83"/>
                <w:kern w:val="0"/>
                <w:sz w:val="22"/>
                <w:szCs w:val="22"/>
                <w:fitText w:val="2200" w:id="-768961530"/>
              </w:rPr>
              <w:t>）</w:t>
            </w:r>
          </w:p>
          <w:p w14:paraId="79109193"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・つづりひも　・カードケース</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・事務用封筒（紙製）</w:t>
            </w:r>
          </w:p>
          <w:p w14:paraId="0BAD9CC8"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・窓付き封筒（紙製）</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・けい紙　・起案用紙</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・ノート</w:t>
            </w:r>
          </w:p>
          <w:p w14:paraId="1E64592F"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・パンチラベル　・タックラベル　・インデックス</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・付箋紙</w:t>
            </w:r>
          </w:p>
          <w:p w14:paraId="0ABE2037"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・付箋フィルム　・黒板拭き　・</w:t>
            </w:r>
            <w:r w:rsidRPr="00C17526">
              <w:rPr>
                <w:rFonts w:ascii="ＭＳ ゴシック" w:eastAsia="ＭＳ ゴシック" w:hAnsi="ＭＳ ゴシック" w:hint="eastAsia"/>
                <w:spacing w:val="1"/>
                <w:w w:val="84"/>
                <w:kern w:val="0"/>
                <w:sz w:val="22"/>
                <w:szCs w:val="22"/>
                <w:fitText w:val="2420" w:id="-768961529"/>
              </w:rPr>
              <w:t>ホワイトボード用イレーザ</w:t>
            </w:r>
            <w:r w:rsidRPr="00C17526">
              <w:rPr>
                <w:rFonts w:ascii="ＭＳ ゴシック" w:eastAsia="ＭＳ ゴシック" w:hAnsi="ＭＳ ゴシック" w:hint="eastAsia"/>
                <w:spacing w:val="-3"/>
                <w:w w:val="84"/>
                <w:kern w:val="0"/>
                <w:sz w:val="22"/>
                <w:szCs w:val="22"/>
                <w:fitText w:val="2420" w:id="-768961529"/>
              </w:rPr>
              <w:t>ー</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・額縁</w:t>
            </w:r>
          </w:p>
          <w:p w14:paraId="3AE6A40A"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C17526">
              <w:rPr>
                <w:rFonts w:ascii="ＭＳ ゴシック" w:eastAsia="ＭＳ ゴシック" w:hAnsi="ＭＳ ゴシック" w:hint="eastAsia"/>
                <w:spacing w:val="1"/>
                <w:w w:val="83"/>
                <w:kern w:val="0"/>
                <w:sz w:val="22"/>
                <w:szCs w:val="22"/>
                <w:fitText w:val="2200" w:id="-768961528"/>
              </w:rPr>
              <w:t>テープ印字機等用カセッ</w:t>
            </w:r>
            <w:r w:rsidRPr="00C17526">
              <w:rPr>
                <w:rFonts w:ascii="ＭＳ ゴシック" w:eastAsia="ＭＳ ゴシック" w:hAnsi="ＭＳ ゴシック" w:hint="eastAsia"/>
                <w:spacing w:val="-3"/>
                <w:w w:val="83"/>
                <w:kern w:val="0"/>
                <w:sz w:val="22"/>
                <w:szCs w:val="22"/>
                <w:fitText w:val="2200" w:id="-768961528"/>
              </w:rPr>
              <w:t>ト</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w w:val="86"/>
                <w:kern w:val="0"/>
                <w:sz w:val="22"/>
                <w:szCs w:val="22"/>
                <w:fitText w:val="2090" w:id="-768961527"/>
              </w:rPr>
              <w:t>テープ印字機等用テー</w:t>
            </w:r>
            <w:r>
              <w:rPr>
                <w:rFonts w:ascii="ＭＳ ゴシック" w:eastAsia="ＭＳ ゴシック" w:hAnsi="ＭＳ ゴシック" w:hint="eastAsia"/>
                <w:spacing w:val="4"/>
                <w:w w:val="86"/>
                <w:kern w:val="0"/>
                <w:sz w:val="22"/>
                <w:szCs w:val="22"/>
                <w:fitText w:val="2090" w:id="-768961527"/>
              </w:rPr>
              <w:t>プ</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・ごみ箱</w:t>
            </w:r>
          </w:p>
          <w:p w14:paraId="3D2FE71A"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88"/>
                <w:kern w:val="0"/>
                <w:sz w:val="22"/>
                <w:szCs w:val="22"/>
                <w:fitText w:val="1760" w:id="-768961526"/>
              </w:rPr>
              <w:t>リサイクルボック</w:t>
            </w:r>
            <w:r>
              <w:rPr>
                <w:rFonts w:ascii="ＭＳ ゴシック" w:eastAsia="ＭＳ ゴシック" w:hAnsi="ＭＳ ゴシック" w:hint="eastAsia"/>
                <w:spacing w:val="8"/>
                <w:w w:val="88"/>
                <w:kern w:val="0"/>
                <w:sz w:val="22"/>
                <w:szCs w:val="22"/>
                <w:fitText w:val="1760" w:id="-768961526"/>
              </w:rPr>
              <w:t>ス</w:t>
            </w:r>
            <w:r w:rsidRPr="00A639DF">
              <w:rPr>
                <w:rFonts w:ascii="ＭＳ ゴシック" w:eastAsia="ＭＳ ゴシック" w:hAnsi="ＭＳ ゴシック" w:hint="eastAsia"/>
                <w:sz w:val="22"/>
                <w:szCs w:val="22"/>
              </w:rPr>
              <w:t xml:space="preserve">　・</w:t>
            </w:r>
            <w:r w:rsidRPr="00C17526">
              <w:rPr>
                <w:rFonts w:ascii="ＭＳ ゴシック" w:eastAsia="ＭＳ ゴシック" w:hAnsi="ＭＳ ゴシック" w:hint="eastAsia"/>
                <w:spacing w:val="1"/>
                <w:w w:val="84"/>
                <w:kern w:val="0"/>
                <w:sz w:val="22"/>
                <w:szCs w:val="22"/>
                <w:fitText w:val="2420" w:id="-768961525"/>
              </w:rPr>
              <w:t>缶・ボトルつぶし機（手動</w:t>
            </w:r>
            <w:r w:rsidRPr="00C17526">
              <w:rPr>
                <w:rFonts w:ascii="ＭＳ ゴシック" w:eastAsia="ＭＳ ゴシック" w:hAnsi="ＭＳ ゴシック" w:hint="eastAsia"/>
                <w:spacing w:val="-3"/>
                <w:w w:val="84"/>
                <w:kern w:val="0"/>
                <w:sz w:val="22"/>
                <w:szCs w:val="22"/>
                <w:fitText w:val="2420" w:id="-768961525"/>
              </w:rPr>
              <w:t>）</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・名札（机上用）</w:t>
            </w:r>
          </w:p>
          <w:p w14:paraId="71C1B79E"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85"/>
                <w:kern w:val="0"/>
                <w:sz w:val="22"/>
                <w:szCs w:val="22"/>
                <w:fitText w:val="2640" w:id="-768961524"/>
              </w:rPr>
              <w:t>名札（衣服取付型・首下げ型</w:t>
            </w:r>
            <w:r>
              <w:rPr>
                <w:rFonts w:ascii="ＭＳ ゴシック" w:eastAsia="ＭＳ ゴシック" w:hAnsi="ＭＳ ゴシック" w:hint="eastAsia"/>
                <w:spacing w:val="10"/>
                <w:w w:val="85"/>
                <w:kern w:val="0"/>
                <w:sz w:val="22"/>
                <w:szCs w:val="22"/>
                <w:fitText w:val="2640" w:id="-768961524"/>
              </w:rPr>
              <w:t>）</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spacing w:val="1"/>
                <w:w w:val="83"/>
                <w:kern w:val="0"/>
                <w:sz w:val="22"/>
                <w:szCs w:val="22"/>
                <w:fitText w:val="2200" w:id="-768961523"/>
              </w:rPr>
              <w:t>鍵かけ（フックを含む。</w:t>
            </w:r>
            <w:r w:rsidRPr="00C17526">
              <w:rPr>
                <w:rFonts w:ascii="ＭＳ ゴシック" w:eastAsia="ＭＳ ゴシック" w:hAnsi="ＭＳ ゴシック" w:hint="eastAsia"/>
                <w:spacing w:val="-3"/>
                <w:w w:val="83"/>
                <w:kern w:val="0"/>
                <w:sz w:val="22"/>
                <w:szCs w:val="22"/>
                <w:fitText w:val="2200" w:id="-768961523"/>
              </w:rPr>
              <w:t>）</w:t>
            </w:r>
          </w:p>
          <w:p w14:paraId="2FAE2D2C"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・チョーク　・グラウンド用白線</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・梱包用バンド</w:t>
            </w:r>
          </w:p>
        </w:tc>
      </w:tr>
      <w:tr w:rsidR="00C17526" w:rsidRPr="00A639DF" w14:paraId="670C5298" w14:textId="77777777" w:rsidTr="0017730E">
        <w:trPr>
          <w:jc w:val="center"/>
        </w:trPr>
        <w:tc>
          <w:tcPr>
            <w:tcW w:w="2092" w:type="dxa"/>
            <w:shd w:val="clear" w:color="auto" w:fill="auto"/>
          </w:tcPr>
          <w:p w14:paraId="6D395B1E"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オフィス家具等</w:t>
            </w:r>
          </w:p>
        </w:tc>
        <w:tc>
          <w:tcPr>
            <w:tcW w:w="7088" w:type="dxa"/>
            <w:shd w:val="clear" w:color="auto" w:fill="auto"/>
          </w:tcPr>
          <w:p w14:paraId="4C6972FA"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・いす　・机　・棚　・収納用什器（棚以外）　・</w:t>
            </w:r>
            <w:r>
              <w:rPr>
                <w:rFonts w:ascii="ＭＳ ゴシック" w:eastAsia="ＭＳ ゴシック" w:hAnsi="ＭＳ ゴシック" w:hint="eastAsia"/>
                <w:w w:val="88"/>
                <w:kern w:val="0"/>
                <w:sz w:val="22"/>
                <w:szCs w:val="22"/>
                <w:fitText w:val="1760" w:id="-768961522"/>
              </w:rPr>
              <w:t>ローパーティショ</w:t>
            </w:r>
            <w:r>
              <w:rPr>
                <w:rFonts w:ascii="ＭＳ ゴシック" w:eastAsia="ＭＳ ゴシック" w:hAnsi="ＭＳ ゴシック" w:hint="eastAsia"/>
                <w:spacing w:val="8"/>
                <w:w w:val="88"/>
                <w:kern w:val="0"/>
                <w:sz w:val="22"/>
                <w:szCs w:val="22"/>
                <w:fitText w:val="1760" w:id="-768961522"/>
              </w:rPr>
              <w:t>ン</w:t>
            </w:r>
          </w:p>
          <w:p w14:paraId="046CBC03"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・コートハンガー　・傘立て　・掲示板　・黒板　・ホワイトボード</w:t>
            </w:r>
          </w:p>
          <w:p w14:paraId="5A7574BD"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・個室ブース　・ディスプレイスタンド</w:t>
            </w:r>
          </w:p>
        </w:tc>
      </w:tr>
      <w:tr w:rsidR="00C17526" w:rsidRPr="00A639DF" w14:paraId="710FCCE2" w14:textId="77777777" w:rsidTr="0017730E">
        <w:trPr>
          <w:jc w:val="center"/>
        </w:trPr>
        <w:tc>
          <w:tcPr>
            <w:tcW w:w="2092" w:type="dxa"/>
            <w:shd w:val="clear" w:color="auto" w:fill="auto"/>
          </w:tcPr>
          <w:p w14:paraId="5EC98C8D"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画像機器等</w:t>
            </w:r>
          </w:p>
        </w:tc>
        <w:tc>
          <w:tcPr>
            <w:tcW w:w="7088" w:type="dxa"/>
            <w:shd w:val="clear" w:color="auto" w:fill="auto"/>
          </w:tcPr>
          <w:p w14:paraId="7521D64F"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・コピー機　・複合機　・拡張性のあるデジタルコピー機</w:t>
            </w:r>
          </w:p>
          <w:p w14:paraId="2E2793C7"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・プリンタ　・プリンタ複合機　・ファクシミリ　・スキャナ</w:t>
            </w:r>
          </w:p>
          <w:p w14:paraId="3F5D1588"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・プロジェクタ　・トナーカートリッジ　・インクカートリッジ</w:t>
            </w:r>
          </w:p>
        </w:tc>
      </w:tr>
      <w:tr w:rsidR="00C17526" w:rsidRPr="00A639DF" w14:paraId="7EBE6A60" w14:textId="77777777" w:rsidTr="0017730E">
        <w:trPr>
          <w:jc w:val="center"/>
        </w:trPr>
        <w:tc>
          <w:tcPr>
            <w:tcW w:w="2092" w:type="dxa"/>
            <w:shd w:val="clear" w:color="auto" w:fill="auto"/>
          </w:tcPr>
          <w:p w14:paraId="0633E913"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電子計算機等</w:t>
            </w:r>
          </w:p>
        </w:tc>
        <w:tc>
          <w:tcPr>
            <w:tcW w:w="7088" w:type="dxa"/>
            <w:shd w:val="clear" w:color="auto" w:fill="auto"/>
          </w:tcPr>
          <w:p w14:paraId="108131D5"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・電子計算機　・磁気ディスク装置　・ディスプレイ</w:t>
            </w:r>
            <w:r>
              <w:rPr>
                <w:rFonts w:ascii="ＭＳ ゴシック" w:eastAsia="ＭＳ ゴシック" w:hAnsi="ＭＳ ゴシック" w:hint="eastAsia"/>
                <w:sz w:val="22"/>
                <w:szCs w:val="22"/>
              </w:rPr>
              <w:t xml:space="preserve">　</w:t>
            </w:r>
          </w:p>
          <w:p w14:paraId="47616722"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・記録用メディア</w:t>
            </w:r>
          </w:p>
        </w:tc>
      </w:tr>
      <w:tr w:rsidR="00C17526" w:rsidRPr="00A639DF" w14:paraId="72FDFF6C" w14:textId="77777777" w:rsidTr="0017730E">
        <w:trPr>
          <w:jc w:val="center"/>
        </w:trPr>
        <w:tc>
          <w:tcPr>
            <w:tcW w:w="2092" w:type="dxa"/>
            <w:shd w:val="clear" w:color="auto" w:fill="auto"/>
          </w:tcPr>
          <w:p w14:paraId="6A03DBB6"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オフィス機器等</w:t>
            </w:r>
          </w:p>
        </w:tc>
        <w:tc>
          <w:tcPr>
            <w:tcW w:w="7088" w:type="dxa"/>
            <w:shd w:val="clear" w:color="auto" w:fill="auto"/>
          </w:tcPr>
          <w:p w14:paraId="3110B241"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・シュレッダー　・デジタル印刷機　・掛時計</w:t>
            </w:r>
          </w:p>
          <w:p w14:paraId="689338FC"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・電子式卓上計算機　・一次電池又は小形充電式電池</w:t>
            </w:r>
          </w:p>
        </w:tc>
      </w:tr>
      <w:tr w:rsidR="00C17526" w:rsidRPr="00A639DF" w14:paraId="1B6359B5" w14:textId="77777777" w:rsidTr="0017730E">
        <w:trPr>
          <w:jc w:val="center"/>
        </w:trPr>
        <w:tc>
          <w:tcPr>
            <w:tcW w:w="2092" w:type="dxa"/>
            <w:shd w:val="clear" w:color="auto" w:fill="auto"/>
          </w:tcPr>
          <w:p w14:paraId="153CD74F"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移動電話</w:t>
            </w:r>
            <w:r>
              <w:rPr>
                <w:rFonts w:ascii="ＭＳ ゴシック" w:eastAsia="ＭＳ ゴシック" w:hAnsi="ＭＳ ゴシック" w:hint="eastAsia"/>
                <w:sz w:val="22"/>
                <w:szCs w:val="22"/>
              </w:rPr>
              <w:t>等</w:t>
            </w:r>
          </w:p>
        </w:tc>
        <w:tc>
          <w:tcPr>
            <w:tcW w:w="7088" w:type="dxa"/>
            <w:shd w:val="clear" w:color="auto" w:fill="auto"/>
          </w:tcPr>
          <w:p w14:paraId="5A1CBBF4"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・携帯電話　・ＰＨＳ　・スマートフォン</w:t>
            </w:r>
          </w:p>
        </w:tc>
      </w:tr>
      <w:tr w:rsidR="00C17526" w:rsidRPr="00A639DF" w14:paraId="7E335F38" w14:textId="77777777" w:rsidTr="0017730E">
        <w:trPr>
          <w:jc w:val="center"/>
        </w:trPr>
        <w:tc>
          <w:tcPr>
            <w:tcW w:w="2092" w:type="dxa"/>
            <w:shd w:val="clear" w:color="auto" w:fill="auto"/>
          </w:tcPr>
          <w:p w14:paraId="4D7534F8"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家電製品</w:t>
            </w:r>
          </w:p>
        </w:tc>
        <w:tc>
          <w:tcPr>
            <w:tcW w:w="7088" w:type="dxa"/>
            <w:shd w:val="clear" w:color="auto" w:fill="auto"/>
          </w:tcPr>
          <w:p w14:paraId="247DDB1F"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・電気冷蔵庫　・電気冷凍庫　・電気冷凍冷蔵庫</w:t>
            </w:r>
          </w:p>
          <w:p w14:paraId="0B4C039D"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・テレビジョン受信機　・電気便座　・電子レンジ</w:t>
            </w:r>
          </w:p>
        </w:tc>
      </w:tr>
      <w:tr w:rsidR="00C17526" w:rsidRPr="00A639DF" w14:paraId="3325EE11" w14:textId="77777777" w:rsidTr="0017730E">
        <w:trPr>
          <w:trHeight w:val="359"/>
          <w:jc w:val="center"/>
        </w:trPr>
        <w:tc>
          <w:tcPr>
            <w:tcW w:w="2092" w:type="dxa"/>
            <w:shd w:val="clear" w:color="auto" w:fill="auto"/>
          </w:tcPr>
          <w:p w14:paraId="13D8E899" w14:textId="77777777" w:rsidR="00C17526" w:rsidRPr="00A639DF" w:rsidRDefault="00C17526" w:rsidP="0017730E">
            <w:pPr>
              <w:spacing w:line="280" w:lineRule="exact"/>
              <w:rPr>
                <w:rFonts w:ascii="ＭＳ ゴシック" w:eastAsia="ＭＳ ゴシック" w:hAnsi="ＭＳ ゴシック"/>
                <w:sz w:val="22"/>
                <w:szCs w:val="22"/>
              </w:rPr>
            </w:pPr>
            <w:r w:rsidRPr="00C17526">
              <w:rPr>
                <w:rFonts w:ascii="ＭＳ ゴシック" w:eastAsia="ＭＳ ゴシック" w:hAnsi="ＭＳ ゴシック" w:hint="eastAsia"/>
                <w:spacing w:val="1"/>
                <w:w w:val="72"/>
                <w:kern w:val="0"/>
                <w:sz w:val="22"/>
                <w:szCs w:val="22"/>
                <w:fitText w:val="1760" w:id="-768961521"/>
              </w:rPr>
              <w:t>エアコンディショナー</w:t>
            </w:r>
            <w:r w:rsidRPr="00C17526">
              <w:rPr>
                <w:rFonts w:ascii="ＭＳ ゴシック" w:eastAsia="ＭＳ ゴシック" w:hAnsi="ＭＳ ゴシック" w:hint="eastAsia"/>
                <w:spacing w:val="-1"/>
                <w:w w:val="72"/>
                <w:kern w:val="0"/>
                <w:sz w:val="22"/>
                <w:szCs w:val="22"/>
                <w:fitText w:val="1760" w:id="-768961521"/>
              </w:rPr>
              <w:t>等</w:t>
            </w:r>
          </w:p>
        </w:tc>
        <w:tc>
          <w:tcPr>
            <w:tcW w:w="7088" w:type="dxa"/>
            <w:shd w:val="clear" w:color="auto" w:fill="auto"/>
          </w:tcPr>
          <w:p w14:paraId="035FF5CD"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家庭用</w:t>
            </w:r>
            <w:r w:rsidRPr="00A639DF">
              <w:rPr>
                <w:rFonts w:ascii="ＭＳ ゴシック" w:eastAsia="ＭＳ ゴシック" w:hAnsi="ＭＳ ゴシック" w:hint="eastAsia"/>
                <w:sz w:val="22"/>
                <w:szCs w:val="22"/>
              </w:rPr>
              <w:t xml:space="preserve">エアコンディショナー　</w:t>
            </w:r>
            <w:r>
              <w:rPr>
                <w:rFonts w:ascii="ＭＳ ゴシック" w:eastAsia="ＭＳ ゴシック" w:hAnsi="ＭＳ ゴシック" w:hint="eastAsia"/>
                <w:sz w:val="22"/>
                <w:szCs w:val="22"/>
              </w:rPr>
              <w:t>・業務用エアコンディショナー</w:t>
            </w:r>
          </w:p>
          <w:p w14:paraId="13656024"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sidRPr="00A6559E">
              <w:rPr>
                <w:rFonts w:ascii="ＭＳ ゴシック" w:eastAsia="ＭＳ ゴシック" w:hAnsi="ＭＳ ゴシック" w:hint="eastAsia"/>
                <w:kern w:val="0"/>
                <w:sz w:val="22"/>
                <w:szCs w:val="22"/>
              </w:rPr>
              <w:t>ガスヒートポンプ式冷暖房機</w:t>
            </w:r>
            <w:r w:rsidRPr="00A639DF">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・ストーブ</w:t>
            </w:r>
          </w:p>
        </w:tc>
      </w:tr>
      <w:tr w:rsidR="00C17526" w:rsidRPr="00A639DF" w14:paraId="321F94F8" w14:textId="77777777" w:rsidTr="0017730E">
        <w:trPr>
          <w:jc w:val="center"/>
        </w:trPr>
        <w:tc>
          <w:tcPr>
            <w:tcW w:w="2092" w:type="dxa"/>
            <w:shd w:val="clear" w:color="auto" w:fill="auto"/>
          </w:tcPr>
          <w:p w14:paraId="512AC35D"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温水器等</w:t>
            </w:r>
          </w:p>
        </w:tc>
        <w:tc>
          <w:tcPr>
            <w:tcW w:w="7088" w:type="dxa"/>
            <w:shd w:val="clear" w:color="auto" w:fill="auto"/>
          </w:tcPr>
          <w:p w14:paraId="7095A1AC"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 xml:space="preserve">・ヒートポンプ式電気給湯器　・ガス温水機器　・石油温水機器　</w:t>
            </w:r>
          </w:p>
          <w:p w14:paraId="376829FD"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・ガス調理機器</w:t>
            </w:r>
          </w:p>
        </w:tc>
      </w:tr>
      <w:tr w:rsidR="00C17526" w:rsidRPr="00A639DF" w14:paraId="3C2ED1D2" w14:textId="77777777" w:rsidTr="0017730E">
        <w:trPr>
          <w:trHeight w:val="163"/>
          <w:jc w:val="center"/>
        </w:trPr>
        <w:tc>
          <w:tcPr>
            <w:tcW w:w="2092" w:type="dxa"/>
            <w:shd w:val="clear" w:color="auto" w:fill="auto"/>
          </w:tcPr>
          <w:p w14:paraId="00A2C191"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照明</w:t>
            </w:r>
          </w:p>
        </w:tc>
        <w:tc>
          <w:tcPr>
            <w:tcW w:w="7088" w:type="dxa"/>
            <w:shd w:val="clear" w:color="auto" w:fill="auto"/>
          </w:tcPr>
          <w:p w14:paraId="7EE8987C"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sidRPr="00C17526">
              <w:rPr>
                <w:rFonts w:ascii="Arial" w:eastAsia="ＭＳ ゴシック" w:hAnsi="Arial" w:hint="eastAsia"/>
                <w:spacing w:val="1"/>
                <w:w w:val="88"/>
                <w:kern w:val="0"/>
                <w:sz w:val="22"/>
                <w:szCs w:val="22"/>
                <w:fitText w:val="1210" w:id="-768961520"/>
              </w:rPr>
              <w:t>LED</w:t>
            </w:r>
            <w:r w:rsidRPr="00C17526">
              <w:rPr>
                <w:rFonts w:ascii="ＭＳ ゴシック" w:eastAsia="ＭＳ ゴシック" w:hAnsi="ＭＳ ゴシック" w:hint="eastAsia"/>
                <w:spacing w:val="1"/>
                <w:w w:val="88"/>
                <w:kern w:val="0"/>
                <w:sz w:val="22"/>
                <w:szCs w:val="22"/>
                <w:fitText w:val="1210" w:id="-768961520"/>
              </w:rPr>
              <w:t>照明器具</w:t>
            </w:r>
            <w:r w:rsidRPr="00A639DF">
              <w:rPr>
                <w:rFonts w:ascii="ＭＳ ゴシック" w:eastAsia="ＭＳ ゴシック" w:hAnsi="ＭＳ ゴシック" w:hint="eastAsia"/>
                <w:sz w:val="22"/>
                <w:szCs w:val="22"/>
              </w:rPr>
              <w:t xml:space="preserve">　・</w:t>
            </w:r>
            <w:r w:rsidRPr="00C17526">
              <w:rPr>
                <w:rFonts w:ascii="Arial" w:eastAsia="ＭＳ ゴシック" w:hAnsi="Arial" w:hint="eastAsia"/>
                <w:spacing w:val="1"/>
                <w:w w:val="91"/>
                <w:kern w:val="0"/>
                <w:sz w:val="22"/>
                <w:szCs w:val="22"/>
                <w:fitText w:val="2860" w:id="-768961536"/>
              </w:rPr>
              <w:t>LED</w:t>
            </w:r>
            <w:r w:rsidRPr="00C17526">
              <w:rPr>
                <w:rFonts w:ascii="ＭＳ ゴシック" w:eastAsia="ＭＳ ゴシック" w:hAnsi="ＭＳ ゴシック" w:hint="eastAsia"/>
                <w:spacing w:val="1"/>
                <w:w w:val="91"/>
                <w:kern w:val="0"/>
                <w:sz w:val="22"/>
                <w:szCs w:val="22"/>
                <w:fitText w:val="2860" w:id="-768961536"/>
              </w:rPr>
              <w:t>を光源とした内照式表示</w:t>
            </w:r>
            <w:r w:rsidRPr="00C17526">
              <w:rPr>
                <w:rFonts w:ascii="ＭＳ ゴシック" w:eastAsia="ＭＳ ゴシック" w:hAnsi="ＭＳ ゴシック" w:hint="eastAsia"/>
                <w:spacing w:val="-3"/>
                <w:w w:val="91"/>
                <w:kern w:val="0"/>
                <w:sz w:val="22"/>
                <w:szCs w:val="22"/>
                <w:fitText w:val="2860" w:id="-768961536"/>
              </w:rPr>
              <w:t>灯</w:t>
            </w:r>
            <w:r w:rsidRPr="00A639DF">
              <w:rPr>
                <w:rFonts w:ascii="ＭＳ ゴシック" w:eastAsia="ＭＳ ゴシック" w:hAnsi="ＭＳ ゴシック" w:hint="eastAsia"/>
                <w:sz w:val="22"/>
                <w:szCs w:val="22"/>
              </w:rPr>
              <w:t xml:space="preserve">　・</w:t>
            </w:r>
            <w:r w:rsidRPr="00C17526">
              <w:rPr>
                <w:rFonts w:ascii="Arial" w:eastAsia="ＭＳ ゴシック" w:hAnsi="Arial" w:hint="eastAsia"/>
                <w:w w:val="82"/>
                <w:kern w:val="0"/>
                <w:sz w:val="22"/>
                <w:szCs w:val="22"/>
                <w:fitText w:val="1540" w:id="-768961535"/>
              </w:rPr>
              <w:t>電球形</w:t>
            </w:r>
            <w:r w:rsidRPr="00C17526">
              <w:rPr>
                <w:rFonts w:ascii="Arial" w:eastAsia="ＭＳ ゴシック" w:hAnsi="Arial" w:hint="eastAsia"/>
                <w:w w:val="82"/>
                <w:kern w:val="0"/>
                <w:sz w:val="22"/>
                <w:szCs w:val="22"/>
                <w:fitText w:val="1540" w:id="-768961535"/>
              </w:rPr>
              <w:t>LED</w:t>
            </w:r>
            <w:r w:rsidRPr="00C17526">
              <w:rPr>
                <w:rFonts w:ascii="Arial" w:eastAsia="ＭＳ ゴシック" w:hAnsi="Arial" w:hint="eastAsia"/>
                <w:w w:val="82"/>
                <w:kern w:val="0"/>
                <w:sz w:val="22"/>
                <w:szCs w:val="22"/>
                <w:fitText w:val="1540" w:id="-768961535"/>
              </w:rPr>
              <w:t>ラン</w:t>
            </w:r>
            <w:r w:rsidRPr="00C17526">
              <w:rPr>
                <w:rFonts w:ascii="Arial" w:eastAsia="ＭＳ ゴシック" w:hAnsi="Arial" w:hint="eastAsia"/>
                <w:spacing w:val="8"/>
                <w:w w:val="82"/>
                <w:kern w:val="0"/>
                <w:sz w:val="22"/>
                <w:szCs w:val="22"/>
                <w:fitText w:val="1540" w:id="-768961535"/>
              </w:rPr>
              <w:t>プ</w:t>
            </w:r>
          </w:p>
        </w:tc>
      </w:tr>
      <w:tr w:rsidR="00C17526" w:rsidRPr="00A639DF" w14:paraId="6F5A30AE" w14:textId="77777777" w:rsidTr="0017730E">
        <w:trPr>
          <w:jc w:val="center"/>
        </w:trPr>
        <w:tc>
          <w:tcPr>
            <w:tcW w:w="2092" w:type="dxa"/>
            <w:shd w:val="clear" w:color="auto" w:fill="auto"/>
          </w:tcPr>
          <w:p w14:paraId="6B344592"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自動車等</w:t>
            </w:r>
          </w:p>
        </w:tc>
        <w:tc>
          <w:tcPr>
            <w:tcW w:w="7088" w:type="dxa"/>
            <w:shd w:val="clear" w:color="auto" w:fill="auto"/>
          </w:tcPr>
          <w:p w14:paraId="4F5DDB8A"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乗用車　・小型バス　・小型貨物車　・バス等　・トラック等</w:t>
            </w:r>
          </w:p>
          <w:p w14:paraId="5EBC0D61"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・トラクタ</w:t>
            </w:r>
            <w:r w:rsidRPr="00A639DF">
              <w:rPr>
                <w:rFonts w:ascii="ＭＳ ゴシック" w:eastAsia="ＭＳ ゴシック" w:hAnsi="ＭＳ ゴシック" w:hint="eastAsia"/>
                <w:sz w:val="22"/>
                <w:szCs w:val="22"/>
              </w:rPr>
              <w:t xml:space="preserve">　・乗用車用タイヤ　・２サイクルエンジン油</w:t>
            </w:r>
          </w:p>
        </w:tc>
      </w:tr>
      <w:tr w:rsidR="00C17526" w:rsidRPr="00A639DF" w14:paraId="08586FB3" w14:textId="77777777" w:rsidTr="0017730E">
        <w:trPr>
          <w:trHeight w:val="58"/>
          <w:jc w:val="center"/>
        </w:trPr>
        <w:tc>
          <w:tcPr>
            <w:tcW w:w="2092" w:type="dxa"/>
            <w:shd w:val="clear" w:color="auto" w:fill="auto"/>
          </w:tcPr>
          <w:p w14:paraId="720A795F"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消火器</w:t>
            </w:r>
          </w:p>
        </w:tc>
        <w:tc>
          <w:tcPr>
            <w:tcW w:w="7088" w:type="dxa"/>
            <w:shd w:val="clear" w:color="auto" w:fill="auto"/>
          </w:tcPr>
          <w:p w14:paraId="16DF1C96" w14:textId="77777777" w:rsidR="00C17526" w:rsidRPr="00A639DF" w:rsidRDefault="00C17526" w:rsidP="0017730E">
            <w:pPr>
              <w:pStyle w:val="af3"/>
              <w:wordWrap/>
              <w:autoSpaceDE/>
              <w:autoSpaceDN/>
              <w:snapToGrid w:val="0"/>
              <w:spacing w:line="250" w:lineRule="exact"/>
              <w:rPr>
                <w:rFonts w:ascii="ＭＳ ゴシック" w:eastAsia="ＭＳ ゴシック" w:hAnsi="ＭＳ ゴシック" w:cs="Arial"/>
                <w:spacing w:val="0"/>
                <w:sz w:val="22"/>
                <w:szCs w:val="22"/>
              </w:rPr>
            </w:pP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消火器</w:t>
            </w:r>
          </w:p>
        </w:tc>
      </w:tr>
      <w:tr w:rsidR="00C17526" w:rsidRPr="00A639DF" w14:paraId="0A0B9840" w14:textId="77777777" w:rsidTr="0017730E">
        <w:trPr>
          <w:jc w:val="center"/>
        </w:trPr>
        <w:tc>
          <w:tcPr>
            <w:tcW w:w="2092" w:type="dxa"/>
            <w:shd w:val="clear" w:color="auto" w:fill="auto"/>
          </w:tcPr>
          <w:p w14:paraId="43C1EB43"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制服・作業服</w:t>
            </w:r>
            <w:r>
              <w:rPr>
                <w:rFonts w:ascii="ＭＳ ゴシック" w:eastAsia="ＭＳ ゴシック" w:hAnsi="ＭＳ ゴシック" w:hint="eastAsia"/>
                <w:sz w:val="22"/>
                <w:szCs w:val="22"/>
              </w:rPr>
              <w:t>等</w:t>
            </w:r>
          </w:p>
        </w:tc>
        <w:tc>
          <w:tcPr>
            <w:tcW w:w="7088" w:type="dxa"/>
            <w:shd w:val="clear" w:color="auto" w:fill="auto"/>
          </w:tcPr>
          <w:p w14:paraId="016B3CE4" w14:textId="77777777" w:rsidR="00C17526" w:rsidRPr="00A639DF" w:rsidRDefault="00C17526" w:rsidP="0017730E">
            <w:pPr>
              <w:pStyle w:val="af3"/>
              <w:wordWrap/>
              <w:autoSpaceDE/>
              <w:autoSpaceDN/>
              <w:snapToGrid w:val="0"/>
              <w:spacing w:line="250" w:lineRule="exact"/>
              <w:rPr>
                <w:rFonts w:ascii="ＭＳ ゴシック" w:eastAsia="ＭＳ ゴシック" w:hAnsi="ＭＳ ゴシック" w:cs="Arial"/>
                <w:spacing w:val="0"/>
                <w:sz w:val="22"/>
                <w:szCs w:val="22"/>
              </w:rPr>
            </w:pP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 xml:space="preserve">制服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 xml:space="preserve">作業服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z w:val="22"/>
                <w:szCs w:val="22"/>
              </w:rPr>
              <w:t>帽子</w:t>
            </w:r>
            <w:r>
              <w:rPr>
                <w:rFonts w:ascii="ＭＳ ゴシック" w:eastAsia="ＭＳ ゴシック" w:hAnsi="ＭＳ ゴシック" w:cs="Arial" w:hint="eastAsia"/>
                <w:sz w:val="22"/>
                <w:szCs w:val="22"/>
              </w:rPr>
              <w:t xml:space="preserve">　</w:t>
            </w:r>
            <w:r>
              <w:rPr>
                <w:rFonts w:ascii="ＭＳ ゴシック" w:eastAsia="ＭＳ ゴシック" w:hAnsi="ＭＳ ゴシック" w:cs="Arial" w:hint="eastAsia"/>
                <w:spacing w:val="0"/>
                <w:sz w:val="22"/>
                <w:szCs w:val="22"/>
              </w:rPr>
              <w:t>・靴</w:t>
            </w:r>
          </w:p>
        </w:tc>
      </w:tr>
      <w:tr w:rsidR="00C17526" w:rsidRPr="00A639DF" w14:paraId="206A6FE2" w14:textId="77777777" w:rsidTr="0017730E">
        <w:trPr>
          <w:jc w:val="center"/>
        </w:trPr>
        <w:tc>
          <w:tcPr>
            <w:tcW w:w="2092" w:type="dxa"/>
            <w:shd w:val="clear" w:color="auto" w:fill="auto"/>
          </w:tcPr>
          <w:p w14:paraId="79DC832C" w14:textId="77777777" w:rsidR="00C17526" w:rsidRPr="00A639DF" w:rsidRDefault="00C17526" w:rsidP="0017730E">
            <w:pPr>
              <w:spacing w:line="280" w:lineRule="exact"/>
              <w:rPr>
                <w:rFonts w:ascii="ＭＳ ゴシック" w:eastAsia="ＭＳ ゴシック" w:hAnsi="ＭＳ ゴシック"/>
                <w:sz w:val="22"/>
                <w:szCs w:val="22"/>
              </w:rPr>
            </w:pPr>
            <w:r w:rsidRPr="00C17526">
              <w:rPr>
                <w:rFonts w:ascii="ＭＳ ゴシック" w:eastAsia="ＭＳ ゴシック" w:hAnsi="ＭＳ ゴシック" w:hint="eastAsia"/>
                <w:w w:val="80"/>
                <w:kern w:val="0"/>
                <w:sz w:val="22"/>
                <w:szCs w:val="22"/>
                <w:fitText w:val="1760" w:id="-768961534"/>
              </w:rPr>
              <w:t>インテリア・寝装寝具</w:t>
            </w:r>
          </w:p>
        </w:tc>
        <w:tc>
          <w:tcPr>
            <w:tcW w:w="7088" w:type="dxa"/>
            <w:shd w:val="clear" w:color="auto" w:fill="auto"/>
          </w:tcPr>
          <w:p w14:paraId="1BA135F8" w14:textId="77777777" w:rsidR="00C17526" w:rsidRPr="00A639DF" w:rsidRDefault="00C17526" w:rsidP="0017730E">
            <w:pPr>
              <w:pStyle w:val="af3"/>
              <w:wordWrap/>
              <w:snapToGrid w:val="0"/>
              <w:spacing w:line="250" w:lineRule="exact"/>
              <w:rPr>
                <w:rFonts w:ascii="ＭＳ ゴシック" w:eastAsia="ＭＳ ゴシック" w:hAnsi="ＭＳ ゴシック" w:cs="Arial"/>
                <w:spacing w:val="0"/>
                <w:sz w:val="22"/>
                <w:szCs w:val="22"/>
              </w:rPr>
            </w:pP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 xml:space="preserve">カーテン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布製ブラインド　・金属製ブラインド</w:t>
            </w:r>
          </w:p>
          <w:p w14:paraId="12A03A72" w14:textId="77777777" w:rsidR="00C17526" w:rsidRDefault="00C17526" w:rsidP="0017730E">
            <w:pPr>
              <w:pStyle w:val="af3"/>
              <w:wordWrap/>
              <w:snapToGrid w:val="0"/>
              <w:spacing w:line="250" w:lineRule="exact"/>
              <w:rPr>
                <w:rFonts w:ascii="ＭＳ ゴシック" w:eastAsia="ＭＳ ゴシック" w:hAnsi="ＭＳ ゴシック" w:cs="Arial"/>
                <w:spacing w:val="0"/>
                <w:sz w:val="22"/>
                <w:szCs w:val="22"/>
              </w:rPr>
            </w:pP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 xml:space="preserve">タイルカーペット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ニードルパンチカーペット</w:t>
            </w:r>
          </w:p>
          <w:p w14:paraId="27EEE89A" w14:textId="77777777" w:rsidR="00C17526" w:rsidRPr="00A639DF" w:rsidRDefault="00C17526" w:rsidP="0017730E">
            <w:pPr>
              <w:pStyle w:val="af3"/>
              <w:wordWrap/>
              <w:snapToGrid w:val="0"/>
              <w:spacing w:line="250" w:lineRule="exact"/>
              <w:rPr>
                <w:rFonts w:ascii="ＭＳ ゴシック" w:eastAsia="ＭＳ ゴシック" w:hAnsi="ＭＳ ゴシック" w:cs="Arial"/>
                <w:spacing w:val="0"/>
                <w:sz w:val="22"/>
                <w:szCs w:val="22"/>
              </w:rPr>
            </w:pP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タフテッドカーペット　・織じゅうたん</w:t>
            </w:r>
          </w:p>
          <w:p w14:paraId="135E36D6" w14:textId="77777777" w:rsidR="00C17526" w:rsidRPr="00A639DF" w:rsidRDefault="00C17526" w:rsidP="0017730E">
            <w:pPr>
              <w:pStyle w:val="af3"/>
              <w:wordWrap/>
              <w:snapToGrid w:val="0"/>
              <w:spacing w:line="250" w:lineRule="exact"/>
              <w:rPr>
                <w:rFonts w:ascii="ＭＳ ゴシック" w:eastAsia="ＭＳ ゴシック" w:hAnsi="ＭＳ ゴシック" w:cs="Arial"/>
                <w:spacing w:val="0"/>
                <w:sz w:val="22"/>
                <w:szCs w:val="22"/>
              </w:rPr>
            </w:pPr>
            <w:r w:rsidRPr="00A639DF">
              <w:rPr>
                <w:rFonts w:ascii="ＭＳ ゴシック" w:eastAsia="ＭＳ ゴシック" w:hAnsi="ＭＳ ゴシック" w:hint="eastAsia"/>
                <w:spacing w:val="0"/>
                <w:sz w:val="22"/>
                <w:szCs w:val="22"/>
              </w:rPr>
              <w:lastRenderedPageBreak/>
              <w:t>・</w:t>
            </w:r>
            <w:r w:rsidRPr="00A639DF">
              <w:rPr>
                <w:rFonts w:ascii="ＭＳ ゴシック" w:eastAsia="ＭＳ ゴシック" w:hAnsi="ＭＳ ゴシック" w:cs="Arial" w:hint="eastAsia"/>
                <w:spacing w:val="0"/>
                <w:sz w:val="22"/>
                <w:szCs w:val="22"/>
              </w:rPr>
              <w:t xml:space="preserve">毛布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 xml:space="preserve">ふとん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 xml:space="preserve">ベッドフレーム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z w:val="22"/>
                <w:szCs w:val="22"/>
              </w:rPr>
              <w:t>マットレス</w:t>
            </w:r>
          </w:p>
        </w:tc>
      </w:tr>
      <w:tr w:rsidR="00C17526" w:rsidRPr="00A639DF" w14:paraId="2A4DDDF7" w14:textId="77777777" w:rsidTr="0017730E">
        <w:trPr>
          <w:trHeight w:val="153"/>
          <w:jc w:val="center"/>
        </w:trPr>
        <w:tc>
          <w:tcPr>
            <w:tcW w:w="2092" w:type="dxa"/>
            <w:shd w:val="clear" w:color="auto" w:fill="auto"/>
          </w:tcPr>
          <w:p w14:paraId="2E52F729"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作業手袋</w:t>
            </w:r>
          </w:p>
        </w:tc>
        <w:tc>
          <w:tcPr>
            <w:tcW w:w="7088" w:type="dxa"/>
            <w:shd w:val="clear" w:color="auto" w:fill="auto"/>
          </w:tcPr>
          <w:p w14:paraId="3FE0B35D" w14:textId="77777777" w:rsidR="00C17526" w:rsidRPr="00A639DF" w:rsidRDefault="00C17526" w:rsidP="0017730E">
            <w:pPr>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・作業手袋</w:t>
            </w:r>
          </w:p>
        </w:tc>
      </w:tr>
      <w:tr w:rsidR="00C17526" w:rsidRPr="00A639DF" w14:paraId="78A1C127" w14:textId="77777777" w:rsidTr="0017730E">
        <w:trPr>
          <w:trHeight w:val="353"/>
          <w:jc w:val="center"/>
        </w:trPr>
        <w:tc>
          <w:tcPr>
            <w:tcW w:w="2092" w:type="dxa"/>
            <w:shd w:val="clear" w:color="auto" w:fill="auto"/>
          </w:tcPr>
          <w:p w14:paraId="084904C8"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その他繊維製品</w:t>
            </w:r>
          </w:p>
        </w:tc>
        <w:tc>
          <w:tcPr>
            <w:tcW w:w="7088" w:type="dxa"/>
            <w:shd w:val="clear" w:color="auto" w:fill="auto"/>
          </w:tcPr>
          <w:p w14:paraId="74491B09"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・集会用テント　・ブルーシート　・防球ネット</w:t>
            </w:r>
          </w:p>
          <w:p w14:paraId="339F12D2"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・旗　・のぼり　・幕　・モップ</w:t>
            </w:r>
          </w:p>
        </w:tc>
      </w:tr>
      <w:tr w:rsidR="00C17526" w:rsidRPr="00A639DF" w14:paraId="1B06DEA0" w14:textId="77777777" w:rsidTr="0017730E">
        <w:trPr>
          <w:jc w:val="center"/>
        </w:trPr>
        <w:tc>
          <w:tcPr>
            <w:tcW w:w="2092" w:type="dxa"/>
            <w:shd w:val="clear" w:color="auto" w:fill="auto"/>
          </w:tcPr>
          <w:p w14:paraId="707BDE37"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設備</w:t>
            </w:r>
          </w:p>
        </w:tc>
        <w:tc>
          <w:tcPr>
            <w:tcW w:w="7088" w:type="dxa"/>
            <w:shd w:val="clear" w:color="auto" w:fill="auto"/>
          </w:tcPr>
          <w:p w14:paraId="5B08D74B"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w w:val="82"/>
                <w:kern w:val="0"/>
                <w:sz w:val="22"/>
                <w:szCs w:val="22"/>
                <w:fitText w:val="3080" w:id="-768961533"/>
              </w:rPr>
              <w:t>太陽光発電システム（公共・産業用</w:t>
            </w:r>
            <w:r w:rsidRPr="00C17526">
              <w:rPr>
                <w:rFonts w:ascii="ＭＳ ゴシック" w:eastAsia="ＭＳ ゴシック" w:hAnsi="ＭＳ ゴシック" w:hint="eastAsia"/>
                <w:spacing w:val="6"/>
                <w:w w:val="82"/>
                <w:kern w:val="0"/>
                <w:sz w:val="22"/>
                <w:szCs w:val="22"/>
                <w:fitText w:val="3080" w:id="-768961533"/>
              </w:rPr>
              <w:t>）</w:t>
            </w:r>
            <w:r w:rsidRPr="00A639DF">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w w:val="82"/>
                <w:kern w:val="0"/>
                <w:sz w:val="22"/>
                <w:szCs w:val="22"/>
                <w:fitText w:val="3080" w:id="-768961532"/>
              </w:rPr>
              <w:t>太陽熱利用システム（公共・産業用</w:t>
            </w:r>
            <w:r w:rsidRPr="00C17526">
              <w:rPr>
                <w:rFonts w:ascii="ＭＳ ゴシック" w:eastAsia="ＭＳ ゴシック" w:hAnsi="ＭＳ ゴシック" w:hint="eastAsia"/>
                <w:spacing w:val="6"/>
                <w:w w:val="82"/>
                <w:kern w:val="0"/>
                <w:sz w:val="22"/>
                <w:szCs w:val="22"/>
                <w:fitText w:val="3080" w:id="-768961532"/>
              </w:rPr>
              <w:t>）</w:t>
            </w:r>
            <w:r w:rsidRPr="00A639DF">
              <w:rPr>
                <w:rFonts w:ascii="ＭＳ ゴシック" w:eastAsia="ＭＳ ゴシック" w:hAnsi="ＭＳ ゴシック" w:hint="eastAsia"/>
                <w:sz w:val="22"/>
                <w:szCs w:val="22"/>
              </w:rPr>
              <w:t xml:space="preserve">　</w:t>
            </w:r>
          </w:p>
          <w:p w14:paraId="7D384710" w14:textId="77777777" w:rsidR="00C17526" w:rsidRDefault="00C17526" w:rsidP="0017730E">
            <w:pPr>
              <w:adjustRightInd w:val="0"/>
              <w:snapToGrid w:val="0"/>
              <w:spacing w:line="250" w:lineRule="exact"/>
              <w:rPr>
                <w:rFonts w:ascii="ＭＳ ゴシック" w:eastAsia="ＭＳ ゴシック" w:hAnsi="ＭＳ ゴシック" w:cs="Arial"/>
                <w:sz w:val="22"/>
                <w:szCs w:val="22"/>
              </w:rPr>
            </w:pPr>
            <w:r w:rsidRPr="00A639DF">
              <w:rPr>
                <w:rFonts w:ascii="ＭＳ ゴシック" w:eastAsia="ＭＳ ゴシック" w:hAnsi="ＭＳ ゴシック" w:hint="eastAsia"/>
                <w:sz w:val="22"/>
                <w:szCs w:val="22"/>
              </w:rPr>
              <w:t xml:space="preserve">・燃料電池　</w:t>
            </w:r>
            <w:r>
              <w:rPr>
                <w:rFonts w:ascii="ＭＳ ゴシック" w:eastAsia="ＭＳ ゴシック" w:hAnsi="ＭＳ ゴシック" w:hint="eastAsia"/>
                <w:sz w:val="22"/>
                <w:szCs w:val="22"/>
              </w:rPr>
              <w:t>・</w:t>
            </w:r>
            <w:r w:rsidRPr="00C17526">
              <w:rPr>
                <w:rFonts w:ascii="ＭＳ ゴシック" w:eastAsia="ＭＳ ゴシック" w:hAnsi="ＭＳ ゴシック" w:hint="eastAsia"/>
                <w:spacing w:val="2"/>
                <w:w w:val="90"/>
                <w:kern w:val="0"/>
                <w:sz w:val="22"/>
                <w:szCs w:val="22"/>
                <w:fitText w:val="2200" w:id="-768961531"/>
              </w:rPr>
              <w:t>エネルギー管理システ</w:t>
            </w:r>
            <w:r w:rsidRPr="00C17526">
              <w:rPr>
                <w:rFonts w:ascii="ＭＳ ゴシック" w:eastAsia="ＭＳ ゴシック" w:hAnsi="ＭＳ ゴシック" w:hint="eastAsia"/>
                <w:spacing w:val="-9"/>
                <w:w w:val="90"/>
                <w:kern w:val="0"/>
                <w:sz w:val="22"/>
                <w:szCs w:val="22"/>
                <w:fitText w:val="2200" w:id="-768961531"/>
              </w:rPr>
              <w:t>ム</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sidRPr="00A639DF">
              <w:rPr>
                <w:rFonts w:ascii="ＭＳ ゴシック" w:eastAsia="ＭＳ ゴシック" w:hAnsi="ＭＳ ゴシック" w:cs="Arial" w:hint="eastAsia"/>
                <w:sz w:val="22"/>
                <w:szCs w:val="22"/>
              </w:rPr>
              <w:t>生ゴミ処理機</w:t>
            </w:r>
            <w:r>
              <w:rPr>
                <w:rFonts w:ascii="ＭＳ ゴシック" w:eastAsia="ＭＳ ゴシック" w:hAnsi="ＭＳ ゴシック" w:cs="Arial" w:hint="eastAsia"/>
                <w:sz w:val="22"/>
                <w:szCs w:val="22"/>
              </w:rPr>
              <w:t xml:space="preserve">　・節水器具</w:t>
            </w:r>
          </w:p>
          <w:p w14:paraId="730B2373" w14:textId="77777777" w:rsidR="00C17526" w:rsidRDefault="00C17526" w:rsidP="0017730E">
            <w:pPr>
              <w:adjustRightInd w:val="0"/>
              <w:snapToGrid w:val="0"/>
              <w:spacing w:line="250" w:lineRule="exact"/>
              <w:rPr>
                <w:rFonts w:ascii="ＭＳ ゴシック" w:eastAsia="ＭＳ ゴシック" w:hAnsi="ＭＳ ゴシック" w:cs="Arial"/>
                <w:sz w:val="22"/>
                <w:szCs w:val="22"/>
              </w:rPr>
            </w:pPr>
            <w:r>
              <w:rPr>
                <w:rFonts w:ascii="ＭＳ ゴシック" w:eastAsia="ＭＳ ゴシック" w:hAnsi="ＭＳ ゴシック" w:cs="Arial" w:hint="eastAsia"/>
                <w:sz w:val="22"/>
                <w:szCs w:val="22"/>
              </w:rPr>
              <w:t xml:space="preserve">・給水栓　</w:t>
            </w:r>
            <w:r w:rsidRPr="00A639DF">
              <w:rPr>
                <w:rFonts w:ascii="ＭＳ ゴシック" w:eastAsia="ＭＳ ゴシック" w:hAnsi="ＭＳ ゴシック" w:hint="eastAsia"/>
                <w:sz w:val="22"/>
                <w:szCs w:val="22"/>
              </w:rPr>
              <w:t>・</w:t>
            </w:r>
            <w:r w:rsidRPr="00A639DF">
              <w:rPr>
                <w:rFonts w:ascii="ＭＳ ゴシック" w:eastAsia="ＭＳ ゴシック" w:hAnsi="ＭＳ ゴシック" w:cs="Arial" w:hint="eastAsia"/>
                <w:sz w:val="22"/>
                <w:szCs w:val="22"/>
              </w:rPr>
              <w:t>日射調整フィルム</w:t>
            </w:r>
            <w:r>
              <w:rPr>
                <w:rFonts w:ascii="ＭＳ ゴシック" w:eastAsia="ＭＳ ゴシック" w:hAnsi="ＭＳ ゴシック" w:cs="Arial" w:hint="eastAsia"/>
                <w:sz w:val="22"/>
                <w:szCs w:val="22"/>
              </w:rPr>
              <w:t xml:space="preserve">　・低放射フィルム</w:t>
            </w:r>
          </w:p>
          <w:p w14:paraId="0D5BEFB0"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Pr>
                <w:rFonts w:ascii="ＭＳ ゴシック" w:eastAsia="ＭＳ ゴシック" w:hAnsi="ＭＳ ゴシック" w:cs="Arial" w:hint="eastAsia"/>
                <w:sz w:val="22"/>
                <w:szCs w:val="22"/>
              </w:rPr>
              <w:t>・</w:t>
            </w:r>
            <w:r w:rsidRPr="00C17526">
              <w:rPr>
                <w:rFonts w:ascii="ＭＳ ゴシック" w:eastAsia="ＭＳ ゴシック" w:hAnsi="ＭＳ ゴシック" w:cs="Arial" w:hint="eastAsia"/>
                <w:spacing w:val="2"/>
                <w:w w:val="90"/>
                <w:kern w:val="0"/>
                <w:sz w:val="22"/>
                <w:szCs w:val="22"/>
                <w:fitText w:val="2200" w:id="-768961530"/>
              </w:rPr>
              <w:t>テレワーク用ライセン</w:t>
            </w:r>
            <w:r w:rsidRPr="00C17526">
              <w:rPr>
                <w:rFonts w:ascii="ＭＳ ゴシック" w:eastAsia="ＭＳ ゴシック" w:hAnsi="ＭＳ ゴシック" w:cs="Arial" w:hint="eastAsia"/>
                <w:spacing w:val="-9"/>
                <w:w w:val="90"/>
                <w:kern w:val="0"/>
                <w:sz w:val="22"/>
                <w:szCs w:val="22"/>
                <w:fitText w:val="2200" w:id="-768961530"/>
              </w:rPr>
              <w:t>ス</w:t>
            </w:r>
            <w:r>
              <w:rPr>
                <w:rFonts w:ascii="ＭＳ ゴシック" w:eastAsia="ＭＳ ゴシック" w:hAnsi="ＭＳ ゴシック" w:cs="Arial" w:hint="eastAsia"/>
                <w:kern w:val="0"/>
                <w:sz w:val="22"/>
                <w:szCs w:val="22"/>
              </w:rPr>
              <w:t xml:space="preserve">　</w:t>
            </w:r>
            <w:r>
              <w:rPr>
                <w:rFonts w:ascii="ＭＳ ゴシック" w:eastAsia="ＭＳ ゴシック" w:hAnsi="ＭＳ ゴシック" w:cs="Arial" w:hint="eastAsia"/>
                <w:sz w:val="22"/>
                <w:szCs w:val="22"/>
              </w:rPr>
              <w:t>・</w:t>
            </w:r>
            <w:r w:rsidRPr="00346AC9">
              <w:rPr>
                <w:rFonts w:ascii="Arial" w:eastAsia="ＭＳ ゴシック" w:hAnsi="Arial" w:cs="Arial"/>
                <w:sz w:val="22"/>
                <w:szCs w:val="22"/>
              </w:rPr>
              <w:t>Web</w:t>
            </w:r>
            <w:r>
              <w:rPr>
                <w:rFonts w:ascii="ＭＳ ゴシック" w:eastAsia="ＭＳ ゴシック" w:hAnsi="ＭＳ ゴシック" w:cs="Arial" w:hint="eastAsia"/>
                <w:sz w:val="22"/>
                <w:szCs w:val="22"/>
              </w:rPr>
              <w:t>会議システム</w:t>
            </w:r>
          </w:p>
        </w:tc>
      </w:tr>
      <w:tr w:rsidR="00C17526" w:rsidRPr="00A639DF" w14:paraId="69DE619D" w14:textId="77777777" w:rsidTr="0017730E">
        <w:trPr>
          <w:trHeight w:val="782"/>
          <w:jc w:val="center"/>
        </w:trPr>
        <w:tc>
          <w:tcPr>
            <w:tcW w:w="2092" w:type="dxa"/>
            <w:shd w:val="clear" w:color="auto" w:fill="auto"/>
          </w:tcPr>
          <w:p w14:paraId="71974FA0"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災害備蓄用品</w:t>
            </w:r>
          </w:p>
        </w:tc>
        <w:tc>
          <w:tcPr>
            <w:tcW w:w="7088" w:type="dxa"/>
            <w:shd w:val="clear" w:color="auto" w:fill="auto"/>
          </w:tcPr>
          <w:p w14:paraId="54D6B378" w14:textId="77777777" w:rsidR="00C17526" w:rsidRDefault="00C17526" w:rsidP="0017730E">
            <w:pPr>
              <w:pStyle w:val="af3"/>
              <w:wordWrap/>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災害備蓄用</w:t>
            </w:r>
            <w:r w:rsidRPr="00A639DF">
              <w:rPr>
                <w:rFonts w:ascii="ＭＳ ゴシック" w:eastAsia="ＭＳ ゴシック" w:hAnsi="ＭＳ ゴシック" w:hint="eastAsia"/>
                <w:spacing w:val="0"/>
                <w:sz w:val="22"/>
                <w:szCs w:val="22"/>
              </w:rPr>
              <w:t>飲料水</w:t>
            </w:r>
            <w:r w:rsidRPr="00A639DF">
              <w:rPr>
                <w:rFonts w:ascii="ＭＳ ゴシック" w:eastAsia="ＭＳ ゴシック" w:hAnsi="ＭＳ ゴシック" w:hint="eastAsia"/>
                <w:sz w:val="22"/>
                <w:szCs w:val="22"/>
              </w:rPr>
              <w:t xml:space="preserve">　・</w:t>
            </w:r>
            <w:r w:rsidRPr="00A639DF">
              <w:rPr>
                <w:rFonts w:ascii="ＭＳ ゴシック" w:eastAsia="ＭＳ ゴシック" w:hAnsi="ＭＳ ゴシック" w:cs="Arial" w:hint="eastAsia"/>
                <w:sz w:val="22"/>
                <w:szCs w:val="22"/>
              </w:rPr>
              <w:t xml:space="preserve">アルファ化米　</w:t>
            </w:r>
            <w:r>
              <w:rPr>
                <w:rFonts w:ascii="ＭＳ ゴシック" w:eastAsia="ＭＳ ゴシック" w:hAnsi="ＭＳ ゴシック" w:hint="eastAsia"/>
                <w:sz w:val="22"/>
                <w:szCs w:val="22"/>
              </w:rPr>
              <w:t>・保存パン　・乾パン</w:t>
            </w:r>
          </w:p>
          <w:p w14:paraId="4BAFF6A8" w14:textId="77777777" w:rsidR="00C17526" w:rsidRPr="00A639DF" w:rsidRDefault="00C17526" w:rsidP="0017730E">
            <w:pPr>
              <w:pStyle w:val="af3"/>
              <w:wordWrap/>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・レトルト食品等　・</w:t>
            </w:r>
            <w:r w:rsidRPr="00A639DF">
              <w:rPr>
                <w:rFonts w:ascii="ＭＳ ゴシック" w:eastAsia="ＭＳ ゴシック" w:hAnsi="ＭＳ ゴシック" w:cs="Arial" w:hint="eastAsia"/>
                <w:sz w:val="22"/>
                <w:szCs w:val="22"/>
              </w:rPr>
              <w:t xml:space="preserve">栄養調整食品　</w:t>
            </w:r>
            <w:r w:rsidRPr="00A639DF">
              <w:rPr>
                <w:rFonts w:ascii="ＭＳ ゴシック" w:eastAsia="ＭＳ ゴシック" w:hAnsi="ＭＳ ゴシック" w:hint="eastAsia"/>
                <w:sz w:val="22"/>
                <w:szCs w:val="22"/>
              </w:rPr>
              <w:t>・</w:t>
            </w:r>
            <w:r>
              <w:rPr>
                <w:rFonts w:ascii="ＭＳ ゴシック" w:eastAsia="ＭＳ ゴシック" w:hAnsi="ＭＳ ゴシック" w:hint="eastAsia"/>
                <w:spacing w:val="0"/>
                <w:w w:val="88"/>
                <w:sz w:val="22"/>
                <w:szCs w:val="22"/>
                <w:fitText w:val="1760" w:id="-768961529"/>
              </w:rPr>
              <w:t>フリーズドライ食</w:t>
            </w:r>
            <w:r>
              <w:rPr>
                <w:rFonts w:ascii="ＭＳ ゴシック" w:eastAsia="ＭＳ ゴシック" w:hAnsi="ＭＳ ゴシック" w:hint="eastAsia"/>
                <w:spacing w:val="8"/>
                <w:w w:val="88"/>
                <w:sz w:val="22"/>
                <w:szCs w:val="22"/>
                <w:fitText w:val="1760" w:id="-768961529"/>
              </w:rPr>
              <w:t>品</w:t>
            </w:r>
          </w:p>
          <w:p w14:paraId="389672BC" w14:textId="77777777" w:rsidR="00C17526" w:rsidRDefault="00C17526" w:rsidP="0017730E">
            <w:pPr>
              <w:pStyle w:val="af3"/>
              <w:wordWrap/>
              <w:snapToGrid w:val="0"/>
              <w:spacing w:line="25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・備蓄用作業服　</w:t>
            </w:r>
            <w:r w:rsidRPr="00A639DF">
              <w:rPr>
                <w:rFonts w:ascii="ＭＳ ゴシック" w:eastAsia="ＭＳ ゴシック" w:hAnsi="ＭＳ ゴシック" w:hint="eastAsia"/>
                <w:sz w:val="22"/>
                <w:szCs w:val="22"/>
              </w:rPr>
              <w:t xml:space="preserve">・非常用携帯燃料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hint="eastAsia"/>
                <w:sz w:val="22"/>
                <w:szCs w:val="22"/>
              </w:rPr>
              <w:t xml:space="preserve">携帯発電機　</w:t>
            </w:r>
            <w:r>
              <w:rPr>
                <w:rFonts w:ascii="ＭＳ ゴシック" w:eastAsia="ＭＳ ゴシック" w:hAnsi="ＭＳ ゴシック" w:hint="eastAsia"/>
                <w:sz w:val="22"/>
                <w:szCs w:val="22"/>
              </w:rPr>
              <w:t>・非常用携帯電源</w:t>
            </w:r>
          </w:p>
          <w:p w14:paraId="7EBC58C1" w14:textId="77777777" w:rsidR="00C17526" w:rsidRDefault="00C17526" w:rsidP="0017730E">
            <w:pPr>
              <w:pStyle w:val="af3"/>
              <w:wordWrap/>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＊毛布</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＊作業手袋　＊テント　＊ブルーシート　＊一次電池</w:t>
            </w:r>
          </w:p>
          <w:p w14:paraId="1AA5E8BD" w14:textId="77777777" w:rsidR="00C17526" w:rsidRPr="00A639DF" w:rsidRDefault="00C17526" w:rsidP="0017730E">
            <w:pPr>
              <w:pStyle w:val="af3"/>
              <w:wordWrap/>
              <w:snapToGrid w:val="0"/>
              <w:spacing w:line="250" w:lineRule="exact"/>
              <w:ind w:firstLineChars="100" w:firstLine="220"/>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（＊は他の分野と同品目）</w:t>
            </w:r>
          </w:p>
        </w:tc>
      </w:tr>
      <w:tr w:rsidR="00C17526" w:rsidRPr="00A639DF" w14:paraId="2110AE44" w14:textId="77777777" w:rsidTr="0017730E">
        <w:trPr>
          <w:jc w:val="center"/>
        </w:trPr>
        <w:tc>
          <w:tcPr>
            <w:tcW w:w="2092" w:type="dxa"/>
            <w:shd w:val="clear" w:color="auto" w:fill="auto"/>
          </w:tcPr>
          <w:p w14:paraId="1353C4C4"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公共工事</w:t>
            </w:r>
          </w:p>
        </w:tc>
        <w:tc>
          <w:tcPr>
            <w:tcW w:w="7088" w:type="dxa"/>
            <w:shd w:val="clear" w:color="auto" w:fill="auto"/>
          </w:tcPr>
          <w:p w14:paraId="0FB048EE"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u w:val="single"/>
              </w:rPr>
            </w:pPr>
            <w:r w:rsidRPr="00A639DF">
              <w:rPr>
                <w:rFonts w:ascii="ＭＳ ゴシック" w:eastAsia="ＭＳ ゴシック" w:hAnsi="ＭＳ ゴシック" w:hint="eastAsia"/>
                <w:sz w:val="22"/>
                <w:szCs w:val="22"/>
                <w:u w:val="single"/>
              </w:rPr>
              <w:t>【資材】</w:t>
            </w:r>
          </w:p>
          <w:p w14:paraId="78EA8F00"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・建設汚泥から再生した処理土　・土工用水砕スラグ</w:t>
            </w:r>
          </w:p>
          <w:p w14:paraId="597CEA36" w14:textId="77777777" w:rsidR="00C17526" w:rsidRPr="00A639DF" w:rsidRDefault="00C17526" w:rsidP="0017730E">
            <w:pPr>
              <w:adjustRightInd w:val="0"/>
              <w:snapToGrid w:val="0"/>
              <w:spacing w:line="250" w:lineRule="exact"/>
              <w:rPr>
                <w:rFonts w:ascii="ＭＳ ゴシック" w:eastAsia="ＭＳ ゴシック" w:hAnsi="ＭＳ ゴシック"/>
                <w:kern w:val="0"/>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75"/>
                <w:kern w:val="0"/>
                <w:sz w:val="22"/>
                <w:szCs w:val="22"/>
                <w:fitText w:val="2640" w:id="-768961528"/>
              </w:rPr>
              <w:t>銅スラグを用いたケーソン中詰め材</w:t>
            </w:r>
            <w:r w:rsidRPr="00A639DF">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68"/>
                <w:kern w:val="0"/>
                <w:sz w:val="22"/>
                <w:szCs w:val="22"/>
                <w:fitText w:val="3300" w:id="-768961527"/>
              </w:rPr>
              <w:t>フェロニッケルスラグを用いたケーソン中詰め</w:t>
            </w:r>
            <w:r>
              <w:rPr>
                <w:rFonts w:ascii="ＭＳ ゴシック" w:eastAsia="ＭＳ ゴシック" w:hAnsi="ＭＳ ゴシック" w:hint="eastAsia"/>
                <w:spacing w:val="4"/>
                <w:w w:val="68"/>
                <w:kern w:val="0"/>
                <w:sz w:val="22"/>
                <w:szCs w:val="22"/>
                <w:fitText w:val="3300" w:id="-768961527"/>
              </w:rPr>
              <w:t>材</w:t>
            </w:r>
          </w:p>
          <w:p w14:paraId="2831F329"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 xml:space="preserve">・地盤改良用製鋼スラグ　・高炉スラグ骨材　</w:t>
            </w:r>
          </w:p>
          <w:p w14:paraId="1F4A21B2"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75"/>
                <w:kern w:val="0"/>
                <w:sz w:val="22"/>
                <w:szCs w:val="22"/>
                <w:fitText w:val="1980" w:id="-768961526"/>
              </w:rPr>
              <w:t>フェロニッケルスラグ骨材</w:t>
            </w:r>
            <w:r w:rsidRPr="00A639DF">
              <w:rPr>
                <w:rFonts w:ascii="ＭＳ ゴシック" w:eastAsia="ＭＳ ゴシック" w:hAnsi="ＭＳ ゴシック" w:hint="eastAsia"/>
                <w:sz w:val="22"/>
                <w:szCs w:val="22"/>
              </w:rPr>
              <w:t xml:space="preserve">　・銅スラグ骨材　・電気炉酸化スラグ骨材　</w:t>
            </w:r>
          </w:p>
          <w:p w14:paraId="79FB6D2C" w14:textId="77777777" w:rsidR="00C17526" w:rsidRPr="00A639DF" w:rsidRDefault="00C17526" w:rsidP="0017730E">
            <w:pPr>
              <w:adjustRightInd w:val="0"/>
              <w:snapToGrid w:val="0"/>
              <w:spacing w:line="250" w:lineRule="exact"/>
              <w:rPr>
                <w:rFonts w:ascii="ＭＳ ゴシック" w:eastAsia="ＭＳ ゴシック" w:hAnsi="ＭＳ ゴシック"/>
                <w:kern w:val="0"/>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69"/>
                <w:kern w:val="0"/>
                <w:sz w:val="22"/>
                <w:szCs w:val="22"/>
                <w:fitText w:val="1980" w:id="-768961525"/>
              </w:rPr>
              <w:t>再生加熱アスファルト混合</w:t>
            </w:r>
            <w:r>
              <w:rPr>
                <w:rFonts w:ascii="ＭＳ ゴシック" w:eastAsia="ＭＳ ゴシック" w:hAnsi="ＭＳ ゴシック" w:hint="eastAsia"/>
                <w:spacing w:val="3"/>
                <w:w w:val="69"/>
                <w:kern w:val="0"/>
                <w:sz w:val="22"/>
                <w:szCs w:val="22"/>
                <w:fitText w:val="1980" w:id="-768961525"/>
              </w:rPr>
              <w:t>物</w:t>
            </w:r>
            <w:r w:rsidRPr="00A639DF">
              <w:rPr>
                <w:rFonts w:ascii="ＭＳ ゴシック" w:eastAsia="ＭＳ ゴシック" w:hAnsi="ＭＳ ゴシック" w:hint="eastAsia"/>
                <w:sz w:val="22"/>
                <w:szCs w:val="22"/>
              </w:rPr>
              <w:t xml:space="preserve">　・</w:t>
            </w:r>
            <w:r w:rsidRPr="00C17526">
              <w:rPr>
                <w:rFonts w:ascii="ＭＳ ゴシック" w:eastAsia="ＭＳ ゴシック" w:hAnsi="ＭＳ ゴシック" w:hint="eastAsia"/>
                <w:spacing w:val="5"/>
                <w:w w:val="90"/>
                <w:kern w:val="0"/>
                <w:sz w:val="22"/>
                <w:szCs w:val="22"/>
                <w:fitText w:val="3180" w:id="-768961524"/>
              </w:rPr>
              <w:t>鉄</w:t>
            </w:r>
            <w:r w:rsidRPr="00C17526">
              <w:rPr>
                <w:rFonts w:ascii="ＭＳ ゴシック" w:eastAsia="ＭＳ ゴシック" w:hAnsi="ＭＳ ゴシック" w:hint="eastAsia"/>
                <w:w w:val="90"/>
                <w:kern w:val="0"/>
                <w:sz w:val="22"/>
                <w:szCs w:val="22"/>
                <w:fitText w:val="3180" w:id="-768961524"/>
              </w:rPr>
              <w:t>鋼スラグ混入アスファルト混合物</w:t>
            </w:r>
            <w:r w:rsidRPr="00A639DF">
              <w:rPr>
                <w:rFonts w:ascii="ＭＳ ゴシック" w:eastAsia="ＭＳ ゴシック" w:hAnsi="ＭＳ ゴシック" w:hint="eastAsia"/>
                <w:kern w:val="0"/>
                <w:sz w:val="22"/>
                <w:szCs w:val="22"/>
              </w:rPr>
              <w:t xml:space="preserve">　</w:t>
            </w:r>
          </w:p>
          <w:p w14:paraId="3D982413"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 xml:space="preserve">・中温化アスファルト混合物　・鉄鋼スラグ混入路盤材　</w:t>
            </w:r>
          </w:p>
          <w:p w14:paraId="10ACC6BF"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・再生骨材等　・間伐材　・高炉セメント　・</w:t>
            </w:r>
            <w:r w:rsidRPr="00C17526">
              <w:rPr>
                <w:rFonts w:ascii="ＭＳ ゴシック" w:eastAsia="ＭＳ ゴシック" w:hAnsi="ＭＳ ゴシック" w:hint="eastAsia"/>
                <w:spacing w:val="2"/>
                <w:w w:val="90"/>
                <w:kern w:val="0"/>
                <w:sz w:val="22"/>
                <w:szCs w:val="22"/>
                <w:fitText w:val="2200" w:id="-768961523"/>
              </w:rPr>
              <w:t>フライアッシュセメン</w:t>
            </w:r>
            <w:r w:rsidRPr="00C17526">
              <w:rPr>
                <w:rFonts w:ascii="ＭＳ ゴシック" w:eastAsia="ＭＳ ゴシック" w:hAnsi="ＭＳ ゴシック" w:hint="eastAsia"/>
                <w:spacing w:val="-9"/>
                <w:w w:val="90"/>
                <w:kern w:val="0"/>
                <w:sz w:val="22"/>
                <w:szCs w:val="22"/>
                <w:fitText w:val="2200" w:id="-768961523"/>
              </w:rPr>
              <w:t>ト</w:t>
            </w:r>
            <w:r w:rsidRPr="00A639DF">
              <w:rPr>
                <w:rFonts w:ascii="ＭＳ ゴシック" w:eastAsia="ＭＳ ゴシック" w:hAnsi="ＭＳ ゴシック" w:hint="eastAsia"/>
                <w:sz w:val="22"/>
                <w:szCs w:val="22"/>
              </w:rPr>
              <w:t xml:space="preserve">　</w:t>
            </w:r>
          </w:p>
          <w:p w14:paraId="4F5138B2"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・エコセメント　・</w:t>
            </w:r>
            <w:r>
              <w:rPr>
                <w:rFonts w:ascii="ＭＳ ゴシック" w:eastAsia="ＭＳ ゴシック" w:hAnsi="ＭＳ ゴシック" w:hint="eastAsia"/>
                <w:w w:val="88"/>
                <w:kern w:val="0"/>
                <w:sz w:val="22"/>
                <w:szCs w:val="22"/>
                <w:fitText w:val="1760" w:id="-768961522"/>
              </w:rPr>
              <w:t>透水性コンクリー</w:t>
            </w:r>
            <w:r>
              <w:rPr>
                <w:rFonts w:ascii="ＭＳ ゴシック" w:eastAsia="ＭＳ ゴシック" w:hAnsi="ＭＳ ゴシック" w:hint="eastAsia"/>
                <w:spacing w:val="8"/>
                <w:w w:val="88"/>
                <w:kern w:val="0"/>
                <w:sz w:val="22"/>
                <w:szCs w:val="22"/>
                <w:fitText w:val="1760" w:id="-768961522"/>
              </w:rPr>
              <w:t>ト</w:t>
            </w:r>
            <w:r w:rsidRPr="00A639DF">
              <w:rPr>
                <w:rFonts w:ascii="ＭＳ ゴシック" w:eastAsia="ＭＳ ゴシック" w:hAnsi="ＭＳ ゴシック" w:hint="eastAsia"/>
                <w:sz w:val="22"/>
                <w:szCs w:val="22"/>
              </w:rPr>
              <w:t xml:space="preserve">　・鉄鋼スラグブロック　</w:t>
            </w:r>
          </w:p>
          <w:p w14:paraId="79F8DE0D"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95"/>
                <w:kern w:val="0"/>
                <w:sz w:val="22"/>
                <w:szCs w:val="22"/>
                <w:fitText w:val="4180" w:id="-768961521"/>
              </w:rPr>
              <w:t>フライアッシュを用いた吹付けコンクリート</w:t>
            </w:r>
            <w:r w:rsidRPr="00A639DF">
              <w:rPr>
                <w:rFonts w:ascii="ＭＳ ゴシック" w:eastAsia="ＭＳ ゴシック" w:hAnsi="ＭＳ ゴシック" w:hint="eastAsia"/>
                <w:sz w:val="22"/>
                <w:szCs w:val="22"/>
              </w:rPr>
              <w:t xml:space="preserve">・下塗用塗料（重防食）　</w:t>
            </w:r>
          </w:p>
          <w:p w14:paraId="5B6B8D4F"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94"/>
                <w:kern w:val="0"/>
                <w:sz w:val="22"/>
                <w:szCs w:val="22"/>
                <w:fitText w:val="3960" w:id="-768961520"/>
              </w:rPr>
              <w:t>低揮発性有機溶剤型の路面標示用水性塗</w:t>
            </w:r>
            <w:r>
              <w:rPr>
                <w:rFonts w:ascii="ＭＳ ゴシック" w:eastAsia="ＭＳ ゴシック" w:hAnsi="ＭＳ ゴシック" w:hint="eastAsia"/>
                <w:spacing w:val="15"/>
                <w:w w:val="94"/>
                <w:kern w:val="0"/>
                <w:sz w:val="22"/>
                <w:szCs w:val="22"/>
                <w:fitText w:val="3960" w:id="-768961520"/>
              </w:rPr>
              <w:t>料</w:t>
            </w:r>
            <w:r w:rsidRPr="00A639DF">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 xml:space="preserve">・高日射反射率塗料　</w:t>
            </w:r>
          </w:p>
          <w:p w14:paraId="481901D1" w14:textId="77777777" w:rsidR="00C17526" w:rsidRPr="00A639DF" w:rsidRDefault="00C17526" w:rsidP="0017730E">
            <w:pPr>
              <w:adjustRightInd w:val="0"/>
              <w:snapToGrid w:val="0"/>
              <w:spacing w:line="250" w:lineRule="exact"/>
              <w:rPr>
                <w:rFonts w:ascii="ＭＳ ゴシック" w:eastAsia="ＭＳ ゴシック" w:hAnsi="ＭＳ ゴシック"/>
                <w:kern w:val="0"/>
                <w:sz w:val="22"/>
                <w:szCs w:val="22"/>
              </w:rPr>
            </w:pPr>
            <w:r w:rsidRPr="00A639DF">
              <w:rPr>
                <w:rFonts w:ascii="ＭＳ ゴシック" w:eastAsia="ＭＳ ゴシック" w:hAnsi="ＭＳ ゴシック" w:hint="eastAsia"/>
                <w:sz w:val="22"/>
                <w:szCs w:val="22"/>
              </w:rPr>
              <w:t>・高日射反射率防水　・</w:t>
            </w:r>
            <w:r w:rsidRPr="00A639DF">
              <w:rPr>
                <w:rFonts w:ascii="ＭＳ ゴシック" w:eastAsia="ＭＳ ゴシック" w:hAnsi="ＭＳ ゴシック" w:hint="eastAsia"/>
                <w:kern w:val="0"/>
                <w:sz w:val="22"/>
                <w:szCs w:val="22"/>
              </w:rPr>
              <w:t>再生材料を用いた舗装用ブロック（焼成）</w:t>
            </w:r>
          </w:p>
          <w:p w14:paraId="02677AE8" w14:textId="77777777" w:rsidR="00C17526" w:rsidRPr="00A639DF" w:rsidRDefault="00C17526" w:rsidP="0017730E">
            <w:pPr>
              <w:adjustRightInd w:val="0"/>
              <w:snapToGrid w:val="0"/>
              <w:spacing w:line="250" w:lineRule="exact"/>
              <w:rPr>
                <w:rFonts w:ascii="ＭＳ ゴシック" w:eastAsia="ＭＳ ゴシック" w:hAnsi="ＭＳ ゴシック"/>
                <w:kern w:val="0"/>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88"/>
                <w:kern w:val="0"/>
                <w:sz w:val="22"/>
                <w:szCs w:val="22"/>
                <w:fitText w:val="6600" w:id="-768961536"/>
              </w:rPr>
              <w:t>再生材料を用いた舗装用ブロック類（プレキャスト無筋コンクリート製品</w:t>
            </w:r>
            <w:r>
              <w:rPr>
                <w:rFonts w:ascii="ＭＳ ゴシック" w:eastAsia="ＭＳ ゴシック" w:hAnsi="ＭＳ ゴシック" w:hint="eastAsia"/>
                <w:spacing w:val="8"/>
                <w:w w:val="88"/>
                <w:kern w:val="0"/>
                <w:sz w:val="22"/>
                <w:szCs w:val="22"/>
                <w:fitText w:val="6600" w:id="-768961536"/>
              </w:rPr>
              <w:t>）</w:t>
            </w:r>
            <w:r w:rsidRPr="00A639DF">
              <w:rPr>
                <w:rFonts w:ascii="ＭＳ ゴシック" w:eastAsia="ＭＳ ゴシック" w:hAnsi="ＭＳ ゴシック" w:hint="eastAsia"/>
                <w:kern w:val="0"/>
                <w:sz w:val="22"/>
                <w:szCs w:val="22"/>
              </w:rPr>
              <w:t xml:space="preserve">　</w:t>
            </w:r>
          </w:p>
          <w:p w14:paraId="56E2D0CD" w14:textId="77777777" w:rsidR="00C17526" w:rsidRPr="00A639DF" w:rsidRDefault="00C17526" w:rsidP="0017730E">
            <w:pPr>
              <w:adjustRightInd w:val="0"/>
              <w:snapToGrid w:val="0"/>
              <w:spacing w:line="250" w:lineRule="exact"/>
              <w:rPr>
                <w:rFonts w:ascii="ＭＳ ゴシック" w:eastAsia="ＭＳ ゴシック" w:hAnsi="ＭＳ ゴシック"/>
                <w:kern w:val="0"/>
                <w:sz w:val="22"/>
                <w:szCs w:val="22"/>
              </w:rPr>
            </w:pPr>
            <w:r w:rsidRPr="00A639DF">
              <w:rPr>
                <w:rFonts w:ascii="ＭＳ ゴシック" w:eastAsia="ＭＳ ゴシック" w:hAnsi="ＭＳ ゴシック" w:hint="eastAsia"/>
                <w:sz w:val="22"/>
                <w:szCs w:val="22"/>
              </w:rPr>
              <w:t>・バークたい肥　・</w:t>
            </w:r>
            <w:r>
              <w:rPr>
                <w:rFonts w:ascii="ＭＳ ゴシック" w:eastAsia="ＭＳ ゴシック" w:hAnsi="ＭＳ ゴシック" w:hint="eastAsia"/>
                <w:w w:val="88"/>
                <w:kern w:val="0"/>
                <w:sz w:val="22"/>
                <w:szCs w:val="22"/>
                <w:fitText w:val="4840" w:id="-768961535"/>
              </w:rPr>
              <w:t>下水汚泥を用いた汚泥発酵肥料（下水汚泥コンポスト）</w:t>
            </w:r>
          </w:p>
          <w:p w14:paraId="56711CFE" w14:textId="77777777" w:rsidR="00C17526" w:rsidRPr="00A639DF" w:rsidRDefault="00C17526" w:rsidP="0017730E">
            <w:pPr>
              <w:adjustRightInd w:val="0"/>
              <w:snapToGrid w:val="0"/>
              <w:spacing w:line="250" w:lineRule="exact"/>
              <w:rPr>
                <w:rFonts w:ascii="ＭＳ ゴシック" w:eastAsia="ＭＳ ゴシック" w:hAnsi="ＭＳ ゴシック"/>
                <w:kern w:val="0"/>
                <w:sz w:val="22"/>
                <w:szCs w:val="22"/>
              </w:rPr>
            </w:pPr>
            <w:r w:rsidRPr="00A639DF">
              <w:rPr>
                <w:rFonts w:ascii="ＭＳ ゴシック" w:eastAsia="ＭＳ ゴシック" w:hAnsi="ＭＳ ゴシック" w:hint="eastAsia"/>
                <w:sz w:val="22"/>
                <w:szCs w:val="22"/>
              </w:rPr>
              <w:t>・</w:t>
            </w:r>
            <w:r w:rsidRPr="00F10508">
              <w:rPr>
                <w:rFonts w:ascii="Arial" w:eastAsia="ＭＳ ゴシック" w:hAnsi="Arial" w:cs="Arial"/>
                <w:sz w:val="22"/>
                <w:szCs w:val="22"/>
              </w:rPr>
              <w:t>LED</w:t>
            </w:r>
            <w:r w:rsidRPr="00A639DF">
              <w:rPr>
                <w:rFonts w:ascii="ＭＳ ゴシック" w:eastAsia="ＭＳ ゴシック" w:hAnsi="ＭＳ ゴシック" w:hint="eastAsia"/>
                <w:sz w:val="22"/>
                <w:szCs w:val="22"/>
              </w:rPr>
              <w:t>道路照明　・</w:t>
            </w:r>
            <w:r w:rsidRPr="00A639DF">
              <w:rPr>
                <w:rFonts w:ascii="ＭＳ ゴシック" w:eastAsia="ＭＳ ゴシック" w:hAnsi="ＭＳ ゴシック" w:hint="eastAsia"/>
                <w:kern w:val="0"/>
                <w:sz w:val="22"/>
                <w:szCs w:val="22"/>
              </w:rPr>
              <w:t>再生プラスチック製中央分離帯ブロック</w:t>
            </w:r>
          </w:p>
          <w:p w14:paraId="4C7228EB"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sidRPr="00C17526">
              <w:rPr>
                <w:rFonts w:ascii="ＭＳ ゴシック" w:eastAsia="ＭＳ ゴシック" w:hAnsi="ＭＳ ゴシック" w:hint="eastAsia"/>
                <w:spacing w:val="1"/>
                <w:w w:val="93"/>
                <w:kern w:val="0"/>
                <w:sz w:val="22"/>
                <w:szCs w:val="22"/>
                <w:fitText w:val="1650" w:id="-768961534"/>
              </w:rPr>
              <w:t>セラミックタイ</w:t>
            </w:r>
            <w:r w:rsidRPr="00C17526">
              <w:rPr>
                <w:rFonts w:ascii="ＭＳ ゴシック" w:eastAsia="ＭＳ ゴシック" w:hAnsi="ＭＳ ゴシック" w:hint="eastAsia"/>
                <w:w w:val="93"/>
                <w:kern w:val="0"/>
                <w:sz w:val="22"/>
                <w:szCs w:val="22"/>
                <w:fitText w:val="1650" w:id="-768961534"/>
              </w:rPr>
              <w:t>ル</w:t>
            </w:r>
            <w:r w:rsidRPr="00A639DF">
              <w:rPr>
                <w:rFonts w:ascii="ＭＳ ゴシック" w:eastAsia="ＭＳ ゴシック" w:hAnsi="ＭＳ ゴシック" w:hint="eastAsia"/>
                <w:sz w:val="22"/>
                <w:szCs w:val="22"/>
              </w:rPr>
              <w:t xml:space="preserve">　・</w:t>
            </w:r>
            <w:r w:rsidRPr="00C17526">
              <w:rPr>
                <w:rFonts w:ascii="ＭＳ ゴシック" w:eastAsia="ＭＳ ゴシック" w:hAnsi="ＭＳ ゴシック" w:hint="eastAsia"/>
                <w:spacing w:val="1"/>
                <w:w w:val="93"/>
                <w:kern w:val="0"/>
                <w:sz w:val="22"/>
                <w:szCs w:val="22"/>
                <w:fitText w:val="1650" w:id="-768961533"/>
              </w:rPr>
              <w:t>断熱サッシ・ド</w:t>
            </w:r>
            <w:r w:rsidRPr="00C17526">
              <w:rPr>
                <w:rFonts w:ascii="ＭＳ ゴシック" w:eastAsia="ＭＳ ゴシック" w:hAnsi="ＭＳ ゴシック" w:hint="eastAsia"/>
                <w:w w:val="93"/>
                <w:kern w:val="0"/>
                <w:sz w:val="22"/>
                <w:szCs w:val="22"/>
                <w:fitText w:val="1650" w:id="-768961533"/>
              </w:rPr>
              <w:t>ア</w:t>
            </w:r>
            <w:r w:rsidRPr="00A639DF">
              <w:rPr>
                <w:rFonts w:ascii="ＭＳ ゴシック" w:eastAsia="ＭＳ ゴシック" w:hAnsi="ＭＳ ゴシック" w:hint="eastAsia"/>
                <w:sz w:val="22"/>
                <w:szCs w:val="22"/>
              </w:rPr>
              <w:t xml:space="preserve">　・製材　・集成材</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・合板</w:t>
            </w:r>
          </w:p>
          <w:p w14:paraId="5298A7BF"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 xml:space="preserve">・単板積層材　</w:t>
            </w:r>
            <w:r>
              <w:rPr>
                <w:rFonts w:ascii="ＭＳ ゴシック" w:eastAsia="ＭＳ ゴシック" w:hAnsi="ＭＳ ゴシック" w:hint="eastAsia"/>
                <w:sz w:val="22"/>
                <w:szCs w:val="22"/>
              </w:rPr>
              <w:t xml:space="preserve">・直交集成板　</w:t>
            </w:r>
            <w:r w:rsidRPr="00A639DF">
              <w:rPr>
                <w:rFonts w:ascii="ＭＳ ゴシック" w:eastAsia="ＭＳ ゴシック" w:hAnsi="ＭＳ ゴシック" w:hint="eastAsia"/>
                <w:sz w:val="22"/>
                <w:szCs w:val="22"/>
              </w:rPr>
              <w:t>・フローリング</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88"/>
                <w:kern w:val="0"/>
                <w:sz w:val="22"/>
                <w:szCs w:val="22"/>
                <w:fitText w:val="1760" w:id="-768961532"/>
              </w:rPr>
              <w:t>パーティクルボー</w:t>
            </w:r>
            <w:r>
              <w:rPr>
                <w:rFonts w:ascii="ＭＳ ゴシック" w:eastAsia="ＭＳ ゴシック" w:hAnsi="ＭＳ ゴシック" w:hint="eastAsia"/>
                <w:spacing w:val="8"/>
                <w:w w:val="88"/>
                <w:kern w:val="0"/>
                <w:sz w:val="22"/>
                <w:szCs w:val="22"/>
                <w:fitText w:val="1760" w:id="-768961532"/>
              </w:rPr>
              <w:t>ド</w:t>
            </w:r>
            <w:r>
              <w:rPr>
                <w:rFonts w:ascii="ＭＳ ゴシック" w:eastAsia="ＭＳ ゴシック" w:hAnsi="ＭＳ ゴシック" w:hint="eastAsia"/>
                <w:sz w:val="22"/>
                <w:szCs w:val="22"/>
              </w:rPr>
              <w:t xml:space="preserve">　</w:t>
            </w:r>
          </w:p>
          <w:p w14:paraId="45682533"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・繊維</w:t>
            </w:r>
            <w:r>
              <w:rPr>
                <w:rFonts w:ascii="ＭＳ ゴシック" w:eastAsia="ＭＳ ゴシック" w:hAnsi="ＭＳ ゴシック" w:hint="eastAsia"/>
                <w:sz w:val="22"/>
                <w:szCs w:val="22"/>
              </w:rPr>
              <w:t xml:space="preserve">板　</w:t>
            </w:r>
            <w:r w:rsidRPr="00A639DF">
              <w:rPr>
                <w:rFonts w:ascii="ＭＳ ゴシック" w:eastAsia="ＭＳ ゴシック" w:hAnsi="ＭＳ ゴシック" w:hint="eastAsia"/>
                <w:sz w:val="22"/>
                <w:szCs w:val="22"/>
              </w:rPr>
              <w:t xml:space="preserve">・木質系セメント板　</w:t>
            </w:r>
            <w:r>
              <w:rPr>
                <w:rFonts w:ascii="ＭＳ ゴシック" w:eastAsia="ＭＳ ゴシック" w:hAnsi="ＭＳ ゴシック" w:hint="eastAsia"/>
                <w:sz w:val="22"/>
                <w:szCs w:val="22"/>
              </w:rPr>
              <w:t>・</w:t>
            </w:r>
            <w:r w:rsidRPr="00C17526">
              <w:rPr>
                <w:rFonts w:ascii="ＭＳ ゴシック" w:eastAsia="ＭＳ ゴシック" w:hAnsi="ＭＳ ゴシック" w:hint="eastAsia"/>
                <w:spacing w:val="1"/>
                <w:w w:val="93"/>
                <w:kern w:val="0"/>
                <w:sz w:val="22"/>
                <w:szCs w:val="22"/>
                <w:fitText w:val="3300" w:id="-768961531"/>
              </w:rPr>
              <w:t>木材・プラスチック再生複合材製</w:t>
            </w:r>
            <w:r w:rsidRPr="00C17526">
              <w:rPr>
                <w:rFonts w:ascii="ＭＳ ゴシック" w:eastAsia="ＭＳ ゴシック" w:hAnsi="ＭＳ ゴシック" w:hint="eastAsia"/>
                <w:spacing w:val="-1"/>
                <w:w w:val="93"/>
                <w:kern w:val="0"/>
                <w:sz w:val="22"/>
                <w:szCs w:val="22"/>
                <w:fitText w:val="3300" w:id="-768961531"/>
              </w:rPr>
              <w:t>品</w:t>
            </w:r>
          </w:p>
          <w:p w14:paraId="4767F510"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・ビニル系床材　・断熱材</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87"/>
                <w:kern w:val="0"/>
                <w:sz w:val="22"/>
                <w:szCs w:val="22"/>
                <w:fitText w:val="1540" w:id="-768961530"/>
              </w:rPr>
              <w:t>照明制御システ</w:t>
            </w:r>
            <w:r>
              <w:rPr>
                <w:rFonts w:ascii="ＭＳ ゴシック" w:eastAsia="ＭＳ ゴシック" w:hAnsi="ＭＳ ゴシック" w:hint="eastAsia"/>
                <w:spacing w:val="4"/>
                <w:w w:val="87"/>
                <w:kern w:val="0"/>
                <w:sz w:val="22"/>
                <w:szCs w:val="22"/>
                <w:fitText w:val="1540" w:id="-768961530"/>
              </w:rPr>
              <w:t>ム</w:t>
            </w:r>
            <w:r w:rsidRPr="00A639DF">
              <w:rPr>
                <w:rFonts w:ascii="ＭＳ ゴシック" w:eastAsia="ＭＳ ゴシック" w:hAnsi="ＭＳ ゴシック" w:hint="eastAsia"/>
                <w:sz w:val="22"/>
                <w:szCs w:val="22"/>
              </w:rPr>
              <w:t xml:space="preserve">　・変圧器　</w:t>
            </w:r>
          </w:p>
          <w:p w14:paraId="7A3130FD"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・吸収冷温水機　・氷蓄熱式空調機器</w:t>
            </w:r>
          </w:p>
          <w:p w14:paraId="4C31535E"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sidRPr="00A639DF">
              <w:rPr>
                <w:rFonts w:ascii="ＭＳ ゴシック" w:eastAsia="ＭＳ ゴシック" w:hAnsi="ＭＳ ゴシック" w:hint="eastAsia"/>
                <w:kern w:val="0"/>
                <w:sz w:val="22"/>
                <w:szCs w:val="22"/>
              </w:rPr>
              <w:t xml:space="preserve">ガスエンジンヒートポンプ式空気調和機　</w:t>
            </w:r>
            <w:r w:rsidRPr="00A639DF">
              <w:rPr>
                <w:rFonts w:ascii="ＭＳ ゴシック" w:eastAsia="ＭＳ ゴシック" w:hAnsi="ＭＳ ゴシック" w:hint="eastAsia"/>
                <w:sz w:val="22"/>
                <w:szCs w:val="22"/>
              </w:rPr>
              <w:t>・送風機　・ポンプ</w:t>
            </w:r>
          </w:p>
          <w:p w14:paraId="1B5827EC"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sidRPr="00A639DF">
              <w:rPr>
                <w:rFonts w:ascii="ＭＳ ゴシック" w:eastAsia="ＭＳ ゴシック" w:hAnsi="ＭＳ ゴシック" w:hint="eastAsia"/>
                <w:kern w:val="0"/>
                <w:sz w:val="22"/>
                <w:szCs w:val="22"/>
              </w:rPr>
              <w:t xml:space="preserve">排水・通気用再生硬質ポリ塩化ビニル管　</w:t>
            </w:r>
            <w:r>
              <w:rPr>
                <w:rFonts w:ascii="ＭＳ ゴシック" w:eastAsia="ＭＳ ゴシック" w:hAnsi="ＭＳ ゴシック" w:hint="eastAsia"/>
                <w:sz w:val="22"/>
                <w:szCs w:val="22"/>
              </w:rPr>
              <w:t>・自動水栓</w:t>
            </w:r>
          </w:p>
          <w:p w14:paraId="20005C5B"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sidRPr="00DA0491">
              <w:rPr>
                <w:rFonts w:ascii="ＭＳ ゴシック" w:eastAsia="ＭＳ ゴシック" w:hAnsi="ＭＳ ゴシック" w:hint="eastAsia"/>
                <w:kern w:val="0"/>
                <w:sz w:val="22"/>
                <w:szCs w:val="22"/>
              </w:rPr>
              <w:t>自動洗浄装置及びその組み込み小便器</w:t>
            </w:r>
            <w:r w:rsidRPr="00A639DF">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大</w:t>
            </w:r>
            <w:r w:rsidRPr="00A639DF">
              <w:rPr>
                <w:rFonts w:ascii="ＭＳ ゴシック" w:eastAsia="ＭＳ ゴシック" w:hAnsi="ＭＳ ゴシック" w:hint="eastAsia"/>
                <w:sz w:val="22"/>
                <w:szCs w:val="22"/>
              </w:rPr>
              <w:t>便器</w:t>
            </w:r>
          </w:p>
          <w:p w14:paraId="48E3DDCF"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sidRPr="00DA0491">
              <w:rPr>
                <w:rFonts w:ascii="ＭＳ ゴシック" w:eastAsia="ＭＳ ゴシック" w:hAnsi="ＭＳ ゴシック" w:hint="eastAsia"/>
                <w:kern w:val="0"/>
                <w:sz w:val="22"/>
                <w:szCs w:val="22"/>
              </w:rPr>
              <w:t>再生材料を使用した型枠</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kern w:val="0"/>
                <w:sz w:val="22"/>
                <w:szCs w:val="22"/>
              </w:rPr>
              <w:t>・合板型枠</w:t>
            </w:r>
          </w:p>
          <w:p w14:paraId="68C1245D"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u w:val="single"/>
              </w:rPr>
            </w:pPr>
            <w:r w:rsidRPr="00A639DF">
              <w:rPr>
                <w:rFonts w:ascii="ＭＳ ゴシック" w:eastAsia="ＭＳ ゴシック" w:hAnsi="ＭＳ ゴシック" w:hint="eastAsia"/>
                <w:sz w:val="22"/>
                <w:szCs w:val="22"/>
                <w:u w:val="single"/>
              </w:rPr>
              <w:t>【建設機械】</w:t>
            </w:r>
          </w:p>
          <w:p w14:paraId="549CFFA4"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・排出ガス対策型建設機械　・低騒音型建設機械</w:t>
            </w:r>
          </w:p>
          <w:p w14:paraId="26081A16"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u w:val="single"/>
              </w:rPr>
            </w:pPr>
            <w:r w:rsidRPr="00A639DF">
              <w:rPr>
                <w:rFonts w:ascii="ＭＳ ゴシック" w:eastAsia="ＭＳ ゴシック" w:hAnsi="ＭＳ ゴシック" w:hint="eastAsia"/>
                <w:sz w:val="22"/>
                <w:szCs w:val="22"/>
                <w:u w:val="single"/>
              </w:rPr>
              <w:t>【工法】</w:t>
            </w:r>
          </w:p>
          <w:p w14:paraId="1FDD79DD"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・低品質土有効利用工法　・建設汚泥再生処理工法</w:t>
            </w:r>
          </w:p>
          <w:p w14:paraId="0E98CBC9"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・コンクリート塊再生処理工法　・路上表層再生工法</w:t>
            </w:r>
          </w:p>
          <w:p w14:paraId="16CE8FDA" w14:textId="77777777" w:rsidR="00C17526" w:rsidRPr="00A639DF" w:rsidRDefault="00C17526" w:rsidP="0017730E">
            <w:pPr>
              <w:adjustRightInd w:val="0"/>
              <w:snapToGrid w:val="0"/>
              <w:spacing w:line="250" w:lineRule="exact"/>
              <w:rPr>
                <w:rFonts w:ascii="ＭＳ ゴシック" w:eastAsia="ＭＳ ゴシック" w:hAnsi="ＭＳ ゴシック"/>
                <w:kern w:val="0"/>
                <w:sz w:val="22"/>
                <w:szCs w:val="22"/>
              </w:rPr>
            </w:pPr>
            <w:r w:rsidRPr="00A639DF">
              <w:rPr>
                <w:rFonts w:ascii="ＭＳ ゴシック" w:eastAsia="ＭＳ ゴシック" w:hAnsi="ＭＳ ゴシック" w:hint="eastAsia"/>
                <w:sz w:val="22"/>
                <w:szCs w:val="22"/>
              </w:rPr>
              <w:t>・路上再生路盤工法　・</w:t>
            </w:r>
            <w:r w:rsidRPr="00C17526">
              <w:rPr>
                <w:rFonts w:ascii="ＭＳ ゴシック" w:eastAsia="ＭＳ ゴシック" w:hAnsi="ＭＳ ゴシック" w:hint="eastAsia"/>
                <w:spacing w:val="1"/>
                <w:w w:val="90"/>
                <w:kern w:val="0"/>
                <w:sz w:val="22"/>
                <w:szCs w:val="22"/>
                <w:fitText w:val="4180" w:id="-768961529"/>
              </w:rPr>
              <w:t>伐採材又は建設発生土を活用した法面緑化工</w:t>
            </w:r>
            <w:r w:rsidRPr="00C17526">
              <w:rPr>
                <w:rFonts w:ascii="ＭＳ ゴシック" w:eastAsia="ＭＳ ゴシック" w:hAnsi="ＭＳ ゴシック" w:hint="eastAsia"/>
                <w:spacing w:val="-9"/>
                <w:w w:val="90"/>
                <w:kern w:val="0"/>
                <w:sz w:val="22"/>
                <w:szCs w:val="22"/>
                <w:fitText w:val="4180" w:id="-768961529"/>
              </w:rPr>
              <w:t>法</w:t>
            </w:r>
            <w:r w:rsidRPr="00A639DF">
              <w:rPr>
                <w:rFonts w:ascii="ＭＳ ゴシック" w:eastAsia="ＭＳ ゴシック" w:hAnsi="ＭＳ ゴシック" w:hint="eastAsia"/>
                <w:kern w:val="0"/>
                <w:sz w:val="22"/>
                <w:szCs w:val="22"/>
              </w:rPr>
              <w:t xml:space="preserve">　</w:t>
            </w:r>
          </w:p>
          <w:p w14:paraId="0D7149A8"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sidRPr="00A639DF">
              <w:rPr>
                <w:rFonts w:ascii="ＭＳ ゴシック" w:eastAsia="ＭＳ ゴシック" w:hAnsi="ＭＳ ゴシック" w:hint="eastAsia"/>
                <w:kern w:val="0"/>
                <w:sz w:val="22"/>
                <w:szCs w:val="22"/>
              </w:rPr>
              <w:t>泥土低減型ソイルセメント柱列壁工法</w:t>
            </w:r>
          </w:p>
          <w:p w14:paraId="4E2372FE"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u w:val="single"/>
              </w:rPr>
            </w:pPr>
            <w:r w:rsidRPr="00A639DF">
              <w:rPr>
                <w:rFonts w:ascii="ＭＳ ゴシック" w:eastAsia="ＭＳ ゴシック" w:hAnsi="ＭＳ ゴシック" w:hint="eastAsia"/>
                <w:sz w:val="22"/>
                <w:szCs w:val="22"/>
                <w:u w:val="single"/>
              </w:rPr>
              <w:t>【目的物】</w:t>
            </w:r>
          </w:p>
          <w:p w14:paraId="40FF669F"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・排水性舗装　・</w:t>
            </w:r>
            <w:r w:rsidRPr="00A639DF">
              <w:rPr>
                <w:rFonts w:ascii="ＭＳ ゴシック" w:eastAsia="ＭＳ ゴシック" w:hAnsi="ＭＳ ゴシック" w:cs="Arial" w:hint="eastAsia"/>
                <w:sz w:val="22"/>
                <w:szCs w:val="22"/>
              </w:rPr>
              <w:t xml:space="preserve">透水性舗装　</w:t>
            </w:r>
            <w:r w:rsidRPr="00A639DF">
              <w:rPr>
                <w:rFonts w:ascii="ＭＳ ゴシック" w:eastAsia="ＭＳ ゴシック" w:hAnsi="ＭＳ ゴシック" w:hint="eastAsia"/>
                <w:sz w:val="22"/>
                <w:szCs w:val="22"/>
              </w:rPr>
              <w:t>・</w:t>
            </w:r>
            <w:r w:rsidRPr="00A639DF">
              <w:rPr>
                <w:rFonts w:ascii="ＭＳ ゴシック" w:eastAsia="ＭＳ ゴシック" w:hAnsi="ＭＳ ゴシック" w:cs="Arial" w:hint="eastAsia"/>
                <w:sz w:val="22"/>
                <w:szCs w:val="22"/>
              </w:rPr>
              <w:t>屋上緑化</w:t>
            </w:r>
          </w:p>
        </w:tc>
      </w:tr>
      <w:tr w:rsidR="00C17526" w:rsidRPr="00A639DF" w14:paraId="2F9B6AEF" w14:textId="77777777" w:rsidTr="0017730E">
        <w:trPr>
          <w:trHeight w:val="1105"/>
          <w:jc w:val="center"/>
        </w:trPr>
        <w:tc>
          <w:tcPr>
            <w:tcW w:w="2092" w:type="dxa"/>
            <w:shd w:val="clear" w:color="auto" w:fill="auto"/>
          </w:tcPr>
          <w:p w14:paraId="17FA2BA4" w14:textId="77777777" w:rsidR="00C17526" w:rsidRPr="00A639DF" w:rsidRDefault="00C17526" w:rsidP="0017730E">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役務</w:t>
            </w:r>
          </w:p>
        </w:tc>
        <w:tc>
          <w:tcPr>
            <w:tcW w:w="7088" w:type="dxa"/>
            <w:shd w:val="clear" w:color="auto" w:fill="auto"/>
          </w:tcPr>
          <w:p w14:paraId="7368EA3F"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・省エネルギー診断　・印刷　・食堂　・自動車専用タイヤ更生</w:t>
            </w:r>
          </w:p>
          <w:p w14:paraId="1AEF7185"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 xml:space="preserve">・自動車整備　・庁舎管理　・植栽管理　</w:t>
            </w:r>
            <w:r>
              <w:rPr>
                <w:rFonts w:ascii="ＭＳ ゴシック" w:eastAsia="ＭＳ ゴシック" w:hAnsi="ＭＳ ゴシック" w:hint="eastAsia"/>
                <w:sz w:val="22"/>
                <w:szCs w:val="22"/>
              </w:rPr>
              <w:t xml:space="preserve">・加煙試験　</w:t>
            </w:r>
            <w:r w:rsidRPr="00A639DF">
              <w:rPr>
                <w:rFonts w:ascii="ＭＳ ゴシック" w:eastAsia="ＭＳ ゴシック" w:hAnsi="ＭＳ ゴシック" w:hint="eastAsia"/>
                <w:sz w:val="22"/>
                <w:szCs w:val="22"/>
              </w:rPr>
              <w:t xml:space="preserve">・清掃　</w:t>
            </w:r>
          </w:p>
          <w:p w14:paraId="6EE2ADE4"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・タイルカーペット洗浄　</w:t>
            </w:r>
            <w:r w:rsidRPr="00A639DF">
              <w:rPr>
                <w:rFonts w:ascii="ＭＳ ゴシック" w:eastAsia="ＭＳ ゴシック" w:hAnsi="ＭＳ ゴシック" w:hint="eastAsia"/>
                <w:sz w:val="22"/>
                <w:szCs w:val="22"/>
              </w:rPr>
              <w:t>・機密文書処理</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・害虫防除</w:t>
            </w:r>
          </w:p>
          <w:p w14:paraId="0935F4F9" w14:textId="77777777" w:rsidR="00C17526" w:rsidRPr="00624F3A" w:rsidRDefault="00C17526" w:rsidP="0017730E">
            <w:pPr>
              <w:adjustRightInd w:val="0"/>
              <w:snapToGrid w:val="0"/>
              <w:spacing w:line="250" w:lineRule="exact"/>
              <w:rPr>
                <w:rFonts w:ascii="ＭＳ ゴシック" w:eastAsia="ＭＳ ゴシック" w:hAnsi="ＭＳ ゴシック"/>
                <w:w w:val="75"/>
                <w:kern w:val="0"/>
                <w:sz w:val="22"/>
                <w:szCs w:val="22"/>
              </w:rPr>
            </w:pPr>
            <w:r w:rsidRPr="00A639DF">
              <w:rPr>
                <w:rFonts w:ascii="ＭＳ ゴシック" w:eastAsia="ＭＳ ゴシック" w:hAnsi="ＭＳ ゴシック" w:hint="eastAsia"/>
                <w:sz w:val="22"/>
                <w:szCs w:val="22"/>
              </w:rPr>
              <w:t>・輸配送　・旅客輸送（自動車）</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87"/>
                <w:kern w:val="0"/>
                <w:sz w:val="22"/>
                <w:szCs w:val="22"/>
                <w:fitText w:val="3080" w:id="-768961528"/>
              </w:rPr>
              <w:t>庁舎等において営業を行う小売業</w:t>
            </w:r>
            <w:r>
              <w:rPr>
                <w:rFonts w:ascii="ＭＳ ゴシック" w:eastAsia="ＭＳ ゴシック" w:hAnsi="ＭＳ ゴシック" w:hint="eastAsia"/>
                <w:spacing w:val="8"/>
                <w:w w:val="87"/>
                <w:kern w:val="0"/>
                <w:sz w:val="22"/>
                <w:szCs w:val="22"/>
                <w:fitText w:val="3080" w:id="-768961528"/>
              </w:rPr>
              <w:t>務</w:t>
            </w:r>
          </w:p>
          <w:p w14:paraId="7603B2B8"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・クリーニング</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sidRPr="00D73264">
              <w:rPr>
                <w:rFonts w:ascii="ＭＳ ゴシック" w:eastAsia="ＭＳ ゴシック" w:hAnsi="ＭＳ ゴシック" w:hint="eastAsia"/>
                <w:kern w:val="0"/>
                <w:sz w:val="22"/>
                <w:szCs w:val="22"/>
              </w:rPr>
              <w:t>飲料自動販売機設置</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・引越輸送　・会議運営</w:t>
            </w:r>
          </w:p>
          <w:p w14:paraId="06EC3AE1" w14:textId="77777777" w:rsidR="00C17526" w:rsidRPr="00A639DF" w:rsidRDefault="00C17526" w:rsidP="0017730E">
            <w:pPr>
              <w:adjustRightInd w:val="0"/>
              <w:snapToGrid w:val="0"/>
              <w:spacing w:line="25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・印刷機能等提供業務</w:t>
            </w:r>
          </w:p>
        </w:tc>
      </w:tr>
      <w:tr w:rsidR="00C17526" w:rsidRPr="00A639DF" w14:paraId="61A23446" w14:textId="77777777" w:rsidTr="0017730E">
        <w:trPr>
          <w:jc w:val="center"/>
        </w:trPr>
        <w:tc>
          <w:tcPr>
            <w:tcW w:w="2092" w:type="dxa"/>
            <w:shd w:val="clear" w:color="auto" w:fill="auto"/>
          </w:tcPr>
          <w:p w14:paraId="78621834" w14:textId="77777777" w:rsidR="00C17526" w:rsidRPr="00A639DF" w:rsidRDefault="00C17526" w:rsidP="0017730E">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ごみ袋等</w:t>
            </w:r>
          </w:p>
        </w:tc>
        <w:tc>
          <w:tcPr>
            <w:tcW w:w="7088" w:type="dxa"/>
            <w:shd w:val="clear" w:color="auto" w:fill="auto"/>
          </w:tcPr>
          <w:p w14:paraId="66478ABC" w14:textId="77777777" w:rsidR="00C17526" w:rsidRDefault="00C17526" w:rsidP="0017730E">
            <w:pPr>
              <w:adjustRightInd w:val="0"/>
              <w:snapToGrid w:val="0"/>
              <w:spacing w:line="25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・プラスチック製ごみ袋</w:t>
            </w:r>
          </w:p>
        </w:tc>
      </w:tr>
    </w:tbl>
    <w:p w14:paraId="26BC4370" w14:textId="77777777" w:rsidR="00C17526" w:rsidRPr="00143EA7" w:rsidRDefault="00C17526" w:rsidP="00C17526">
      <w:pPr>
        <w:snapToGrid w:val="0"/>
        <w:spacing w:line="20" w:lineRule="exact"/>
      </w:pPr>
    </w:p>
    <w:p w14:paraId="0F41F57E" w14:textId="1F73E9A5" w:rsidR="00512B7C" w:rsidRPr="00531A03" w:rsidRDefault="00512B7C" w:rsidP="009137A0">
      <w:pPr>
        <w:snapToGrid w:val="0"/>
        <w:jc w:val="left"/>
      </w:pPr>
    </w:p>
    <w:p w14:paraId="70738EE7" w14:textId="77777777" w:rsidR="00B1135B" w:rsidRDefault="00B1135B" w:rsidP="00DE5FE9">
      <w:pPr>
        <w:tabs>
          <w:tab w:val="center" w:pos="4535"/>
          <w:tab w:val="right" w:pos="9071"/>
        </w:tabs>
        <w:snapToGrid w:val="0"/>
        <w:spacing w:afterLines="50" w:after="143"/>
        <w:rPr>
          <w:rFonts w:ascii="Arial" w:eastAsia="ＭＳ ゴシック" w:hAnsi="Arial"/>
          <w:sz w:val="24"/>
        </w:rPr>
        <w:sectPr w:rsidR="00B1135B" w:rsidSect="00B1135B">
          <w:headerReference w:type="default" r:id="rId8"/>
          <w:footerReference w:type="even" r:id="rId9"/>
          <w:footerReference w:type="default" r:id="rId10"/>
          <w:footerReference w:type="first" r:id="rId11"/>
          <w:type w:val="continuous"/>
          <w:pgSz w:w="11907" w:h="16840" w:code="9"/>
          <w:pgMar w:top="1701" w:right="1281" w:bottom="1100" w:left="1281" w:header="851" w:footer="851" w:gutter="0"/>
          <w:pgNumType w:start="1"/>
          <w:cols w:space="425"/>
          <w:titlePg/>
          <w:docGrid w:type="linesAndChars" w:linePitch="286" w:charSpace="488"/>
        </w:sectPr>
      </w:pPr>
    </w:p>
    <w:p w14:paraId="1C3E3399" w14:textId="77777777" w:rsidR="00B1135B" w:rsidRPr="00C912A6" w:rsidRDefault="00B1135B" w:rsidP="00FF0B1C">
      <w:pPr>
        <w:snapToGrid w:val="0"/>
        <w:rPr>
          <w:rFonts w:ascii="Arial" w:eastAsia="ＭＳ ゴシック" w:hAnsi="Arial"/>
          <w:sz w:val="24"/>
        </w:rPr>
        <w:sectPr w:rsidR="00B1135B" w:rsidRPr="00C912A6" w:rsidSect="00B1135B">
          <w:headerReference w:type="default" r:id="rId12"/>
          <w:footerReference w:type="even" r:id="rId13"/>
          <w:footerReference w:type="default" r:id="rId14"/>
          <w:type w:val="continuous"/>
          <w:pgSz w:w="11907" w:h="16840" w:code="9"/>
          <w:pgMar w:top="1701" w:right="1281" w:bottom="1100" w:left="1281" w:header="851" w:footer="851" w:gutter="0"/>
          <w:pgNumType w:start="1"/>
          <w:cols w:space="425"/>
          <w:titlePg/>
          <w:docGrid w:type="linesAndChars" w:linePitch="286" w:charSpace="488"/>
        </w:sectPr>
      </w:pPr>
    </w:p>
    <w:p w14:paraId="6AA955FC" w14:textId="77777777" w:rsidR="007B31E7" w:rsidRPr="00044AB3" w:rsidRDefault="007B31E7" w:rsidP="007B31E7">
      <w:pPr>
        <w:snapToGrid w:val="0"/>
        <w:jc w:val="center"/>
        <w:rPr>
          <w:rFonts w:ascii="ＭＳ ゴシック" w:eastAsia="ＭＳ ゴシック" w:hAnsi="Arial"/>
          <w:sz w:val="24"/>
        </w:rPr>
      </w:pPr>
      <w:r w:rsidRPr="00044AB3">
        <w:rPr>
          <w:rFonts w:ascii="ＭＳ ゴシック" w:eastAsia="ＭＳ ゴシック" w:hAnsi="Arial" w:hint="eastAsia"/>
          <w:sz w:val="24"/>
        </w:rPr>
        <w:lastRenderedPageBreak/>
        <w:t>環境物品等の調達の推進に関する基本方針</w:t>
      </w:r>
    </w:p>
    <w:p w14:paraId="7D549563" w14:textId="77777777" w:rsidR="007B31E7" w:rsidRPr="00044AB3" w:rsidRDefault="007B31E7" w:rsidP="007B31E7">
      <w:pPr>
        <w:pStyle w:val="af3"/>
        <w:spacing w:line="348" w:lineRule="exact"/>
        <w:rPr>
          <w:rFonts w:ascii="ＭＳ ゴシック" w:eastAsia="ＭＳ ゴシック" w:hAnsi="Arial"/>
          <w:spacing w:val="8"/>
        </w:rPr>
      </w:pPr>
    </w:p>
    <w:p w14:paraId="30F3E5EF" w14:textId="77777777" w:rsidR="007B31E7" w:rsidRPr="00044AB3" w:rsidRDefault="007B31E7" w:rsidP="007B31E7">
      <w:pPr>
        <w:wordWrap w:val="0"/>
        <w:autoSpaceDE w:val="0"/>
        <w:autoSpaceDN w:val="0"/>
        <w:adjustRightInd w:val="0"/>
        <w:spacing w:line="348" w:lineRule="exact"/>
        <w:rPr>
          <w:rFonts w:ascii="ＭＳ ゴシック" w:eastAsia="ＭＳ ゴシック" w:hAnsi="Arial"/>
          <w:spacing w:val="8"/>
          <w:kern w:val="0"/>
          <w:sz w:val="24"/>
        </w:rPr>
      </w:pPr>
      <w:r w:rsidRPr="00044AB3">
        <w:rPr>
          <w:rFonts w:ascii="ＭＳ ゴシック" w:eastAsia="ＭＳ ゴシック" w:hAnsi="Arial" w:hint="eastAsia"/>
          <w:spacing w:val="8"/>
          <w:kern w:val="0"/>
          <w:sz w:val="24"/>
        </w:rPr>
        <w:t xml:space="preserve">　この基本方針は、国（国会、各省庁、裁判所等）及び国等による環境物品等の調達の推進等に関する法律第２条第２項の法人を定める政令（平成12年政令第556号）に規定される法人（以下「独立行政法人等」という。）が環境負荷の低減に資する原材料、部品、製品及び役務（以下「環境物品等」という。）の調達を総合的かつ計画的に推進するための基本的事項を定めるものである。また、地方公共団体、事業者、国民等についても、この基本方針を参考として、環境物品等の調達の推進に努めることが望ましい。</w:t>
      </w:r>
    </w:p>
    <w:p w14:paraId="17C8DC1E" w14:textId="77777777" w:rsidR="007B31E7" w:rsidRPr="00044AB3" w:rsidRDefault="007B31E7" w:rsidP="007B31E7">
      <w:pPr>
        <w:wordWrap w:val="0"/>
        <w:autoSpaceDE w:val="0"/>
        <w:autoSpaceDN w:val="0"/>
        <w:adjustRightInd w:val="0"/>
        <w:spacing w:line="348" w:lineRule="exact"/>
        <w:rPr>
          <w:rFonts w:ascii="ＭＳ ゴシック" w:eastAsia="ＭＳ ゴシック" w:hAnsi="Arial"/>
          <w:spacing w:val="8"/>
          <w:kern w:val="0"/>
          <w:sz w:val="24"/>
        </w:rPr>
      </w:pPr>
      <w:r w:rsidRPr="00044AB3">
        <w:rPr>
          <w:rFonts w:ascii="ＭＳ ゴシック" w:eastAsia="ＭＳ ゴシック" w:hAnsi="Arial" w:hint="eastAsia"/>
          <w:spacing w:val="8"/>
          <w:kern w:val="0"/>
          <w:sz w:val="24"/>
        </w:rPr>
        <w:t xml:space="preserve">　なお、国がこれまでに定め、実行してきた環境保全に資する各種取組については、この基本方針と連携を図りつつ引き続き適切な実行を図るものとする。</w:t>
      </w:r>
    </w:p>
    <w:p w14:paraId="0FB119A8" w14:textId="77777777" w:rsidR="007B31E7" w:rsidRPr="00044AB3" w:rsidRDefault="007B31E7" w:rsidP="007B31E7">
      <w:pPr>
        <w:wordWrap w:val="0"/>
        <w:autoSpaceDE w:val="0"/>
        <w:autoSpaceDN w:val="0"/>
        <w:adjustRightInd w:val="0"/>
        <w:spacing w:line="348" w:lineRule="exact"/>
        <w:rPr>
          <w:rFonts w:ascii="ＭＳ ゴシック" w:eastAsia="ＭＳ ゴシック" w:hAnsi="Arial"/>
          <w:spacing w:val="8"/>
          <w:kern w:val="0"/>
          <w:sz w:val="24"/>
        </w:rPr>
      </w:pPr>
    </w:p>
    <w:p w14:paraId="183202B2" w14:textId="77777777" w:rsidR="007B31E7" w:rsidRPr="00044AB3" w:rsidRDefault="007B31E7" w:rsidP="007B31E7">
      <w:pPr>
        <w:keepNext/>
        <w:spacing w:line="348" w:lineRule="exact"/>
        <w:outlineLvl w:val="0"/>
        <w:rPr>
          <w:rFonts w:ascii="ＭＳ ゴシック" w:eastAsia="ＭＳ ゴシック" w:hAnsi="ＭＳ ゴシック"/>
          <w:sz w:val="24"/>
        </w:rPr>
      </w:pPr>
      <w:bookmarkStart w:id="2" w:name="_Toc934123"/>
      <w:bookmarkStart w:id="3" w:name="_Toc33444656"/>
      <w:r w:rsidRPr="00044AB3">
        <w:rPr>
          <w:rFonts w:ascii="ＭＳ ゴシック" w:eastAsia="ＭＳ ゴシック" w:hAnsi="ＭＳ ゴシック" w:hint="eastAsia"/>
          <w:sz w:val="24"/>
        </w:rPr>
        <w:t>１．国及び独立行政法人等による環境物品等の調達の推進に関する基本的方向</w:t>
      </w:r>
      <w:bookmarkEnd w:id="2"/>
      <w:bookmarkEnd w:id="3"/>
    </w:p>
    <w:p w14:paraId="519E3723" w14:textId="77777777" w:rsidR="007B31E7" w:rsidRPr="00044AB3" w:rsidRDefault="007B31E7" w:rsidP="007B31E7">
      <w:pPr>
        <w:keepNext/>
        <w:spacing w:line="348" w:lineRule="exact"/>
        <w:outlineLvl w:val="1"/>
        <w:rPr>
          <w:rFonts w:ascii="ＭＳ ゴシック" w:eastAsia="ＭＳ ゴシック" w:hAnsi="ＭＳ ゴシック"/>
          <w:sz w:val="24"/>
        </w:rPr>
      </w:pPr>
      <w:bookmarkStart w:id="4" w:name="_Toc934124"/>
      <w:r w:rsidRPr="00044AB3">
        <w:rPr>
          <w:rFonts w:ascii="ＭＳ ゴシック" w:eastAsia="ＭＳ ゴシック" w:hAnsi="Arial" w:cs="Arial"/>
          <w:sz w:val="24"/>
        </w:rPr>
        <w:t xml:space="preserve">(1) </w:t>
      </w:r>
      <w:r w:rsidRPr="00044AB3">
        <w:rPr>
          <w:rFonts w:ascii="ＭＳ ゴシック" w:eastAsia="ＭＳ ゴシック" w:hAnsi="ＭＳ ゴシック" w:hint="eastAsia"/>
          <w:sz w:val="24"/>
        </w:rPr>
        <w:t>環境物品等の調達推進の背景及び意義</w:t>
      </w:r>
      <w:bookmarkEnd w:id="4"/>
    </w:p>
    <w:p w14:paraId="3DB616B4"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地球温暖化問題や廃棄物問題など、今日の環境問題はその原因が大量生産、大量消費、大量廃棄を前提とした生産と消費の構造に根ざしており、その解決には、経済社会の在り方そのものを環境負荷の少ない持続的発展が可能なものに変革していくことが不可欠である。このため、あらゆる分野において環境負荷の低減に努めていく必要があるが、このような中で、我々の生活や経済活動を支える物品及び役務（以下「物品等」という。）に伴う環境負荷についてもこれを低減していくことが急務となっており、環境物品等への需要の転換を促進していかなければならない。</w:t>
      </w:r>
    </w:p>
    <w:p w14:paraId="0D91BAD4"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環境物品等への需要の転換を進めるためには、環境物品等の供給を促進するための施策とともに、環境物品等の優先的購入を促進することによる需要面からの取組を合わせて講ずることが重要である。環境物品等の優先的購入は、これらの物品等の市場の形成、開発の促進に寄与し、それが更なる環境物品等の購入を促進するという、継続的改善を伴った波及効果を市場にもたらすものである。また、環境物品等の優先的購入は誰もが身近な課題として積極的に取り組む必要があるものであり、調達主体がより広範な環境保全活動を行う第一歩となるものである。</w:t>
      </w:r>
    </w:p>
    <w:p w14:paraId="2AB91CC7"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このような環境物品等の優先的購入と普及による波及効果を市場にもたらす上で、通常の経済活動の主体として国民経済に大きな位置を占め、かつ、他の主体にも大きな影響力を有する国及び独立行政法人等（以下「国等」という。）が果たす役割は極めて大きい。すなわち、国等が自ら率先して環境物品等の計画的調達を推進し、これを呼び水とすることにより、地方公共団体や民間部門へも取組の輪を広げ、我が国全体の環境物品等への需要の転換を促進することが重要である。この基本方針に基づく環境物品等の調達推進は、環境基本法（平成５年法律第91号）第24条［環境への負荷の低減に資する製品等の利用の促進］及び循環型社会形成推進基本法（平成12年法律第110号）第19条［再生品の使用の促進］の趣旨に則るものである。</w:t>
      </w:r>
    </w:p>
    <w:p w14:paraId="1A91B5E4"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Arial"/>
          <w:spacing w:val="8"/>
          <w:kern w:val="0"/>
          <w:sz w:val="24"/>
          <w:szCs w:val="24"/>
        </w:rPr>
      </w:pPr>
      <w:bookmarkStart w:id="5" w:name="_Toc934125"/>
      <w:r w:rsidRPr="00044AB3">
        <w:rPr>
          <w:rFonts w:ascii="ＭＳ ゴシック" w:eastAsia="ＭＳ ゴシック" w:hAnsi="Arial" w:hint="eastAsia"/>
          <w:spacing w:val="8"/>
          <w:kern w:val="0"/>
          <w:sz w:val="24"/>
        </w:rPr>
        <w:lastRenderedPageBreak/>
        <w:t xml:space="preserve">　</w:t>
      </w:r>
      <w:r w:rsidRPr="00044AB3">
        <w:rPr>
          <w:rFonts w:ascii="ＭＳ ゴシック" w:eastAsia="ＭＳ ゴシック" w:hAnsi="Arial" w:hint="eastAsia"/>
          <w:spacing w:val="8"/>
          <w:kern w:val="0"/>
          <w:sz w:val="24"/>
          <w:szCs w:val="24"/>
        </w:rPr>
        <w:t>地球温暖化は、その予想される影響の大きさや深刻さから見て、人類の生存基盤に関わる最も重要な環境問題の一つとして認識されており、我が国においても令和２年10月に2050年カーボンニュートラル、脱炭素社会の実現を目指す旨を宣言したところである。また、地球規模での資源・廃棄物制約や海洋プラスチックごみ問題への対応等を図ることも喫緊の課題となっている。このため、地球温暖化対策や資源循環の重要性に鑑み、「地球温暖化対策計画」（令和３年10月22日閣議決定）及び「政府がその事務及び事業に関し温室効果ガスの排出の削減等のため実行すべき措置について定める計画」（令和３年10月22日閣議決定）並びに「循環型社会形成推進基本計画」（令和６年８月２日閣議決定）等の趣旨を踏まえ、国等は環境物品等を率先して調達する必要がある。さらに、国等が率先してプラスチックの資源循環を推進するため、プラスチックに係る資源循環の促進等に関する法律（令和３年法律第60号）第７条第１項に規定するプラスチック使用製品設計指針（令和４年１月19日内閣府・財務省・厚生労働省・農林水産省・経済産業省・国土交通省告示第１号）に適合していると認定された設計に係るプラスチック使用製品（以下「認定プラスチック使用製品」という。）については、国等の調達の推進が促進されるよう十分に配慮しなければならない。加えて、化石エネルギー中心の産業構造・社会構造をクリーンエネルギー中心へ転換するグリーントランスフォーメーション（以下「GX」という。）に向けた「脱炭素成長型経済構造移行推進戦略（GX推進戦略）」（令和５年７月28日閣議決定）では、既に一定程度普及している低炭素製品については、官民による調達を更に拡大するため、国等による環境物品等の調達の推進等に関する法律（平成12年法律第100号。以下「法」という。）等において調達すべき製品の判断基準や算定方法について、見直し、検討を行うとされたことから、GXに資する見直しを積極的に行うものとする。</w:t>
      </w:r>
    </w:p>
    <w:p w14:paraId="62FBBD20"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6E935189" w14:textId="77777777" w:rsidR="007B31E7" w:rsidRPr="00044AB3" w:rsidRDefault="007B31E7" w:rsidP="007B31E7">
      <w:pPr>
        <w:keepNext/>
        <w:spacing w:line="348" w:lineRule="exact"/>
        <w:outlineLvl w:val="1"/>
        <w:rPr>
          <w:rFonts w:ascii="ＭＳ ゴシック" w:eastAsia="ＭＳ ゴシック" w:hAnsi="ＭＳ ゴシック"/>
          <w:sz w:val="24"/>
        </w:rPr>
      </w:pPr>
      <w:r w:rsidRPr="00044AB3">
        <w:rPr>
          <w:rFonts w:ascii="ＭＳ ゴシック" w:eastAsia="ＭＳ ゴシック" w:hAnsi="Arial" w:cs="Arial"/>
          <w:sz w:val="24"/>
        </w:rPr>
        <w:t xml:space="preserve">(2) </w:t>
      </w:r>
      <w:r w:rsidRPr="00044AB3">
        <w:rPr>
          <w:rFonts w:ascii="ＭＳ ゴシック" w:eastAsia="ＭＳ ゴシック" w:hAnsi="ＭＳ ゴシック" w:hint="eastAsia"/>
          <w:sz w:val="24"/>
        </w:rPr>
        <w:t>環境物品等の調達推進の基本的考え方</w:t>
      </w:r>
      <w:bookmarkEnd w:id="5"/>
    </w:p>
    <w:p w14:paraId="24ABD79A"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国等の各機関（以下「各機関」という。）は、法第７条の規定に基づき、毎年度、基本方針に即して、物品等の調達に関し、当該年度の予算及び事務又は事業の予定等を勘案して、環境物品等の調達の推進を図るための方針（以下「調達方針」という。）を作成・公表し、当該調達方針に基づき、当該年度における物品等の調達を行うこととなる。</w:t>
      </w:r>
    </w:p>
    <w:p w14:paraId="6F7AF8E6"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その際、具体的には以下のような基本的考え方に則り、調達を行うとともに、調達された物品等の使用を進めていくものとする。</w:t>
      </w:r>
    </w:p>
    <w:p w14:paraId="5BAB741B"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5B922705" w14:textId="77777777" w:rsidR="007B31E7" w:rsidRPr="00044AB3" w:rsidRDefault="007B31E7" w:rsidP="007B31E7">
      <w:pPr>
        <w:wordWrap w:val="0"/>
        <w:autoSpaceDE w:val="0"/>
        <w:autoSpaceDN w:val="0"/>
        <w:adjustRightInd w:val="0"/>
        <w:spacing w:line="348" w:lineRule="exact"/>
        <w:ind w:left="493" w:hanging="255"/>
        <w:rPr>
          <w:rFonts w:ascii="ＭＳ ゴシック" w:eastAsia="ＭＳ ゴシック" w:hAnsi="Arial"/>
          <w:spacing w:val="8"/>
          <w:kern w:val="0"/>
          <w:sz w:val="24"/>
        </w:rPr>
      </w:pPr>
      <w:r w:rsidRPr="00044AB3">
        <w:rPr>
          <w:rFonts w:ascii="ＭＳ ゴシック" w:eastAsia="ＭＳ ゴシック" w:hAnsi="Arial" w:hint="eastAsia"/>
          <w:spacing w:val="8"/>
          <w:kern w:val="0"/>
          <w:sz w:val="24"/>
        </w:rPr>
        <w:t>①　物品等の調達に当たっては、従来考慮されてきた価格や品質などに加え、今後は環境保全の観点が考慮事項となる必要がある。これにより、価格や品質などとともに、環境負荷の低減に資することが物品等の調達契約を得るための要素の一つとなり、これに伴う事業者間の競争が環境物品等の普及をもたらすことにつながる。各機関は、このような認識の下、環境関連法規の遵守はもちろんのこと、事業者の更なる環境負荷の低減に向けた取組に配慮しつつ、できる</w:t>
      </w:r>
      <w:r w:rsidRPr="00044AB3">
        <w:rPr>
          <w:rFonts w:ascii="ＭＳ ゴシック" w:eastAsia="ＭＳ ゴシック" w:hAnsi="Arial" w:hint="eastAsia"/>
          <w:spacing w:val="8"/>
          <w:kern w:val="0"/>
          <w:sz w:val="24"/>
        </w:rPr>
        <w:lastRenderedPageBreak/>
        <w:t>限り広範な物品等について、環境負荷の低減が可能かどうかを考慮して調達を行うものとする。</w:t>
      </w:r>
    </w:p>
    <w:p w14:paraId="10EFC449"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5949D359" w14:textId="77777777" w:rsidR="007B31E7" w:rsidRPr="00044AB3" w:rsidRDefault="007B31E7" w:rsidP="007B31E7">
      <w:pPr>
        <w:wordWrap w:val="0"/>
        <w:autoSpaceDE w:val="0"/>
        <w:autoSpaceDN w:val="0"/>
        <w:adjustRightInd w:val="0"/>
        <w:spacing w:line="348" w:lineRule="exact"/>
        <w:ind w:left="493" w:hanging="255"/>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②　環境負荷をできるだけ低減させる観点からは、地球温暖化、大気汚染、水質汚濁、生物多様性の減少、廃棄物の増大等の多岐にわたる環境負荷項目をできる限り包括的にとらえ、かつ、可能な限り、資源採取から廃棄に至る、物品等のライフサイクル全体についての環境負荷の低減を考慮した物品等を選択する必要がある。また、局地的な大気汚染の問題等、地域に特有の環境問題を抱える地域にあっては、当該環境問題に対応する環境負荷項目に重点を置いて、物品等を調達することが必要な場合も考えられる。</w:t>
      </w:r>
    </w:p>
    <w:p w14:paraId="003DEB55"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6279C1DE" w14:textId="77777777" w:rsidR="007B31E7" w:rsidRPr="00044AB3" w:rsidRDefault="007B31E7" w:rsidP="007B31E7">
      <w:pPr>
        <w:wordWrap w:val="0"/>
        <w:autoSpaceDE w:val="0"/>
        <w:autoSpaceDN w:val="0"/>
        <w:adjustRightInd w:val="0"/>
        <w:spacing w:line="348" w:lineRule="exact"/>
        <w:ind w:left="493" w:hanging="255"/>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③　各機関は、環境物品等の調達に当たっては、調達総量をできるだけ抑制するよう、物品等の合理的な使用</w:t>
      </w:r>
      <w:bookmarkStart w:id="6" w:name="_Hlk185852191"/>
      <w:r w:rsidRPr="00044AB3">
        <w:rPr>
          <w:rFonts w:ascii="ＭＳ ゴシック" w:eastAsia="ＭＳ ゴシック" w:hAnsi="ＭＳ ゴシック" w:hint="eastAsia"/>
          <w:spacing w:val="8"/>
          <w:kern w:val="0"/>
          <w:sz w:val="24"/>
        </w:rPr>
        <w:t>、シェアリングの活用</w:t>
      </w:r>
      <w:bookmarkEnd w:id="6"/>
      <w:r w:rsidRPr="00044AB3">
        <w:rPr>
          <w:rFonts w:ascii="ＭＳ ゴシック" w:eastAsia="ＭＳ ゴシック" w:hAnsi="ＭＳ ゴシック" w:hint="eastAsia"/>
          <w:spacing w:val="8"/>
          <w:kern w:val="0"/>
          <w:sz w:val="24"/>
        </w:rPr>
        <w:t>等に努めるものとし、法第11条の規定を念頭に置き、法に基づく環境物品等の調達推進を理由として調達総量が増加することのないよう配慮するものとする。また、各機関は調達された環境物品等について、長期使用や適正使用、分別廃棄などに留意し、期待される環境負荷の低減が着実に発揮されるよう努める。なお、近年は環境負荷の低減を図る観点及び新しい生活様式への対応等から、情報通信技術を活用したテレワークやWeb会議システムの導入による非対面業務への切替が積極的に試みられている。こうした非対面業務への切替に当たっては、物品等の調達総量やエネルギー消費量の増大を招かないよう適切に検討することが重要である。</w:t>
      </w:r>
    </w:p>
    <w:p w14:paraId="740F3F02"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07F12465"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また、環境物品等の調達を推進するに当たっては、ＷＴＯ政府調達協定（特に同協定第</w:t>
      </w:r>
      <w:r w:rsidRPr="00044AB3">
        <w:rPr>
          <w:rFonts w:ascii="ＭＳ ゴシック" w:eastAsia="ＭＳ ゴシック" w:hAnsi="Arial" w:cs="Arial"/>
          <w:spacing w:val="8"/>
          <w:kern w:val="0"/>
          <w:sz w:val="24"/>
        </w:rPr>
        <w:t>10</w:t>
      </w:r>
      <w:r w:rsidRPr="00044AB3">
        <w:rPr>
          <w:rFonts w:ascii="ＭＳ ゴシック" w:eastAsia="ＭＳ ゴシック" w:hAnsi="ＭＳ ゴシック" w:hint="eastAsia"/>
          <w:spacing w:val="8"/>
          <w:kern w:val="0"/>
          <w:sz w:val="24"/>
        </w:rPr>
        <w:t>条技術仕様書及び入札説明書の規定）との整合性に十分配慮し、国際貿易に対する不必要な障害とならないように留意する。</w:t>
      </w:r>
    </w:p>
    <w:p w14:paraId="490DE320"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34CF1173" w14:textId="77777777" w:rsidR="007B31E7" w:rsidRPr="00044AB3" w:rsidRDefault="007B31E7" w:rsidP="007B31E7">
      <w:pPr>
        <w:keepNext/>
        <w:spacing w:line="348" w:lineRule="exact"/>
        <w:ind w:left="232" w:hangingChars="100" w:hanging="232"/>
        <w:outlineLvl w:val="0"/>
        <w:rPr>
          <w:rFonts w:ascii="ＭＳ ゴシック" w:eastAsia="ＭＳ ゴシック" w:hAnsi="ＭＳ ゴシック"/>
          <w:spacing w:val="8"/>
          <w:sz w:val="24"/>
        </w:rPr>
      </w:pPr>
      <w:bookmarkStart w:id="7" w:name="_Hlt1311690"/>
      <w:bookmarkStart w:id="8" w:name="_Toc934126"/>
      <w:bookmarkStart w:id="9" w:name="_Toc33444657"/>
      <w:bookmarkEnd w:id="7"/>
      <w:r w:rsidRPr="00044AB3">
        <w:rPr>
          <w:rFonts w:ascii="ＭＳ ゴシック" w:eastAsia="ＭＳ ゴシック" w:hAnsi="ＭＳ ゴシック" w:hint="eastAsia"/>
          <w:sz w:val="24"/>
        </w:rPr>
        <w:t>２．特定調達品目及びその判断の基準並びに特定調達物品等の調達の推進に関する</w:t>
      </w:r>
      <w:r w:rsidRPr="00044AB3">
        <w:rPr>
          <w:rFonts w:ascii="ＭＳ ゴシック" w:eastAsia="ＭＳ ゴシック" w:hAnsi="ＭＳ ゴシック" w:hint="eastAsia"/>
          <w:spacing w:val="8"/>
          <w:sz w:val="24"/>
        </w:rPr>
        <w:t>基本的事項</w:t>
      </w:r>
      <w:bookmarkEnd w:id="8"/>
      <w:bookmarkEnd w:id="9"/>
    </w:p>
    <w:p w14:paraId="06DD45EB" w14:textId="77777777" w:rsidR="007B31E7" w:rsidRPr="00044AB3" w:rsidRDefault="007B31E7" w:rsidP="007B31E7">
      <w:pPr>
        <w:keepNext/>
        <w:spacing w:line="348" w:lineRule="exact"/>
        <w:outlineLvl w:val="1"/>
        <w:rPr>
          <w:rFonts w:ascii="ＭＳ ゴシック" w:eastAsia="ＭＳ ゴシック" w:hAnsi="ＭＳ ゴシック"/>
          <w:sz w:val="24"/>
        </w:rPr>
      </w:pPr>
      <w:bookmarkStart w:id="10" w:name="_Toc934127"/>
      <w:r w:rsidRPr="00044AB3">
        <w:rPr>
          <w:rFonts w:ascii="ＭＳ ゴシック" w:eastAsia="ＭＳ ゴシック" w:hAnsi="Arial" w:cs="Arial"/>
          <w:sz w:val="24"/>
        </w:rPr>
        <w:t xml:space="preserve">(1) </w:t>
      </w:r>
      <w:r w:rsidRPr="00044AB3">
        <w:rPr>
          <w:rFonts w:ascii="ＭＳ ゴシック" w:eastAsia="ＭＳ ゴシック" w:hAnsi="ＭＳ ゴシック" w:hint="eastAsia"/>
          <w:sz w:val="24"/>
        </w:rPr>
        <w:t>基本的考え方</w:t>
      </w:r>
      <w:bookmarkEnd w:id="10"/>
    </w:p>
    <w:p w14:paraId="71CFF361" w14:textId="77777777" w:rsidR="007B31E7" w:rsidRPr="00044AB3" w:rsidRDefault="007B31E7" w:rsidP="007B31E7">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ア．特定調達品目の基本的事項</w:t>
      </w:r>
    </w:p>
    <w:p w14:paraId="51B8B41E" w14:textId="77777777" w:rsidR="007B31E7" w:rsidRPr="00044AB3" w:rsidRDefault="007B31E7" w:rsidP="007B31E7">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特定調達品目は、国等が重点的に調達を推進すべき環境物品等の種類であり、国等による一定の調達があり、かつ、国等が環境物品等の調達を推進することで、環境物品等への需要の転換が見込める場合に設定するものである。また、国等の率先調達により初期需要創出への貢献が求められる先端的な環境物品等についても、特定調達品目への位置づけを検討することが必要である。</w:t>
      </w:r>
    </w:p>
    <w:p w14:paraId="35E2C1AF"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572D27CC" w14:textId="77777777" w:rsidR="007B31E7" w:rsidRPr="00044AB3" w:rsidRDefault="007B31E7" w:rsidP="007B31E7">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イ．判断の基準等の基本的事項</w:t>
      </w:r>
    </w:p>
    <w:p w14:paraId="7A5C930D" w14:textId="77777777" w:rsidR="007B31E7" w:rsidRPr="00044AB3" w:rsidRDefault="007B31E7" w:rsidP="007B31E7">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特定調達品目の判断の基準は、各機関の調達方針における毎年度の調達目標の設定の対象となる物品等を明確にするための要件として定められるものである。</w:t>
      </w:r>
    </w:p>
    <w:p w14:paraId="4C8240AC" w14:textId="77777777" w:rsidR="007B31E7" w:rsidRPr="00044AB3" w:rsidRDefault="007B31E7" w:rsidP="007B31E7">
      <w:pPr>
        <w:wordWrap w:val="0"/>
        <w:autoSpaceDE w:val="0"/>
        <w:autoSpaceDN w:val="0"/>
        <w:adjustRightInd w:val="0"/>
        <w:spacing w:line="348" w:lineRule="exact"/>
        <w:ind w:left="480"/>
        <w:rPr>
          <w:rFonts w:ascii="ＭＳ ゴシック" w:hAnsi="ＭＳ ゴシック"/>
          <w:spacing w:val="8"/>
          <w:kern w:val="0"/>
          <w:sz w:val="24"/>
        </w:rPr>
      </w:pPr>
      <w:r w:rsidRPr="00044AB3">
        <w:rPr>
          <w:rFonts w:ascii="ＭＳ ゴシック" w:eastAsia="ＭＳ ゴシック" w:hAnsi="ＭＳ ゴシック" w:hint="eastAsia"/>
          <w:spacing w:val="8"/>
          <w:kern w:val="0"/>
          <w:sz w:val="24"/>
        </w:rPr>
        <w:lastRenderedPageBreak/>
        <w:t xml:space="preserve">　環境物品等の調達に際しては、できる限りライフサイクル全体にわたって多様な環境負荷の低減を考慮することが望ましいが、特定調達物品等の実際の調達に当たっての客観的な指針とするため、特定調達品目ごとの判断の基準は数値等の明確性が確保できる事項について設定することとする。当該事項の設定に当たっては、より高い環境性能に基づく調達を推進する観点から、必要に応じ、より高い環境性能を示すものとして「基準値１」、最低限満たすべきものとして「基準値２」の２段階の判断の基準を設定するものとする。</w:t>
      </w:r>
    </w:p>
    <w:p w14:paraId="3BF7F681" w14:textId="77777777" w:rsidR="007B31E7" w:rsidRPr="00044AB3" w:rsidRDefault="007B31E7" w:rsidP="007B31E7">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また、全ての環境物品等は相応の環境負荷低減効果を持つものであるが、判断の基準は、そのような様々な環境物品等の中で、環境物品等の調達を推進するに当たっての一つの目安を示すものであり、判断の基準を満たす物品等が唯一の環境保全に役立つ物品等であるとして、これのみが推奨されるものではない。各機関においては、判断の基準を満たすことにとどまらず、環境物品等の調達推進の基本的考え方に沿って、ライフサイクル全体にわたって多様な環境負荷項目に配慮した、できる限り環境負荷の低減を図った物品等の調達に努めることが望ましい。２段階の判断の基準が設定されている品目については、脱炭素社会等の実現を目指す観点からも、「基準値１」及び「基準値２」それぞれの調達目標を調達方針に位置づけた上で「基準値１」による調達を積極的に推進するものとする。</w:t>
      </w:r>
    </w:p>
    <w:p w14:paraId="32B87B8B" w14:textId="77777777" w:rsidR="007B31E7" w:rsidRPr="00044AB3" w:rsidRDefault="007B31E7" w:rsidP="007B31E7">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さらに、現時点で判断の基準として一律に適用することが適当でない事項であっても環境負荷低減上重要な事項については、判断の基準に加えてさらに調達に当たって配慮されるべく、配慮事項を設定することとする。なお、各機関は、調達に当たり配慮事項を適用する場合には、個別の調達に係る具体的かつ明確な仕様として事前にこれを示し、調達手続の透明性や公正性を確保するものとする。</w:t>
      </w:r>
    </w:p>
    <w:p w14:paraId="6A6864AD" w14:textId="77777777" w:rsidR="007B31E7" w:rsidRPr="00044AB3" w:rsidRDefault="007B31E7" w:rsidP="007B31E7">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なお、判断の基準は環境負荷の低減の観点から定められるものであることから、環境負荷の低減に直接的又は間接的に関連しない品質、機能、価格等の調達される物品等に期待される事項については規定しないものとする。</w:t>
      </w:r>
    </w:p>
    <w:p w14:paraId="41EB313E"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76CCDCAE" w14:textId="77777777" w:rsidR="007B31E7" w:rsidRPr="00044AB3" w:rsidRDefault="007B31E7" w:rsidP="007B31E7">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ウ．特定調達品目及びその判断の基準等の見直しと追加</w:t>
      </w:r>
    </w:p>
    <w:p w14:paraId="2C3AF227" w14:textId="77777777" w:rsidR="007B31E7" w:rsidRPr="00044AB3" w:rsidRDefault="007B31E7" w:rsidP="007B31E7">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特定調達品目及びその判断の基準等は、特定調達物品等の開発・普及の状況、科学的知見の充実、調達実績等に応じて適宜見直しを行っていくものとする。２段階の判断の基準の見直しに当たっては、「基準値１」が常に市場を牽引できるようにより高い環境性能を示す基準とするとともに、併せて「基準値２」の水準の引き上げを図るものとする。また、国等の率先調達により初期需要創出への貢献が求められる先端的な環境物品等については「基準値１」への位置づけを検討するものとする。</w:t>
      </w:r>
    </w:p>
    <w:p w14:paraId="6C688E38" w14:textId="77777777" w:rsidR="007B31E7" w:rsidRPr="00044AB3" w:rsidRDefault="007B31E7" w:rsidP="007B31E7">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さらに、特定調達品目及びその判断の基準等の見直し・追加を行うに当たっては、手続の透明性を確保しつつ、学識経験者等の意見も踏まえ、法に定める適正な手続に従って行うものとする。</w:t>
      </w:r>
    </w:p>
    <w:p w14:paraId="0224E233"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5C0668B6" w14:textId="77777777" w:rsidR="007B31E7" w:rsidRPr="00044AB3" w:rsidRDefault="007B31E7" w:rsidP="007B31E7">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lastRenderedPageBreak/>
        <w:t xml:space="preserve">　エ．特定調達物品等の調達目標の設定</w:t>
      </w:r>
    </w:p>
    <w:p w14:paraId="7CEBF212" w14:textId="77777777" w:rsidR="007B31E7" w:rsidRPr="00044AB3" w:rsidRDefault="007B31E7" w:rsidP="007B31E7">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各機関は、調達方針において、特定調達品目ごとに定められたそれぞれの目標の立て方に従って、毎年度、特定調達物品等に係る調達目標を設定するものとする。２段階の判断の基準が設定されている品目の調達目標の設定に当たっては、「基準値１」及び「基準値２」それぞれについて定量的な調達目標を設定するものとし、調達に際しての支障や供給上の制約等がない限り「基準値１」により調達するものとする。</w:t>
      </w:r>
    </w:p>
    <w:p w14:paraId="02B29939"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18ACDCC7" w14:textId="77777777" w:rsidR="007B31E7" w:rsidRPr="00044AB3" w:rsidRDefault="007B31E7" w:rsidP="007B31E7">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オ．公共工事の取扱い</w:t>
      </w:r>
    </w:p>
    <w:p w14:paraId="3A9E7332" w14:textId="77777777" w:rsidR="007B31E7" w:rsidRPr="00044AB3" w:rsidRDefault="007B31E7" w:rsidP="007B31E7">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公共工事については、各機関の調達の中でも金額が大きく、国民経済に大きな影響力を有し、また国等が率先して環境負荷の低減に資する方法で公共工事を実施することは、地方公共団体や民間事業者の取組を促す効果も大きいと考えられる。このため、環境負荷の低減に資する公共工事を役務に係る特定調達品目に含めたところであり、以下の点に留意しつつ積極的にその調達を推進していくものとする。</w:t>
      </w:r>
    </w:p>
    <w:p w14:paraId="6BB618C8" w14:textId="77777777" w:rsidR="007B31E7" w:rsidRPr="00044AB3" w:rsidRDefault="007B31E7" w:rsidP="007B31E7">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公共工事の目的となる工作物（建築物を含む。）は、国民の生命、生活に直接的に関連し、長期にわたる安全性や機能が確保されることが必要であるため、公共工事の構成要素である資材等の使用に当たっては、事業ごとの特性を踏まえ、必要とされる強度や耐久性、機能を備えていることについて、特に留意する必要がある。また、公共工事のコストについては、予算の適正な使用の観点からその縮減に鋭意取り組んできていることにも留意する必要がある。調達目標の設定は、事業の目的、工作物の用途、施工上の難易により資材等の使用形態に差異があること、調達可能な地域や数量が限られている資材等もあることなどの事情があることにも留意しつつ、より適切なものとなるように、今後検討していくものとする。</w:t>
      </w:r>
    </w:p>
    <w:p w14:paraId="43E1A5C5" w14:textId="77777777" w:rsidR="007B31E7" w:rsidRPr="00044AB3" w:rsidRDefault="007B31E7" w:rsidP="007B31E7">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また、公共工事の環境負荷低減方策としては、資材等の使用の他に、環境負荷の少ない工法等を含む種々の方策が考えられ、ライフサイクル全体にわたった総合的な観点からの検討を進めていくこととする。</w:t>
      </w:r>
    </w:p>
    <w:p w14:paraId="42A14CCF"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410C7DA9" w14:textId="77777777" w:rsidR="007B31E7" w:rsidRPr="00044AB3" w:rsidRDefault="007B31E7" w:rsidP="007B31E7">
      <w:pPr>
        <w:keepNext/>
        <w:spacing w:line="348" w:lineRule="exact"/>
        <w:outlineLvl w:val="1"/>
        <w:rPr>
          <w:rFonts w:ascii="ＭＳ ゴシック" w:eastAsia="ＭＳ ゴシック" w:hAnsi="ＭＳ ゴシック"/>
          <w:sz w:val="24"/>
        </w:rPr>
      </w:pPr>
      <w:bookmarkStart w:id="11" w:name="_Toc934128"/>
      <w:r w:rsidRPr="00044AB3">
        <w:rPr>
          <w:rFonts w:ascii="ＭＳ ゴシック" w:eastAsia="ＭＳ ゴシック" w:hAnsi="Arial" w:cs="Arial"/>
          <w:sz w:val="24"/>
        </w:rPr>
        <w:t xml:space="preserve">(2) </w:t>
      </w:r>
      <w:r w:rsidRPr="00044AB3">
        <w:rPr>
          <w:rFonts w:ascii="ＭＳ ゴシック" w:eastAsia="ＭＳ ゴシック" w:hAnsi="ＭＳ ゴシック" w:hint="eastAsia"/>
          <w:sz w:val="24"/>
        </w:rPr>
        <w:t>各特定調達品目及びその判断の基準等</w:t>
      </w:r>
      <w:bookmarkEnd w:id="11"/>
    </w:p>
    <w:p w14:paraId="173D9BC8" w14:textId="77777777" w:rsidR="007B31E7" w:rsidRPr="00044AB3" w:rsidRDefault="007B31E7" w:rsidP="007B31E7">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別記のとおり。</w:t>
      </w:r>
    </w:p>
    <w:p w14:paraId="318E03E6" w14:textId="77777777" w:rsidR="007B31E7" w:rsidRPr="00044AB3" w:rsidRDefault="007B31E7" w:rsidP="007B31E7">
      <w:pPr>
        <w:wordWrap w:val="0"/>
        <w:autoSpaceDE w:val="0"/>
        <w:autoSpaceDN w:val="0"/>
        <w:adjustRightInd w:val="0"/>
        <w:spacing w:line="348" w:lineRule="exact"/>
        <w:rPr>
          <w:rFonts w:ascii="ＭＳ ゴシック" w:eastAsia="ＭＳ ゴシック" w:hAnsi="ＭＳ ゴシック"/>
          <w:spacing w:val="8"/>
          <w:kern w:val="0"/>
          <w:sz w:val="24"/>
        </w:rPr>
      </w:pPr>
    </w:p>
    <w:p w14:paraId="303869E5" w14:textId="77777777" w:rsidR="007B31E7" w:rsidRPr="00044AB3" w:rsidRDefault="007B31E7" w:rsidP="007B31E7">
      <w:pPr>
        <w:keepNext/>
        <w:spacing w:line="348" w:lineRule="exact"/>
        <w:outlineLvl w:val="1"/>
        <w:rPr>
          <w:rFonts w:ascii="ＭＳ ゴシック" w:eastAsia="ＭＳ ゴシック" w:hAnsi="ＭＳ ゴシック"/>
          <w:sz w:val="24"/>
        </w:rPr>
      </w:pPr>
      <w:bookmarkStart w:id="12" w:name="_Toc934129"/>
      <w:r w:rsidRPr="00044AB3">
        <w:rPr>
          <w:rFonts w:ascii="ＭＳ ゴシック" w:eastAsia="ＭＳ ゴシック" w:hAnsi="Arial" w:cs="Arial"/>
          <w:sz w:val="24"/>
        </w:rPr>
        <w:t xml:space="preserve">(3) </w:t>
      </w:r>
      <w:r w:rsidRPr="00044AB3">
        <w:rPr>
          <w:rFonts w:ascii="ＭＳ ゴシック" w:eastAsia="ＭＳ ゴシック" w:hAnsi="ＭＳ ゴシック" w:hint="eastAsia"/>
          <w:sz w:val="24"/>
        </w:rPr>
        <w:t>特定調達物品等以外の環境物品等</w:t>
      </w:r>
      <w:bookmarkEnd w:id="12"/>
    </w:p>
    <w:p w14:paraId="7F4339C6"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特定調達物品等以外の環境物品等についても、その事務又は事業の状況に応じて、調達方針の中でできる限り幅広く取り上げ、可能な限り具体的な調達の目標を掲げて調達を推進していくものとする。</w:t>
      </w:r>
    </w:p>
    <w:p w14:paraId="510C5AFD"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特に、役務については、本基本方針において特定調達品目として定められていない場合であっても、特定調達物品等を用いて提供されているものについては環境負荷の低減に潜在的に大きな効果があると考えられることから、各機関において積極的に調達方針で取り上げていくよう努めるものとする。</w:t>
      </w:r>
    </w:p>
    <w:p w14:paraId="620B71B4"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lastRenderedPageBreak/>
        <w:t xml:space="preserve">　また、一般に市販されている物品等のみならず、各機関の特別の注文に応じて調達する物品等についてもそれに伴う環境負荷の低減を図っていくことが重要であることから、かかる特注品についても調達方針で取り上げ、その設計段階等、できるだけ初期の時点で環境負荷の低減の可能性を検討、実施していくことが望まれる。</w:t>
      </w:r>
    </w:p>
    <w:p w14:paraId="6C15DF67"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さらに、各機関において直接調達する物品等にとどまらず、調達した物品等を輸送する際に、低燃費・低公害車による納入や納入量に応じた適切な大きさの自動車の使用を求めること、可能な範囲で提出書類を簡素化すること等、調達に伴い発生する環境負荷についても、可能な限り低減を図るよう努めるものとする。</w:t>
      </w:r>
    </w:p>
    <w:p w14:paraId="1E286A88"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0F8B9D7B" w14:textId="77777777" w:rsidR="007B31E7" w:rsidRPr="00044AB3" w:rsidRDefault="007B31E7" w:rsidP="007B31E7">
      <w:pPr>
        <w:keepNext/>
        <w:spacing w:line="348" w:lineRule="exact"/>
        <w:outlineLvl w:val="0"/>
        <w:rPr>
          <w:rFonts w:ascii="ＭＳ ゴシック" w:eastAsia="ＭＳ ゴシック" w:hAnsi="ＭＳ ゴシック"/>
          <w:sz w:val="24"/>
        </w:rPr>
      </w:pPr>
      <w:bookmarkStart w:id="13" w:name="_Toc934130"/>
      <w:bookmarkStart w:id="14" w:name="_Toc33444658"/>
      <w:r w:rsidRPr="00044AB3">
        <w:rPr>
          <w:rFonts w:ascii="ＭＳ ゴシック" w:eastAsia="ＭＳ ゴシック" w:hAnsi="ＭＳ ゴシック" w:hint="eastAsia"/>
          <w:sz w:val="24"/>
        </w:rPr>
        <w:t>３．その他環境物品等の調達の推進に関する重要事項</w:t>
      </w:r>
      <w:bookmarkEnd w:id="13"/>
      <w:bookmarkEnd w:id="14"/>
    </w:p>
    <w:p w14:paraId="7A252264" w14:textId="77777777" w:rsidR="007B31E7" w:rsidRPr="00044AB3" w:rsidRDefault="007B31E7" w:rsidP="007B31E7">
      <w:pPr>
        <w:keepNext/>
        <w:spacing w:line="348" w:lineRule="exact"/>
        <w:outlineLvl w:val="1"/>
        <w:rPr>
          <w:rFonts w:ascii="ＭＳ ゴシック" w:eastAsia="ＭＳ ゴシック" w:hAnsi="ＭＳ ゴシック"/>
          <w:sz w:val="24"/>
        </w:rPr>
      </w:pPr>
      <w:bookmarkStart w:id="15" w:name="_Toc934131"/>
      <w:r w:rsidRPr="00044AB3">
        <w:rPr>
          <w:rFonts w:ascii="ＭＳ ゴシック" w:eastAsia="ＭＳ ゴシック" w:hAnsi="Arial" w:cs="Arial"/>
          <w:sz w:val="24"/>
        </w:rPr>
        <w:t xml:space="preserve">(1) </w:t>
      </w:r>
      <w:r w:rsidRPr="00044AB3">
        <w:rPr>
          <w:rFonts w:ascii="ＭＳ ゴシック" w:eastAsia="ＭＳ ゴシック" w:hAnsi="ＭＳ ゴシック" w:hint="eastAsia"/>
          <w:sz w:val="24"/>
        </w:rPr>
        <w:t>調達の推進体制の在り方</w:t>
      </w:r>
      <w:bookmarkEnd w:id="15"/>
    </w:p>
    <w:p w14:paraId="7DA544B2"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各機関において、環境物品等の調達を推進するための体制を整備するものとする。原則として、体制の長は内部組織全体の環境物品等の調達を統括できる者（各省庁等にあっては局長（官房長）相当職以上の者）とするとともに、体制には全ての内部組織が参画することとする。なお、環境担当部局や会計・調達担当部局が主体的に関与することが必要である。各機関は、具体的な環境物品等の調達の推進体制を調達方針に明記する。</w:t>
      </w:r>
    </w:p>
    <w:p w14:paraId="48494FEF"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3F8C53A0" w14:textId="77777777" w:rsidR="007B31E7" w:rsidRPr="00044AB3" w:rsidRDefault="007B31E7" w:rsidP="007B31E7">
      <w:pPr>
        <w:keepNext/>
        <w:spacing w:line="348" w:lineRule="exact"/>
        <w:outlineLvl w:val="1"/>
        <w:rPr>
          <w:rFonts w:ascii="ＭＳ ゴシック" w:eastAsia="ＭＳ ゴシック" w:hAnsi="ＭＳ ゴシック"/>
          <w:sz w:val="24"/>
        </w:rPr>
      </w:pPr>
      <w:bookmarkStart w:id="16" w:name="_Toc934132"/>
      <w:r w:rsidRPr="00044AB3">
        <w:rPr>
          <w:rFonts w:ascii="ＭＳ ゴシック" w:eastAsia="ＭＳ ゴシック" w:hAnsi="Arial" w:cs="Arial"/>
          <w:sz w:val="24"/>
        </w:rPr>
        <w:t xml:space="preserve">(2) </w:t>
      </w:r>
      <w:r w:rsidRPr="00044AB3">
        <w:rPr>
          <w:rFonts w:ascii="ＭＳ ゴシック" w:eastAsia="ＭＳ ゴシック" w:hAnsi="ＭＳ ゴシック" w:hint="eastAsia"/>
          <w:sz w:val="24"/>
        </w:rPr>
        <w:t>調達方針の適用範囲</w:t>
      </w:r>
      <w:bookmarkEnd w:id="16"/>
    </w:p>
    <w:p w14:paraId="0570E5C3"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調達方針は原則として、各機関の全ての内部組織に適用するものとする。ただし、一律の環境物品等の調達推進が困難である特殊部門等については、その理由を調達方針に明記した上で、別途、個別の調達方針を作成する。各機関は、調達方針の具体的な適用範囲を調達方針に明記する。</w:t>
      </w:r>
    </w:p>
    <w:p w14:paraId="572B2C00"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2E43E4C0" w14:textId="77777777" w:rsidR="007B31E7" w:rsidRPr="00044AB3" w:rsidRDefault="007B31E7" w:rsidP="007B31E7">
      <w:pPr>
        <w:keepNext/>
        <w:spacing w:line="348" w:lineRule="exact"/>
        <w:outlineLvl w:val="1"/>
        <w:rPr>
          <w:rFonts w:ascii="ＭＳ ゴシック" w:eastAsia="ＭＳ ゴシック" w:hAnsi="ＭＳ ゴシック"/>
          <w:sz w:val="24"/>
        </w:rPr>
      </w:pPr>
      <w:bookmarkStart w:id="17" w:name="_Toc934133"/>
      <w:r w:rsidRPr="00044AB3">
        <w:rPr>
          <w:rFonts w:ascii="ＭＳ ゴシック" w:eastAsia="ＭＳ ゴシック" w:hAnsi="Arial" w:cs="Arial"/>
          <w:sz w:val="24"/>
        </w:rPr>
        <w:t xml:space="preserve">(3) </w:t>
      </w:r>
      <w:r w:rsidRPr="00044AB3">
        <w:rPr>
          <w:rFonts w:ascii="ＭＳ ゴシック" w:eastAsia="ＭＳ ゴシック" w:hAnsi="ＭＳ ゴシック" w:hint="eastAsia"/>
          <w:sz w:val="24"/>
        </w:rPr>
        <w:t>調達方針の公表並びに調達実績の概要の取りまとめ及び公表の方法等</w:t>
      </w:r>
      <w:bookmarkEnd w:id="17"/>
    </w:p>
    <w:p w14:paraId="7DAB710A"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調達方針の公表を通じた毎年度の環境物品等の調達目標の各機関内への周知及び公表は、事業者による環境物品等の供給を需要面から牽引することとなる。また、環境物品等の調達を着実に推進していくためには、各機関は「基準値１」の調達実績を含めて的確に把握し、調達方針の作成に反映させていくとともに、分かりやすい形で調達実績の概要を公表することにより、環境物品等の調達の進展状況が客観的に明らかにされることが必要である。</w:t>
      </w:r>
    </w:p>
    <w:p w14:paraId="351C7DED"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また、国は、各機関の調達方針及び調達実績をとりまとめ、必要に応じ、「基準値１」及び「基準値２」による調達の取組状況を比較して公表することなどにより、「基準値１」による更なる調達の推進を図るものとする。</w:t>
      </w:r>
    </w:p>
    <w:p w14:paraId="2117B927"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2626CEA8" w14:textId="77777777" w:rsidR="007B31E7" w:rsidRPr="00044AB3" w:rsidRDefault="007B31E7" w:rsidP="007B31E7">
      <w:pPr>
        <w:keepNext/>
        <w:spacing w:line="348" w:lineRule="exact"/>
        <w:outlineLvl w:val="1"/>
        <w:rPr>
          <w:rFonts w:ascii="ＭＳ ゴシック" w:eastAsia="ＭＳ ゴシック" w:hAnsi="ＭＳ ゴシック"/>
          <w:sz w:val="24"/>
        </w:rPr>
      </w:pPr>
      <w:bookmarkStart w:id="18" w:name="_Toc934134"/>
      <w:r w:rsidRPr="00044AB3">
        <w:rPr>
          <w:rFonts w:ascii="ＭＳ ゴシック" w:eastAsia="ＭＳ ゴシック" w:hAnsi="Arial" w:cs="Arial"/>
          <w:sz w:val="24"/>
        </w:rPr>
        <w:t xml:space="preserve">(4) </w:t>
      </w:r>
      <w:r w:rsidRPr="00044AB3">
        <w:rPr>
          <w:rFonts w:ascii="ＭＳ ゴシック" w:eastAsia="ＭＳ ゴシック" w:hAnsi="ＭＳ ゴシック" w:hint="eastAsia"/>
          <w:sz w:val="24"/>
        </w:rPr>
        <w:t>関係省庁等連絡会議の設置</w:t>
      </w:r>
      <w:bookmarkEnd w:id="18"/>
    </w:p>
    <w:p w14:paraId="39D2D36E"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環境物品等の調達を各機関が一体となって効果的に推進していくため、各機関間の円滑な連絡調整、推進策の検討などを行う関係省庁等連絡会議を設置する。</w:t>
      </w:r>
    </w:p>
    <w:p w14:paraId="6805F8FA"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482D7CBD" w14:textId="77777777" w:rsidR="007B31E7" w:rsidRPr="00044AB3" w:rsidRDefault="007B31E7" w:rsidP="007B31E7">
      <w:pPr>
        <w:keepNext/>
        <w:spacing w:line="348" w:lineRule="exact"/>
        <w:outlineLvl w:val="1"/>
        <w:rPr>
          <w:rFonts w:ascii="ＭＳ ゴシック" w:eastAsia="ＭＳ ゴシック" w:hAnsi="ＭＳ ゴシック"/>
          <w:sz w:val="24"/>
        </w:rPr>
      </w:pPr>
      <w:bookmarkStart w:id="19" w:name="_Toc934135"/>
      <w:r w:rsidRPr="00044AB3">
        <w:rPr>
          <w:rFonts w:ascii="ＭＳ ゴシック" w:eastAsia="ＭＳ ゴシック" w:hAnsi="Arial" w:cs="Arial"/>
          <w:sz w:val="24"/>
        </w:rPr>
        <w:lastRenderedPageBreak/>
        <w:t xml:space="preserve">(5) </w:t>
      </w:r>
      <w:r w:rsidRPr="00044AB3">
        <w:rPr>
          <w:rFonts w:ascii="ＭＳ ゴシック" w:eastAsia="ＭＳ ゴシック" w:hAnsi="ＭＳ ゴシック" w:hint="eastAsia"/>
          <w:sz w:val="24"/>
        </w:rPr>
        <w:t>職員に対する環境物品等の調達推進のための研修等の実施</w:t>
      </w:r>
      <w:bookmarkEnd w:id="19"/>
    </w:p>
    <w:p w14:paraId="14174A69"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調達実務担当者を始めとする職員に対して、環境物品等の調達推進のための意識の啓発、実践的知識の修得等を図るため、研修や講演会その他の普及啓発などの積極的な実施を図る。</w:t>
      </w:r>
    </w:p>
    <w:p w14:paraId="5C8E5943"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spacing w:val="8"/>
          <w:kern w:val="0"/>
          <w:sz w:val="24"/>
        </w:rPr>
      </w:pPr>
    </w:p>
    <w:p w14:paraId="5C03453E" w14:textId="77777777" w:rsidR="007B31E7" w:rsidRPr="00044AB3" w:rsidRDefault="007B31E7" w:rsidP="007B31E7">
      <w:pPr>
        <w:keepNext/>
        <w:spacing w:line="348" w:lineRule="exact"/>
        <w:outlineLvl w:val="1"/>
        <w:rPr>
          <w:rFonts w:ascii="ＭＳ ゴシック" w:eastAsia="ＭＳ ゴシック" w:hAnsi="ＭＳ ゴシック"/>
          <w:sz w:val="24"/>
        </w:rPr>
      </w:pPr>
      <w:bookmarkStart w:id="20" w:name="_Toc934136"/>
      <w:r w:rsidRPr="00044AB3">
        <w:rPr>
          <w:rFonts w:ascii="ＭＳ ゴシック" w:eastAsia="ＭＳ ゴシック" w:hAnsi="Arial" w:cs="Arial"/>
          <w:sz w:val="24"/>
        </w:rPr>
        <w:t xml:space="preserve">(6) </w:t>
      </w:r>
      <w:r w:rsidRPr="00044AB3">
        <w:rPr>
          <w:rFonts w:ascii="ＭＳ ゴシック" w:eastAsia="ＭＳ ゴシック" w:hAnsi="ＭＳ ゴシック" w:hint="eastAsia"/>
          <w:sz w:val="24"/>
        </w:rPr>
        <w:t>環境物品等に関する情報の活用と提供</w:t>
      </w:r>
      <w:bookmarkEnd w:id="20"/>
    </w:p>
    <w:p w14:paraId="04843691"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Arial"/>
          <w:spacing w:val="-1"/>
          <w:kern w:val="0"/>
          <w:sz w:val="24"/>
        </w:rPr>
      </w:pPr>
      <w:r w:rsidRPr="00044AB3">
        <w:rPr>
          <w:rFonts w:ascii="ＭＳ ゴシック" w:eastAsia="ＭＳ ゴシック" w:hAnsi="ＭＳ ゴシック" w:hint="eastAsia"/>
          <w:spacing w:val="-1"/>
          <w:kern w:val="0"/>
          <w:sz w:val="24"/>
        </w:rPr>
        <w:t xml:space="preserve">　</w:t>
      </w:r>
      <w:r w:rsidRPr="00044AB3">
        <w:rPr>
          <w:rFonts w:ascii="ＭＳ ゴシック" w:eastAsia="ＭＳ ゴシック" w:hAnsi="Arial" w:hint="eastAsia"/>
          <w:spacing w:val="-1"/>
          <w:kern w:val="0"/>
          <w:sz w:val="24"/>
        </w:rPr>
        <w:t>環境物品等に関する情報については、各種環境ラベルや製品の環境情報をまとめたデータベースなど、既に多様なものが提供されている。また、認定プラスチック使用製品については、主務大臣がその情報を公表することとされている。このため、各機関は、提供情報の信頼性や手続の透明性など当該情報の適切性に留意しつつ、</w:t>
      </w:r>
      <w:bookmarkStart w:id="21" w:name="_Hlk186009458"/>
      <w:r w:rsidRPr="00044AB3">
        <w:rPr>
          <w:rFonts w:ascii="ＭＳ ゴシック" w:eastAsia="ＭＳ ゴシック" w:hAnsi="Arial" w:hint="eastAsia"/>
          <w:spacing w:val="-1"/>
          <w:kern w:val="0"/>
          <w:sz w:val="24"/>
        </w:rPr>
        <w:t>エコマークや、環境製品宣言（</w:t>
      </w:r>
      <w:r w:rsidRPr="00044AB3">
        <w:rPr>
          <w:rFonts w:ascii="ＭＳ ゴシック" w:eastAsia="ＭＳ ゴシック" w:hAnsi="Arial"/>
          <w:spacing w:val="-1"/>
          <w:kern w:val="0"/>
          <w:sz w:val="24"/>
        </w:rPr>
        <w:t>EPD</w:t>
      </w:r>
      <w:r w:rsidRPr="00044AB3">
        <w:rPr>
          <w:rFonts w:ascii="ＭＳ ゴシック" w:eastAsia="ＭＳ ゴシック" w:hAnsi="Arial" w:hint="eastAsia"/>
          <w:spacing w:val="-1"/>
          <w:kern w:val="0"/>
          <w:sz w:val="24"/>
        </w:rPr>
        <w:t>：</w:t>
      </w:r>
      <w:r w:rsidRPr="00044AB3">
        <w:rPr>
          <w:rFonts w:ascii="ＭＳ ゴシック" w:eastAsia="ＭＳ ゴシック" w:hAnsi="Arial"/>
          <w:spacing w:val="-1"/>
          <w:kern w:val="0"/>
          <w:sz w:val="24"/>
        </w:rPr>
        <w:t>Environmental Product Declaration</w:t>
      </w:r>
      <w:r w:rsidRPr="00044AB3">
        <w:rPr>
          <w:rFonts w:ascii="ＭＳ ゴシック" w:eastAsia="ＭＳ ゴシック" w:hAnsi="Arial" w:hint="eastAsia"/>
          <w:spacing w:val="-1"/>
          <w:kern w:val="0"/>
          <w:sz w:val="24"/>
        </w:rPr>
        <w:t>）など</w:t>
      </w:r>
      <w:bookmarkEnd w:id="21"/>
      <w:r w:rsidRPr="00044AB3">
        <w:rPr>
          <w:rFonts w:ascii="ＭＳ ゴシック" w:eastAsia="ＭＳ ゴシック" w:hAnsi="Arial" w:hint="eastAsia"/>
          <w:spacing w:val="-1"/>
          <w:kern w:val="0"/>
          <w:sz w:val="24"/>
        </w:rPr>
        <w:t>の第三者機関による環境ラベルの情報の十分な活用を図るとともに、温室効果ガス削減のための取組であるカーボン・オフセットの認証に関するラベル、カーボンフットプリントマークを参考とするなど、できる限り環境負荷の低減に資する物品等の調達に努めることとする。</w:t>
      </w:r>
    </w:p>
    <w:p w14:paraId="5F2E0063" w14:textId="77777777" w:rsidR="007B31E7" w:rsidRPr="00044AB3" w:rsidRDefault="007B31E7" w:rsidP="007B31E7">
      <w:pPr>
        <w:wordWrap w:val="0"/>
        <w:autoSpaceDE w:val="0"/>
        <w:autoSpaceDN w:val="0"/>
        <w:adjustRightInd w:val="0"/>
        <w:spacing w:line="348" w:lineRule="exact"/>
        <w:ind w:left="240"/>
        <w:rPr>
          <w:rFonts w:ascii="ＭＳ ゴシック" w:hAnsi="Arial"/>
          <w:spacing w:val="8"/>
          <w:kern w:val="0"/>
          <w:sz w:val="24"/>
        </w:rPr>
      </w:pPr>
      <w:r w:rsidRPr="00044AB3">
        <w:rPr>
          <w:rFonts w:ascii="ＭＳ ゴシック" w:eastAsia="ＭＳ ゴシック" w:hAnsi="Arial" w:hint="eastAsia"/>
          <w:spacing w:val="-1"/>
          <w:kern w:val="0"/>
          <w:sz w:val="24"/>
        </w:rPr>
        <w:t xml:space="preserve">　さらに、物品等の定量的環境情報は、サプライチェーン全体での温室効果ガス排出削減を促進する観点から、経済産業省・環境省が策定した「カーボンフットプリント　ガイドライン」に整合して、可能な限り実績値を使用して算定され、適切に開示がなされたものが適当であると考えられる。各機関は、このガイドラインに則した定量的環境情報が整備された品目から先行して、温室効果ガスの排出量が少ない製品を優先的に選択するよう努めることとする。</w:t>
      </w:r>
    </w:p>
    <w:p w14:paraId="02D1BA26"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1"/>
          <w:kern w:val="0"/>
          <w:sz w:val="22"/>
        </w:rPr>
      </w:pPr>
      <w:r w:rsidRPr="00044AB3">
        <w:rPr>
          <w:rFonts w:ascii="ＭＳ ゴシック" w:eastAsia="ＭＳ ゴシック" w:hAnsi="Arial" w:hint="eastAsia"/>
          <w:spacing w:val="-1"/>
          <w:kern w:val="0"/>
          <w:sz w:val="24"/>
        </w:rPr>
        <w:t xml:space="preserve">　また、国は、各機関における調達の推進及び事業者や国民の環境物品等の優先的購入に資するため、環境物品等に関する適切な情報の提供と普及に努めることとする。加えて、事業者、各機関その他関係者は、特定調達物品等の調達に係る信頼性の確保に努めることとする。</w:t>
      </w:r>
    </w:p>
    <w:p w14:paraId="42DEF1A9" w14:textId="77777777" w:rsidR="007B31E7" w:rsidRPr="00044AB3" w:rsidRDefault="007B31E7" w:rsidP="007B31E7">
      <w:pPr>
        <w:wordWrap w:val="0"/>
        <w:autoSpaceDE w:val="0"/>
        <w:autoSpaceDN w:val="0"/>
        <w:adjustRightInd w:val="0"/>
        <w:spacing w:line="320" w:lineRule="exact"/>
        <w:rPr>
          <w:rFonts w:ascii="ＭＳ ゴシック" w:eastAsia="ＭＳ ゴシック" w:hAnsi="ＭＳ ゴシック"/>
          <w:b/>
          <w:bCs/>
          <w:spacing w:val="-1"/>
          <w:kern w:val="0"/>
          <w:sz w:val="24"/>
        </w:rPr>
      </w:pPr>
    </w:p>
    <w:p w14:paraId="7DE9C087" w14:textId="77777777" w:rsidR="007B31E7" w:rsidRPr="00044AB3" w:rsidRDefault="007B31E7" w:rsidP="007B31E7">
      <w:pPr>
        <w:keepNext/>
        <w:spacing w:line="348" w:lineRule="exact"/>
        <w:outlineLvl w:val="1"/>
        <w:rPr>
          <w:rFonts w:ascii="ＭＳ ゴシック" w:eastAsia="ＭＳ ゴシック" w:hAnsi="ＭＳ ゴシック"/>
          <w:sz w:val="24"/>
        </w:rPr>
      </w:pPr>
      <w:r w:rsidRPr="00044AB3">
        <w:rPr>
          <w:rFonts w:ascii="ＭＳ ゴシック" w:eastAsia="ＭＳ ゴシック" w:hAnsi="Arial" w:cs="Arial"/>
          <w:sz w:val="24"/>
        </w:rPr>
        <w:t xml:space="preserve">(7) </w:t>
      </w:r>
      <w:r w:rsidRPr="00044AB3">
        <w:rPr>
          <w:rFonts w:ascii="ＭＳ ゴシック" w:eastAsia="ＭＳ ゴシック" w:hAnsi="ＭＳ ゴシック" w:hint="eastAsia"/>
          <w:sz w:val="24"/>
        </w:rPr>
        <w:t>環境物品等の更なる普及に向けた取組</w:t>
      </w:r>
    </w:p>
    <w:p w14:paraId="0B8BED9D" w14:textId="77777777" w:rsidR="007B31E7" w:rsidRPr="00044AB3" w:rsidRDefault="007B31E7" w:rsidP="007B31E7">
      <w:pPr>
        <w:wordWrap w:val="0"/>
        <w:autoSpaceDE w:val="0"/>
        <w:autoSpaceDN w:val="0"/>
        <w:adjustRightInd w:val="0"/>
        <w:spacing w:line="348" w:lineRule="exact"/>
        <w:ind w:left="240"/>
        <w:rPr>
          <w:rFonts w:ascii="ＭＳ ゴシック" w:eastAsia="ＭＳ ゴシック" w:hAnsi="ＭＳ ゴシック"/>
          <w:spacing w:val="-1"/>
          <w:kern w:val="0"/>
          <w:sz w:val="24"/>
        </w:rPr>
      </w:pPr>
      <w:r w:rsidRPr="00044AB3">
        <w:rPr>
          <w:rFonts w:ascii="ＭＳ ゴシック" w:eastAsia="ＭＳ ゴシック" w:hAnsi="ＭＳ ゴシック" w:hint="eastAsia"/>
          <w:spacing w:val="-1"/>
          <w:kern w:val="0"/>
          <w:sz w:val="24"/>
        </w:rPr>
        <w:t xml:space="preserve">　国は、環境物品等の更なる普及に向け、地方公共団体、事業者及び国民等の理解を深められるように適切な情報提供・普及啓発に取り組むとともに、必要に応じ、地方公共団体等による取組の実態を把握した上で、特定調達品目に位置づけられていない環境物品等について、その選択に寄与する環境性能の考え方を提供するなどの措置を講ずるよう努めることとする。</w:t>
      </w:r>
    </w:p>
    <w:p w14:paraId="62C3ECAA" w14:textId="77777777" w:rsidR="00164BA0" w:rsidRPr="007B31E7" w:rsidRDefault="00164BA0" w:rsidP="00164BA0">
      <w:pPr>
        <w:pStyle w:val="af3"/>
        <w:spacing w:line="348" w:lineRule="exact"/>
        <w:ind w:left="240"/>
        <w:rPr>
          <w:rFonts w:ascii="ＭＳ ゴシック" w:eastAsia="ＭＳ ゴシック" w:hAnsi="ＭＳ ゴシック"/>
          <w:b/>
          <w:bCs/>
        </w:rPr>
      </w:pPr>
    </w:p>
    <w:p w14:paraId="115B2DF2" w14:textId="77777777" w:rsidR="00164BA0" w:rsidRPr="00CE7B7B" w:rsidRDefault="00164BA0" w:rsidP="00164BA0">
      <w:pPr>
        <w:pStyle w:val="af3"/>
        <w:spacing w:line="348" w:lineRule="exact"/>
        <w:ind w:left="240"/>
        <w:rPr>
          <w:rFonts w:ascii="ＭＳ ゴシック" w:eastAsia="ＭＳ ゴシック" w:hAnsi="ＭＳ ゴシック"/>
        </w:rPr>
        <w:sectPr w:rsidR="00164BA0" w:rsidRPr="00CE7B7B" w:rsidSect="007432DF">
          <w:headerReference w:type="default" r:id="rId15"/>
          <w:footerReference w:type="even" r:id="rId16"/>
          <w:footerReference w:type="default" r:id="rId17"/>
          <w:pgSz w:w="11907" w:h="16840" w:code="9"/>
          <w:pgMar w:top="1418" w:right="1418" w:bottom="1418" w:left="1418" w:header="851" w:footer="851" w:gutter="0"/>
          <w:pgNumType w:start="1"/>
          <w:cols w:space="425"/>
          <w:docGrid w:type="linesAndChars" w:linePitch="360" w:charSpace="-1725"/>
        </w:sectPr>
      </w:pPr>
    </w:p>
    <w:p w14:paraId="71FE5DE0"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hint="eastAsia"/>
        </w:rPr>
        <w:lastRenderedPageBreak/>
        <w:t>別　記</w:t>
      </w:r>
    </w:p>
    <w:p w14:paraId="466446B9" w14:textId="77777777" w:rsidR="00164BA0" w:rsidRPr="00CE7B7B" w:rsidRDefault="00164BA0" w:rsidP="00164BA0">
      <w:pPr>
        <w:rPr>
          <w:rFonts w:ascii="ＭＳ ゴシック" w:eastAsia="ＭＳ ゴシック" w:hAnsi="ＭＳ ゴシック"/>
        </w:rPr>
      </w:pPr>
    </w:p>
    <w:p w14:paraId="2822E5C3" w14:textId="77777777" w:rsidR="007B31E7" w:rsidRPr="00044AB3" w:rsidRDefault="007B31E7" w:rsidP="007B31E7">
      <w:pPr>
        <w:keepNext/>
        <w:outlineLvl w:val="0"/>
        <w:rPr>
          <w:rFonts w:ascii="ＭＳ ゴシック" w:eastAsia="ＭＳ ゴシック" w:hAnsi="ＭＳ ゴシック"/>
          <w:sz w:val="24"/>
        </w:rPr>
      </w:pPr>
      <w:r w:rsidRPr="00044AB3">
        <w:rPr>
          <w:rFonts w:ascii="ＭＳ ゴシック" w:eastAsia="ＭＳ ゴシック" w:hAnsi="ＭＳ ゴシック" w:hint="eastAsia"/>
          <w:sz w:val="24"/>
        </w:rPr>
        <w:t>定　義</w:t>
      </w:r>
    </w:p>
    <w:p w14:paraId="5DD52DF3" w14:textId="77777777" w:rsidR="007B31E7" w:rsidRPr="00044AB3" w:rsidRDefault="007B31E7" w:rsidP="007B31E7">
      <w:pPr>
        <w:ind w:firstLineChars="150" w:firstLine="330"/>
        <w:rPr>
          <w:rFonts w:ascii="ＭＳ ゴシック" w:eastAsia="ＭＳ ゴシック" w:hAnsi="ＭＳ ゴシック"/>
          <w:sz w:val="22"/>
        </w:rPr>
      </w:pPr>
      <w:bookmarkStart w:id="22" w:name="_Hlk86313594"/>
      <w:r w:rsidRPr="00044AB3">
        <w:rPr>
          <w:rFonts w:ascii="ＭＳ ゴシック" w:eastAsia="ＭＳ ゴシック" w:hAnsi="ＭＳ ゴシック" w:hint="eastAsia"/>
          <w:sz w:val="22"/>
        </w:rPr>
        <w:t>この別記において、「判断の基準」、「基準値１」、「基準値２」及び「配慮事項」の定義は、それぞれ下記のとおりとする。</w:t>
      </w:r>
    </w:p>
    <w:bookmarkEnd w:id="22"/>
    <w:p w14:paraId="5650A163" w14:textId="77777777" w:rsidR="007B31E7" w:rsidRPr="00044AB3" w:rsidRDefault="007B31E7" w:rsidP="007B31E7">
      <w:pPr>
        <w:rPr>
          <w:rFonts w:ascii="ＭＳ ゴシック" w:eastAsia="ＭＳ ゴシック" w:hAnsi="ＭＳ ゴシック"/>
          <w:sz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814"/>
        <w:gridCol w:w="7257"/>
      </w:tblGrid>
      <w:tr w:rsidR="007B31E7" w:rsidRPr="00044AB3" w14:paraId="13AAA11C" w14:textId="77777777" w:rsidTr="0017730E">
        <w:trPr>
          <w:trHeight w:val="1595"/>
          <w:jc w:val="center"/>
        </w:trPr>
        <w:tc>
          <w:tcPr>
            <w:tcW w:w="1814" w:type="dxa"/>
            <w:tcBorders>
              <w:top w:val="single" w:sz="6" w:space="0" w:color="auto"/>
              <w:left w:val="single" w:sz="6" w:space="0" w:color="auto"/>
              <w:bottom w:val="single" w:sz="6" w:space="0" w:color="auto"/>
              <w:right w:val="nil"/>
            </w:tcBorders>
          </w:tcPr>
          <w:p w14:paraId="6E4C3232" w14:textId="77777777" w:rsidR="007B31E7" w:rsidRPr="00044AB3" w:rsidRDefault="007B31E7" w:rsidP="0017730E">
            <w:pPr>
              <w:spacing w:before="120" w:after="120"/>
              <w:rPr>
                <w:rFonts w:ascii="ＭＳ ゴシック" w:eastAsia="ＭＳ ゴシック" w:hAnsi="ＭＳ ゴシック"/>
              </w:rPr>
            </w:pPr>
            <w:r w:rsidRPr="007B31E7">
              <w:rPr>
                <w:rFonts w:ascii="ＭＳ ゴシック" w:eastAsia="ｺﾞｼｯｸ" w:hAnsi="ＭＳ ゴシック" w:hint="eastAsia"/>
                <w:kern w:val="0"/>
                <w:fitText w:val="1680" w:id="-768958720"/>
              </w:rPr>
              <w:t>「判断の基準」：</w:t>
            </w:r>
          </w:p>
          <w:p w14:paraId="7C2EA331" w14:textId="77777777" w:rsidR="007B31E7" w:rsidRPr="00044AB3" w:rsidRDefault="007B31E7" w:rsidP="0017730E">
            <w:pPr>
              <w:spacing w:before="120" w:after="120"/>
              <w:ind w:left="210" w:hangingChars="100" w:hanging="210"/>
              <w:rPr>
                <w:rFonts w:ascii="ＭＳ ゴシック" w:eastAsia="ＭＳ ゴシック" w:hAnsi="ＭＳ ゴシック"/>
              </w:rPr>
            </w:pPr>
            <w:r w:rsidRPr="00044AB3">
              <w:rPr>
                <w:rFonts w:ascii="ＭＳ ゴシック" w:eastAsia="ＭＳ ゴシック" w:hAnsi="ＭＳ ゴシック" w:hint="eastAsia"/>
              </w:rPr>
              <w:t>「基準値１」　：</w:t>
            </w:r>
          </w:p>
          <w:p w14:paraId="243798E5" w14:textId="77777777" w:rsidR="007B31E7" w:rsidRPr="00044AB3" w:rsidRDefault="007B31E7" w:rsidP="0017730E">
            <w:pPr>
              <w:rPr>
                <w:rFonts w:ascii="ＭＳ ゴシック" w:eastAsia="ＭＳ ゴシック" w:hAnsi="ＭＳ ゴシック"/>
              </w:rPr>
            </w:pPr>
          </w:p>
          <w:p w14:paraId="03F15A0B" w14:textId="77777777" w:rsidR="007B31E7" w:rsidRPr="00044AB3" w:rsidRDefault="007B31E7" w:rsidP="0017730E">
            <w:pPr>
              <w:rPr>
                <w:rFonts w:ascii="ＭＳ ゴシック" w:eastAsia="ＭＳ ゴシック" w:hAnsi="ＭＳ ゴシック"/>
              </w:rPr>
            </w:pPr>
          </w:p>
          <w:p w14:paraId="5D180B19" w14:textId="77777777" w:rsidR="007B31E7" w:rsidRPr="00044AB3" w:rsidRDefault="007B31E7" w:rsidP="0017730E">
            <w:pPr>
              <w:spacing w:before="120" w:after="120"/>
              <w:ind w:left="210" w:hangingChars="100" w:hanging="210"/>
              <w:rPr>
                <w:rFonts w:ascii="ＭＳ ゴシック" w:eastAsia="ＭＳ ゴシック" w:hAnsi="ＭＳ ゴシック"/>
              </w:rPr>
            </w:pPr>
            <w:r w:rsidRPr="00044AB3">
              <w:rPr>
                <w:rFonts w:ascii="ＭＳ ゴシック" w:eastAsia="ＭＳ ゴシック" w:hAnsi="ＭＳ ゴシック" w:hint="eastAsia"/>
              </w:rPr>
              <w:t>「基準値２」　：</w:t>
            </w:r>
          </w:p>
          <w:p w14:paraId="7E6E9346" w14:textId="77777777" w:rsidR="007B31E7" w:rsidRPr="00044AB3" w:rsidRDefault="007B31E7" w:rsidP="0017730E">
            <w:pPr>
              <w:rPr>
                <w:rFonts w:ascii="ＭＳ ゴシック" w:eastAsia="ＭＳ ゴシック" w:hAnsi="ＭＳ ゴシック"/>
              </w:rPr>
            </w:pPr>
          </w:p>
          <w:p w14:paraId="7314D26C" w14:textId="77777777" w:rsidR="007B31E7" w:rsidRPr="00044AB3" w:rsidRDefault="007B31E7" w:rsidP="0017730E">
            <w:pPr>
              <w:spacing w:before="120" w:after="120"/>
              <w:rPr>
                <w:rFonts w:ascii="ＭＳ ゴシック" w:eastAsia="ＭＳ ゴシック" w:hAnsi="ＭＳ ゴシック"/>
              </w:rPr>
            </w:pPr>
            <w:r w:rsidRPr="00044AB3">
              <w:rPr>
                <w:rFonts w:ascii="ＭＳ ゴシック" w:eastAsia="ＭＳ ゴシック" w:hAnsi="ＭＳ ゴシック" w:hint="eastAsia"/>
              </w:rPr>
              <w:t>「</w:t>
            </w:r>
            <w:r w:rsidRPr="00044AB3">
              <w:rPr>
                <w:rFonts w:ascii="ＭＳ ゴシック" w:eastAsia="ＭＳ ゴシック" w:hAnsi="ＭＳ ゴシック" w:hint="eastAsia"/>
                <w:kern w:val="0"/>
              </w:rPr>
              <w:t>配慮事項</w:t>
            </w:r>
            <w:r w:rsidRPr="00044AB3">
              <w:rPr>
                <w:rFonts w:ascii="ＭＳ ゴシック" w:eastAsia="ＭＳ ゴシック" w:hAnsi="ＭＳ ゴシック" w:hint="eastAsia"/>
              </w:rPr>
              <w:t>」　：</w:t>
            </w:r>
          </w:p>
        </w:tc>
        <w:tc>
          <w:tcPr>
            <w:tcW w:w="7257" w:type="dxa"/>
            <w:tcBorders>
              <w:top w:val="single" w:sz="6" w:space="0" w:color="auto"/>
              <w:left w:val="nil"/>
              <w:bottom w:val="single" w:sz="6" w:space="0" w:color="auto"/>
              <w:right w:val="single" w:sz="6" w:space="0" w:color="auto"/>
            </w:tcBorders>
          </w:tcPr>
          <w:p w14:paraId="00D96BF4" w14:textId="77777777" w:rsidR="007B31E7" w:rsidRPr="00044AB3" w:rsidRDefault="007B31E7" w:rsidP="0017730E">
            <w:pPr>
              <w:spacing w:before="120" w:after="120"/>
              <w:rPr>
                <w:rFonts w:ascii="ＭＳ ゴシック" w:eastAsia="ＭＳ ゴシック" w:hAnsi="ＭＳ ゴシック"/>
              </w:rPr>
            </w:pPr>
            <w:r w:rsidRPr="00044AB3">
              <w:rPr>
                <w:rFonts w:ascii="ＭＳ ゴシック" w:eastAsia="ＭＳ ゴシック" w:hAnsi="ＭＳ ゴシック" w:hint="eastAsia"/>
              </w:rPr>
              <w:t>法第</w:t>
            </w:r>
            <w:r w:rsidRPr="00044AB3">
              <w:rPr>
                <w:rFonts w:ascii="ＭＳ ゴシック" w:eastAsia="ＭＳ ゴシック" w:hAnsi="Arial" w:cs="Arial" w:hint="eastAsia"/>
              </w:rPr>
              <w:t>６</w:t>
            </w:r>
            <w:r w:rsidRPr="00044AB3">
              <w:rPr>
                <w:rFonts w:ascii="ＭＳ ゴシック" w:eastAsia="ＭＳ ゴシック" w:hAnsi="ＭＳ ゴシック" w:hint="eastAsia"/>
              </w:rPr>
              <w:t>条第</w:t>
            </w:r>
            <w:r w:rsidRPr="00044AB3">
              <w:rPr>
                <w:rFonts w:ascii="ＭＳ ゴシック" w:eastAsia="ＭＳ ゴシック" w:hAnsi="Arial" w:cs="Arial" w:hint="eastAsia"/>
              </w:rPr>
              <w:t>２</w:t>
            </w:r>
            <w:r w:rsidRPr="00044AB3">
              <w:rPr>
                <w:rFonts w:ascii="ＭＳ ゴシック" w:eastAsia="ＭＳ ゴシック" w:hAnsi="ＭＳ ゴシック" w:hint="eastAsia"/>
              </w:rPr>
              <w:t>項第</w:t>
            </w:r>
            <w:r w:rsidRPr="00044AB3">
              <w:rPr>
                <w:rFonts w:ascii="ＭＳ ゴシック" w:eastAsia="ＭＳ ゴシック" w:hAnsi="Arial" w:cs="Arial" w:hint="eastAsia"/>
              </w:rPr>
              <w:t>２</w:t>
            </w:r>
            <w:r w:rsidRPr="00044AB3">
              <w:rPr>
                <w:rFonts w:ascii="ＭＳ ゴシック" w:eastAsia="ＭＳ ゴシック" w:hAnsi="ＭＳ ゴシック" w:hint="eastAsia"/>
              </w:rPr>
              <w:t>号に規定する特定調達物品等であるための基準</w:t>
            </w:r>
          </w:p>
          <w:p w14:paraId="300F26B7" w14:textId="77777777" w:rsidR="007B31E7" w:rsidRPr="00044AB3" w:rsidRDefault="007B31E7" w:rsidP="0017730E">
            <w:pPr>
              <w:spacing w:before="120" w:after="120"/>
              <w:rPr>
                <w:rFonts w:ascii="ＭＳ ゴシック" w:eastAsia="ＭＳ ゴシック" w:hAnsi="ＭＳ ゴシック"/>
              </w:rPr>
            </w:pPr>
            <w:r w:rsidRPr="00044AB3">
              <w:rPr>
                <w:rFonts w:ascii="ＭＳ ゴシック" w:eastAsia="ＭＳ ゴシック" w:hAnsi="ＭＳ ゴシック" w:hint="eastAsia"/>
              </w:rPr>
              <w:t>判断の基準において２段階の判断の基準を設定している場合に、当該品目におけるより高い環境性能の基</w:t>
            </w:r>
            <w:r w:rsidRPr="00044AB3">
              <w:rPr>
                <w:rFonts w:ascii="ＭＳ ゴシック" w:eastAsia="ＭＳ ゴシック" w:hAnsi="ＭＳ ゴシック" w:hint="eastAsia"/>
                <w:u w:color="FF0000"/>
              </w:rPr>
              <w:t>準</w:t>
            </w:r>
            <w:r w:rsidRPr="00044AB3">
              <w:rPr>
                <w:rFonts w:ascii="ＭＳ ゴシック" w:eastAsia="ＭＳ ゴシック" w:hAnsi="ＭＳ ゴシック" w:hint="eastAsia"/>
              </w:rPr>
              <w:t>であり、調達に際しての支障や供給上の制約等がない限り調達を推進していく基準として示すもの</w:t>
            </w:r>
          </w:p>
          <w:p w14:paraId="504D015D" w14:textId="77777777" w:rsidR="007B31E7" w:rsidRPr="00044AB3" w:rsidRDefault="007B31E7" w:rsidP="0017730E">
            <w:pPr>
              <w:spacing w:before="120" w:after="120"/>
              <w:rPr>
                <w:rFonts w:ascii="ＭＳ ゴシック" w:eastAsia="ＭＳ ゴシック" w:hAnsi="ＭＳ ゴシック"/>
              </w:rPr>
            </w:pPr>
            <w:r w:rsidRPr="00044AB3">
              <w:rPr>
                <w:rFonts w:ascii="ＭＳ ゴシック" w:eastAsia="ＭＳ ゴシック" w:hAnsi="ＭＳ ゴシック" w:hint="eastAsia"/>
              </w:rPr>
              <w:t>判断の基準において２段階の判断の基準を設定している場合に、各機関において調達を行う最低限の基準として示すもの</w:t>
            </w:r>
          </w:p>
          <w:p w14:paraId="353A2BAF" w14:textId="77777777" w:rsidR="007B31E7" w:rsidRPr="00044AB3" w:rsidRDefault="007B31E7" w:rsidP="0017730E">
            <w:pPr>
              <w:spacing w:before="120" w:after="120"/>
              <w:rPr>
                <w:rFonts w:ascii="ＭＳ ゴシック" w:eastAsia="ＭＳ ゴシック" w:hAnsi="ＭＳ ゴシック"/>
                <w:sz w:val="24"/>
              </w:rPr>
            </w:pPr>
            <w:r w:rsidRPr="00044AB3">
              <w:rPr>
                <w:rFonts w:ascii="ＭＳ ゴシック" w:eastAsia="ＭＳ ゴシック" w:hAnsi="ＭＳ ゴシック" w:hint="eastAsia"/>
              </w:rPr>
              <w:t>特定調達物品等であるための要件ではないが、特定調達物品等を調達するに当たって、更に配慮することが望ましい事項</w:t>
            </w:r>
          </w:p>
        </w:tc>
      </w:tr>
    </w:tbl>
    <w:p w14:paraId="13F35C0F" w14:textId="77777777" w:rsidR="007B31E7" w:rsidRPr="00044AB3" w:rsidRDefault="007B31E7" w:rsidP="007B31E7">
      <w:pPr>
        <w:rPr>
          <w:rFonts w:ascii="ＭＳ ゴシック" w:eastAsia="ＭＳ ゴシック" w:hAnsi="ＭＳ ゴシック"/>
        </w:rPr>
      </w:pPr>
    </w:p>
    <w:p w14:paraId="7A1F575B" w14:textId="77777777" w:rsidR="007B31E7" w:rsidRPr="00044AB3" w:rsidRDefault="007B31E7" w:rsidP="007B31E7">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１．共通の判断の基準</w:t>
      </w:r>
    </w:p>
    <w:p w14:paraId="1F6728D5" w14:textId="77777777" w:rsidR="007B31E7" w:rsidRPr="00044AB3" w:rsidRDefault="007B31E7" w:rsidP="007B31E7">
      <w:pPr>
        <w:ind w:firstLineChars="150" w:firstLine="330"/>
        <w:rPr>
          <w:rFonts w:ascii="ＭＳ ゴシック" w:eastAsia="ＭＳ ゴシック" w:hAnsi="ＭＳ ゴシック"/>
          <w:sz w:val="22"/>
        </w:rPr>
      </w:pPr>
      <w:bookmarkStart w:id="23" w:name="_Hlk185525816"/>
      <w:r w:rsidRPr="00044AB3">
        <w:rPr>
          <w:rFonts w:ascii="ＭＳ ゴシック" w:eastAsia="ＭＳ ゴシック" w:hAnsi="ＭＳ ゴシック" w:hint="eastAsia"/>
          <w:sz w:val="22"/>
        </w:rPr>
        <w:t>下記のとおり共通の判断の基準を設定し、個別の特定調達品目に係る判断の基準と合わせて適用する。</w:t>
      </w:r>
      <w:r w:rsidRPr="00044AB3">
        <w:rPr>
          <w:rStyle w:val="aff3"/>
          <w:rFonts w:ascii="ＭＳ ゴシック" w:eastAsia="ＭＳ ゴシック" w:hAnsi="ＭＳ ゴシック" w:hint="eastAsia"/>
          <w:sz w:val="22"/>
        </w:rPr>
        <w:footnoteReference w:customMarkFollows="1" w:id="1"/>
        <w:t>※</w:t>
      </w:r>
    </w:p>
    <w:p w14:paraId="53964713" w14:textId="77777777" w:rsidR="007B31E7" w:rsidRPr="00044AB3" w:rsidRDefault="007B31E7" w:rsidP="007B31E7">
      <w:pPr>
        <w:rPr>
          <w:rFonts w:ascii="ＭＳ ゴシック" w:eastAsia="ＭＳ ゴシック" w:hAnsi="ＭＳ ゴシック"/>
          <w:sz w:val="24"/>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08"/>
        <w:gridCol w:w="7264"/>
      </w:tblGrid>
      <w:tr w:rsidR="007B31E7" w:rsidRPr="00044AB3" w14:paraId="45B0860C" w14:textId="77777777" w:rsidTr="0017730E">
        <w:trPr>
          <w:trHeight w:val="425"/>
          <w:jc w:val="center"/>
        </w:trPr>
        <w:tc>
          <w:tcPr>
            <w:tcW w:w="1808" w:type="dxa"/>
          </w:tcPr>
          <w:p w14:paraId="4731799F" w14:textId="77777777" w:rsidR="007B31E7" w:rsidRPr="00044AB3" w:rsidRDefault="007B31E7" w:rsidP="0017730E">
            <w:pPr>
              <w:spacing w:before="60"/>
              <w:ind w:left="60"/>
              <w:rPr>
                <w:rFonts w:ascii="ＭＳ ゴシック" w:eastAsia="ＭＳ ゴシック" w:hAnsi="ＭＳ ゴシック"/>
              </w:rPr>
            </w:pPr>
            <w:r w:rsidRPr="00044AB3">
              <w:rPr>
                <w:rFonts w:ascii="ＭＳ ゴシック" w:eastAsia="ＭＳ ゴシック" w:hAnsi="ＭＳ ゴシック" w:hint="eastAsia"/>
              </w:rPr>
              <w:t>原材料に鉄鋼が使用された物品</w:t>
            </w:r>
          </w:p>
        </w:tc>
        <w:tc>
          <w:tcPr>
            <w:tcW w:w="7264" w:type="dxa"/>
          </w:tcPr>
          <w:p w14:paraId="50139ACF" w14:textId="77777777" w:rsidR="007B31E7" w:rsidRPr="00044AB3" w:rsidRDefault="007B31E7" w:rsidP="0017730E">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1B26CD12" w14:textId="77777777" w:rsidR="007B31E7" w:rsidRPr="00044AB3" w:rsidRDefault="007B31E7"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○基準値１は、当該品目に係る判断の基準を満たし、次の要件を満たす鉄鋼が使用されていること。</w:t>
            </w:r>
          </w:p>
          <w:p w14:paraId="3A95E529" w14:textId="77777777" w:rsidR="007B31E7" w:rsidRPr="00044AB3" w:rsidRDefault="007B31E7" w:rsidP="0017730E">
            <w:pPr>
              <w:autoSpaceDE w:val="0"/>
              <w:autoSpaceDN w:val="0"/>
              <w:adjustRightInd w:val="0"/>
              <w:ind w:leftChars="100" w:left="43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①削減実績量が付されていること。</w:t>
            </w:r>
          </w:p>
          <w:p w14:paraId="23852386" w14:textId="77777777" w:rsidR="007B31E7" w:rsidRPr="00044AB3" w:rsidRDefault="007B31E7" w:rsidP="0017730E">
            <w:pPr>
              <w:autoSpaceDE w:val="0"/>
              <w:autoSpaceDN w:val="0"/>
              <w:adjustRightInd w:val="0"/>
              <w:ind w:leftChars="100" w:left="43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②原材料調達から廃棄・リサイクルに至るまでのライフサイクルにおける温室効果ガス排出量を地球温暖化係数に基づき二酸化炭素相当量に換算して算定した定量的環境情報が開示されていること。</w:t>
            </w:r>
          </w:p>
        </w:tc>
      </w:tr>
    </w:tbl>
    <w:p w14:paraId="2013674F" w14:textId="77777777" w:rsidR="007B31E7" w:rsidRPr="00044AB3" w:rsidRDefault="007B31E7" w:rsidP="007B31E7">
      <w:pPr>
        <w:snapToGrid w:val="0"/>
        <w:spacing w:line="20" w:lineRule="exact"/>
      </w:pPr>
    </w:p>
    <w:tbl>
      <w:tblPr>
        <w:tblW w:w="9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361"/>
      </w:tblGrid>
      <w:tr w:rsidR="007B31E7" w:rsidRPr="00044AB3" w14:paraId="7EEB622E" w14:textId="77777777" w:rsidTr="0017730E">
        <w:trPr>
          <w:jc w:val="center"/>
        </w:trPr>
        <w:tc>
          <w:tcPr>
            <w:tcW w:w="710" w:type="dxa"/>
            <w:tcBorders>
              <w:top w:val="nil"/>
              <w:left w:val="nil"/>
              <w:bottom w:val="nil"/>
              <w:right w:val="nil"/>
            </w:tcBorders>
          </w:tcPr>
          <w:p w14:paraId="236EF939" w14:textId="77777777" w:rsidR="007B31E7" w:rsidRPr="00044AB3" w:rsidRDefault="007B31E7" w:rsidP="0017730E">
            <w:pPr>
              <w:spacing w:beforeLines="20" w:before="72"/>
              <w:rPr>
                <w:rFonts w:ascii="ＭＳ ゴシック" w:eastAsia="ＭＳ ゴシック" w:hAnsi="Arial"/>
                <w:sz w:val="20"/>
                <w:szCs w:val="18"/>
              </w:rPr>
            </w:pPr>
            <w:r w:rsidRPr="00044AB3">
              <w:rPr>
                <w:rFonts w:ascii="ＭＳ ゴシック" w:eastAsia="ＭＳ ゴシック" w:hAnsi="Arial" w:hint="eastAsia"/>
                <w:sz w:val="20"/>
                <w:szCs w:val="18"/>
              </w:rPr>
              <w:t>備考）</w:t>
            </w:r>
          </w:p>
        </w:tc>
        <w:tc>
          <w:tcPr>
            <w:tcW w:w="8361" w:type="dxa"/>
            <w:tcBorders>
              <w:top w:val="nil"/>
              <w:left w:val="nil"/>
              <w:bottom w:val="nil"/>
              <w:right w:val="nil"/>
            </w:tcBorders>
          </w:tcPr>
          <w:p w14:paraId="735BCA08"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ＭＳ 明朝" w:hint="eastAsia"/>
                <w:sz w:val="20"/>
                <w:szCs w:val="18"/>
              </w:rPr>
              <w:t>１　「削減実績量が付されていること」とは、一般社団法人日本鉄鋼連盟作成の「グリーンスチールに関するガイドライン」の手続に従って削減実績量が証書として付されていることをいう。</w:t>
            </w:r>
          </w:p>
          <w:p w14:paraId="23629C4E"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２　「地球温暖化係数」とは、地球の温暖化をもたらす程度の二酸化炭素に係る当該程度に対する比を示す数値をいう。</w:t>
            </w:r>
          </w:p>
          <w:p w14:paraId="19131882" w14:textId="77777777" w:rsidR="007B31E7" w:rsidRPr="00044AB3" w:rsidRDefault="007B31E7" w:rsidP="0017730E">
            <w:pPr>
              <w:spacing w:beforeLines="20" w:before="72" w:afterLines="10" w:after="36"/>
              <w:ind w:leftChars="-50" w:left="-5" w:right="-10" w:hanging="100"/>
              <w:rPr>
                <w:rFonts w:ascii="ＭＳ ゴシック" w:eastAsia="ＭＳ ゴシック" w:hAnsi="Arial"/>
                <w:sz w:val="20"/>
                <w:szCs w:val="18"/>
              </w:rPr>
            </w:pPr>
            <w:r w:rsidRPr="00044AB3">
              <w:rPr>
                <w:rFonts w:ascii="ＭＳ ゴシック" w:eastAsia="ＭＳ ゴシック" w:hAnsi="Arial" w:hint="eastAsia"/>
                <w:sz w:val="20"/>
                <w:szCs w:val="18"/>
              </w:rPr>
              <w:t>３　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0C9FE13C"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ＭＳ 明朝"/>
                <w:sz w:val="20"/>
                <w:szCs w:val="18"/>
              </w:rPr>
            </w:pPr>
            <w:r w:rsidRPr="00044AB3">
              <w:rPr>
                <w:rFonts w:ascii="ＭＳ ゴシック" w:eastAsia="ＭＳ ゴシック" w:hAnsi="ＭＳ 明朝" w:hint="eastAsia"/>
                <w:sz w:val="20"/>
                <w:szCs w:val="18"/>
              </w:rPr>
              <w:t>４　共通の判断の基準について、製造事業者において当該基準値１を満たす製品を製造する時期と同製品が販売される時期に差が生じることにより判断の基準を満たす鉄鋼の使用が困難な場合はこの限りではない。</w:t>
            </w:r>
          </w:p>
          <w:p w14:paraId="6C908280"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ＭＳ 明朝" w:hint="eastAsia"/>
                <w:sz w:val="20"/>
                <w:szCs w:val="18"/>
              </w:rPr>
              <w:t>５　調達を行う各機関は、環境省及び製造事業者等がウエブサイト等に公表する情報提供を踏まえ、調達を行うこと。</w:t>
            </w:r>
          </w:p>
        </w:tc>
      </w:tr>
    </w:tbl>
    <w:p w14:paraId="27227E51" w14:textId="77777777" w:rsidR="007B31E7" w:rsidRPr="00044AB3" w:rsidRDefault="007B31E7" w:rsidP="007B31E7">
      <w:pPr>
        <w:snapToGrid w:val="0"/>
        <w:rPr>
          <w:rFonts w:ascii="ＭＳ ゴシック" w:eastAsia="ＭＳ ゴシック" w:hAnsi="ＭＳ ゴシック"/>
          <w:sz w:val="24"/>
          <w:szCs w:val="24"/>
        </w:rPr>
      </w:pPr>
    </w:p>
    <w:bookmarkEnd w:id="23"/>
    <w:p w14:paraId="50739784" w14:textId="77777777" w:rsidR="007B31E7" w:rsidRPr="00044AB3" w:rsidRDefault="00164BA0" w:rsidP="007B31E7">
      <w:pPr>
        <w:pStyle w:val="1"/>
        <w:rPr>
          <w:rFonts w:ascii="ＭＳ ゴシック" w:eastAsia="ＭＳ ゴシック" w:hAnsi="ＭＳ ゴシック"/>
        </w:rPr>
      </w:pPr>
      <w:r w:rsidRPr="00CE7B7B">
        <w:rPr>
          <w:rFonts w:ascii="ＭＳ ゴシック" w:eastAsia="ＭＳ ゴシック" w:hAnsi="ＭＳ 明朝"/>
        </w:rPr>
        <w:br w:type="page"/>
      </w:r>
      <w:bookmarkStart w:id="24" w:name="_Toc623290"/>
      <w:bookmarkStart w:id="25" w:name="_Toc934148"/>
      <w:bookmarkStart w:id="26" w:name="_Toc33444664"/>
      <w:r w:rsidR="007B31E7" w:rsidRPr="00044AB3">
        <w:rPr>
          <w:rFonts w:ascii="ＭＳ ゴシック" w:eastAsia="ＭＳ ゴシック" w:hAnsi="ＭＳ ゴシック" w:hint="eastAsia"/>
        </w:rPr>
        <w:lastRenderedPageBreak/>
        <w:t>２．紙　類</w:t>
      </w:r>
    </w:p>
    <w:p w14:paraId="7D887179" w14:textId="77777777" w:rsidR="007B31E7" w:rsidRPr="00044AB3" w:rsidRDefault="007B31E7" w:rsidP="007B31E7">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p w14:paraId="76763CF1" w14:textId="77777777" w:rsidR="007B31E7" w:rsidRPr="00044AB3" w:rsidRDefault="007B31E7" w:rsidP="007B31E7">
      <w:pPr>
        <w:pStyle w:val="30"/>
        <w:rPr>
          <w:rFonts w:hAnsi="ＭＳ ゴシック"/>
        </w:rPr>
      </w:pPr>
      <w:r w:rsidRPr="00044AB3">
        <w:rPr>
          <w:rFonts w:hAnsi="ＭＳ ゴシック" w:hint="eastAsia"/>
        </w:rPr>
        <w:t>【情報用紙】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412"/>
        <w:gridCol w:w="6950"/>
      </w:tblGrid>
      <w:tr w:rsidR="007B31E7" w:rsidRPr="00044AB3" w14:paraId="2BEEB723" w14:textId="77777777" w:rsidTr="0017730E">
        <w:trPr>
          <w:cantSplit/>
          <w:jc w:val="center"/>
        </w:trPr>
        <w:tc>
          <w:tcPr>
            <w:tcW w:w="2122" w:type="dxa"/>
            <w:gridSpan w:val="2"/>
          </w:tcPr>
          <w:p w14:paraId="310CF1D9" w14:textId="77777777" w:rsidR="007B31E7" w:rsidRPr="00044AB3" w:rsidRDefault="007B31E7" w:rsidP="0017730E">
            <w:pPr>
              <w:pStyle w:val="ab"/>
            </w:pPr>
            <w:r w:rsidRPr="00044AB3">
              <w:rPr>
                <w:rFonts w:hint="eastAsia"/>
              </w:rPr>
              <w:t>コピー用紙</w:t>
            </w:r>
          </w:p>
        </w:tc>
        <w:tc>
          <w:tcPr>
            <w:tcW w:w="6950" w:type="dxa"/>
          </w:tcPr>
          <w:p w14:paraId="58A6D4E4" w14:textId="77777777" w:rsidR="007B31E7" w:rsidRPr="00044AB3" w:rsidRDefault="007B31E7" w:rsidP="0017730E">
            <w:pPr>
              <w:pStyle w:val="30"/>
              <w:ind w:leftChars="0" w:left="0"/>
              <w:rPr>
                <w:rFonts w:hAnsi="ＭＳ ゴシック"/>
              </w:rPr>
            </w:pPr>
            <w:r w:rsidRPr="00044AB3">
              <w:rPr>
                <w:rFonts w:hAnsi="ＭＳ ゴシック" w:hint="eastAsia"/>
              </w:rPr>
              <w:t>【判断の基準】</w:t>
            </w:r>
          </w:p>
          <w:p w14:paraId="13421E79" w14:textId="77777777" w:rsidR="007B31E7" w:rsidRPr="00044AB3" w:rsidRDefault="007B31E7" w:rsidP="0017730E">
            <w:pPr>
              <w:pStyle w:val="a4"/>
              <w:ind w:left="241" w:hangingChars="100" w:hanging="220"/>
              <w:rPr>
                <w:color w:val="auto"/>
              </w:rPr>
            </w:pPr>
            <w:r w:rsidRPr="00044AB3">
              <w:rPr>
                <w:rFonts w:hint="eastAsia"/>
                <w:color w:val="auto"/>
              </w:rPr>
              <w:t>①古紙パルプ配合率、森林認証材パルプ利用割合、間伐材等パルプ利用割合、その他の持続可能性を目指した原料の調達方針に基づいて使用するパルプ利用割合、白色度及び坪量を備考５の算定式により総合的に評価した総合評価値が80以上であること。</w:t>
            </w:r>
          </w:p>
          <w:p w14:paraId="6A97D428" w14:textId="77777777" w:rsidR="007B31E7" w:rsidRPr="00044AB3" w:rsidRDefault="007B31E7" w:rsidP="0017730E">
            <w:pPr>
              <w:pStyle w:val="a4"/>
              <w:ind w:left="241" w:hangingChars="100" w:hanging="220"/>
              <w:rPr>
                <w:color w:val="auto"/>
              </w:rPr>
            </w:pPr>
            <w:r w:rsidRPr="00044AB3">
              <w:rPr>
                <w:rFonts w:hint="eastAsia"/>
                <w:color w:val="auto"/>
              </w:rPr>
              <w:t>②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5DB2F851" w14:textId="77777777" w:rsidR="007B31E7" w:rsidRPr="00044AB3" w:rsidRDefault="007B31E7" w:rsidP="0017730E">
            <w:pPr>
              <w:pStyle w:val="a4"/>
              <w:ind w:leftChars="0" w:left="220" w:hangingChars="100" w:hanging="220"/>
              <w:rPr>
                <w:color w:val="auto"/>
              </w:rPr>
            </w:pPr>
            <w:r w:rsidRPr="00044AB3">
              <w:rPr>
                <w:rFonts w:hint="eastAsia"/>
                <w:color w:val="auto"/>
              </w:rPr>
              <w:t>③製品に総合評価値及びその内訳（指標項目ごとの、指標値又は加算値、及び評価値）が記載されていること。ただし、製品にその内訳が記載できない場合は、ウエブサイト等で容易に確認できるようにし、参照先を明確にすること。</w:t>
            </w:r>
          </w:p>
          <w:p w14:paraId="35ED29F2" w14:textId="77777777" w:rsidR="007B31E7" w:rsidRPr="00044AB3" w:rsidRDefault="007B31E7" w:rsidP="0017730E">
            <w:pPr>
              <w:rPr>
                <w:rFonts w:ascii="ＭＳ ゴシック" w:eastAsia="ＭＳ ゴシック" w:hAnsi="ＭＳ ゴシック"/>
              </w:rPr>
            </w:pPr>
          </w:p>
          <w:p w14:paraId="666EFFAE" w14:textId="77777777" w:rsidR="007B31E7" w:rsidRPr="00044AB3" w:rsidRDefault="007B31E7" w:rsidP="0017730E">
            <w:pPr>
              <w:pStyle w:val="a4"/>
              <w:ind w:leftChars="0"/>
              <w:rPr>
                <w:color w:val="auto"/>
              </w:rPr>
            </w:pPr>
            <w:r w:rsidRPr="00044AB3">
              <w:rPr>
                <w:rFonts w:hint="eastAsia"/>
                <w:color w:val="auto"/>
              </w:rPr>
              <w:t>【配慮事項】</w:t>
            </w:r>
          </w:p>
          <w:p w14:paraId="4B539D16" w14:textId="77777777" w:rsidR="007B31E7" w:rsidRPr="00044AB3" w:rsidRDefault="007B31E7" w:rsidP="0017730E">
            <w:pPr>
              <w:pStyle w:val="a4"/>
              <w:ind w:leftChars="0" w:left="220" w:hangingChars="100" w:hanging="220"/>
              <w:rPr>
                <w:color w:val="auto"/>
              </w:rPr>
            </w:pPr>
            <w:r w:rsidRPr="00044AB3">
              <w:rPr>
                <w:rFonts w:hint="eastAsia"/>
                <w:color w:val="auto"/>
              </w:rPr>
              <w:t>①古紙パルプ配合率が可能な限り高いものであること。</w:t>
            </w:r>
          </w:p>
          <w:p w14:paraId="61BE3DE4" w14:textId="77777777" w:rsidR="007B31E7" w:rsidRPr="00044AB3" w:rsidRDefault="007B31E7" w:rsidP="0017730E">
            <w:pPr>
              <w:pStyle w:val="a4"/>
              <w:ind w:leftChars="0" w:left="220" w:hangingChars="100" w:hanging="220"/>
              <w:rPr>
                <w:color w:val="auto"/>
              </w:rPr>
            </w:pPr>
            <w:r w:rsidRPr="00044AB3">
              <w:rPr>
                <w:rFonts w:hint="eastAsia"/>
                <w:color w:val="auto"/>
              </w:rPr>
              <w:t>②バージンパルプが原料として使用される場合にあっては、原料とされる原木は持続可能な森林経営が営まれている森林から産出されたものであること。また、森林認証材パルプ及び間伐材等パルプの利用割合が可能な限り高いものであること。</w:t>
            </w:r>
          </w:p>
          <w:p w14:paraId="5A59390E" w14:textId="77777777" w:rsidR="007B31E7" w:rsidRPr="00044AB3" w:rsidRDefault="007B31E7" w:rsidP="0017730E">
            <w:pPr>
              <w:pStyle w:val="a4"/>
              <w:ind w:leftChars="0" w:left="220" w:hangingChars="100" w:hanging="220"/>
              <w:rPr>
                <w:color w:val="auto"/>
              </w:rPr>
            </w:pPr>
            <w:r w:rsidRPr="00044AB3">
              <w:rPr>
                <w:rFonts w:hint="eastAsia"/>
                <w:color w:val="auto"/>
              </w:rPr>
              <w:t>③製品の包装又は梱包は、可能な限り簡易であって、再生利用の容易さ及び廃棄時の負荷低減に配慮されていること。</w:t>
            </w:r>
          </w:p>
        </w:tc>
      </w:tr>
      <w:tr w:rsidR="007B31E7" w:rsidRPr="00044AB3" w14:paraId="150E1626" w14:textId="77777777" w:rsidTr="0017730E">
        <w:trPr>
          <w:jc w:val="center"/>
        </w:trPr>
        <w:tc>
          <w:tcPr>
            <w:tcW w:w="710" w:type="dxa"/>
            <w:tcBorders>
              <w:top w:val="nil"/>
              <w:left w:val="nil"/>
              <w:bottom w:val="nil"/>
              <w:right w:val="nil"/>
            </w:tcBorders>
          </w:tcPr>
          <w:p w14:paraId="7FF48683" w14:textId="77777777" w:rsidR="007B31E7" w:rsidRPr="00044AB3" w:rsidRDefault="007B31E7" w:rsidP="0017730E">
            <w:pPr>
              <w:spacing w:beforeLines="20" w:before="72"/>
              <w:rPr>
                <w:rFonts w:ascii="ＭＳ ゴシック" w:eastAsia="ＭＳ ゴシック" w:hAnsi="Arial"/>
                <w:sz w:val="20"/>
              </w:rPr>
            </w:pPr>
            <w:r w:rsidRPr="00044AB3">
              <w:rPr>
                <w:rFonts w:ascii="ＭＳ ゴシック" w:eastAsia="ＭＳ ゴシック" w:hint="eastAsia"/>
                <w:sz w:val="20"/>
              </w:rPr>
              <w:t>備考）</w:t>
            </w:r>
          </w:p>
        </w:tc>
        <w:tc>
          <w:tcPr>
            <w:tcW w:w="8362" w:type="dxa"/>
            <w:gridSpan w:val="2"/>
            <w:tcBorders>
              <w:top w:val="nil"/>
              <w:left w:val="nil"/>
              <w:bottom w:val="nil"/>
              <w:right w:val="nil"/>
            </w:tcBorders>
          </w:tcPr>
          <w:p w14:paraId="62D956C2" w14:textId="77777777" w:rsidR="007B31E7" w:rsidRPr="00044AB3" w:rsidRDefault="007B31E7" w:rsidP="0017730E">
            <w:pPr>
              <w:pStyle w:val="af1"/>
              <w:adjustRightInd w:val="0"/>
              <w:snapToGrid w:val="0"/>
              <w:spacing w:afterLines="0" w:after="0" w:line="300" w:lineRule="exact"/>
              <w:textAlignment w:val="baseline"/>
              <w:rPr>
                <w:rFonts w:hAnsi="Arial" w:cs="Arial"/>
              </w:rPr>
            </w:pPr>
            <w:r w:rsidRPr="00044AB3">
              <w:rPr>
                <w:rFonts w:hint="eastAsia"/>
              </w:rPr>
              <w:t xml:space="preserve">１　</w:t>
            </w:r>
            <w:r w:rsidRPr="00044AB3">
              <w:rPr>
                <w:rFonts w:hAnsi="Arial" w:cs="Arial" w:hint="eastAsia"/>
              </w:rPr>
              <w:t>「持続可能性を目指した原料の調達方針に基づいて使用するパルプ」とは、次のいずれかをいう。</w:t>
            </w:r>
          </w:p>
          <w:p w14:paraId="46E24464" w14:textId="77777777" w:rsidR="007B31E7" w:rsidRPr="00044AB3" w:rsidRDefault="007B31E7" w:rsidP="0017730E">
            <w:pPr>
              <w:pStyle w:val="af1"/>
              <w:adjustRightInd w:val="0"/>
              <w:snapToGrid w:val="0"/>
              <w:spacing w:afterLines="0" w:after="0" w:line="300" w:lineRule="exact"/>
              <w:ind w:leftChars="50" w:left="505" w:hangingChars="200" w:hanging="400"/>
              <w:textAlignment w:val="baseline"/>
              <w:rPr>
                <w:rFonts w:hAnsi="Arial" w:cs="Arial"/>
              </w:rPr>
            </w:pPr>
            <w:r w:rsidRPr="00044AB3">
              <w:rPr>
                <w:rFonts w:hAnsi="Arial" w:cs="Arial" w:hint="eastAsia"/>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71668A17" w14:textId="77777777" w:rsidR="007B31E7" w:rsidRPr="00044AB3" w:rsidRDefault="007B31E7" w:rsidP="0017730E">
            <w:pPr>
              <w:pStyle w:val="af1"/>
              <w:adjustRightInd w:val="0"/>
              <w:snapToGrid w:val="0"/>
              <w:spacing w:line="300" w:lineRule="exact"/>
              <w:ind w:leftChars="50" w:left="505" w:hangingChars="200" w:hanging="400"/>
              <w:textAlignment w:val="baseline"/>
              <w:rPr>
                <w:rFonts w:hAnsi="Arial" w:cs="Arial"/>
              </w:rPr>
            </w:pPr>
            <w:r w:rsidRPr="00044AB3">
              <w:rPr>
                <w:rFonts w:hAnsi="Arial" w:cs="Arial" w:hint="eastAsia"/>
              </w:rPr>
              <w:t>イ．資源の有効活用となる再・未利用木材（廃木材、建設発生木材、低位利用木材（林地残材、かん木、木の根、病虫獣害・災害などを受けた丸太から得られる木材、曲がり材、小径材などの木材）及び廃植物繊維）を調達するとの方針に基づいて使用するパルプ</w:t>
            </w:r>
          </w:p>
          <w:p w14:paraId="05CC856D" w14:textId="77777777" w:rsidR="007B31E7" w:rsidRPr="00044AB3" w:rsidRDefault="007B31E7" w:rsidP="0017730E">
            <w:pPr>
              <w:pStyle w:val="af1"/>
              <w:adjustRightInd w:val="0"/>
              <w:snapToGrid w:val="0"/>
              <w:spacing w:afterLines="0" w:after="0" w:line="300" w:lineRule="exact"/>
              <w:textAlignment w:val="baseline"/>
              <w:rPr>
                <w:rFonts w:hAnsi="Arial" w:cs="Arial"/>
              </w:rPr>
            </w:pPr>
            <w:r w:rsidRPr="00044AB3">
              <w:rPr>
                <w:rFonts w:hAnsi="Arial" w:cs="Arial" w:hint="eastAsia"/>
              </w:rPr>
              <w:t>２　「間伐材等」とは、間伐材又は竹をいう。</w:t>
            </w:r>
          </w:p>
          <w:p w14:paraId="12275DD3" w14:textId="77777777" w:rsidR="007B31E7" w:rsidRPr="00044AB3" w:rsidRDefault="007B31E7" w:rsidP="0017730E">
            <w:pPr>
              <w:pStyle w:val="af1"/>
              <w:adjustRightInd w:val="0"/>
              <w:snapToGrid w:val="0"/>
              <w:spacing w:afterLines="0" w:after="0" w:line="300" w:lineRule="exact"/>
              <w:textAlignment w:val="baseline"/>
              <w:rPr>
                <w:rFonts w:hAnsi="Arial" w:cs="Arial"/>
              </w:rPr>
            </w:pPr>
            <w:r w:rsidRPr="00044AB3">
              <w:rPr>
                <w:rFonts w:hAnsi="Arial" w:cs="Arial" w:hint="eastAsia"/>
              </w:rPr>
              <w:t>３　「指標項目」とは、古紙パルプ配合率、森林認証材パルプ利用割合、間伐材等パルプ利用割合、その他の持続可能性を目指したパルプ利用割合、白色度及び坪量をいう。</w:t>
            </w:r>
          </w:p>
          <w:p w14:paraId="0B47161D" w14:textId="77777777" w:rsidR="007B31E7" w:rsidRPr="00044AB3" w:rsidRDefault="007B31E7" w:rsidP="0017730E">
            <w:pPr>
              <w:pStyle w:val="af1"/>
              <w:adjustRightInd w:val="0"/>
              <w:snapToGrid w:val="0"/>
              <w:spacing w:beforeLines="0" w:before="0" w:afterLines="0" w:after="0" w:line="300" w:lineRule="exact"/>
              <w:ind w:leftChars="50" w:left="105" w:firstLineChars="100" w:firstLine="200"/>
              <w:textAlignment w:val="baseline"/>
              <w:rPr>
                <w:rFonts w:hAnsi="Arial" w:cs="Arial"/>
              </w:rPr>
            </w:pPr>
            <w:r w:rsidRPr="00044AB3">
              <w:rPr>
                <w:rFonts w:hAnsi="Arial" w:cs="Arial" w:hint="eastAsia"/>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4127FB53" w14:textId="77777777" w:rsidR="007B31E7" w:rsidRPr="00044AB3" w:rsidRDefault="007B31E7" w:rsidP="0017730E">
            <w:pPr>
              <w:pStyle w:val="af1"/>
              <w:adjustRightInd w:val="0"/>
              <w:snapToGrid w:val="0"/>
              <w:spacing w:afterLines="0" w:after="0" w:line="300" w:lineRule="exact"/>
              <w:textAlignment w:val="baseline"/>
              <w:rPr>
                <w:rFonts w:hAnsi="Arial" w:cs="Arial"/>
              </w:rPr>
            </w:pPr>
            <w:r w:rsidRPr="00044AB3">
              <w:rPr>
                <w:rFonts w:hAnsi="Arial" w:cs="Arial" w:hint="eastAsia"/>
              </w:rPr>
              <w:t>４　「総合評価値」とは備考５に示されるYの値をいう。</w:t>
            </w:r>
          </w:p>
          <w:p w14:paraId="35E1801C" w14:textId="77777777" w:rsidR="007B31E7" w:rsidRPr="00044AB3" w:rsidRDefault="007B31E7" w:rsidP="0017730E">
            <w:pPr>
              <w:pStyle w:val="af1"/>
              <w:adjustRightInd w:val="0"/>
              <w:snapToGrid w:val="0"/>
              <w:spacing w:beforeLines="0" w:before="0" w:afterLines="0" w:after="0" w:line="300" w:lineRule="exact"/>
              <w:ind w:leftChars="50" w:left="105" w:firstLineChars="100" w:firstLine="200"/>
              <w:textAlignment w:val="baseline"/>
              <w:rPr>
                <w:rFonts w:hAnsi="Arial" w:cs="Arial"/>
              </w:rPr>
            </w:pPr>
            <w:r w:rsidRPr="00044AB3">
              <w:rPr>
                <w:rFonts w:hAnsi="Arial" w:cs="Arial" w:hint="eastAsia"/>
              </w:rPr>
              <w:t>「指標値」とは、備考５に示されるx</w:t>
            </w:r>
            <w:r w:rsidRPr="00044AB3">
              <w:rPr>
                <w:rFonts w:hAnsi="Arial" w:cs="Arial" w:hint="eastAsia"/>
                <w:vertAlign w:val="subscript"/>
              </w:rPr>
              <w:t>1</w:t>
            </w:r>
            <w:r w:rsidRPr="00044AB3">
              <w:rPr>
                <w:rFonts w:hAnsi="Arial" w:cs="Arial" w:hint="eastAsia"/>
              </w:rPr>
              <w:t>,x</w:t>
            </w:r>
            <w:r w:rsidRPr="00044AB3">
              <w:rPr>
                <w:rFonts w:hAnsi="Arial" w:cs="Arial" w:hint="eastAsia"/>
                <w:vertAlign w:val="subscript"/>
              </w:rPr>
              <w:t>2</w:t>
            </w:r>
            <w:r w:rsidRPr="00044AB3">
              <w:rPr>
                <w:rFonts w:hAnsi="Arial" w:cs="Arial" w:hint="eastAsia"/>
              </w:rPr>
              <w:t>,x</w:t>
            </w:r>
            <w:r w:rsidRPr="00044AB3">
              <w:rPr>
                <w:rFonts w:hAnsi="Arial" w:cs="Arial" w:hint="eastAsia"/>
                <w:vertAlign w:val="subscript"/>
              </w:rPr>
              <w:t>3</w:t>
            </w:r>
            <w:r w:rsidRPr="00044AB3">
              <w:rPr>
                <w:rFonts w:hAnsi="Arial" w:cs="Arial" w:hint="eastAsia"/>
              </w:rPr>
              <w:t>,x</w:t>
            </w:r>
            <w:r w:rsidRPr="00044AB3">
              <w:rPr>
                <w:rFonts w:hAnsi="Arial" w:cs="Arial" w:hint="eastAsia"/>
                <w:vertAlign w:val="subscript"/>
              </w:rPr>
              <w:t>4</w:t>
            </w:r>
            <w:r w:rsidRPr="00044AB3">
              <w:rPr>
                <w:rFonts w:hAnsi="Arial" w:cs="Arial" w:hint="eastAsia"/>
              </w:rPr>
              <w:t>の指標項目ごとの値を、「加算値」とは、</w:t>
            </w:r>
            <w:r w:rsidRPr="00044AB3">
              <w:rPr>
                <w:rFonts w:hAnsi="Arial" w:cs="Arial" w:hint="eastAsia"/>
              </w:rPr>
              <w:lastRenderedPageBreak/>
              <w:t>備考５に示されるx</w:t>
            </w:r>
            <w:r w:rsidRPr="00044AB3">
              <w:rPr>
                <w:rFonts w:hAnsi="Arial" w:cs="Arial" w:hint="eastAsia"/>
                <w:vertAlign w:val="subscript"/>
              </w:rPr>
              <w:t>5</w:t>
            </w:r>
            <w:r w:rsidRPr="00044AB3">
              <w:rPr>
                <w:rFonts w:hAnsi="Arial" w:cs="Arial" w:hint="eastAsia"/>
              </w:rPr>
              <w:t>,x</w:t>
            </w:r>
            <w:r w:rsidRPr="00044AB3">
              <w:rPr>
                <w:rFonts w:hAnsi="Arial" w:cs="Arial" w:hint="eastAsia"/>
                <w:vertAlign w:val="subscript"/>
              </w:rPr>
              <w:t>6</w:t>
            </w:r>
            <w:r w:rsidRPr="00044AB3">
              <w:rPr>
                <w:rFonts w:hAnsi="Arial" w:cs="Arial" w:hint="eastAsia"/>
              </w:rPr>
              <w:t>の指標項目ごとの値をいう。</w:t>
            </w:r>
          </w:p>
          <w:p w14:paraId="26FC8DA9" w14:textId="77777777" w:rsidR="007B31E7" w:rsidRPr="00044AB3" w:rsidRDefault="007B31E7" w:rsidP="0017730E">
            <w:pPr>
              <w:pStyle w:val="af1"/>
              <w:adjustRightInd w:val="0"/>
              <w:snapToGrid w:val="0"/>
              <w:spacing w:beforeLines="0" w:before="0" w:afterLines="0" w:after="0" w:line="300" w:lineRule="exact"/>
              <w:ind w:leftChars="50" w:left="105" w:firstLineChars="100" w:firstLine="200"/>
              <w:textAlignment w:val="baseline"/>
              <w:rPr>
                <w:rFonts w:hAnsi="Arial" w:cs="Arial"/>
              </w:rPr>
            </w:pPr>
            <w:r w:rsidRPr="00044AB3">
              <w:rPr>
                <w:rFonts w:hAnsi="Arial" w:cs="Arial" w:hint="eastAsia"/>
              </w:rPr>
              <w:t>「評価値」とは、備考５のy</w:t>
            </w:r>
            <w:r w:rsidRPr="00044AB3">
              <w:rPr>
                <w:rFonts w:hAnsi="Arial" w:cs="Arial" w:hint="eastAsia"/>
                <w:vertAlign w:val="subscript"/>
              </w:rPr>
              <w:t>1</w:t>
            </w:r>
            <w:r w:rsidRPr="00044AB3">
              <w:rPr>
                <w:rFonts w:hAnsi="Arial" w:cs="Arial" w:hint="eastAsia"/>
              </w:rPr>
              <w:t>,y</w:t>
            </w:r>
            <w:r w:rsidRPr="00044AB3">
              <w:rPr>
                <w:rFonts w:hAnsi="Arial" w:cs="Arial" w:hint="eastAsia"/>
                <w:vertAlign w:val="subscript"/>
              </w:rPr>
              <w:t>2</w:t>
            </w:r>
            <w:r w:rsidRPr="00044AB3">
              <w:rPr>
                <w:rFonts w:hAnsi="Arial" w:cs="Arial" w:hint="eastAsia"/>
              </w:rPr>
              <w:t>,y</w:t>
            </w:r>
            <w:r w:rsidRPr="00044AB3">
              <w:rPr>
                <w:rFonts w:hAnsi="Arial" w:cs="Arial" w:hint="eastAsia"/>
                <w:vertAlign w:val="subscript"/>
              </w:rPr>
              <w:t>3</w:t>
            </w:r>
            <w:r w:rsidRPr="00044AB3">
              <w:rPr>
                <w:rFonts w:hAnsi="Arial" w:cs="Arial" w:hint="eastAsia"/>
              </w:rPr>
              <w:t>,y</w:t>
            </w:r>
            <w:r w:rsidRPr="00044AB3">
              <w:rPr>
                <w:rFonts w:hAnsi="Arial" w:cs="Arial" w:hint="eastAsia"/>
                <w:vertAlign w:val="subscript"/>
              </w:rPr>
              <w:t>4</w:t>
            </w:r>
            <w:r w:rsidRPr="00044AB3">
              <w:rPr>
                <w:rFonts w:hAnsi="Arial" w:cs="Arial" w:hint="eastAsia"/>
              </w:rPr>
              <w:t>,y</w:t>
            </w:r>
            <w:r w:rsidRPr="00044AB3">
              <w:rPr>
                <w:rFonts w:hAnsi="Arial" w:cs="Arial" w:hint="eastAsia"/>
                <w:vertAlign w:val="subscript"/>
              </w:rPr>
              <w:t>5</w:t>
            </w:r>
            <w:r w:rsidRPr="00044AB3">
              <w:rPr>
                <w:rFonts w:hAnsi="Arial" w:cs="Arial" w:hint="eastAsia"/>
              </w:rPr>
              <w:t>について示される式により算出された数値をいう。</w:t>
            </w:r>
          </w:p>
          <w:p w14:paraId="41D35DEB" w14:textId="77777777" w:rsidR="007B31E7" w:rsidRPr="00044AB3" w:rsidRDefault="007B31E7" w:rsidP="0017730E">
            <w:pPr>
              <w:pStyle w:val="af1"/>
              <w:adjustRightInd w:val="0"/>
              <w:snapToGrid w:val="0"/>
              <w:spacing w:afterLines="0" w:after="0" w:line="300" w:lineRule="exact"/>
              <w:textAlignment w:val="baseline"/>
            </w:pPr>
            <w:r w:rsidRPr="00044AB3">
              <w:rPr>
                <w:rFonts w:hint="eastAsia"/>
              </w:rPr>
              <w:t>５　総合評価値、評価値、指標値、加算値は以下の式による。</w:t>
            </w:r>
          </w:p>
          <w:p w14:paraId="64C6CBD2" w14:textId="77777777" w:rsidR="007B31E7" w:rsidRPr="00044AB3" w:rsidRDefault="007B31E7" w:rsidP="0017730E">
            <w:pPr>
              <w:pStyle w:val="af1"/>
              <w:adjustRightInd w:val="0"/>
              <w:snapToGrid w:val="0"/>
              <w:spacing w:afterLines="0" w:after="0" w:line="300" w:lineRule="exact"/>
              <w:ind w:leftChars="250" w:left="725"/>
              <w:textAlignment w:val="baseline"/>
              <w:rPr>
                <w:rFonts w:hAnsi="Arial"/>
                <w:lang w:val="fr-FR"/>
              </w:rPr>
            </w:pPr>
            <w:r w:rsidRPr="00044AB3">
              <w:rPr>
                <w:rFonts w:hAnsi="Arial"/>
                <w:lang w:val="fr-FR"/>
              </w:rPr>
              <w:t>Y = (y</w:t>
            </w:r>
            <w:r w:rsidRPr="00044AB3">
              <w:rPr>
                <w:rFonts w:hAnsi="Arial"/>
                <w:vertAlign w:val="subscript"/>
                <w:lang w:val="fr-FR"/>
              </w:rPr>
              <w:t>1</w:t>
            </w:r>
            <w:r w:rsidRPr="00044AB3">
              <w:rPr>
                <w:rFonts w:hAnsi="Arial"/>
                <w:lang w:val="fr-FR"/>
              </w:rPr>
              <w:t xml:space="preserve"> + y</w:t>
            </w:r>
            <w:r w:rsidRPr="00044AB3">
              <w:rPr>
                <w:rFonts w:hAnsi="Arial"/>
                <w:vertAlign w:val="subscript"/>
                <w:lang w:val="fr-FR"/>
              </w:rPr>
              <w:t>2</w:t>
            </w:r>
            <w:r w:rsidRPr="00044AB3">
              <w:rPr>
                <w:rFonts w:hAnsi="Arial"/>
                <w:lang w:val="fr-FR"/>
              </w:rPr>
              <w:t xml:space="preserve"> + y</w:t>
            </w:r>
            <w:r w:rsidRPr="00044AB3">
              <w:rPr>
                <w:rFonts w:hAnsi="Arial"/>
                <w:vertAlign w:val="subscript"/>
                <w:lang w:val="fr-FR"/>
              </w:rPr>
              <w:t>3</w:t>
            </w:r>
            <w:r w:rsidRPr="00044AB3">
              <w:rPr>
                <w:rFonts w:hAnsi="Arial"/>
                <w:lang w:val="fr-FR"/>
              </w:rPr>
              <w:t>) + y</w:t>
            </w:r>
            <w:r w:rsidRPr="00044AB3">
              <w:rPr>
                <w:rFonts w:hAnsi="Arial"/>
                <w:vertAlign w:val="subscript"/>
                <w:lang w:val="fr-FR"/>
              </w:rPr>
              <w:t>4</w:t>
            </w:r>
            <w:r w:rsidRPr="00044AB3">
              <w:rPr>
                <w:rFonts w:hAnsi="Arial"/>
                <w:lang w:val="fr-FR"/>
              </w:rPr>
              <w:t xml:space="preserve"> + y</w:t>
            </w:r>
            <w:r w:rsidRPr="00044AB3">
              <w:rPr>
                <w:rFonts w:hAnsi="Arial"/>
                <w:vertAlign w:val="subscript"/>
                <w:lang w:val="fr-FR"/>
              </w:rPr>
              <w:t>5</w:t>
            </w:r>
          </w:p>
          <w:p w14:paraId="3986341F" w14:textId="77777777" w:rsidR="007B31E7" w:rsidRPr="00044AB3" w:rsidRDefault="007B31E7" w:rsidP="0017730E">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 xml:space="preserve"> = x</w:t>
            </w:r>
            <w:r w:rsidRPr="00044AB3">
              <w:rPr>
                <w:rFonts w:hAnsi="Arial" w:hint="eastAsia"/>
                <w:vertAlign w:val="subscript"/>
                <w:lang w:val="fr-FR"/>
              </w:rPr>
              <w:t>1</w:t>
            </w:r>
            <w:r w:rsidRPr="00044AB3">
              <w:rPr>
                <w:rFonts w:hAnsi="Arial" w:hint="eastAsia"/>
                <w:lang w:val="fr-FR"/>
              </w:rPr>
              <w:t xml:space="preserve"> –20</w:t>
            </w:r>
            <w:r w:rsidRPr="00044AB3">
              <w:rPr>
                <w:rFonts w:hint="eastAsia"/>
              </w:rPr>
              <w:t xml:space="preserve">　</w:t>
            </w:r>
            <w:r w:rsidRPr="00044AB3">
              <w:rPr>
                <w:rFonts w:hint="eastAsia"/>
                <w:lang w:val="fr-FR"/>
              </w:rPr>
              <w:t>（</w:t>
            </w:r>
            <w:r w:rsidRPr="00044AB3">
              <w:rPr>
                <w:rFonts w:hAnsi="Arial" w:hint="eastAsia"/>
                <w:lang w:val="fr-FR"/>
              </w:rPr>
              <w:t>70</w:t>
            </w:r>
            <w:r w:rsidRPr="00044AB3">
              <w:rPr>
                <w:rFonts w:hint="eastAsia"/>
                <w:lang w:val="fr-FR"/>
              </w:rPr>
              <w:t>≦</w:t>
            </w:r>
            <w:r w:rsidRPr="00044AB3">
              <w:rPr>
                <w:rFonts w:hAnsi="Arial" w:hint="eastAsia"/>
                <w:lang w:val="fr-FR"/>
              </w:rPr>
              <w:t>x</w:t>
            </w:r>
            <w:r w:rsidRPr="00044AB3">
              <w:rPr>
                <w:rFonts w:hAnsi="Arial" w:hint="eastAsia"/>
                <w:vertAlign w:val="subscript"/>
                <w:lang w:val="fr-FR"/>
              </w:rPr>
              <w:t>1</w:t>
            </w:r>
            <w:r w:rsidRPr="00044AB3">
              <w:rPr>
                <w:rFonts w:hint="eastAsia"/>
                <w:lang w:val="fr-FR"/>
              </w:rPr>
              <w:t>≦</w:t>
            </w:r>
            <w:r w:rsidRPr="00044AB3">
              <w:rPr>
                <w:rFonts w:hAnsi="Arial" w:hint="eastAsia"/>
                <w:lang w:val="fr-FR"/>
              </w:rPr>
              <w:t>100</w:t>
            </w:r>
            <w:r w:rsidRPr="00044AB3">
              <w:rPr>
                <w:rFonts w:hint="eastAsia"/>
                <w:lang w:val="fr-FR"/>
              </w:rPr>
              <w:t>）</w:t>
            </w:r>
          </w:p>
          <w:p w14:paraId="6C8A5443" w14:textId="77777777" w:rsidR="007B31E7" w:rsidRPr="00044AB3" w:rsidRDefault="007B31E7" w:rsidP="0017730E">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2</w:t>
            </w:r>
            <w:r w:rsidRPr="00044AB3">
              <w:rPr>
                <w:rFonts w:hAnsi="Arial" w:hint="eastAsia"/>
                <w:lang w:val="fr-FR"/>
              </w:rPr>
              <w:t xml:space="preserve"> = x</w:t>
            </w:r>
            <w:r w:rsidRPr="00044AB3">
              <w:rPr>
                <w:rFonts w:hAnsi="Arial" w:hint="eastAsia"/>
                <w:vertAlign w:val="subscript"/>
                <w:lang w:val="fr-FR"/>
              </w:rPr>
              <w:t>2</w:t>
            </w:r>
            <w:r w:rsidRPr="00044AB3">
              <w:rPr>
                <w:rFonts w:hAnsi="Arial" w:hint="eastAsia"/>
                <w:lang w:val="fr-FR"/>
              </w:rPr>
              <w:t xml:space="preserve"> + x</w:t>
            </w:r>
            <w:r w:rsidRPr="00044AB3">
              <w:rPr>
                <w:rFonts w:hAnsi="Arial" w:hint="eastAsia"/>
                <w:vertAlign w:val="subscript"/>
                <w:lang w:val="fr-FR"/>
              </w:rPr>
              <w:t>3</w:t>
            </w:r>
            <w:r w:rsidRPr="00044AB3">
              <w:rPr>
                <w:rFonts w:hint="eastAsia"/>
              </w:rPr>
              <w:t xml:space="preserve">　</w:t>
            </w:r>
            <w:r w:rsidRPr="00044AB3">
              <w:rPr>
                <w:rFonts w:hint="eastAsia"/>
                <w:lang w:val="fr-FR"/>
              </w:rPr>
              <w:t>（</w:t>
            </w:r>
            <w:r w:rsidRPr="00044AB3">
              <w:rPr>
                <w:rFonts w:hAnsi="Arial" w:hint="eastAsia"/>
                <w:lang w:val="fr-FR"/>
              </w:rPr>
              <w:t>0</w:t>
            </w:r>
            <w:r w:rsidRPr="00044AB3">
              <w:rPr>
                <w:rFonts w:hint="eastAsia"/>
                <w:lang w:val="fr-FR"/>
              </w:rPr>
              <w:t>≦</w:t>
            </w:r>
            <w:r w:rsidRPr="00044AB3">
              <w:rPr>
                <w:rFonts w:hAnsi="Arial" w:hint="eastAsia"/>
                <w:lang w:val="fr-FR"/>
              </w:rPr>
              <w:t>x</w:t>
            </w:r>
            <w:r w:rsidRPr="00044AB3">
              <w:rPr>
                <w:rFonts w:hAnsi="Arial" w:hint="eastAsia"/>
                <w:vertAlign w:val="subscript"/>
                <w:lang w:val="fr-FR"/>
              </w:rPr>
              <w:t>2</w:t>
            </w:r>
            <w:r w:rsidRPr="00044AB3">
              <w:rPr>
                <w:rFonts w:hAnsi="Arial" w:hint="eastAsia"/>
                <w:lang w:val="fr-FR"/>
              </w:rPr>
              <w:t xml:space="preserve"> + x</w:t>
            </w:r>
            <w:r w:rsidRPr="00044AB3">
              <w:rPr>
                <w:rFonts w:hAnsi="Arial" w:hint="eastAsia"/>
                <w:vertAlign w:val="subscript"/>
                <w:lang w:val="fr-FR"/>
              </w:rPr>
              <w:t>3</w:t>
            </w:r>
            <w:r w:rsidRPr="00044AB3">
              <w:rPr>
                <w:rFonts w:hint="eastAsia"/>
                <w:lang w:val="fr-FR"/>
              </w:rPr>
              <w:t>≦</w:t>
            </w:r>
            <w:r w:rsidRPr="00044AB3">
              <w:rPr>
                <w:rFonts w:hAnsi="Arial" w:hint="eastAsia"/>
                <w:lang w:val="fr-FR"/>
              </w:rPr>
              <w:t>30</w:t>
            </w:r>
            <w:r w:rsidRPr="00044AB3">
              <w:rPr>
                <w:rFonts w:hint="eastAsia"/>
                <w:lang w:val="fr-FR"/>
              </w:rPr>
              <w:t>）</w:t>
            </w:r>
          </w:p>
          <w:p w14:paraId="11CF87BA" w14:textId="77777777" w:rsidR="007B31E7" w:rsidRPr="00044AB3" w:rsidRDefault="007B31E7" w:rsidP="0017730E">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3</w:t>
            </w:r>
            <w:r w:rsidRPr="00044AB3">
              <w:rPr>
                <w:rFonts w:hAnsi="Arial" w:hint="eastAsia"/>
                <w:lang w:val="fr-FR"/>
              </w:rPr>
              <w:t xml:space="preserve"> = 0.5×x</w:t>
            </w:r>
            <w:r w:rsidRPr="00044AB3">
              <w:rPr>
                <w:rFonts w:hAnsi="Arial" w:hint="eastAsia"/>
                <w:vertAlign w:val="subscript"/>
                <w:lang w:val="fr-FR"/>
              </w:rPr>
              <w:t>4</w:t>
            </w:r>
            <w:r w:rsidRPr="00044AB3">
              <w:rPr>
                <w:rFonts w:hint="eastAsia"/>
              </w:rPr>
              <w:t xml:space="preserve">　</w:t>
            </w:r>
            <w:r w:rsidRPr="00044AB3">
              <w:rPr>
                <w:rFonts w:hint="eastAsia"/>
                <w:lang w:val="fr-FR"/>
              </w:rPr>
              <w:t>（</w:t>
            </w:r>
            <w:r w:rsidRPr="00044AB3">
              <w:rPr>
                <w:rFonts w:hAnsi="Arial" w:hint="eastAsia"/>
                <w:lang w:val="fr-FR"/>
              </w:rPr>
              <w:t>0</w:t>
            </w:r>
            <w:r w:rsidRPr="00044AB3">
              <w:rPr>
                <w:rFonts w:hint="eastAsia"/>
                <w:lang w:val="fr-FR"/>
              </w:rPr>
              <w:t>≦</w:t>
            </w:r>
            <w:r w:rsidRPr="00044AB3">
              <w:rPr>
                <w:rFonts w:hAnsi="Arial" w:hint="eastAsia"/>
                <w:lang w:val="fr-FR"/>
              </w:rPr>
              <w:t>x</w:t>
            </w:r>
            <w:r w:rsidRPr="00044AB3">
              <w:rPr>
                <w:rFonts w:hAnsi="Arial" w:hint="eastAsia"/>
                <w:vertAlign w:val="subscript"/>
                <w:lang w:val="fr-FR"/>
              </w:rPr>
              <w:t>4</w:t>
            </w:r>
            <w:r w:rsidRPr="00044AB3">
              <w:rPr>
                <w:rFonts w:hint="eastAsia"/>
                <w:lang w:val="fr-FR"/>
              </w:rPr>
              <w:t>≦</w:t>
            </w:r>
            <w:r w:rsidRPr="00044AB3">
              <w:rPr>
                <w:rFonts w:hAnsi="Arial" w:hint="eastAsia"/>
                <w:lang w:val="fr-FR"/>
              </w:rPr>
              <w:t>30</w:t>
            </w:r>
            <w:r w:rsidRPr="00044AB3">
              <w:rPr>
                <w:rFonts w:hint="eastAsia"/>
                <w:lang w:val="fr-FR"/>
              </w:rPr>
              <w:t>）</w:t>
            </w:r>
          </w:p>
          <w:p w14:paraId="6196A7EF" w14:textId="77777777" w:rsidR="007B31E7" w:rsidRPr="00044AB3" w:rsidRDefault="007B31E7" w:rsidP="0017730E">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4</w:t>
            </w:r>
            <w:r w:rsidRPr="00044AB3">
              <w:rPr>
                <w:rFonts w:hAnsi="Arial" w:hint="eastAsia"/>
                <w:lang w:val="fr-FR"/>
              </w:rPr>
              <w:t xml:space="preserve"> = –x</w:t>
            </w:r>
            <w:r w:rsidRPr="00044AB3">
              <w:rPr>
                <w:rFonts w:hAnsi="Arial" w:hint="eastAsia"/>
                <w:vertAlign w:val="subscript"/>
                <w:lang w:val="fr-FR"/>
              </w:rPr>
              <w:t>5</w:t>
            </w:r>
            <w:r w:rsidRPr="00044AB3">
              <w:rPr>
                <w:rFonts w:hAnsi="Arial" w:hint="eastAsia"/>
                <w:lang w:val="fr-FR"/>
              </w:rPr>
              <w:t xml:space="preserve"> + 75</w:t>
            </w:r>
            <w:r w:rsidRPr="00044AB3">
              <w:rPr>
                <w:rFonts w:hint="eastAsia"/>
              </w:rPr>
              <w:t xml:space="preserve">　</w:t>
            </w:r>
            <w:r w:rsidRPr="00044AB3">
              <w:rPr>
                <w:rFonts w:hint="eastAsia"/>
                <w:lang w:val="fr-FR"/>
              </w:rPr>
              <w:t>（</w:t>
            </w:r>
            <w:r w:rsidRPr="00044AB3">
              <w:rPr>
                <w:rFonts w:hAnsi="Arial" w:hint="eastAsia"/>
                <w:lang w:val="fr-FR"/>
              </w:rPr>
              <w:t>60</w:t>
            </w:r>
            <w:r w:rsidRPr="00044AB3">
              <w:rPr>
                <w:rFonts w:hint="eastAsia"/>
                <w:lang w:val="fr-FR"/>
              </w:rPr>
              <w:t>≦</w:t>
            </w:r>
            <w:r w:rsidRPr="00044AB3">
              <w:rPr>
                <w:rFonts w:hAnsi="Arial" w:hint="eastAsia"/>
                <w:lang w:val="fr-FR"/>
              </w:rPr>
              <w:t>x</w:t>
            </w:r>
            <w:r w:rsidRPr="00044AB3">
              <w:rPr>
                <w:rFonts w:hAnsi="Arial" w:hint="eastAsia"/>
                <w:vertAlign w:val="subscript"/>
                <w:lang w:val="fr-FR"/>
              </w:rPr>
              <w:t>5</w:t>
            </w:r>
            <w:r w:rsidRPr="00044AB3">
              <w:rPr>
                <w:rFonts w:hint="eastAsia"/>
                <w:lang w:val="fr-FR"/>
              </w:rPr>
              <w:t>≦</w:t>
            </w:r>
            <w:r w:rsidRPr="00044AB3">
              <w:rPr>
                <w:rFonts w:hAnsi="Arial" w:hint="eastAsia"/>
                <w:lang w:val="fr-FR"/>
              </w:rPr>
              <w:t>75, x</w:t>
            </w:r>
            <w:r w:rsidRPr="00044AB3">
              <w:rPr>
                <w:rFonts w:hAnsi="Arial" w:hint="eastAsia"/>
                <w:vertAlign w:val="subscript"/>
                <w:lang w:val="fr-FR"/>
              </w:rPr>
              <w:t>5</w:t>
            </w:r>
            <w:r w:rsidRPr="00044AB3">
              <w:rPr>
                <w:rFonts w:hint="eastAsia"/>
                <w:lang w:val="fr-FR"/>
              </w:rPr>
              <w:t>＜</w:t>
            </w:r>
            <w:r w:rsidRPr="00044AB3">
              <w:rPr>
                <w:rFonts w:hAnsi="Arial" w:hint="eastAsia"/>
                <w:lang w:val="fr-FR"/>
              </w:rPr>
              <w:t>60→x</w:t>
            </w:r>
            <w:r w:rsidRPr="00044AB3">
              <w:rPr>
                <w:rFonts w:hAnsi="Arial" w:hint="eastAsia"/>
                <w:vertAlign w:val="subscript"/>
                <w:lang w:val="fr-FR"/>
              </w:rPr>
              <w:t>5</w:t>
            </w:r>
            <w:r w:rsidRPr="00044AB3">
              <w:rPr>
                <w:rFonts w:hAnsi="Arial" w:hint="eastAsia"/>
                <w:lang w:val="fr-FR"/>
              </w:rPr>
              <w:t>=60, x</w:t>
            </w:r>
            <w:r w:rsidRPr="00044AB3">
              <w:rPr>
                <w:rFonts w:hAnsi="Arial" w:hint="eastAsia"/>
                <w:vertAlign w:val="subscript"/>
                <w:lang w:val="fr-FR"/>
              </w:rPr>
              <w:t>5</w:t>
            </w:r>
            <w:r w:rsidRPr="00044AB3">
              <w:rPr>
                <w:rFonts w:hint="eastAsia"/>
                <w:lang w:val="fr-FR"/>
              </w:rPr>
              <w:t>＞</w:t>
            </w:r>
            <w:r w:rsidRPr="00044AB3">
              <w:rPr>
                <w:rFonts w:hAnsi="Arial" w:hint="eastAsia"/>
                <w:lang w:val="fr-FR"/>
              </w:rPr>
              <w:t>75→x</w:t>
            </w:r>
            <w:r w:rsidRPr="00044AB3">
              <w:rPr>
                <w:rFonts w:hAnsi="Arial" w:hint="eastAsia"/>
                <w:vertAlign w:val="subscript"/>
                <w:lang w:val="fr-FR"/>
              </w:rPr>
              <w:t>5</w:t>
            </w:r>
            <w:r w:rsidRPr="00044AB3">
              <w:rPr>
                <w:rFonts w:hAnsi="Arial" w:hint="eastAsia"/>
                <w:lang w:val="fr-FR"/>
              </w:rPr>
              <w:t>=75</w:t>
            </w:r>
            <w:r w:rsidRPr="00044AB3">
              <w:rPr>
                <w:rFonts w:hint="eastAsia"/>
                <w:lang w:val="fr-FR"/>
              </w:rPr>
              <w:t>）</w:t>
            </w:r>
          </w:p>
          <w:p w14:paraId="6BB572F5" w14:textId="77777777" w:rsidR="007B31E7" w:rsidRPr="00044AB3" w:rsidRDefault="007B31E7" w:rsidP="0017730E">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5</w:t>
            </w:r>
            <w:r w:rsidRPr="00044AB3">
              <w:rPr>
                <w:rFonts w:hAnsi="Arial" w:hint="eastAsia"/>
                <w:lang w:val="fr-FR"/>
              </w:rPr>
              <w:t xml:space="preserve"> = –2.5x</w:t>
            </w:r>
            <w:r w:rsidRPr="00044AB3">
              <w:rPr>
                <w:rFonts w:hAnsi="Arial" w:hint="eastAsia"/>
                <w:vertAlign w:val="subscript"/>
                <w:lang w:val="fr-FR"/>
              </w:rPr>
              <w:t>6</w:t>
            </w:r>
            <w:r w:rsidRPr="00044AB3">
              <w:rPr>
                <w:rFonts w:hAnsi="Arial" w:hint="eastAsia"/>
                <w:lang w:val="fr-FR"/>
              </w:rPr>
              <w:t xml:space="preserve"> + 170</w:t>
            </w:r>
            <w:r w:rsidRPr="00044AB3">
              <w:rPr>
                <w:rFonts w:hint="eastAsia"/>
              </w:rPr>
              <w:t xml:space="preserve">　</w:t>
            </w:r>
            <w:r w:rsidRPr="00044AB3">
              <w:rPr>
                <w:rFonts w:hint="eastAsia"/>
                <w:lang w:val="fr-FR"/>
              </w:rPr>
              <w:t>（</w:t>
            </w:r>
            <w:r w:rsidRPr="00044AB3">
              <w:rPr>
                <w:rFonts w:hAnsi="Arial" w:hint="eastAsia"/>
                <w:lang w:val="fr-FR"/>
              </w:rPr>
              <w:t>62</w:t>
            </w:r>
            <w:r w:rsidRPr="00044AB3">
              <w:rPr>
                <w:rFonts w:hint="eastAsia"/>
                <w:lang w:val="fr-FR"/>
              </w:rPr>
              <w:t>≦</w:t>
            </w:r>
            <w:r w:rsidRPr="00044AB3">
              <w:rPr>
                <w:rFonts w:hAnsi="Arial" w:hint="eastAsia"/>
                <w:lang w:val="fr-FR"/>
              </w:rPr>
              <w:t>x</w:t>
            </w:r>
            <w:r w:rsidRPr="00044AB3">
              <w:rPr>
                <w:rFonts w:hAnsi="Arial" w:hint="eastAsia"/>
                <w:vertAlign w:val="subscript"/>
                <w:lang w:val="fr-FR"/>
              </w:rPr>
              <w:t>6</w:t>
            </w:r>
            <w:r w:rsidRPr="00044AB3">
              <w:rPr>
                <w:rFonts w:hint="eastAsia"/>
                <w:lang w:val="fr-FR"/>
              </w:rPr>
              <w:t>≦</w:t>
            </w:r>
            <w:r w:rsidRPr="00044AB3">
              <w:rPr>
                <w:rFonts w:hAnsi="Arial" w:hint="eastAsia"/>
                <w:lang w:val="fr-FR"/>
              </w:rPr>
              <w:t>68, x</w:t>
            </w:r>
            <w:r w:rsidRPr="00044AB3">
              <w:rPr>
                <w:rFonts w:hAnsi="Arial" w:hint="eastAsia"/>
                <w:vertAlign w:val="subscript"/>
                <w:lang w:val="fr-FR"/>
              </w:rPr>
              <w:t>6</w:t>
            </w:r>
            <w:r w:rsidRPr="00044AB3">
              <w:rPr>
                <w:rFonts w:hint="eastAsia"/>
                <w:lang w:val="fr-FR"/>
              </w:rPr>
              <w:t>＜</w:t>
            </w:r>
            <w:r w:rsidRPr="00044AB3">
              <w:rPr>
                <w:rFonts w:hAnsi="Arial" w:hint="eastAsia"/>
                <w:lang w:val="fr-FR"/>
              </w:rPr>
              <w:t>62→x</w:t>
            </w:r>
            <w:r w:rsidRPr="00044AB3">
              <w:rPr>
                <w:rFonts w:hAnsi="Arial" w:hint="eastAsia"/>
                <w:vertAlign w:val="subscript"/>
                <w:lang w:val="fr-FR"/>
              </w:rPr>
              <w:t>6</w:t>
            </w:r>
            <w:r w:rsidRPr="00044AB3">
              <w:rPr>
                <w:rFonts w:hAnsi="Arial" w:hint="eastAsia"/>
                <w:lang w:val="fr-FR"/>
              </w:rPr>
              <w:t>=62, x</w:t>
            </w:r>
            <w:r w:rsidRPr="00044AB3">
              <w:rPr>
                <w:rFonts w:hAnsi="Arial" w:hint="eastAsia"/>
                <w:vertAlign w:val="subscript"/>
                <w:lang w:val="fr-FR"/>
              </w:rPr>
              <w:t>6</w:t>
            </w:r>
            <w:r w:rsidRPr="00044AB3">
              <w:rPr>
                <w:rFonts w:hint="eastAsia"/>
                <w:lang w:val="fr-FR"/>
              </w:rPr>
              <w:t>＞</w:t>
            </w:r>
            <w:r w:rsidRPr="00044AB3">
              <w:rPr>
                <w:rFonts w:hAnsi="Arial" w:hint="eastAsia"/>
                <w:lang w:val="fr-FR"/>
              </w:rPr>
              <w:t>68→x</w:t>
            </w:r>
            <w:r w:rsidRPr="00044AB3">
              <w:rPr>
                <w:rFonts w:hAnsi="Arial" w:hint="eastAsia"/>
                <w:vertAlign w:val="subscript"/>
                <w:lang w:val="fr-FR"/>
              </w:rPr>
              <w:t>6</w:t>
            </w:r>
            <w:r w:rsidRPr="00044AB3">
              <w:rPr>
                <w:rFonts w:hAnsi="Arial" w:hint="eastAsia"/>
                <w:lang w:val="fr-FR"/>
              </w:rPr>
              <w:t>=68</w:t>
            </w:r>
            <w:r w:rsidRPr="00044AB3">
              <w:rPr>
                <w:rFonts w:hint="eastAsia"/>
                <w:lang w:val="fr-FR"/>
              </w:rPr>
              <w:t>）</w:t>
            </w:r>
          </w:p>
          <w:p w14:paraId="2B0819DD" w14:textId="77777777" w:rsidR="007B31E7" w:rsidRPr="00044AB3" w:rsidRDefault="007B31E7" w:rsidP="0017730E">
            <w:pPr>
              <w:pStyle w:val="af1"/>
              <w:adjustRightInd w:val="0"/>
              <w:snapToGrid w:val="0"/>
              <w:spacing w:afterLines="0" w:after="0" w:line="300" w:lineRule="exact"/>
              <w:ind w:leftChars="250" w:left="725"/>
              <w:textAlignment w:val="baseline"/>
              <w:rPr>
                <w:rFonts w:hAnsi="Arial"/>
                <w:lang w:val="fr-FR"/>
              </w:rPr>
            </w:pPr>
            <w:r w:rsidRPr="00044AB3">
              <w:rPr>
                <w:rFonts w:hAnsi="Arial" w:hint="eastAsia"/>
                <w:lang w:val="fr-FR"/>
              </w:rPr>
              <w:t>Y</w:t>
            </w:r>
            <w:r w:rsidRPr="00044AB3">
              <w:rPr>
                <w:rFonts w:hint="eastAsia"/>
              </w:rPr>
              <w:t>及び</w:t>
            </w: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,y</w:t>
            </w:r>
            <w:r w:rsidRPr="00044AB3">
              <w:rPr>
                <w:rFonts w:hAnsi="Arial" w:hint="eastAsia"/>
                <w:vertAlign w:val="subscript"/>
                <w:lang w:val="fr-FR"/>
              </w:rPr>
              <w:t>2</w:t>
            </w:r>
            <w:r w:rsidRPr="00044AB3">
              <w:rPr>
                <w:rFonts w:hAnsi="Arial" w:hint="eastAsia"/>
                <w:lang w:val="fr-FR"/>
              </w:rPr>
              <w:t>,y</w:t>
            </w:r>
            <w:r w:rsidRPr="00044AB3">
              <w:rPr>
                <w:rFonts w:hAnsi="Arial" w:hint="eastAsia"/>
                <w:vertAlign w:val="subscript"/>
                <w:lang w:val="fr-FR"/>
              </w:rPr>
              <w:t>3</w:t>
            </w:r>
            <w:r w:rsidRPr="00044AB3">
              <w:rPr>
                <w:rFonts w:hAnsi="Arial" w:hint="eastAsia"/>
                <w:lang w:val="fr-FR"/>
              </w:rPr>
              <w:t>,y</w:t>
            </w:r>
            <w:r w:rsidRPr="00044AB3">
              <w:rPr>
                <w:rFonts w:hAnsi="Arial" w:hint="eastAsia"/>
                <w:vertAlign w:val="subscript"/>
                <w:lang w:val="fr-FR"/>
              </w:rPr>
              <w:t>4</w:t>
            </w:r>
            <w:r w:rsidRPr="00044AB3">
              <w:rPr>
                <w:rFonts w:hAnsi="Arial" w:hint="eastAsia"/>
                <w:lang w:val="fr-FR"/>
              </w:rPr>
              <w:t>,y</w:t>
            </w:r>
            <w:r w:rsidRPr="00044AB3">
              <w:rPr>
                <w:rFonts w:hAnsi="Arial" w:hint="eastAsia"/>
                <w:vertAlign w:val="subscript"/>
                <w:lang w:val="fr-FR"/>
              </w:rPr>
              <w:t>5</w:t>
            </w:r>
            <w:r w:rsidRPr="00044AB3">
              <w:rPr>
                <w:rFonts w:hAnsi="Arial" w:hint="eastAsia"/>
                <w:lang w:val="fr-FR"/>
              </w:rPr>
              <w:t>,x</w:t>
            </w:r>
            <w:r w:rsidRPr="00044AB3">
              <w:rPr>
                <w:rFonts w:hAnsi="Arial" w:hint="eastAsia"/>
                <w:vertAlign w:val="subscript"/>
                <w:lang w:val="fr-FR"/>
              </w:rPr>
              <w:t>1</w:t>
            </w:r>
            <w:r w:rsidRPr="00044AB3">
              <w:rPr>
                <w:rFonts w:hAnsi="Arial" w:hint="eastAsia"/>
                <w:lang w:val="fr-FR"/>
              </w:rPr>
              <w:t>,x</w:t>
            </w:r>
            <w:r w:rsidRPr="00044AB3">
              <w:rPr>
                <w:rFonts w:hAnsi="Arial" w:hint="eastAsia"/>
                <w:vertAlign w:val="subscript"/>
                <w:lang w:val="fr-FR"/>
              </w:rPr>
              <w:t>2</w:t>
            </w:r>
            <w:r w:rsidRPr="00044AB3">
              <w:rPr>
                <w:rFonts w:hAnsi="Arial" w:hint="eastAsia"/>
                <w:lang w:val="fr-FR"/>
              </w:rPr>
              <w:t>,x</w:t>
            </w:r>
            <w:r w:rsidRPr="00044AB3">
              <w:rPr>
                <w:rFonts w:hAnsi="Arial" w:hint="eastAsia"/>
                <w:vertAlign w:val="subscript"/>
                <w:lang w:val="fr-FR"/>
              </w:rPr>
              <w:t>3</w:t>
            </w:r>
            <w:r w:rsidRPr="00044AB3">
              <w:rPr>
                <w:rFonts w:hAnsi="Arial" w:hint="eastAsia"/>
                <w:lang w:val="fr-FR"/>
              </w:rPr>
              <w:t>,x</w:t>
            </w:r>
            <w:r w:rsidRPr="00044AB3">
              <w:rPr>
                <w:rFonts w:hAnsi="Arial" w:hint="eastAsia"/>
                <w:vertAlign w:val="subscript"/>
                <w:lang w:val="fr-FR"/>
              </w:rPr>
              <w:t>4</w:t>
            </w:r>
            <w:r w:rsidRPr="00044AB3">
              <w:rPr>
                <w:rFonts w:hAnsi="Arial" w:hint="eastAsia"/>
                <w:lang w:val="fr-FR"/>
              </w:rPr>
              <w:t>,x</w:t>
            </w:r>
            <w:r w:rsidRPr="00044AB3">
              <w:rPr>
                <w:rFonts w:hAnsi="Arial" w:hint="eastAsia"/>
                <w:vertAlign w:val="subscript"/>
                <w:lang w:val="fr-FR"/>
              </w:rPr>
              <w:t>5</w:t>
            </w:r>
            <w:r w:rsidRPr="00044AB3">
              <w:rPr>
                <w:rFonts w:hAnsi="Arial" w:hint="eastAsia"/>
                <w:lang w:val="fr-FR"/>
              </w:rPr>
              <w:t>,x</w:t>
            </w:r>
            <w:r w:rsidRPr="00044AB3">
              <w:rPr>
                <w:rFonts w:hAnsi="Arial" w:hint="eastAsia"/>
                <w:vertAlign w:val="subscript"/>
                <w:lang w:val="fr-FR"/>
              </w:rPr>
              <w:t>6</w:t>
            </w:r>
            <w:r w:rsidRPr="00044AB3">
              <w:rPr>
                <w:rFonts w:hint="eastAsia"/>
              </w:rPr>
              <w:t>は次の数値を表す。</w:t>
            </w:r>
          </w:p>
          <w:p w14:paraId="70D50CAC"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lang w:val="fr-FR"/>
              </w:rPr>
            </w:pPr>
            <w:r w:rsidRPr="00044AB3">
              <w:rPr>
                <w:rFonts w:hAnsi="Arial" w:hint="eastAsia"/>
                <w:lang w:val="fr-FR"/>
              </w:rPr>
              <w:t>Y</w:t>
            </w:r>
            <w:r w:rsidRPr="00044AB3">
              <w:rPr>
                <w:rFonts w:hint="eastAsia"/>
                <w:lang w:val="fr-FR"/>
              </w:rPr>
              <w:t>（</w:t>
            </w:r>
            <w:r w:rsidRPr="00044AB3">
              <w:rPr>
                <w:rFonts w:hint="eastAsia"/>
              </w:rPr>
              <w:t>総合評価値</w:t>
            </w:r>
            <w:r w:rsidRPr="00044AB3">
              <w:rPr>
                <w:rFonts w:hint="eastAsia"/>
                <w:lang w:val="fr-FR"/>
              </w:rPr>
              <w:t>）</w:t>
            </w:r>
            <w:r w:rsidRPr="00044AB3">
              <w:rPr>
                <w:rFonts w:hAnsi="Arial" w:cs="Arial" w:hint="eastAsia"/>
                <w:lang w:val="fr-FR"/>
              </w:rPr>
              <w:t>：y</w:t>
            </w:r>
            <w:r w:rsidRPr="00044AB3">
              <w:rPr>
                <w:rFonts w:hAnsi="Arial" w:cs="Arial" w:hint="eastAsia"/>
                <w:vertAlign w:val="subscript"/>
                <w:lang w:val="fr-FR"/>
              </w:rPr>
              <w:t>1</w:t>
            </w:r>
            <w:r w:rsidRPr="00044AB3">
              <w:rPr>
                <w:rFonts w:hAnsi="Arial" w:cs="Arial" w:hint="eastAsia"/>
                <w:lang w:val="fr-FR"/>
              </w:rPr>
              <w:t>,y</w:t>
            </w:r>
            <w:r w:rsidRPr="00044AB3">
              <w:rPr>
                <w:rFonts w:hAnsi="Arial" w:cs="Arial" w:hint="eastAsia"/>
                <w:vertAlign w:val="subscript"/>
                <w:lang w:val="fr-FR"/>
              </w:rPr>
              <w:t>2</w:t>
            </w:r>
            <w:r w:rsidRPr="00044AB3">
              <w:rPr>
                <w:rFonts w:hAnsi="Arial" w:cs="Arial" w:hint="eastAsia"/>
                <w:lang w:val="fr-FR"/>
              </w:rPr>
              <w:t>,y</w:t>
            </w:r>
            <w:r w:rsidRPr="00044AB3">
              <w:rPr>
                <w:rFonts w:hAnsi="Arial" w:cs="Arial" w:hint="eastAsia"/>
                <w:vertAlign w:val="subscript"/>
                <w:lang w:val="fr-FR"/>
              </w:rPr>
              <w:t>3</w:t>
            </w:r>
            <w:r w:rsidRPr="00044AB3">
              <w:rPr>
                <w:rFonts w:hAnsi="Arial" w:cs="Arial" w:hint="eastAsia"/>
                <w:lang w:val="fr-FR"/>
              </w:rPr>
              <w:t>,y</w:t>
            </w:r>
            <w:r w:rsidRPr="00044AB3">
              <w:rPr>
                <w:rFonts w:hAnsi="Arial" w:cs="Arial" w:hint="eastAsia"/>
                <w:vertAlign w:val="subscript"/>
                <w:lang w:val="fr-FR"/>
              </w:rPr>
              <w:t>4</w:t>
            </w:r>
            <w:r w:rsidRPr="00044AB3">
              <w:rPr>
                <w:rFonts w:hAnsi="Arial" w:cs="Arial" w:hint="eastAsia"/>
                <w:lang w:val="fr-FR"/>
              </w:rPr>
              <w:t>,y</w:t>
            </w:r>
            <w:r w:rsidRPr="00044AB3">
              <w:rPr>
                <w:rFonts w:hAnsi="Arial" w:cs="Arial" w:hint="eastAsia"/>
                <w:vertAlign w:val="subscript"/>
                <w:lang w:val="fr-FR"/>
              </w:rPr>
              <w:t>5</w:t>
            </w:r>
            <w:r w:rsidRPr="00044AB3">
              <w:rPr>
                <w:rFonts w:hAnsi="Arial" w:cs="Arial" w:hint="eastAsia"/>
                <w:lang w:val="fr-FR"/>
              </w:rPr>
              <w:t>の合計値を算出し小数点以下を切り捨てた数値</w:t>
            </w:r>
          </w:p>
          <w:p w14:paraId="38541713"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1</w:t>
            </w:r>
            <w:r w:rsidRPr="00044AB3">
              <w:rPr>
                <w:rFonts w:hint="eastAsia"/>
              </w:rPr>
              <w:t>：古紙パルプ配合率に係る評価値を算出し小数点第二位を四捨五入した数値</w:t>
            </w:r>
          </w:p>
          <w:p w14:paraId="0D05FFA9"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2</w:t>
            </w:r>
            <w:r w:rsidRPr="00044AB3">
              <w:rPr>
                <w:rFonts w:hint="eastAsia"/>
              </w:rPr>
              <w:t>：森林認証材パルプ及び間伐材等パルプの合計利用割合に係る評価値を算出し小数点第二位を四捨五入した数値</w:t>
            </w:r>
          </w:p>
          <w:p w14:paraId="3A2D9C02"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3</w:t>
            </w:r>
            <w:r w:rsidRPr="00044AB3">
              <w:rPr>
                <w:rFonts w:hint="eastAsia"/>
              </w:rPr>
              <w:t>：その他の持続可能性を目指したパルプ利用割合に係る評価値を算出し小数点第二位を四捨五入した数値</w:t>
            </w:r>
          </w:p>
          <w:p w14:paraId="02C6D99D"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4</w:t>
            </w:r>
            <w:r w:rsidRPr="00044AB3">
              <w:rPr>
                <w:rFonts w:hint="eastAsia"/>
              </w:rPr>
              <w:t>：白色度に係る加算値を算出し小数点第二位を四捨五入した数値</w:t>
            </w:r>
          </w:p>
          <w:p w14:paraId="21970A31"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5</w:t>
            </w:r>
            <w:r w:rsidRPr="00044AB3">
              <w:rPr>
                <w:rFonts w:hint="eastAsia"/>
              </w:rPr>
              <w:t>：坪量に係る加算値を算出し小数点第二位を四捨五入した数値</w:t>
            </w:r>
          </w:p>
          <w:p w14:paraId="3A6ECF72"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1</w:t>
            </w:r>
            <w:r w:rsidRPr="00044AB3">
              <w:rPr>
                <w:rFonts w:hint="eastAsia"/>
              </w:rPr>
              <w:t>：最低保証の古紙パルプ配合率（</w:t>
            </w:r>
            <w:r w:rsidRPr="00044AB3">
              <w:rPr>
                <w:rFonts w:hAnsi="Arial" w:hint="eastAsia"/>
              </w:rPr>
              <w:t>％</w:t>
            </w:r>
            <w:r w:rsidRPr="00044AB3">
              <w:rPr>
                <w:rFonts w:hint="eastAsia"/>
              </w:rPr>
              <w:t>）</w:t>
            </w:r>
          </w:p>
          <w:p w14:paraId="48192A7F"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2</w:t>
            </w:r>
            <w:r w:rsidRPr="00044AB3">
              <w:rPr>
                <w:rFonts w:hint="eastAsia"/>
              </w:rPr>
              <w:t>：森林認証材パルプ利用割合（</w:t>
            </w:r>
            <w:r w:rsidRPr="00044AB3">
              <w:rPr>
                <w:rFonts w:hAnsi="Arial" w:hint="eastAsia"/>
              </w:rPr>
              <w:t>％</w:t>
            </w:r>
            <w:r w:rsidRPr="00044AB3">
              <w:rPr>
                <w:rFonts w:hint="eastAsia"/>
              </w:rPr>
              <w:t>）</w:t>
            </w:r>
          </w:p>
          <w:p w14:paraId="08801B10" w14:textId="77777777" w:rsidR="007B31E7" w:rsidRPr="00044AB3" w:rsidRDefault="007B31E7" w:rsidP="0017730E">
            <w:pPr>
              <w:pStyle w:val="af1"/>
              <w:adjustRightInd w:val="0"/>
              <w:snapToGrid w:val="0"/>
              <w:spacing w:beforeLines="0" w:before="0" w:afterLines="0" w:after="0" w:line="300" w:lineRule="exact"/>
              <w:ind w:leftChars="450" w:left="1245" w:hangingChars="150" w:hanging="300"/>
              <w:textAlignment w:val="baseline"/>
              <w:rPr>
                <w:rFonts w:hAnsi="Arial"/>
              </w:rPr>
            </w:pPr>
            <w:r w:rsidRPr="00044AB3">
              <w:rPr>
                <w:rFonts w:hAnsi="Arial" w:hint="eastAsia"/>
              </w:rPr>
              <w:t>x</w:t>
            </w:r>
            <w:r w:rsidRPr="00044AB3">
              <w:rPr>
                <w:rFonts w:hAnsi="Arial" w:hint="eastAsia"/>
                <w:vertAlign w:val="subscript"/>
              </w:rPr>
              <w:t>2</w:t>
            </w:r>
            <w:r w:rsidRPr="00044AB3">
              <w:rPr>
                <w:rFonts w:hAnsi="Arial" w:hint="eastAsia"/>
              </w:rPr>
              <w:t xml:space="preserve"> </w:t>
            </w:r>
            <w:r w:rsidRPr="00044AB3">
              <w:rPr>
                <w:rFonts w:hint="eastAsia"/>
              </w:rPr>
              <w:t>＝</w:t>
            </w:r>
            <w:r w:rsidRPr="00044AB3">
              <w:rPr>
                <w:rFonts w:hAnsi="Arial" w:hint="eastAsia"/>
              </w:rPr>
              <w:t xml:space="preserve"> </w:t>
            </w:r>
            <w:r w:rsidRPr="00044AB3">
              <w:rPr>
                <w:rFonts w:hint="eastAsia"/>
              </w:rPr>
              <w:t>（森林認証材パルプ／バージンパルプ）</w:t>
            </w:r>
            <w:r w:rsidRPr="00044AB3">
              <w:rPr>
                <w:rFonts w:hAnsi="Arial" w:hint="eastAsia"/>
              </w:rPr>
              <w:t>×</w:t>
            </w:r>
            <w:r w:rsidRPr="00044AB3">
              <w:rPr>
                <w:rFonts w:hint="eastAsia"/>
              </w:rPr>
              <w:t>（</w:t>
            </w:r>
            <w:r w:rsidRPr="00044AB3">
              <w:rPr>
                <w:rFonts w:hAnsi="Arial" w:hint="eastAsia"/>
              </w:rPr>
              <w:t>100</w:t>
            </w:r>
            <w:r w:rsidRPr="00044AB3">
              <w:rPr>
                <w:rFonts w:hint="eastAsia"/>
              </w:rPr>
              <w:t>－</w:t>
            </w:r>
            <w:r w:rsidRPr="00044AB3">
              <w:rPr>
                <w:rFonts w:hAnsi="Arial" w:hint="eastAsia"/>
              </w:rPr>
              <w:t>x</w:t>
            </w:r>
            <w:r w:rsidRPr="00044AB3">
              <w:rPr>
                <w:rFonts w:hAnsi="Arial" w:hint="eastAsia"/>
                <w:vertAlign w:val="subscript"/>
              </w:rPr>
              <w:t>1</w:t>
            </w:r>
            <w:r w:rsidRPr="00044AB3">
              <w:rPr>
                <w:rFonts w:hint="eastAsia"/>
              </w:rPr>
              <w:t>）</w:t>
            </w:r>
          </w:p>
          <w:p w14:paraId="359AEEE2"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3</w:t>
            </w:r>
            <w:r w:rsidRPr="00044AB3">
              <w:rPr>
                <w:rFonts w:hint="eastAsia"/>
              </w:rPr>
              <w:t>：間伐材等パルプ利用割合（</w:t>
            </w:r>
            <w:r w:rsidRPr="00044AB3">
              <w:rPr>
                <w:rFonts w:hAnsi="Arial" w:hint="eastAsia"/>
              </w:rPr>
              <w:t>％</w:t>
            </w:r>
            <w:r w:rsidRPr="00044AB3">
              <w:rPr>
                <w:rFonts w:hint="eastAsia"/>
              </w:rPr>
              <w:t>）</w:t>
            </w:r>
          </w:p>
          <w:p w14:paraId="13CB252D" w14:textId="77777777" w:rsidR="007B31E7" w:rsidRPr="00044AB3" w:rsidRDefault="007B31E7" w:rsidP="0017730E">
            <w:pPr>
              <w:pStyle w:val="af1"/>
              <w:adjustRightInd w:val="0"/>
              <w:snapToGrid w:val="0"/>
              <w:spacing w:beforeLines="0" w:before="0" w:afterLines="0" w:after="0" w:line="300" w:lineRule="exact"/>
              <w:ind w:leftChars="450" w:left="1245" w:hangingChars="150" w:hanging="300"/>
              <w:textAlignment w:val="baseline"/>
              <w:rPr>
                <w:rFonts w:hAnsi="Arial"/>
              </w:rPr>
            </w:pPr>
            <w:r w:rsidRPr="00044AB3">
              <w:rPr>
                <w:rFonts w:hAnsi="Arial" w:hint="eastAsia"/>
              </w:rPr>
              <w:t>x</w:t>
            </w:r>
            <w:r w:rsidRPr="00044AB3">
              <w:rPr>
                <w:rFonts w:hAnsi="Arial" w:hint="eastAsia"/>
                <w:vertAlign w:val="subscript"/>
              </w:rPr>
              <w:t>3</w:t>
            </w:r>
            <w:r w:rsidRPr="00044AB3">
              <w:rPr>
                <w:rFonts w:hAnsi="Arial" w:hint="eastAsia"/>
              </w:rPr>
              <w:t xml:space="preserve"> </w:t>
            </w:r>
            <w:r w:rsidRPr="00044AB3">
              <w:rPr>
                <w:rFonts w:hint="eastAsia"/>
              </w:rPr>
              <w:t>＝</w:t>
            </w:r>
            <w:r w:rsidRPr="00044AB3">
              <w:rPr>
                <w:rFonts w:hAnsi="Arial" w:hint="eastAsia"/>
              </w:rPr>
              <w:t xml:space="preserve"> </w:t>
            </w:r>
            <w:r w:rsidRPr="00044AB3">
              <w:rPr>
                <w:rFonts w:hint="eastAsia"/>
              </w:rPr>
              <w:t>（間伐材等パルプ／バージンパルプ）</w:t>
            </w:r>
            <w:r w:rsidRPr="00044AB3">
              <w:rPr>
                <w:rFonts w:hAnsi="Arial" w:hint="eastAsia"/>
              </w:rPr>
              <w:t>×</w:t>
            </w:r>
            <w:r w:rsidRPr="00044AB3">
              <w:rPr>
                <w:rFonts w:hint="eastAsia"/>
              </w:rPr>
              <w:t>（</w:t>
            </w:r>
            <w:r w:rsidRPr="00044AB3">
              <w:rPr>
                <w:rFonts w:hAnsi="Arial" w:hint="eastAsia"/>
              </w:rPr>
              <w:t>100</w:t>
            </w:r>
            <w:r w:rsidRPr="00044AB3">
              <w:rPr>
                <w:rFonts w:hint="eastAsia"/>
              </w:rPr>
              <w:t>－</w:t>
            </w:r>
            <w:r w:rsidRPr="00044AB3">
              <w:rPr>
                <w:rFonts w:hAnsi="Arial" w:hint="eastAsia"/>
              </w:rPr>
              <w:t>x</w:t>
            </w:r>
            <w:r w:rsidRPr="00044AB3">
              <w:rPr>
                <w:rFonts w:hAnsi="Arial" w:hint="eastAsia"/>
                <w:vertAlign w:val="subscript"/>
              </w:rPr>
              <w:t>1</w:t>
            </w:r>
            <w:r w:rsidRPr="00044AB3">
              <w:rPr>
                <w:rFonts w:hint="eastAsia"/>
              </w:rPr>
              <w:t>）</w:t>
            </w:r>
          </w:p>
          <w:p w14:paraId="735DF75A"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4</w:t>
            </w:r>
            <w:r w:rsidRPr="00044AB3">
              <w:rPr>
                <w:rFonts w:hint="eastAsia"/>
              </w:rPr>
              <w:t>：その他の持続可能性を目指したパルプ利用割合（</w:t>
            </w:r>
            <w:r w:rsidRPr="00044AB3">
              <w:rPr>
                <w:rFonts w:hAnsi="Arial" w:hint="eastAsia"/>
              </w:rPr>
              <w:t>％</w:t>
            </w:r>
            <w:r w:rsidRPr="00044AB3">
              <w:rPr>
                <w:rFonts w:hint="eastAsia"/>
              </w:rPr>
              <w:t>）</w:t>
            </w:r>
          </w:p>
          <w:p w14:paraId="76E726E3" w14:textId="77777777" w:rsidR="007B31E7" w:rsidRPr="00044AB3" w:rsidRDefault="007B31E7" w:rsidP="0017730E">
            <w:pPr>
              <w:pStyle w:val="af1"/>
              <w:adjustRightInd w:val="0"/>
              <w:snapToGrid w:val="0"/>
              <w:spacing w:beforeLines="0" w:before="0" w:afterLines="0" w:after="0" w:line="300" w:lineRule="exact"/>
              <w:ind w:leftChars="450" w:left="1245" w:hangingChars="150" w:hanging="300"/>
              <w:textAlignment w:val="baseline"/>
              <w:rPr>
                <w:rFonts w:hAnsi="Arial"/>
              </w:rPr>
            </w:pPr>
            <w:r w:rsidRPr="00044AB3">
              <w:rPr>
                <w:rFonts w:hAnsi="Arial" w:hint="eastAsia"/>
              </w:rPr>
              <w:t>x</w:t>
            </w:r>
            <w:r w:rsidRPr="00044AB3">
              <w:rPr>
                <w:rFonts w:hAnsi="Arial" w:hint="eastAsia"/>
                <w:vertAlign w:val="subscript"/>
              </w:rPr>
              <w:t>4</w:t>
            </w:r>
            <w:r w:rsidRPr="00044AB3">
              <w:rPr>
                <w:rFonts w:hAnsi="Arial" w:hint="eastAsia"/>
              </w:rPr>
              <w:t xml:space="preserve"> </w:t>
            </w:r>
            <w:r w:rsidRPr="00044AB3">
              <w:rPr>
                <w:rFonts w:hint="eastAsia"/>
              </w:rPr>
              <w:t>＝</w:t>
            </w:r>
            <w:r w:rsidRPr="00044AB3">
              <w:rPr>
                <w:rFonts w:hAnsi="Arial" w:hint="eastAsia"/>
              </w:rPr>
              <w:t xml:space="preserve"> </w:t>
            </w:r>
            <w:r w:rsidRPr="00044AB3">
              <w:rPr>
                <w:rFonts w:hint="eastAsia"/>
              </w:rPr>
              <w:t>（その他の持続可能性を目指したパルプ／バージンパルプ）</w:t>
            </w:r>
            <w:r w:rsidRPr="00044AB3">
              <w:rPr>
                <w:rFonts w:hAnsi="Arial" w:hint="eastAsia"/>
              </w:rPr>
              <w:t>×</w:t>
            </w:r>
            <w:r w:rsidRPr="00044AB3">
              <w:rPr>
                <w:rFonts w:hint="eastAsia"/>
              </w:rPr>
              <w:t>（</w:t>
            </w:r>
            <w:r w:rsidRPr="00044AB3">
              <w:rPr>
                <w:rFonts w:hAnsi="Arial" w:hint="eastAsia"/>
              </w:rPr>
              <w:t>100</w:t>
            </w:r>
            <w:r w:rsidRPr="00044AB3">
              <w:rPr>
                <w:rFonts w:hint="eastAsia"/>
              </w:rPr>
              <w:t>－</w:t>
            </w:r>
            <w:r w:rsidRPr="00044AB3">
              <w:rPr>
                <w:rFonts w:hAnsi="Arial" w:hint="eastAsia"/>
              </w:rPr>
              <w:t>x</w:t>
            </w:r>
            <w:r w:rsidRPr="00044AB3">
              <w:rPr>
                <w:rFonts w:hAnsi="Arial" w:hint="eastAsia"/>
                <w:vertAlign w:val="subscript"/>
              </w:rPr>
              <w:t>1</w:t>
            </w:r>
            <w:r w:rsidRPr="00044AB3">
              <w:rPr>
                <w:rFonts w:hint="eastAsia"/>
              </w:rPr>
              <w:t>）</w:t>
            </w:r>
          </w:p>
          <w:p w14:paraId="1CCBC196"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5</w:t>
            </w:r>
            <w:r w:rsidRPr="00044AB3">
              <w:rPr>
                <w:rFonts w:hint="eastAsia"/>
              </w:rPr>
              <w:t>：白色度（</w:t>
            </w:r>
            <w:r w:rsidRPr="00044AB3">
              <w:rPr>
                <w:rFonts w:hAnsi="Arial" w:hint="eastAsia"/>
              </w:rPr>
              <w:t>％</w:t>
            </w:r>
            <w:r w:rsidRPr="00044AB3">
              <w:rPr>
                <w:rFonts w:hint="eastAsia"/>
              </w:rPr>
              <w:t>）</w:t>
            </w:r>
          </w:p>
          <w:p w14:paraId="4FCE595B" w14:textId="77777777" w:rsidR="007B31E7" w:rsidRPr="00044AB3" w:rsidRDefault="007B31E7" w:rsidP="0017730E">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int="eastAsia"/>
              </w:rPr>
              <w:t>白色度は生産時の製品ロットごとの管理標準値とし、管理標準値</w:t>
            </w:r>
            <w:r w:rsidRPr="00044AB3">
              <w:rPr>
                <w:rFonts w:hAnsi="Arial" w:hint="eastAsia"/>
              </w:rPr>
              <w:t>±3％</w:t>
            </w:r>
            <w:r w:rsidRPr="00044AB3">
              <w:rPr>
                <w:rFonts w:hint="eastAsia"/>
              </w:rPr>
              <w:t>の範囲内については許容する。ただし、ロットごとの色合わせの調整以外に着色された場合（意図的に白色度を下げる場合）は加点対象とならない。</w:t>
            </w:r>
          </w:p>
          <w:p w14:paraId="3A46C4F0"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6</w:t>
            </w:r>
            <w:r w:rsidRPr="00044AB3">
              <w:rPr>
                <w:rFonts w:hint="eastAsia"/>
              </w:rPr>
              <w:t>：坪量（</w:t>
            </w:r>
            <w:r w:rsidRPr="00044AB3">
              <w:rPr>
                <w:rFonts w:hAnsi="Arial" w:hint="eastAsia"/>
              </w:rPr>
              <w:t>g/</w:t>
            </w:r>
            <w:r w:rsidRPr="00044AB3">
              <w:rPr>
                <w:rFonts w:hint="eastAsia"/>
              </w:rPr>
              <w:t>㎡）</w:t>
            </w:r>
          </w:p>
          <w:p w14:paraId="47FDEC9A" w14:textId="77777777" w:rsidR="007B31E7" w:rsidRPr="00044AB3" w:rsidRDefault="007B31E7" w:rsidP="0017730E">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int="eastAsia"/>
              </w:rPr>
              <w:t>坪量は生産時の製品ロットごとの管理標準値とし、管理標準値の</w:t>
            </w:r>
            <w:r w:rsidRPr="00044AB3">
              <w:rPr>
                <w:rFonts w:hAnsi="Arial" w:hint="eastAsia"/>
              </w:rPr>
              <w:t>±5％</w:t>
            </w:r>
            <w:r w:rsidRPr="00044AB3">
              <w:rPr>
                <w:rFonts w:hint="eastAsia"/>
              </w:rPr>
              <w:t>の範囲内については許容する。</w:t>
            </w:r>
          </w:p>
          <w:p w14:paraId="736A995F" w14:textId="77777777" w:rsidR="007B31E7" w:rsidRPr="00044AB3" w:rsidRDefault="007B31E7" w:rsidP="0017730E">
            <w:pPr>
              <w:pStyle w:val="ab"/>
              <w:spacing w:beforeLines="20" w:before="72" w:line="300" w:lineRule="exact"/>
              <w:ind w:leftChars="-50" w:left="95" w:rightChars="-10" w:right="-21" w:hangingChars="100" w:hanging="200"/>
              <w:rPr>
                <w:rFonts w:hAnsi="Arial" w:cs="Arial"/>
                <w:sz w:val="20"/>
              </w:rPr>
            </w:pPr>
            <w:r w:rsidRPr="00044AB3">
              <w:rPr>
                <w:rFonts w:hAnsi="Arial" w:cs="Arial" w:hint="eastAsia"/>
                <w:sz w:val="20"/>
              </w:rPr>
              <w:t>６　調達を行う各機関は、坪量の小さいコピー用紙は、複写機等の使用時に相対的にカール、紙詰まり、裏抜け等が発生するリスクが高まる場合があるため、過度に坪量の小さい製品の調達には留意が必要である。</w:t>
            </w:r>
          </w:p>
          <w:p w14:paraId="5B8AD203" w14:textId="77777777" w:rsidR="007B31E7" w:rsidRPr="00044AB3" w:rsidRDefault="007B31E7" w:rsidP="0017730E">
            <w:pPr>
              <w:pStyle w:val="ab"/>
              <w:spacing w:beforeLines="20" w:before="72" w:line="300" w:lineRule="exact"/>
              <w:ind w:leftChars="-50" w:left="95" w:rightChars="-10" w:right="-21" w:hangingChars="100" w:hanging="200"/>
              <w:rPr>
                <w:rFonts w:hAnsi="Arial" w:cs="Arial"/>
                <w:sz w:val="20"/>
              </w:rPr>
            </w:pPr>
            <w:r w:rsidRPr="00044AB3">
              <w:rPr>
                <w:rFonts w:hAnsi="Arial" w:cs="Arial" w:hint="eastAsia"/>
                <w:sz w:val="20"/>
              </w:rPr>
              <w:t>７　調達を行う各機関は、コピー用紙を複写機、プリンタ等に使用する場合は、原料表示や製品仕様等、紙製造事業者等が製品及びウエブサイトに公表する情報提供を踏まえ、本体機器への適性や印刷品質に留意し、調達を行うこと。</w:t>
            </w:r>
          </w:p>
          <w:p w14:paraId="77A7AAB5" w14:textId="77777777" w:rsidR="007B31E7" w:rsidRPr="00044AB3" w:rsidRDefault="007B31E7" w:rsidP="0017730E">
            <w:pPr>
              <w:pStyle w:val="af1"/>
              <w:adjustRightInd w:val="0"/>
              <w:snapToGrid w:val="0"/>
              <w:spacing w:afterLines="0" w:after="0" w:line="300" w:lineRule="exact"/>
              <w:textAlignment w:val="baseline"/>
              <w:rPr>
                <w:rFonts w:hAnsi="Arial"/>
              </w:rPr>
            </w:pPr>
            <w:r w:rsidRPr="00044AB3">
              <w:rPr>
                <w:rFonts w:hint="eastAsia"/>
              </w:rPr>
              <w:t>８　紙の原料となる原木についての合法性及び持続可能な森林経営が営まれている森林からの産出に係る確認を行う場合には、木材関連事業者にあっては、合法伐採木材等の流通及び利用の促進に関する法律（平成28年法律第48号。以下「クリーンウッド法」という。）に則するとともに、林野庁作成の「木材・木材製品の合法性、持続可能性の証明のためのガイドライン（平成18年２月）」に準拠して行うものとする。また、木材関連事業者以外にあっては、同ガイドラインに準拠して行うものとする。</w:t>
            </w:r>
          </w:p>
          <w:p w14:paraId="764CD7FD" w14:textId="77777777" w:rsidR="007B31E7" w:rsidRPr="00044AB3" w:rsidRDefault="007B31E7" w:rsidP="0017730E">
            <w:pPr>
              <w:pStyle w:val="af1"/>
              <w:adjustRightInd w:val="0"/>
              <w:snapToGrid w:val="0"/>
              <w:spacing w:afterLines="0" w:after="0" w:line="300" w:lineRule="exact"/>
              <w:textAlignment w:val="baseline"/>
            </w:pPr>
            <w:r w:rsidRPr="00044AB3">
              <w:rPr>
                <w:rFonts w:hint="eastAsia"/>
              </w:rPr>
              <w:lastRenderedPageBreak/>
              <w:t>９　紙の原料となる間伐材の確認は、林野庁作成の「間伐材チップの確認のためのガイドライン（平成21年２月）」に準拠して行うものとする。</w:t>
            </w:r>
          </w:p>
          <w:p w14:paraId="7D06F706" w14:textId="77777777" w:rsidR="007B31E7" w:rsidRPr="00044AB3" w:rsidRDefault="007B31E7" w:rsidP="0017730E">
            <w:pPr>
              <w:pStyle w:val="af1"/>
              <w:adjustRightInd w:val="0"/>
              <w:snapToGrid w:val="0"/>
              <w:spacing w:afterLines="0" w:after="0" w:line="300" w:lineRule="exact"/>
              <w:textAlignment w:val="baseline"/>
            </w:pPr>
            <w:r w:rsidRPr="00044AB3">
              <w:rPr>
                <w:rFonts w:hint="eastAsia"/>
              </w:rPr>
              <w:t>１０　紙の場合は、複数の木材チップを混合して生産するため、製造工程において製品ごとの実配合を担保することが困難等の理由を勘案し、間伐材等の管理方法は環境省作成の「森林認証材・間伐材に係るクレジット方式運用ガイドライン（平成21年２月13日）」に準拠したクレジット方式を採用することができる。また、森林認証材については、各制度に基づくクレジット方式により運用を行うことができる。</w:t>
            </w:r>
          </w:p>
          <w:p w14:paraId="0F3F9399" w14:textId="77777777" w:rsidR="007B31E7" w:rsidRPr="00044AB3" w:rsidRDefault="007B31E7" w:rsidP="0017730E">
            <w:pPr>
              <w:pStyle w:val="af1"/>
              <w:spacing w:beforeLines="0" w:before="0"/>
              <w:ind w:leftChars="50" w:left="105" w:firstLineChars="100" w:firstLine="200"/>
              <w:rPr>
                <w:rFonts w:hAnsi="Arial"/>
              </w:rPr>
            </w:pPr>
            <w:r w:rsidRPr="00044AB3">
              <w:rPr>
                <w:rFonts w:hAnsi="Arial" w:hint="eastAsia"/>
              </w:rPr>
              <w:t>なお、「クレジット方式」とは、個々の製品に実配合されているか否かを問わず、一定期間に製造された製品全体に使用された森林認証材・間伐材</w:t>
            </w:r>
            <w:r w:rsidRPr="00044AB3">
              <w:rPr>
                <w:rFonts w:hint="eastAsia"/>
              </w:rPr>
              <w:t>等</w:t>
            </w:r>
            <w:r w:rsidRPr="00044AB3">
              <w:rPr>
                <w:rFonts w:hAnsi="Arial" w:hint="eastAsia"/>
              </w:rPr>
              <w:t>とそれ以外の原料の使用量に基づき、個々の製品に対し森林認証材・間伐材等が等しく使われているとみなす方式をいう。</w:t>
            </w:r>
          </w:p>
        </w:tc>
      </w:tr>
    </w:tbl>
    <w:p w14:paraId="587460CE" w14:textId="77777777" w:rsidR="007B31E7" w:rsidRPr="00044AB3" w:rsidRDefault="007B31E7" w:rsidP="007B31E7">
      <w:pPr>
        <w:rPr>
          <w:rFonts w:ascii="ＭＳ ゴシック" w:eastAsia="ＭＳ ゴシック" w:hAnsi="ＭＳ ゴシック"/>
        </w:rPr>
      </w:pPr>
    </w:p>
    <w:p w14:paraId="03B2B71A" w14:textId="77777777" w:rsidR="007B31E7" w:rsidRPr="00044AB3" w:rsidRDefault="007B31E7" w:rsidP="007B31E7">
      <w:pPr>
        <w:rPr>
          <w:rFonts w:ascii="ＭＳ ゴシック" w:eastAsia="ＭＳ ゴシック" w:hAnsi="ＭＳ ゴシック"/>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23"/>
        <w:gridCol w:w="6849"/>
      </w:tblGrid>
      <w:tr w:rsidR="007B31E7" w:rsidRPr="00044AB3" w14:paraId="3006F636" w14:textId="77777777" w:rsidTr="0017730E">
        <w:trPr>
          <w:jc w:val="center"/>
        </w:trPr>
        <w:tc>
          <w:tcPr>
            <w:tcW w:w="2223" w:type="dxa"/>
            <w:tcBorders>
              <w:top w:val="single" w:sz="6" w:space="0" w:color="auto"/>
            </w:tcBorders>
          </w:tcPr>
          <w:p w14:paraId="7A270203" w14:textId="77777777" w:rsidR="007B31E7" w:rsidRPr="00044AB3" w:rsidRDefault="007B31E7" w:rsidP="0017730E">
            <w:pPr>
              <w:pStyle w:val="ab"/>
            </w:pPr>
            <w:r w:rsidRPr="00044AB3">
              <w:rPr>
                <w:rFonts w:hint="eastAsia"/>
              </w:rPr>
              <w:t>フォーム用紙</w:t>
            </w:r>
          </w:p>
        </w:tc>
        <w:tc>
          <w:tcPr>
            <w:tcW w:w="6849" w:type="dxa"/>
            <w:tcBorders>
              <w:top w:val="single" w:sz="6" w:space="0" w:color="auto"/>
            </w:tcBorders>
          </w:tcPr>
          <w:p w14:paraId="45851551" w14:textId="77777777" w:rsidR="007B31E7" w:rsidRPr="00044AB3" w:rsidRDefault="007B31E7" w:rsidP="0017730E">
            <w:pPr>
              <w:pStyle w:val="30"/>
              <w:ind w:leftChars="0" w:left="0"/>
              <w:rPr>
                <w:rFonts w:hAnsi="ＭＳ ゴシック"/>
              </w:rPr>
            </w:pPr>
            <w:r w:rsidRPr="00044AB3">
              <w:rPr>
                <w:rFonts w:hAnsi="ＭＳ ゴシック" w:hint="eastAsia"/>
              </w:rPr>
              <w:t>【判断の基準】</w:t>
            </w:r>
          </w:p>
          <w:p w14:paraId="1D8F9161" w14:textId="77777777" w:rsidR="007B31E7" w:rsidRPr="00044AB3" w:rsidRDefault="007B31E7" w:rsidP="0017730E">
            <w:pPr>
              <w:pStyle w:val="a4"/>
              <w:ind w:leftChars="0" w:left="220" w:hangingChars="100" w:hanging="220"/>
              <w:rPr>
                <w:color w:val="auto"/>
              </w:rPr>
            </w:pPr>
            <w:r w:rsidRPr="00044AB3">
              <w:rPr>
                <w:rFonts w:hint="eastAsia"/>
                <w:color w:val="auto"/>
              </w:rPr>
              <w:t>①古紙パルプ配合率</w:t>
            </w:r>
            <w:r w:rsidRPr="00044AB3">
              <w:rPr>
                <w:rFonts w:hAnsi="Arial" w:cs="Arial"/>
                <w:color w:val="auto"/>
              </w:rPr>
              <w:t>70％</w:t>
            </w:r>
            <w:r w:rsidRPr="00044AB3">
              <w:rPr>
                <w:rFonts w:hint="eastAsia"/>
                <w:color w:val="auto"/>
              </w:rPr>
              <w:t>以上かつ白色度</w:t>
            </w:r>
            <w:r w:rsidRPr="00044AB3">
              <w:rPr>
                <w:rFonts w:hAnsi="Arial" w:cs="Arial"/>
                <w:color w:val="auto"/>
              </w:rPr>
              <w:t>70％</w:t>
            </w:r>
            <w:r w:rsidRPr="00044AB3">
              <w:rPr>
                <w:rFonts w:hint="eastAsia"/>
                <w:color w:val="auto"/>
              </w:rPr>
              <w:t>程度以下であること。</w:t>
            </w:r>
          </w:p>
          <w:p w14:paraId="27C8FE9F" w14:textId="77777777" w:rsidR="007B31E7" w:rsidRPr="00044AB3" w:rsidRDefault="007B31E7" w:rsidP="0017730E">
            <w:pPr>
              <w:pStyle w:val="a4"/>
              <w:ind w:leftChars="0" w:left="220" w:hangingChars="100" w:hanging="220"/>
              <w:rPr>
                <w:color w:val="auto"/>
                <w:szCs w:val="22"/>
              </w:rPr>
            </w:pPr>
            <w:r w:rsidRPr="00044AB3">
              <w:rPr>
                <w:rFonts w:hint="eastAsia"/>
                <w:color w:val="auto"/>
                <w:szCs w:val="22"/>
              </w:rPr>
              <w:t>②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64DCDF12" w14:textId="77777777" w:rsidR="007B31E7" w:rsidRPr="00044AB3" w:rsidRDefault="007B31E7" w:rsidP="0017730E">
            <w:pPr>
              <w:pStyle w:val="a4"/>
              <w:ind w:leftChars="0" w:left="220" w:hangingChars="100" w:hanging="220"/>
              <w:rPr>
                <w:color w:val="auto"/>
              </w:rPr>
            </w:pPr>
            <w:r w:rsidRPr="00044AB3">
              <w:rPr>
                <w:rFonts w:hint="eastAsia"/>
                <w:color w:val="auto"/>
              </w:rPr>
              <w:t>③塗工されているものについては、塗工量が両面で</w:t>
            </w:r>
            <w:r w:rsidRPr="00044AB3">
              <w:rPr>
                <w:rFonts w:hAnsi="Arial" w:cs="Arial"/>
                <w:color w:val="auto"/>
              </w:rPr>
              <w:t>12g/</w:t>
            </w:r>
            <w:r w:rsidRPr="00044AB3">
              <w:rPr>
                <w:rFonts w:hint="eastAsia"/>
                <w:color w:val="auto"/>
              </w:rPr>
              <w:t>㎡以下であること。</w:t>
            </w:r>
          </w:p>
          <w:p w14:paraId="0866900E" w14:textId="77777777" w:rsidR="007B31E7" w:rsidRPr="00044AB3" w:rsidRDefault="007B31E7" w:rsidP="0017730E">
            <w:pPr>
              <w:ind w:hanging="210"/>
              <w:rPr>
                <w:rFonts w:ascii="ＭＳ ゴシック" w:eastAsia="ＭＳ ゴシック" w:hAnsi="ＭＳ ゴシック"/>
                <w:sz w:val="22"/>
              </w:rPr>
            </w:pPr>
          </w:p>
          <w:p w14:paraId="61B12CBF" w14:textId="77777777" w:rsidR="007B31E7" w:rsidRPr="00044AB3" w:rsidRDefault="007B31E7" w:rsidP="0017730E">
            <w:pPr>
              <w:pStyle w:val="30"/>
              <w:ind w:leftChars="0" w:left="0"/>
              <w:rPr>
                <w:rFonts w:hAnsi="ＭＳ ゴシック"/>
              </w:rPr>
            </w:pPr>
            <w:r w:rsidRPr="00044AB3">
              <w:rPr>
                <w:rFonts w:hAnsi="ＭＳ ゴシック" w:hint="eastAsia"/>
              </w:rPr>
              <w:t>【配慮事項】</w:t>
            </w:r>
          </w:p>
          <w:p w14:paraId="650E760C" w14:textId="77777777" w:rsidR="007B31E7" w:rsidRPr="00044AB3" w:rsidRDefault="007B31E7" w:rsidP="0017730E">
            <w:pPr>
              <w:pStyle w:val="a4"/>
              <w:ind w:leftChars="0" w:left="220" w:hangingChars="100" w:hanging="220"/>
              <w:rPr>
                <w:color w:val="auto"/>
                <w:szCs w:val="22"/>
              </w:rPr>
            </w:pPr>
            <w:r w:rsidRPr="00044AB3">
              <w:rPr>
                <w:rFonts w:hint="eastAsia"/>
                <w:color w:val="auto"/>
              </w:rPr>
              <w:t>①バージンパルプが使用される場合にあっては、その原料の原木は持続可能な森林経営が営まれている森林から産出されたものであること。また、森林認証材パルプ及び間伐材パルプの利用割合が可能な限り高いものであること。</w:t>
            </w:r>
          </w:p>
          <w:p w14:paraId="76D3A251" w14:textId="77777777" w:rsidR="007B31E7" w:rsidRPr="00044AB3" w:rsidRDefault="007B31E7" w:rsidP="0017730E">
            <w:pPr>
              <w:pStyle w:val="a4"/>
              <w:ind w:leftChars="0" w:left="220" w:hangingChars="100" w:hanging="220"/>
              <w:rPr>
                <w:color w:val="auto"/>
              </w:rPr>
            </w:pPr>
            <w:r w:rsidRPr="00044AB3">
              <w:rPr>
                <w:rFonts w:hint="eastAsia"/>
                <w:color w:val="auto"/>
              </w:rPr>
              <w:t>②製品の包装又は梱包は、可能な限り簡易であって、再生利用の容易さ及び廃棄時の負荷低減に配慮されていること。</w:t>
            </w:r>
          </w:p>
        </w:tc>
      </w:tr>
      <w:tr w:rsidR="007B31E7" w:rsidRPr="00044AB3" w14:paraId="6D617989" w14:textId="77777777" w:rsidTr="0017730E">
        <w:trPr>
          <w:cantSplit/>
          <w:jc w:val="center"/>
        </w:trPr>
        <w:tc>
          <w:tcPr>
            <w:tcW w:w="2223" w:type="dxa"/>
          </w:tcPr>
          <w:p w14:paraId="162047F7" w14:textId="77777777" w:rsidR="007B31E7" w:rsidRPr="00044AB3" w:rsidRDefault="007B31E7" w:rsidP="0017730E">
            <w:pPr>
              <w:pStyle w:val="ab"/>
            </w:pPr>
            <w:r w:rsidRPr="00044AB3">
              <w:rPr>
                <w:rFonts w:hint="eastAsia"/>
              </w:rPr>
              <w:lastRenderedPageBreak/>
              <w:t>インクジェットカラープリンター用塗工紙</w:t>
            </w:r>
          </w:p>
        </w:tc>
        <w:tc>
          <w:tcPr>
            <w:tcW w:w="6849" w:type="dxa"/>
          </w:tcPr>
          <w:p w14:paraId="6F759A1B" w14:textId="77777777" w:rsidR="007B31E7" w:rsidRPr="00044AB3" w:rsidRDefault="007B31E7" w:rsidP="0017730E">
            <w:pPr>
              <w:pStyle w:val="30"/>
              <w:ind w:leftChars="0" w:left="0"/>
              <w:rPr>
                <w:rFonts w:hAnsi="ＭＳ ゴシック"/>
              </w:rPr>
            </w:pPr>
            <w:r w:rsidRPr="00044AB3">
              <w:rPr>
                <w:rFonts w:hAnsi="ＭＳ ゴシック" w:hint="eastAsia"/>
              </w:rPr>
              <w:t>【判断の基準】</w:t>
            </w:r>
          </w:p>
          <w:p w14:paraId="0DA5F3AD" w14:textId="77777777" w:rsidR="007B31E7" w:rsidRPr="00044AB3" w:rsidRDefault="007B31E7" w:rsidP="0017730E">
            <w:pPr>
              <w:pStyle w:val="a4"/>
              <w:ind w:leftChars="0" w:left="220" w:hangingChars="100" w:hanging="220"/>
              <w:rPr>
                <w:color w:val="auto"/>
              </w:rPr>
            </w:pPr>
            <w:r w:rsidRPr="00044AB3">
              <w:rPr>
                <w:rFonts w:hint="eastAsia"/>
                <w:color w:val="auto"/>
              </w:rPr>
              <w:t>①古紙パルプ配合率</w:t>
            </w:r>
            <w:r w:rsidRPr="00044AB3">
              <w:rPr>
                <w:rFonts w:hAnsi="Arial" w:cs="Arial"/>
                <w:color w:val="auto"/>
              </w:rPr>
              <w:t>70％</w:t>
            </w:r>
            <w:r w:rsidRPr="00044AB3">
              <w:rPr>
                <w:rFonts w:hint="eastAsia"/>
                <w:color w:val="auto"/>
              </w:rPr>
              <w:t>以上であること。</w:t>
            </w:r>
          </w:p>
          <w:p w14:paraId="3281DCAF" w14:textId="77777777" w:rsidR="007B31E7" w:rsidRPr="00044AB3" w:rsidRDefault="007B31E7" w:rsidP="0017730E">
            <w:pPr>
              <w:pStyle w:val="a4"/>
              <w:ind w:leftChars="0" w:left="220" w:hangingChars="100" w:hanging="220"/>
              <w:rPr>
                <w:color w:val="auto"/>
              </w:rPr>
            </w:pPr>
            <w:r w:rsidRPr="00044AB3">
              <w:rPr>
                <w:rFonts w:hint="eastAsia"/>
                <w:color w:val="auto"/>
              </w:rPr>
              <w:t>②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3AFBFF30" w14:textId="77777777" w:rsidR="007B31E7" w:rsidRPr="00044AB3" w:rsidRDefault="007B31E7" w:rsidP="0017730E">
            <w:pPr>
              <w:pStyle w:val="a4"/>
              <w:ind w:leftChars="0" w:left="220" w:hangingChars="100" w:hanging="220"/>
              <w:rPr>
                <w:color w:val="auto"/>
              </w:rPr>
            </w:pPr>
            <w:r w:rsidRPr="00044AB3">
              <w:rPr>
                <w:rFonts w:hint="eastAsia"/>
                <w:color w:val="auto"/>
              </w:rPr>
              <w:t>③塗工量が両面で</w:t>
            </w:r>
            <w:r w:rsidRPr="00044AB3">
              <w:rPr>
                <w:rFonts w:hAnsi="Arial" w:cs="Arial"/>
                <w:color w:val="auto"/>
              </w:rPr>
              <w:t>20g/</w:t>
            </w:r>
            <w:r w:rsidRPr="00044AB3">
              <w:rPr>
                <w:rFonts w:hint="eastAsia"/>
                <w:color w:val="auto"/>
              </w:rPr>
              <w:t>㎡以下であること。ただし、片面の最大塗工量は</w:t>
            </w:r>
            <w:r w:rsidRPr="00044AB3">
              <w:rPr>
                <w:rFonts w:hAnsi="Arial" w:cs="Arial"/>
                <w:color w:val="auto"/>
              </w:rPr>
              <w:t>12g/</w:t>
            </w:r>
            <w:r w:rsidRPr="00044AB3">
              <w:rPr>
                <w:rFonts w:hint="eastAsia"/>
                <w:color w:val="auto"/>
              </w:rPr>
              <w:t>㎡とする。</w:t>
            </w:r>
          </w:p>
          <w:p w14:paraId="7079B791" w14:textId="77777777" w:rsidR="007B31E7" w:rsidRPr="00044AB3" w:rsidRDefault="007B31E7" w:rsidP="0017730E">
            <w:pPr>
              <w:ind w:hanging="210"/>
              <w:rPr>
                <w:rFonts w:ascii="ＭＳ ゴシック" w:eastAsia="ＭＳ ゴシック" w:hAnsi="ＭＳ ゴシック"/>
                <w:sz w:val="22"/>
              </w:rPr>
            </w:pPr>
          </w:p>
          <w:p w14:paraId="08841B6F" w14:textId="77777777" w:rsidR="007B31E7" w:rsidRPr="00044AB3" w:rsidRDefault="007B31E7" w:rsidP="0017730E">
            <w:pPr>
              <w:pStyle w:val="30"/>
              <w:ind w:leftChars="0" w:left="0"/>
              <w:rPr>
                <w:rFonts w:hAnsi="ＭＳ ゴシック"/>
              </w:rPr>
            </w:pPr>
            <w:r w:rsidRPr="00044AB3">
              <w:rPr>
                <w:rFonts w:hAnsi="ＭＳ ゴシック" w:hint="eastAsia"/>
              </w:rPr>
              <w:t>【配慮事項】</w:t>
            </w:r>
          </w:p>
          <w:p w14:paraId="4F1D1836" w14:textId="77777777" w:rsidR="007B31E7" w:rsidRPr="00044AB3" w:rsidRDefault="007B31E7" w:rsidP="0017730E">
            <w:pPr>
              <w:pStyle w:val="a4"/>
              <w:ind w:leftChars="0" w:left="220" w:hangingChars="100" w:hanging="220"/>
              <w:rPr>
                <w:rFonts w:hAnsi="Arial"/>
                <w:color w:val="auto"/>
              </w:rPr>
            </w:pPr>
            <w:r w:rsidRPr="00044AB3">
              <w:rPr>
                <w:rFonts w:hAnsi="Arial" w:hint="eastAsia"/>
                <w:color w:val="auto"/>
              </w:rPr>
              <w:t>①古紙パルプ配合率が可能な限り高いものであること。</w:t>
            </w:r>
          </w:p>
          <w:p w14:paraId="2A36B3DF" w14:textId="77777777" w:rsidR="007B31E7" w:rsidRPr="00044AB3" w:rsidRDefault="007B31E7" w:rsidP="0017730E">
            <w:pPr>
              <w:pStyle w:val="a4"/>
              <w:ind w:leftChars="0" w:left="220" w:hangingChars="100" w:hanging="220"/>
              <w:rPr>
                <w:color w:val="auto"/>
                <w:szCs w:val="22"/>
              </w:rPr>
            </w:pPr>
            <w:r w:rsidRPr="00044AB3">
              <w:rPr>
                <w:rFonts w:hint="eastAsia"/>
                <w:color w:val="auto"/>
              </w:rPr>
              <w:t>②バージンパルプが使用される場合にあっては、その原料の原木は持続可能な森林経営が営まれている森林から産出されたものであること。また、森林認証材パルプ及び間伐材パルプの利用割合が可能な限り高いものであること。</w:t>
            </w:r>
          </w:p>
          <w:p w14:paraId="0F9F4D34" w14:textId="77777777" w:rsidR="007B31E7" w:rsidRPr="00044AB3" w:rsidRDefault="007B31E7" w:rsidP="0017730E">
            <w:pPr>
              <w:pStyle w:val="a4"/>
              <w:ind w:leftChars="0" w:left="220" w:hangingChars="100" w:hanging="220"/>
              <w:rPr>
                <w:color w:val="auto"/>
              </w:rPr>
            </w:pPr>
            <w:r w:rsidRPr="00044AB3">
              <w:rPr>
                <w:rFonts w:hint="eastAsia"/>
                <w:color w:val="auto"/>
              </w:rPr>
              <w:t>③製品の包装又は梱包は、可能な限り簡易であって、再生利用の容易さ及び廃棄時の負荷低減に配慮されていること。</w:t>
            </w:r>
          </w:p>
        </w:tc>
      </w:tr>
    </w:tbl>
    <w:p w14:paraId="4F807F12" w14:textId="77777777" w:rsidR="007B31E7" w:rsidRPr="00044AB3" w:rsidRDefault="007B31E7" w:rsidP="007B31E7">
      <w:pPr>
        <w:spacing w:line="300" w:lineRule="exact"/>
        <w:ind w:left="600" w:hangingChars="300" w:hanging="600"/>
        <w:rPr>
          <w:rFonts w:ascii="ＭＳ ゴシック" w:eastAsia="ＭＳ ゴシック" w:hAnsi="ＭＳ ゴシック"/>
          <w:sz w:val="20"/>
        </w:rPr>
      </w:pPr>
      <w:r w:rsidRPr="00044AB3">
        <w:rPr>
          <w:rFonts w:ascii="ＭＳ ゴシック" w:eastAsia="ＭＳ ゴシック" w:hAnsi="ＭＳ ゴシック" w:hint="eastAsia"/>
          <w:sz w:val="20"/>
        </w:rPr>
        <w:t xml:space="preserve">備考）　</w:t>
      </w:r>
      <w:r w:rsidRPr="00044AB3">
        <w:rPr>
          <w:rFonts w:ascii="ＭＳ ゴシック" w:eastAsia="ＭＳ ゴシック" w:hAnsi="ＭＳ ゴシック" w:cs="Arial"/>
          <w:sz w:val="20"/>
        </w:rPr>
        <w:t>紙の原料となる原木についての合法性及び持続可能な森林経営が営まれている森林からの産出に係る確認を行う場合には、</w:t>
      </w:r>
      <w:r w:rsidRPr="00044AB3">
        <w:rPr>
          <w:rFonts w:ascii="ＭＳ ゴシック" w:eastAsia="ＭＳ ゴシック" w:hAnsi="ＭＳ ゴシック" w:cs="Arial" w:hint="eastAsia"/>
          <w:sz w:val="20"/>
        </w:rPr>
        <w:t>木材関連事業者にあっては、クリーンウッド法に則するとともに、</w:t>
      </w:r>
      <w:r w:rsidRPr="00044AB3">
        <w:rPr>
          <w:rFonts w:ascii="ＭＳ ゴシック" w:eastAsia="ＭＳ ゴシック" w:hAnsi="ＭＳ ゴシック" w:cs="Arial"/>
          <w:sz w:val="20"/>
        </w:rPr>
        <w:t>林野庁作成の「木材・木材製品の合法性、持続可能性の証明のためのガイドライン</w:t>
      </w:r>
      <w:r w:rsidRPr="00044AB3">
        <w:rPr>
          <w:rFonts w:ascii="ＭＳ ゴシック" w:eastAsia="ＭＳ ゴシック" w:hAnsi="Arial" w:cs="Arial" w:hint="eastAsia"/>
          <w:sz w:val="20"/>
        </w:rPr>
        <w:t>（</w:t>
      </w:r>
      <w:r w:rsidRPr="00044AB3">
        <w:rPr>
          <w:rFonts w:ascii="ＭＳ ゴシック" w:eastAsia="ＭＳ ゴシック" w:hAnsi="ＭＳ ゴシック" w:cs="Arial"/>
          <w:sz w:val="20"/>
        </w:rPr>
        <w:t>平成18年２月</w:t>
      </w:r>
      <w:r w:rsidRPr="00044AB3">
        <w:rPr>
          <w:rFonts w:ascii="ＭＳ ゴシック" w:eastAsia="ＭＳ ゴシック" w:hAnsi="Arial" w:cs="Arial" w:hint="eastAsia"/>
          <w:sz w:val="20"/>
        </w:rPr>
        <w:t>）</w:t>
      </w:r>
      <w:r w:rsidRPr="00044AB3">
        <w:rPr>
          <w:rFonts w:ascii="ＭＳ ゴシック" w:eastAsia="ＭＳ ゴシック" w:hAnsi="ＭＳ ゴシック" w:cs="Arial"/>
          <w:sz w:val="20"/>
        </w:rPr>
        <w:t>」に準拠して行うものとする。</w:t>
      </w:r>
      <w:r w:rsidRPr="00044AB3">
        <w:rPr>
          <w:rFonts w:ascii="ＭＳ ゴシック" w:eastAsia="ＭＳ ゴシック" w:hAnsi="ＭＳ ゴシック" w:cs="Arial" w:hint="eastAsia"/>
          <w:sz w:val="20"/>
        </w:rPr>
        <w:t>また、木材関連事業者以外にあっては、同ガイドラインに準拠して行うものとする。</w:t>
      </w:r>
    </w:p>
    <w:p w14:paraId="0F97AA96" w14:textId="77777777" w:rsidR="007B31E7" w:rsidRPr="00044AB3" w:rsidRDefault="007B31E7" w:rsidP="007B31E7">
      <w:pPr>
        <w:pStyle w:val="30"/>
      </w:pPr>
      <w:r w:rsidRPr="00044AB3">
        <w:rPr>
          <w:rFonts w:hint="eastAsia"/>
        </w:rPr>
        <w:lastRenderedPageBreak/>
        <w:t>【印刷用紙】</w:t>
      </w:r>
    </w:p>
    <w:tbl>
      <w:tblPr>
        <w:tblW w:w="91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9"/>
        <w:gridCol w:w="1363"/>
        <w:gridCol w:w="7090"/>
      </w:tblGrid>
      <w:tr w:rsidR="007B31E7" w:rsidRPr="00044AB3" w14:paraId="5A8778AD" w14:textId="77777777" w:rsidTr="0017730E">
        <w:trPr>
          <w:gridBefore w:val="1"/>
          <w:wBefore w:w="99" w:type="dxa"/>
          <w:cantSplit/>
          <w:trHeight w:val="2670"/>
        </w:trPr>
        <w:tc>
          <w:tcPr>
            <w:tcW w:w="1982" w:type="dxa"/>
            <w:gridSpan w:val="2"/>
          </w:tcPr>
          <w:p w14:paraId="4877F630" w14:textId="77777777" w:rsidR="007B31E7" w:rsidRPr="00044AB3" w:rsidRDefault="007B31E7" w:rsidP="0017730E">
            <w:pPr>
              <w:pStyle w:val="ab"/>
              <w:rPr>
                <w:rFonts w:hAnsi="Arial"/>
              </w:rPr>
            </w:pPr>
            <w:r w:rsidRPr="00044AB3">
              <w:rPr>
                <w:rFonts w:hAnsi="Arial" w:cs="Arial" w:hint="eastAsia"/>
              </w:rPr>
              <w:t>塗工されていない</w:t>
            </w:r>
            <w:r w:rsidRPr="00044AB3">
              <w:rPr>
                <w:rFonts w:hAnsi="Arial" w:hint="eastAsia"/>
              </w:rPr>
              <w:t>印刷用紙</w:t>
            </w:r>
          </w:p>
          <w:p w14:paraId="3D2C6408" w14:textId="77777777" w:rsidR="007B31E7" w:rsidRPr="00044AB3" w:rsidRDefault="007B31E7" w:rsidP="0017730E">
            <w:pPr>
              <w:pStyle w:val="ab"/>
              <w:rPr>
                <w:rFonts w:hAnsi="Arial"/>
              </w:rPr>
            </w:pPr>
          </w:p>
          <w:p w14:paraId="6B066384" w14:textId="77777777" w:rsidR="007B31E7" w:rsidRPr="00044AB3" w:rsidRDefault="007B31E7" w:rsidP="0017730E">
            <w:pPr>
              <w:pStyle w:val="ab"/>
              <w:rPr>
                <w:rFonts w:hAnsi="Arial"/>
              </w:rPr>
            </w:pPr>
          </w:p>
          <w:p w14:paraId="6F24AC45" w14:textId="77777777" w:rsidR="007B31E7" w:rsidRPr="00044AB3" w:rsidRDefault="007B31E7" w:rsidP="0017730E">
            <w:pPr>
              <w:pStyle w:val="ab"/>
              <w:rPr>
                <w:rFonts w:hAnsi="Arial"/>
              </w:rPr>
            </w:pPr>
            <w:r w:rsidRPr="00044AB3">
              <w:rPr>
                <w:rFonts w:hAnsi="Arial" w:cs="Arial" w:hint="eastAsia"/>
              </w:rPr>
              <w:t>塗工されている印刷用紙</w:t>
            </w:r>
          </w:p>
        </w:tc>
        <w:tc>
          <w:tcPr>
            <w:tcW w:w="7090" w:type="dxa"/>
          </w:tcPr>
          <w:p w14:paraId="6CF1D3DE" w14:textId="77777777" w:rsidR="007B31E7" w:rsidRPr="00044AB3" w:rsidRDefault="007B31E7" w:rsidP="0017730E">
            <w:pPr>
              <w:pStyle w:val="30"/>
            </w:pPr>
            <w:r w:rsidRPr="00044AB3">
              <w:rPr>
                <w:rFonts w:hint="eastAsia"/>
              </w:rPr>
              <w:t>【判断の基準】</w:t>
            </w:r>
          </w:p>
          <w:p w14:paraId="1459CEC8" w14:textId="77777777" w:rsidR="007B31E7" w:rsidRPr="00044AB3" w:rsidRDefault="007B31E7" w:rsidP="0017730E">
            <w:pPr>
              <w:pStyle w:val="a4"/>
              <w:ind w:leftChars="0" w:left="220" w:hangingChars="100" w:hanging="220"/>
              <w:rPr>
                <w:rFonts w:hAnsi="Arial" w:cs="Arial"/>
                <w:color w:val="auto"/>
              </w:rPr>
            </w:pPr>
            <w:r w:rsidRPr="00044AB3">
              <w:rPr>
                <w:rFonts w:hAnsi="Arial" w:hint="eastAsia"/>
                <w:color w:val="auto"/>
              </w:rPr>
              <w:t>①</w:t>
            </w:r>
            <w:r w:rsidRPr="00044AB3">
              <w:rPr>
                <w:rFonts w:hAnsi="Arial" w:cs="Arial" w:hint="eastAsia"/>
                <w:color w:val="auto"/>
              </w:rPr>
              <w:t>次のいずれかの要件を満たすこと。</w:t>
            </w:r>
          </w:p>
          <w:p w14:paraId="545E8E1F" w14:textId="77777777" w:rsidR="007B31E7" w:rsidRPr="00044AB3" w:rsidRDefault="007B31E7" w:rsidP="0017730E">
            <w:pPr>
              <w:pStyle w:val="a4"/>
              <w:ind w:leftChars="100" w:left="430" w:hangingChars="100" w:hanging="220"/>
              <w:rPr>
                <w:rFonts w:hAnsi="Arial" w:cs="Arial"/>
                <w:color w:val="auto"/>
              </w:rPr>
            </w:pPr>
            <w:r w:rsidRPr="00044AB3">
              <w:rPr>
                <w:rFonts w:hAnsi="Arial" w:cs="Arial" w:hint="eastAsia"/>
                <w:color w:val="auto"/>
              </w:rPr>
              <w:t>ア．塗工されていないものにあっては、</w:t>
            </w:r>
            <w:r w:rsidRPr="00044AB3">
              <w:rPr>
                <w:rFonts w:hAnsi="Arial" w:cs="Arial"/>
                <w:color w:val="auto"/>
              </w:rPr>
              <w:t>古紙パルプ配合率、森林認証材パルプ</w:t>
            </w:r>
            <w:r w:rsidRPr="00044AB3">
              <w:rPr>
                <w:rFonts w:hAnsi="Arial" w:cs="Arial" w:hint="eastAsia"/>
                <w:color w:val="auto"/>
              </w:rPr>
              <w:t>配合率</w:t>
            </w:r>
            <w:r w:rsidRPr="00044AB3">
              <w:rPr>
                <w:rFonts w:hAnsi="Arial" w:cs="Arial"/>
                <w:color w:val="auto"/>
              </w:rPr>
              <w:t>、間伐材</w:t>
            </w:r>
            <w:r w:rsidRPr="00044AB3">
              <w:rPr>
                <w:rFonts w:hAnsi="Arial" w:cs="Arial" w:hint="eastAsia"/>
                <w:color w:val="auto"/>
              </w:rPr>
              <w:t>等</w:t>
            </w:r>
            <w:r w:rsidRPr="00044AB3">
              <w:rPr>
                <w:rFonts w:hAnsi="Arial" w:cs="Arial"/>
                <w:color w:val="auto"/>
              </w:rPr>
              <w:t>パルプ</w:t>
            </w:r>
            <w:r w:rsidRPr="00044AB3">
              <w:rPr>
                <w:rFonts w:hAnsi="Arial" w:cs="Arial" w:hint="eastAsia"/>
                <w:color w:val="auto"/>
              </w:rPr>
              <w:t>配合率</w:t>
            </w:r>
            <w:r w:rsidRPr="00044AB3">
              <w:rPr>
                <w:rFonts w:hAnsi="Arial" w:cs="Arial"/>
                <w:color w:val="auto"/>
              </w:rPr>
              <w:t>、</w:t>
            </w:r>
            <w:r w:rsidRPr="00044AB3">
              <w:rPr>
                <w:rFonts w:hAnsi="Arial" w:cs="Arial" w:hint="eastAsia"/>
                <w:color w:val="auto"/>
              </w:rPr>
              <w:t>管理木材パルプ配合率、</w:t>
            </w:r>
            <w:r w:rsidRPr="00044AB3">
              <w:rPr>
                <w:rFonts w:hAnsi="Arial" w:cs="Arial"/>
                <w:color w:val="auto"/>
              </w:rPr>
              <w:t>その他の持続可能性を目指した原料の調達方針に基づいて使用するパルプ</w:t>
            </w:r>
            <w:r w:rsidRPr="00044AB3">
              <w:rPr>
                <w:rFonts w:hAnsi="Arial" w:cs="Arial" w:hint="eastAsia"/>
                <w:color w:val="auto"/>
              </w:rPr>
              <w:t>配合率及び</w:t>
            </w:r>
            <w:r w:rsidRPr="00044AB3">
              <w:rPr>
                <w:rFonts w:hAnsi="Arial" w:cs="Arial"/>
                <w:color w:val="auto"/>
              </w:rPr>
              <w:t>白色度を備考</w:t>
            </w:r>
            <w:r w:rsidRPr="00044AB3">
              <w:rPr>
                <w:rFonts w:hAnsi="Arial" w:cs="Arial" w:hint="eastAsia"/>
                <w:color w:val="auto"/>
              </w:rPr>
              <w:t>６</w:t>
            </w:r>
            <w:r w:rsidRPr="00044AB3">
              <w:rPr>
                <w:rFonts w:hAnsi="Arial" w:cs="Arial"/>
                <w:color w:val="auto"/>
              </w:rPr>
              <w:t>の算定式により総合的に評価した総合評価値が</w:t>
            </w:r>
            <w:r w:rsidRPr="00044AB3">
              <w:rPr>
                <w:rFonts w:hAnsi="Arial" w:cs="Arial" w:hint="eastAsia"/>
                <w:color w:val="auto"/>
              </w:rPr>
              <w:t>80</w:t>
            </w:r>
            <w:r w:rsidRPr="00044AB3">
              <w:rPr>
                <w:rFonts w:hAnsi="Arial" w:cs="Arial"/>
                <w:color w:val="auto"/>
              </w:rPr>
              <w:t>以上であること。</w:t>
            </w:r>
          </w:p>
          <w:p w14:paraId="4A7F0F55" w14:textId="77777777" w:rsidR="007B31E7" w:rsidRPr="00044AB3" w:rsidRDefault="007B31E7" w:rsidP="0017730E">
            <w:pPr>
              <w:pStyle w:val="a4"/>
              <w:ind w:leftChars="100" w:left="430" w:hangingChars="100" w:hanging="220"/>
              <w:rPr>
                <w:rFonts w:hAnsi="Arial" w:cs="Arial"/>
                <w:color w:val="auto"/>
              </w:rPr>
            </w:pPr>
            <w:r w:rsidRPr="00044AB3">
              <w:rPr>
                <w:rFonts w:hAnsi="Arial" w:cs="Arial" w:hint="eastAsia"/>
                <w:color w:val="auto"/>
              </w:rPr>
              <w:t>イ．塗工されているものにあっては、</w:t>
            </w:r>
            <w:r w:rsidRPr="00044AB3">
              <w:rPr>
                <w:rFonts w:hAnsi="Arial" w:cs="Arial"/>
                <w:color w:val="auto"/>
              </w:rPr>
              <w:t>古紙パルプ配合率、森林認証材パルプ</w:t>
            </w:r>
            <w:r w:rsidRPr="00044AB3">
              <w:rPr>
                <w:rFonts w:hAnsi="Arial" w:cs="Arial" w:hint="eastAsia"/>
                <w:color w:val="auto"/>
              </w:rPr>
              <w:t>配合率</w:t>
            </w:r>
            <w:r w:rsidRPr="00044AB3">
              <w:rPr>
                <w:rFonts w:hAnsi="Arial" w:cs="Arial"/>
                <w:color w:val="auto"/>
              </w:rPr>
              <w:t>、間伐材</w:t>
            </w:r>
            <w:r w:rsidRPr="00044AB3">
              <w:rPr>
                <w:rFonts w:hAnsi="Arial" w:cs="Arial" w:hint="eastAsia"/>
                <w:color w:val="auto"/>
              </w:rPr>
              <w:t>等</w:t>
            </w:r>
            <w:r w:rsidRPr="00044AB3">
              <w:rPr>
                <w:rFonts w:hAnsi="Arial" w:cs="Arial"/>
                <w:color w:val="auto"/>
              </w:rPr>
              <w:t>パルプ</w:t>
            </w:r>
            <w:r w:rsidRPr="00044AB3">
              <w:rPr>
                <w:rFonts w:hAnsi="Arial" w:cs="Arial" w:hint="eastAsia"/>
                <w:color w:val="auto"/>
              </w:rPr>
              <w:t>配合率</w:t>
            </w:r>
            <w:r w:rsidRPr="00044AB3">
              <w:rPr>
                <w:rFonts w:hAnsi="Arial" w:cs="Arial"/>
                <w:color w:val="auto"/>
              </w:rPr>
              <w:t>、</w:t>
            </w:r>
            <w:r w:rsidRPr="00044AB3">
              <w:rPr>
                <w:rFonts w:hAnsi="Arial" w:cs="Arial" w:hint="eastAsia"/>
                <w:color w:val="auto"/>
              </w:rPr>
              <w:t>管理木材パルプ配合率、</w:t>
            </w:r>
            <w:r w:rsidRPr="00044AB3">
              <w:rPr>
                <w:rFonts w:hAnsi="Arial" w:cs="Arial"/>
                <w:color w:val="auto"/>
              </w:rPr>
              <w:t>その他の持続可能性を目指した原料の調達方針に基づいて使用するパルプ</w:t>
            </w:r>
            <w:r w:rsidRPr="00044AB3">
              <w:rPr>
                <w:rFonts w:hAnsi="Arial" w:cs="Arial" w:hint="eastAsia"/>
                <w:color w:val="auto"/>
              </w:rPr>
              <w:t>配合率及び塗工量</w:t>
            </w:r>
            <w:r w:rsidRPr="00044AB3">
              <w:rPr>
                <w:rFonts w:hAnsi="Arial" w:cs="Arial"/>
                <w:color w:val="auto"/>
              </w:rPr>
              <w:t>を備考</w:t>
            </w:r>
            <w:r w:rsidRPr="00044AB3">
              <w:rPr>
                <w:rFonts w:hAnsi="Arial" w:cs="Arial" w:hint="eastAsia"/>
                <w:color w:val="auto"/>
              </w:rPr>
              <w:t>６</w:t>
            </w:r>
            <w:r w:rsidRPr="00044AB3">
              <w:rPr>
                <w:rFonts w:hAnsi="Arial" w:cs="Arial"/>
                <w:color w:val="auto"/>
              </w:rPr>
              <w:t>の算定式により総合的に評価した総合評価値が</w:t>
            </w:r>
            <w:r w:rsidRPr="00044AB3">
              <w:rPr>
                <w:rFonts w:hAnsi="Arial" w:cs="Arial" w:hint="eastAsia"/>
                <w:color w:val="auto"/>
              </w:rPr>
              <w:t>80</w:t>
            </w:r>
            <w:r w:rsidRPr="00044AB3">
              <w:rPr>
                <w:rFonts w:hAnsi="Arial" w:cs="Arial"/>
                <w:color w:val="auto"/>
              </w:rPr>
              <w:t>以上であること。</w:t>
            </w:r>
          </w:p>
          <w:p w14:paraId="077C0214" w14:textId="77777777" w:rsidR="007B31E7" w:rsidRPr="00044AB3" w:rsidRDefault="007B31E7" w:rsidP="0017730E">
            <w:pPr>
              <w:pStyle w:val="a4"/>
              <w:ind w:leftChars="0" w:left="220" w:hangingChars="100" w:hanging="220"/>
              <w:rPr>
                <w:rFonts w:hAnsi="Arial"/>
                <w:color w:val="auto"/>
              </w:rPr>
            </w:pPr>
            <w:r w:rsidRPr="00044AB3">
              <w:rPr>
                <w:rFonts w:hAnsi="Arial" w:hint="eastAsia"/>
                <w:color w:val="auto"/>
              </w:rPr>
              <w:t>②古紙パルプ、森林認証材パルプ、間伐材等パルプ、管理木材パルプ及びその他の持続可能性を目指した原料の調達方針に基づいて使用するパルプ以外のパルプを原料として使用しないこと。</w:t>
            </w:r>
          </w:p>
          <w:p w14:paraId="3B6876B5" w14:textId="77777777" w:rsidR="007B31E7" w:rsidRPr="00044AB3" w:rsidRDefault="007B31E7" w:rsidP="0017730E">
            <w:pPr>
              <w:pStyle w:val="a4"/>
              <w:ind w:leftChars="0" w:left="220" w:hangingChars="100" w:hanging="220"/>
              <w:rPr>
                <w:rFonts w:hAnsi="Arial"/>
                <w:color w:val="auto"/>
              </w:rPr>
            </w:pPr>
            <w:r w:rsidRPr="00044AB3">
              <w:rPr>
                <w:rFonts w:hAnsi="Arial" w:hint="eastAsia"/>
                <w:color w:val="auto"/>
              </w:rPr>
              <w:t>③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319ED57F" w14:textId="77777777" w:rsidR="007B31E7" w:rsidRPr="00044AB3" w:rsidRDefault="007B31E7" w:rsidP="0017730E">
            <w:pPr>
              <w:pStyle w:val="a4"/>
              <w:ind w:leftChars="0" w:left="220" w:hangingChars="100" w:hanging="220"/>
              <w:rPr>
                <w:rFonts w:hAnsi="Arial"/>
                <w:color w:val="auto"/>
              </w:rPr>
            </w:pPr>
            <w:r w:rsidRPr="00044AB3">
              <w:rPr>
                <w:rFonts w:hAnsi="Arial" w:cs="Arial" w:hint="eastAsia"/>
                <w:color w:val="auto"/>
              </w:rPr>
              <w:t>④製品の総合評価値及びその内訳（指標項目ごとの、指標値又は加算値、及び評価値）がウエブサイト等で容易に確認できること。</w:t>
            </w:r>
          </w:p>
          <w:p w14:paraId="35713783" w14:textId="77777777" w:rsidR="007B31E7" w:rsidRPr="00044AB3" w:rsidRDefault="007B31E7" w:rsidP="0017730E">
            <w:pPr>
              <w:pStyle w:val="a4"/>
              <w:ind w:leftChars="0" w:left="220" w:hangingChars="100" w:hanging="220"/>
              <w:rPr>
                <w:rFonts w:hAnsi="Arial"/>
                <w:color w:val="auto"/>
              </w:rPr>
            </w:pPr>
            <w:r w:rsidRPr="00044AB3">
              <w:rPr>
                <w:rFonts w:hAnsi="Arial" w:hint="eastAsia"/>
                <w:color w:val="auto"/>
              </w:rPr>
              <w:t>⑤再生利用しにくい加工が施されていないこと。</w:t>
            </w:r>
          </w:p>
          <w:p w14:paraId="536B7647" w14:textId="77777777" w:rsidR="007B31E7" w:rsidRPr="00044AB3" w:rsidRDefault="007B31E7" w:rsidP="0017730E">
            <w:pPr>
              <w:rPr>
                <w:rFonts w:ascii="ＭＳ ゴシック" w:eastAsia="ＭＳ ゴシック" w:hAnsi="Arial"/>
                <w:sz w:val="22"/>
              </w:rPr>
            </w:pPr>
          </w:p>
          <w:p w14:paraId="5CA56BE4" w14:textId="77777777" w:rsidR="007B31E7" w:rsidRPr="00044AB3" w:rsidRDefault="007B31E7" w:rsidP="0017730E">
            <w:pPr>
              <w:pStyle w:val="30"/>
            </w:pPr>
            <w:r w:rsidRPr="00044AB3">
              <w:rPr>
                <w:rFonts w:hint="eastAsia"/>
              </w:rPr>
              <w:t>【配慮事項】</w:t>
            </w:r>
          </w:p>
          <w:p w14:paraId="5128EB75" w14:textId="77777777" w:rsidR="007B31E7" w:rsidRPr="00044AB3" w:rsidRDefault="007B31E7" w:rsidP="0017730E">
            <w:pPr>
              <w:pStyle w:val="a4"/>
              <w:ind w:leftChars="0" w:left="220" w:hangingChars="100" w:hanging="220"/>
              <w:rPr>
                <w:rFonts w:hAnsi="Arial"/>
                <w:color w:val="auto"/>
              </w:rPr>
            </w:pPr>
            <w:r w:rsidRPr="00044AB3">
              <w:rPr>
                <w:rFonts w:hAnsi="Arial" w:hint="eastAsia"/>
                <w:color w:val="auto"/>
              </w:rPr>
              <w:t>①総合評価値がより高いものであること。</w:t>
            </w:r>
          </w:p>
          <w:p w14:paraId="29DDDB58" w14:textId="77777777" w:rsidR="007B31E7" w:rsidRPr="00044AB3" w:rsidRDefault="007B31E7" w:rsidP="0017730E">
            <w:pPr>
              <w:pStyle w:val="a4"/>
              <w:ind w:leftChars="0" w:left="220" w:hangingChars="100" w:hanging="220"/>
              <w:rPr>
                <w:rFonts w:hAnsi="Arial"/>
                <w:color w:val="auto"/>
              </w:rPr>
            </w:pPr>
            <w:r w:rsidRPr="00044AB3">
              <w:rPr>
                <w:rFonts w:hAnsi="Arial" w:hint="eastAsia"/>
                <w:color w:val="auto"/>
              </w:rPr>
              <w:t>②古紙パルプ配合率が可能な限り高いものであること。</w:t>
            </w:r>
          </w:p>
          <w:p w14:paraId="3F3491C4" w14:textId="77777777" w:rsidR="007B31E7" w:rsidRPr="00044AB3" w:rsidRDefault="007B31E7" w:rsidP="0017730E">
            <w:pPr>
              <w:pStyle w:val="a4"/>
              <w:ind w:leftChars="0" w:left="220" w:hangingChars="100" w:hanging="220"/>
              <w:rPr>
                <w:rFonts w:hAnsi="Arial"/>
                <w:color w:val="auto"/>
              </w:rPr>
            </w:pPr>
            <w:r w:rsidRPr="00044AB3">
              <w:rPr>
                <w:rFonts w:hAnsi="Arial" w:hint="eastAsia"/>
                <w:color w:val="auto"/>
              </w:rPr>
              <w:t>③バージンパルプが原料として使用される場合にあっては、原料とされる原木は持続可能な森林経営が営まれている森林から産出されたものであること。また、森林認証材パルプ及び間伐材等パルプの配合率が可能な限り高いものであること。</w:t>
            </w:r>
          </w:p>
          <w:p w14:paraId="5EC8DB07" w14:textId="77777777" w:rsidR="007B31E7" w:rsidRPr="00044AB3" w:rsidRDefault="007B31E7" w:rsidP="0017730E">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tc>
      </w:tr>
      <w:tr w:rsidR="007B31E7" w:rsidRPr="00044AB3" w14:paraId="5383BBD8" w14:textId="77777777" w:rsidTr="0017730E">
        <w:tblPrEx>
          <w:jc w:val="center"/>
        </w:tblPrEx>
        <w:trPr>
          <w:jc w:val="center"/>
        </w:trPr>
        <w:tc>
          <w:tcPr>
            <w:tcW w:w="718" w:type="dxa"/>
            <w:gridSpan w:val="2"/>
            <w:tcBorders>
              <w:top w:val="nil"/>
              <w:left w:val="nil"/>
              <w:bottom w:val="nil"/>
              <w:right w:val="nil"/>
            </w:tcBorders>
          </w:tcPr>
          <w:p w14:paraId="1A2D7C96" w14:textId="77777777" w:rsidR="007B31E7" w:rsidRPr="00044AB3" w:rsidRDefault="007B31E7" w:rsidP="0017730E">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453" w:type="dxa"/>
            <w:gridSpan w:val="2"/>
            <w:tcBorders>
              <w:top w:val="nil"/>
              <w:left w:val="nil"/>
              <w:bottom w:val="nil"/>
              <w:right w:val="nil"/>
            </w:tcBorders>
          </w:tcPr>
          <w:p w14:paraId="5E114402" w14:textId="77777777" w:rsidR="007B31E7" w:rsidRPr="00044AB3" w:rsidRDefault="007B31E7" w:rsidP="0017730E">
            <w:pPr>
              <w:pStyle w:val="af1"/>
              <w:adjustRightInd w:val="0"/>
              <w:snapToGrid w:val="0"/>
              <w:spacing w:afterLines="0" w:after="0" w:line="300" w:lineRule="exact"/>
              <w:textAlignment w:val="baseline"/>
              <w:rPr>
                <w:rFonts w:hAnsi="Arial"/>
              </w:rPr>
            </w:pPr>
            <w:r w:rsidRPr="00044AB3">
              <w:rPr>
                <w:rFonts w:hAnsi="Arial" w:hint="eastAsia"/>
              </w:rPr>
              <w:t>１　「管理木材パルプ」とは、森林認証材とは異なるが、森林認証制度により容認されない分類に属さない木材であって、認証取得組織間のみで取り引きされ、その適格性について第三者認証機関によって検証された木材を原料とするパルプをいう。</w:t>
            </w:r>
          </w:p>
          <w:p w14:paraId="576ADF6F" w14:textId="77777777" w:rsidR="007B31E7" w:rsidRPr="00044AB3" w:rsidRDefault="007B31E7" w:rsidP="0017730E">
            <w:pPr>
              <w:pStyle w:val="af1"/>
              <w:adjustRightInd w:val="0"/>
              <w:snapToGrid w:val="0"/>
              <w:spacing w:afterLines="0" w:after="0" w:line="300" w:lineRule="exact"/>
              <w:textAlignment w:val="baseline"/>
              <w:rPr>
                <w:rFonts w:hAnsi="Arial" w:cs="Arial"/>
              </w:rPr>
            </w:pPr>
            <w:r w:rsidRPr="00044AB3">
              <w:rPr>
                <w:rFonts w:hAnsi="Arial" w:hint="eastAsia"/>
              </w:rPr>
              <w:t xml:space="preserve">２　</w:t>
            </w:r>
            <w:r w:rsidRPr="00044AB3">
              <w:rPr>
                <w:rFonts w:hAnsi="Arial" w:cs="Arial" w:hint="eastAsia"/>
              </w:rPr>
              <w:t>「その他の持続可能性を目指した原料の調達方針に基づいて使用するパルプ（以下「その他の持続可能性を目指したパルプ」という。）」とは、次のいずれかをいう（森林認証材パルプ、間伐材等パルプ及び管理木材パルプに該当するものを除く。）。</w:t>
            </w:r>
          </w:p>
          <w:p w14:paraId="3A0A95F1" w14:textId="77777777" w:rsidR="007B31E7" w:rsidRPr="00044AB3" w:rsidRDefault="007B31E7" w:rsidP="0017730E">
            <w:pPr>
              <w:pStyle w:val="af1"/>
              <w:adjustRightInd w:val="0"/>
              <w:snapToGrid w:val="0"/>
              <w:spacing w:afterLines="0" w:after="0" w:line="300" w:lineRule="exact"/>
              <w:ind w:leftChars="50" w:left="505" w:hangingChars="200" w:hanging="400"/>
              <w:textAlignment w:val="baseline"/>
              <w:rPr>
                <w:rFonts w:hAnsi="Arial" w:cs="Arial"/>
              </w:rPr>
            </w:pPr>
            <w:r w:rsidRPr="00044AB3">
              <w:rPr>
                <w:rFonts w:hAnsi="Arial" w:cs="Arial" w:hint="eastAsia"/>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4327189D" w14:textId="77777777" w:rsidR="007B31E7" w:rsidRPr="00044AB3" w:rsidRDefault="007B31E7" w:rsidP="0017730E">
            <w:pPr>
              <w:pStyle w:val="af1"/>
              <w:adjustRightInd w:val="0"/>
              <w:snapToGrid w:val="0"/>
              <w:spacing w:line="300" w:lineRule="exact"/>
              <w:ind w:leftChars="50" w:left="505" w:hangingChars="200" w:hanging="400"/>
              <w:textAlignment w:val="baseline"/>
              <w:rPr>
                <w:rFonts w:hAnsi="Arial" w:cs="Arial"/>
              </w:rPr>
            </w:pPr>
            <w:r w:rsidRPr="00044AB3">
              <w:rPr>
                <w:rFonts w:hAnsi="Arial" w:cs="Arial" w:hint="eastAsia"/>
              </w:rPr>
              <w:t>イ．資源の有効活用となる再・未利用木材（廃木材、建設発生木材、低位利用木材（林地残</w:t>
            </w:r>
            <w:r w:rsidRPr="00044AB3">
              <w:rPr>
                <w:rFonts w:hAnsi="Arial" w:cs="Arial" w:hint="eastAsia"/>
              </w:rPr>
              <w:lastRenderedPageBreak/>
              <w:t>材、かん木、木の根、病虫獣害・災害などを受けた丸太から得られる木材、曲がり材、小径材などの木材）及び廃植物繊維）を調達するとの方針に基づいて使用するパルプ</w:t>
            </w:r>
          </w:p>
          <w:p w14:paraId="4DE8259D" w14:textId="77777777" w:rsidR="007B31E7" w:rsidRPr="00044AB3" w:rsidRDefault="007B31E7" w:rsidP="0017730E">
            <w:pPr>
              <w:pStyle w:val="af1"/>
              <w:adjustRightInd w:val="0"/>
              <w:snapToGrid w:val="0"/>
              <w:spacing w:afterLines="0" w:after="0" w:line="300" w:lineRule="exact"/>
              <w:textAlignment w:val="baseline"/>
              <w:rPr>
                <w:rFonts w:hAnsi="Arial" w:cs="Arial"/>
              </w:rPr>
            </w:pPr>
            <w:r w:rsidRPr="00044AB3">
              <w:rPr>
                <w:rFonts w:hAnsi="Arial" w:cs="Arial" w:hint="eastAsia"/>
              </w:rPr>
              <w:t>３　「間伐材等」とは、間伐材又は竹をいう。</w:t>
            </w:r>
          </w:p>
          <w:p w14:paraId="5DF7C50F" w14:textId="77777777" w:rsidR="007B31E7" w:rsidRPr="00044AB3" w:rsidRDefault="007B31E7" w:rsidP="0017730E">
            <w:pPr>
              <w:pStyle w:val="af1"/>
              <w:adjustRightInd w:val="0"/>
              <w:snapToGrid w:val="0"/>
              <w:spacing w:afterLines="0" w:after="0" w:line="300" w:lineRule="exact"/>
              <w:textAlignment w:val="baseline"/>
              <w:rPr>
                <w:rFonts w:hAnsi="Arial" w:cs="Arial"/>
              </w:rPr>
            </w:pPr>
            <w:r w:rsidRPr="00044AB3">
              <w:rPr>
                <w:rFonts w:hAnsi="Arial" w:cs="Arial" w:hint="eastAsia"/>
              </w:rPr>
              <w:t>４　「指標項目」とは、古紙パルプ配合率、森林認証材パルプ配合率、間伐材等パルプ配合率、管理木材パルプ配合率、その他の持続可能性を目指したパルプ配合率、白色度及び塗工量をいう。</w:t>
            </w:r>
          </w:p>
          <w:p w14:paraId="054FC62A" w14:textId="77777777" w:rsidR="007B31E7" w:rsidRPr="00044AB3" w:rsidRDefault="007B31E7" w:rsidP="0017730E">
            <w:pPr>
              <w:pStyle w:val="af1"/>
              <w:adjustRightInd w:val="0"/>
              <w:snapToGrid w:val="0"/>
              <w:spacing w:afterLines="0" w:after="0" w:line="300" w:lineRule="exact"/>
              <w:textAlignment w:val="baseline"/>
              <w:rPr>
                <w:rFonts w:hAnsi="Arial" w:cs="Arial"/>
              </w:rPr>
            </w:pPr>
            <w:r w:rsidRPr="00044AB3">
              <w:rPr>
                <w:rFonts w:hAnsi="Arial" w:cs="Arial" w:hint="eastAsia"/>
              </w:rPr>
              <w:t>５　「総合評価値」とは備考６に示されるY</w:t>
            </w:r>
            <w:r w:rsidRPr="00044AB3">
              <w:rPr>
                <w:rFonts w:hAnsi="Arial" w:cs="Arial" w:hint="eastAsia"/>
                <w:vertAlign w:val="subscript"/>
              </w:rPr>
              <w:t>1</w:t>
            </w:r>
            <w:r w:rsidRPr="00044AB3">
              <w:rPr>
                <w:rFonts w:hAnsi="Arial" w:cs="Arial" w:hint="eastAsia"/>
              </w:rPr>
              <w:t>又はY</w:t>
            </w:r>
            <w:r w:rsidRPr="00044AB3">
              <w:rPr>
                <w:rFonts w:hAnsi="Arial" w:cs="Arial" w:hint="eastAsia"/>
                <w:vertAlign w:val="subscript"/>
              </w:rPr>
              <w:t>2</w:t>
            </w:r>
            <w:r w:rsidRPr="00044AB3">
              <w:rPr>
                <w:rFonts w:hAnsi="Arial" w:cs="Arial" w:hint="eastAsia"/>
              </w:rPr>
              <w:t>の値をいう。</w:t>
            </w:r>
          </w:p>
          <w:p w14:paraId="6071FA72" w14:textId="77777777" w:rsidR="007B31E7" w:rsidRPr="00044AB3" w:rsidRDefault="007B31E7" w:rsidP="0017730E">
            <w:pPr>
              <w:pStyle w:val="af1"/>
              <w:adjustRightInd w:val="0"/>
              <w:snapToGrid w:val="0"/>
              <w:spacing w:beforeLines="0" w:before="0" w:afterLines="0" w:after="0" w:line="300" w:lineRule="exact"/>
              <w:ind w:leftChars="50" w:left="105" w:firstLineChars="100" w:firstLine="200"/>
              <w:textAlignment w:val="baseline"/>
              <w:rPr>
                <w:rFonts w:hAnsi="Arial" w:cs="Arial"/>
              </w:rPr>
            </w:pPr>
            <w:r w:rsidRPr="00044AB3">
              <w:rPr>
                <w:rFonts w:hAnsi="Arial" w:cs="Arial" w:hint="eastAsia"/>
              </w:rPr>
              <w:t>「指標値」とは、備考６に示されるx</w:t>
            </w:r>
            <w:r w:rsidRPr="00044AB3">
              <w:rPr>
                <w:rFonts w:hAnsi="Arial" w:cs="Arial" w:hint="eastAsia"/>
                <w:vertAlign w:val="subscript"/>
              </w:rPr>
              <w:t>1</w:t>
            </w:r>
            <w:r w:rsidRPr="00044AB3">
              <w:rPr>
                <w:rFonts w:hAnsi="Arial" w:cs="Arial" w:hint="eastAsia"/>
              </w:rPr>
              <w:t>,x</w:t>
            </w:r>
            <w:r w:rsidRPr="00044AB3">
              <w:rPr>
                <w:rFonts w:hAnsi="Arial" w:cs="Arial" w:hint="eastAsia"/>
                <w:vertAlign w:val="subscript"/>
              </w:rPr>
              <w:t>2</w:t>
            </w:r>
            <w:r w:rsidRPr="00044AB3">
              <w:rPr>
                <w:rFonts w:hAnsi="Arial" w:cs="Arial" w:hint="eastAsia"/>
              </w:rPr>
              <w:t>,x</w:t>
            </w:r>
            <w:r w:rsidRPr="00044AB3">
              <w:rPr>
                <w:rFonts w:hAnsi="Arial" w:cs="Arial" w:hint="eastAsia"/>
                <w:vertAlign w:val="subscript"/>
              </w:rPr>
              <w:t>3</w:t>
            </w:r>
            <w:r w:rsidRPr="00044AB3">
              <w:rPr>
                <w:rFonts w:hAnsi="Arial" w:cs="Arial" w:hint="eastAsia"/>
              </w:rPr>
              <w:t>,x</w:t>
            </w:r>
            <w:r w:rsidRPr="00044AB3">
              <w:rPr>
                <w:rFonts w:hAnsi="Arial" w:cs="Arial" w:hint="eastAsia"/>
                <w:vertAlign w:val="subscript"/>
              </w:rPr>
              <w:t>4</w:t>
            </w:r>
            <w:r w:rsidRPr="00044AB3">
              <w:rPr>
                <w:rFonts w:hAnsi="Arial" w:cs="Arial"/>
              </w:rPr>
              <w:t>,</w:t>
            </w:r>
            <w:r w:rsidRPr="00044AB3">
              <w:rPr>
                <w:rFonts w:hAnsi="Arial" w:cs="Arial" w:hint="eastAsia"/>
              </w:rPr>
              <w:t>x</w:t>
            </w:r>
            <w:r w:rsidRPr="00044AB3">
              <w:rPr>
                <w:rFonts w:hAnsi="Arial" w:cs="Arial"/>
                <w:vertAlign w:val="subscript"/>
              </w:rPr>
              <w:t>5</w:t>
            </w:r>
            <w:r w:rsidRPr="00044AB3">
              <w:rPr>
                <w:rFonts w:hAnsi="Arial" w:cs="Arial" w:hint="eastAsia"/>
              </w:rPr>
              <w:t>の指標項目ごとの値を、「加算値」とは、備考６に示されるx</w:t>
            </w:r>
            <w:r w:rsidRPr="00044AB3">
              <w:rPr>
                <w:rFonts w:hAnsi="Arial" w:cs="Arial"/>
                <w:vertAlign w:val="subscript"/>
              </w:rPr>
              <w:t>6</w:t>
            </w:r>
            <w:r w:rsidRPr="00044AB3">
              <w:rPr>
                <w:rFonts w:hAnsi="Arial" w:cs="Arial" w:hint="eastAsia"/>
              </w:rPr>
              <w:t>,x</w:t>
            </w:r>
            <w:r w:rsidRPr="00044AB3">
              <w:rPr>
                <w:rFonts w:hAnsi="Arial" w:cs="Arial"/>
                <w:vertAlign w:val="subscript"/>
              </w:rPr>
              <w:t>8</w:t>
            </w:r>
            <w:r w:rsidRPr="00044AB3">
              <w:rPr>
                <w:rFonts w:hAnsi="Arial" w:cs="Arial" w:hint="eastAsia"/>
              </w:rPr>
              <w:t>の指標項目ごとの値をいう。</w:t>
            </w:r>
          </w:p>
          <w:p w14:paraId="0FA1C24E" w14:textId="77777777" w:rsidR="007B31E7" w:rsidRPr="00044AB3" w:rsidRDefault="007B31E7" w:rsidP="0017730E">
            <w:pPr>
              <w:pStyle w:val="af1"/>
              <w:adjustRightInd w:val="0"/>
              <w:snapToGrid w:val="0"/>
              <w:spacing w:beforeLines="0" w:before="0" w:afterLines="0" w:after="0" w:line="300" w:lineRule="exact"/>
              <w:ind w:leftChars="50" w:left="105" w:firstLineChars="100" w:firstLine="200"/>
              <w:textAlignment w:val="baseline"/>
              <w:rPr>
                <w:rFonts w:hAnsi="Arial" w:cs="Arial"/>
              </w:rPr>
            </w:pPr>
            <w:r w:rsidRPr="00044AB3">
              <w:rPr>
                <w:rFonts w:hAnsi="Arial" w:cs="Arial" w:hint="eastAsia"/>
              </w:rPr>
              <w:t>「評価値」とは、備考６のy</w:t>
            </w:r>
            <w:r w:rsidRPr="00044AB3">
              <w:rPr>
                <w:rFonts w:hAnsi="Arial" w:cs="Arial" w:hint="eastAsia"/>
                <w:vertAlign w:val="subscript"/>
              </w:rPr>
              <w:t>1</w:t>
            </w:r>
            <w:r w:rsidRPr="00044AB3">
              <w:rPr>
                <w:rFonts w:hAnsi="Arial" w:cs="Arial" w:hint="eastAsia"/>
              </w:rPr>
              <w:t>,y</w:t>
            </w:r>
            <w:r w:rsidRPr="00044AB3">
              <w:rPr>
                <w:rFonts w:hAnsi="Arial" w:cs="Arial" w:hint="eastAsia"/>
                <w:vertAlign w:val="subscript"/>
              </w:rPr>
              <w:t>2</w:t>
            </w:r>
            <w:r w:rsidRPr="00044AB3">
              <w:rPr>
                <w:rFonts w:hAnsi="Arial" w:cs="Arial" w:hint="eastAsia"/>
              </w:rPr>
              <w:t>,y</w:t>
            </w:r>
            <w:r w:rsidRPr="00044AB3">
              <w:rPr>
                <w:rFonts w:hAnsi="Arial" w:cs="Arial" w:hint="eastAsia"/>
                <w:vertAlign w:val="subscript"/>
              </w:rPr>
              <w:t>3</w:t>
            </w:r>
            <w:r w:rsidRPr="00044AB3">
              <w:rPr>
                <w:rFonts w:hAnsi="Arial" w:cs="Arial" w:hint="eastAsia"/>
              </w:rPr>
              <w:t>,y</w:t>
            </w:r>
            <w:r w:rsidRPr="00044AB3">
              <w:rPr>
                <w:rFonts w:hAnsi="Arial" w:cs="Arial" w:hint="eastAsia"/>
                <w:vertAlign w:val="subscript"/>
              </w:rPr>
              <w:t>4</w:t>
            </w:r>
            <w:r w:rsidRPr="00044AB3">
              <w:rPr>
                <w:rFonts w:hAnsi="Arial" w:cs="Arial" w:hint="eastAsia"/>
              </w:rPr>
              <w:t>,y</w:t>
            </w:r>
            <w:r w:rsidRPr="00044AB3">
              <w:rPr>
                <w:rFonts w:hAnsi="Arial" w:cs="Arial" w:hint="eastAsia"/>
                <w:vertAlign w:val="subscript"/>
              </w:rPr>
              <w:t>5</w:t>
            </w:r>
            <w:r w:rsidRPr="00044AB3">
              <w:rPr>
                <w:rFonts w:hAnsi="Arial" w:cs="Arial" w:hint="eastAsia"/>
              </w:rPr>
              <w:t>について示される式により算出された数値又は定められた数値をいう。</w:t>
            </w:r>
          </w:p>
          <w:p w14:paraId="4BA7EA79" w14:textId="77777777" w:rsidR="007B31E7" w:rsidRPr="00044AB3" w:rsidRDefault="007B31E7" w:rsidP="0017730E">
            <w:pPr>
              <w:pStyle w:val="af1"/>
              <w:adjustRightInd w:val="0"/>
              <w:snapToGrid w:val="0"/>
              <w:spacing w:afterLines="0" w:after="0" w:line="300" w:lineRule="exact"/>
              <w:textAlignment w:val="baseline"/>
              <w:rPr>
                <w:rFonts w:hAnsi="Arial"/>
              </w:rPr>
            </w:pPr>
            <w:r w:rsidRPr="00044AB3">
              <w:rPr>
                <w:rFonts w:hAnsi="Arial" w:hint="eastAsia"/>
              </w:rPr>
              <w:t>６　総合評価値、評価値、指標値、加算値は以下の式による。</w:t>
            </w:r>
          </w:p>
          <w:p w14:paraId="03DB1062" w14:textId="77777777" w:rsidR="007B31E7" w:rsidRPr="00044AB3" w:rsidRDefault="007B31E7" w:rsidP="0017730E">
            <w:pPr>
              <w:pStyle w:val="af1"/>
              <w:adjustRightInd w:val="0"/>
              <w:snapToGrid w:val="0"/>
              <w:spacing w:afterLines="0" w:after="0" w:line="300" w:lineRule="exact"/>
              <w:ind w:leftChars="250" w:left="725"/>
              <w:textAlignment w:val="baseline"/>
              <w:rPr>
                <w:rFonts w:hAnsi="Arial"/>
                <w:lang w:val="fr-FR"/>
              </w:rPr>
            </w:pPr>
            <w:r w:rsidRPr="00044AB3">
              <w:rPr>
                <w:rFonts w:hAnsi="Arial"/>
                <w:lang w:val="fr-FR"/>
              </w:rPr>
              <w:t>Y</w:t>
            </w:r>
            <w:r w:rsidRPr="00044AB3">
              <w:rPr>
                <w:rFonts w:hAnsi="Arial" w:hint="eastAsia"/>
                <w:vertAlign w:val="subscript"/>
                <w:lang w:val="fr-FR"/>
              </w:rPr>
              <w:t>1</w:t>
            </w:r>
            <w:r w:rsidRPr="00044AB3">
              <w:rPr>
                <w:rFonts w:hAnsi="Arial"/>
                <w:lang w:val="fr-FR"/>
              </w:rPr>
              <w:t xml:space="preserve"> = y</w:t>
            </w:r>
            <w:r w:rsidRPr="00044AB3">
              <w:rPr>
                <w:rFonts w:hAnsi="Arial"/>
                <w:vertAlign w:val="subscript"/>
                <w:lang w:val="fr-FR"/>
              </w:rPr>
              <w:t>1</w:t>
            </w:r>
            <w:r w:rsidRPr="00044AB3">
              <w:rPr>
                <w:rFonts w:hAnsi="Arial"/>
                <w:lang w:val="fr-FR"/>
              </w:rPr>
              <w:t xml:space="preserve"> + y</w:t>
            </w:r>
            <w:r w:rsidRPr="00044AB3">
              <w:rPr>
                <w:rFonts w:hAnsi="Arial"/>
                <w:vertAlign w:val="subscript"/>
                <w:lang w:val="fr-FR"/>
              </w:rPr>
              <w:t>2</w:t>
            </w:r>
            <w:r w:rsidRPr="00044AB3">
              <w:rPr>
                <w:rFonts w:hAnsi="Arial"/>
                <w:lang w:val="fr-FR"/>
              </w:rPr>
              <w:t xml:space="preserve"> + y</w:t>
            </w:r>
            <w:r w:rsidRPr="00044AB3">
              <w:rPr>
                <w:rFonts w:hAnsi="Arial"/>
                <w:vertAlign w:val="subscript"/>
                <w:lang w:val="fr-FR"/>
              </w:rPr>
              <w:t>3</w:t>
            </w:r>
            <w:r w:rsidRPr="00044AB3">
              <w:rPr>
                <w:rFonts w:hAnsi="Arial"/>
                <w:lang w:val="fr-FR"/>
              </w:rPr>
              <w:t xml:space="preserve"> + y</w:t>
            </w:r>
            <w:r w:rsidRPr="00044AB3">
              <w:rPr>
                <w:rFonts w:hAnsi="Arial"/>
                <w:vertAlign w:val="subscript"/>
                <w:lang w:val="fr-FR"/>
              </w:rPr>
              <w:t>4</w:t>
            </w:r>
          </w:p>
          <w:p w14:paraId="06102CB6" w14:textId="77777777" w:rsidR="007B31E7" w:rsidRPr="00044AB3" w:rsidRDefault="007B31E7" w:rsidP="0017730E">
            <w:pPr>
              <w:pStyle w:val="af1"/>
              <w:adjustRightInd w:val="0"/>
              <w:snapToGrid w:val="0"/>
              <w:spacing w:afterLines="0" w:after="0" w:line="300" w:lineRule="exact"/>
              <w:ind w:leftChars="250" w:left="725"/>
              <w:textAlignment w:val="baseline"/>
              <w:rPr>
                <w:rFonts w:hAnsi="Arial"/>
                <w:lang w:val="fr-FR"/>
              </w:rPr>
            </w:pPr>
            <w:r w:rsidRPr="00044AB3">
              <w:rPr>
                <w:rFonts w:hAnsi="Arial"/>
                <w:lang w:val="fr-FR"/>
              </w:rPr>
              <w:t>Y</w:t>
            </w:r>
            <w:r w:rsidRPr="00044AB3">
              <w:rPr>
                <w:rFonts w:hAnsi="Arial" w:hint="eastAsia"/>
                <w:vertAlign w:val="subscript"/>
                <w:lang w:val="fr-FR"/>
              </w:rPr>
              <w:t>2</w:t>
            </w:r>
            <w:r w:rsidRPr="00044AB3">
              <w:rPr>
                <w:rFonts w:hAnsi="Arial"/>
                <w:lang w:val="fr-FR"/>
              </w:rPr>
              <w:t xml:space="preserve"> = y</w:t>
            </w:r>
            <w:r w:rsidRPr="00044AB3">
              <w:rPr>
                <w:rFonts w:hAnsi="Arial"/>
                <w:vertAlign w:val="subscript"/>
                <w:lang w:val="fr-FR"/>
              </w:rPr>
              <w:t>1</w:t>
            </w:r>
            <w:r w:rsidRPr="00044AB3">
              <w:rPr>
                <w:rFonts w:hAnsi="Arial"/>
                <w:lang w:val="fr-FR"/>
              </w:rPr>
              <w:t xml:space="preserve"> + y</w:t>
            </w:r>
            <w:r w:rsidRPr="00044AB3">
              <w:rPr>
                <w:rFonts w:hAnsi="Arial"/>
                <w:vertAlign w:val="subscript"/>
                <w:lang w:val="fr-FR"/>
              </w:rPr>
              <w:t>2</w:t>
            </w:r>
            <w:r w:rsidRPr="00044AB3">
              <w:rPr>
                <w:rFonts w:hAnsi="Arial"/>
                <w:lang w:val="fr-FR"/>
              </w:rPr>
              <w:t xml:space="preserve"> + y</w:t>
            </w:r>
            <w:r w:rsidRPr="00044AB3">
              <w:rPr>
                <w:rFonts w:hAnsi="Arial"/>
                <w:vertAlign w:val="subscript"/>
                <w:lang w:val="fr-FR"/>
              </w:rPr>
              <w:t>3</w:t>
            </w:r>
            <w:r w:rsidRPr="00044AB3">
              <w:rPr>
                <w:rFonts w:hAnsi="Arial"/>
                <w:lang w:val="fr-FR"/>
              </w:rPr>
              <w:t xml:space="preserve"> + y</w:t>
            </w:r>
            <w:r w:rsidRPr="00044AB3">
              <w:rPr>
                <w:rFonts w:hAnsi="Arial"/>
                <w:vertAlign w:val="subscript"/>
                <w:lang w:val="fr-FR"/>
              </w:rPr>
              <w:t>5</w:t>
            </w:r>
          </w:p>
          <w:p w14:paraId="359002EE" w14:textId="77777777" w:rsidR="007B31E7" w:rsidRPr="00044AB3" w:rsidRDefault="007B31E7" w:rsidP="0017730E">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 xml:space="preserve"> = x</w:t>
            </w:r>
            <w:r w:rsidRPr="00044AB3">
              <w:rPr>
                <w:rFonts w:hAnsi="Arial"/>
                <w:vertAlign w:val="subscript"/>
                <w:lang w:val="fr-FR"/>
              </w:rPr>
              <w:t>1</w:t>
            </w:r>
            <w:r w:rsidRPr="00044AB3">
              <w:rPr>
                <w:rFonts w:hAnsi="Arial" w:hint="eastAsia"/>
                <w:lang w:val="fr-FR"/>
              </w:rPr>
              <w:t xml:space="preserve"> + x</w:t>
            </w:r>
            <w:r w:rsidRPr="00044AB3">
              <w:rPr>
                <w:rFonts w:hAnsi="Arial"/>
                <w:vertAlign w:val="subscript"/>
                <w:lang w:val="fr-FR"/>
              </w:rPr>
              <w:t>2</w:t>
            </w:r>
            <w:r w:rsidRPr="00044AB3">
              <w:rPr>
                <w:rFonts w:hAnsi="Arial" w:hint="eastAsia"/>
                <w:lang w:val="fr-FR"/>
              </w:rPr>
              <w:t xml:space="preserve"> + x</w:t>
            </w:r>
            <w:r w:rsidRPr="00044AB3">
              <w:rPr>
                <w:rFonts w:hAnsi="Arial" w:hint="eastAsia"/>
                <w:vertAlign w:val="subscript"/>
                <w:lang w:val="fr-FR"/>
              </w:rPr>
              <w:t>3</w:t>
            </w:r>
            <w:r w:rsidRPr="00044AB3">
              <w:rPr>
                <w:rFonts w:hAnsi="Arial" w:hint="eastAsia"/>
              </w:rPr>
              <w:t xml:space="preserve">　</w:t>
            </w:r>
            <w:r w:rsidRPr="00044AB3">
              <w:rPr>
                <w:rFonts w:hAnsi="Arial" w:hint="eastAsia"/>
                <w:lang w:val="fr-FR"/>
              </w:rPr>
              <w:t>（0≦x</w:t>
            </w:r>
            <w:r w:rsidRPr="00044AB3">
              <w:rPr>
                <w:rFonts w:hAnsi="Arial"/>
                <w:vertAlign w:val="subscript"/>
                <w:lang w:val="fr-FR"/>
              </w:rPr>
              <w:t>1</w:t>
            </w:r>
            <w:r w:rsidRPr="00044AB3">
              <w:rPr>
                <w:rFonts w:hAnsi="Arial" w:hint="eastAsia"/>
                <w:lang w:val="fr-FR"/>
              </w:rPr>
              <w:t xml:space="preserve"> +</w:t>
            </w:r>
            <w:r w:rsidRPr="00044AB3">
              <w:rPr>
                <w:rFonts w:hAnsi="Arial"/>
                <w:lang w:val="fr-FR"/>
              </w:rPr>
              <w:t xml:space="preserve"> </w:t>
            </w:r>
            <w:r w:rsidRPr="00044AB3">
              <w:rPr>
                <w:rFonts w:hAnsi="Arial" w:hint="eastAsia"/>
                <w:lang w:val="fr-FR"/>
              </w:rPr>
              <w:t>x</w:t>
            </w:r>
            <w:r w:rsidRPr="00044AB3">
              <w:rPr>
                <w:rFonts w:hAnsi="Arial" w:hint="eastAsia"/>
                <w:vertAlign w:val="subscript"/>
                <w:lang w:val="fr-FR"/>
              </w:rPr>
              <w:t>2</w:t>
            </w:r>
            <w:r w:rsidRPr="00044AB3">
              <w:rPr>
                <w:rFonts w:hAnsi="Arial" w:hint="eastAsia"/>
                <w:lang w:val="fr-FR"/>
              </w:rPr>
              <w:t xml:space="preserve"> + x</w:t>
            </w:r>
            <w:r w:rsidRPr="00044AB3">
              <w:rPr>
                <w:rFonts w:hAnsi="Arial" w:hint="eastAsia"/>
                <w:vertAlign w:val="subscript"/>
                <w:lang w:val="fr-FR"/>
              </w:rPr>
              <w:t>3</w:t>
            </w:r>
            <w:r w:rsidRPr="00044AB3">
              <w:rPr>
                <w:rFonts w:hAnsi="Arial" w:hint="eastAsia"/>
                <w:lang w:val="fr-FR"/>
              </w:rPr>
              <w:t>≦</w:t>
            </w:r>
            <w:r w:rsidRPr="00044AB3">
              <w:rPr>
                <w:rFonts w:hAnsi="Arial"/>
                <w:lang w:val="fr-FR"/>
              </w:rPr>
              <w:t>100</w:t>
            </w:r>
            <w:r w:rsidRPr="00044AB3">
              <w:rPr>
                <w:rFonts w:hAnsi="Arial" w:hint="eastAsia"/>
                <w:lang w:val="fr-FR"/>
              </w:rPr>
              <w:t>）</w:t>
            </w:r>
          </w:p>
          <w:p w14:paraId="70CD42DE" w14:textId="77777777" w:rsidR="007B31E7" w:rsidRPr="00044AB3" w:rsidRDefault="007B31E7" w:rsidP="0017730E">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vertAlign w:val="subscript"/>
                <w:lang w:val="fr-FR"/>
              </w:rPr>
              <w:t>2</w:t>
            </w:r>
            <w:r w:rsidRPr="00044AB3">
              <w:rPr>
                <w:rFonts w:hAnsi="Arial" w:hint="eastAsia"/>
                <w:lang w:val="fr-FR"/>
              </w:rPr>
              <w:t xml:space="preserve"> = 0.</w:t>
            </w:r>
            <w:r w:rsidRPr="00044AB3">
              <w:rPr>
                <w:rFonts w:hAnsi="Arial"/>
                <w:lang w:val="fr-FR"/>
              </w:rPr>
              <w:t>7</w:t>
            </w:r>
            <w:r w:rsidRPr="00044AB3">
              <w:rPr>
                <w:rFonts w:hAnsi="Arial" w:hint="eastAsia"/>
                <w:lang w:val="fr-FR"/>
              </w:rPr>
              <w:t>5×x</w:t>
            </w:r>
            <w:r w:rsidRPr="00044AB3">
              <w:rPr>
                <w:rFonts w:hAnsi="Arial" w:hint="eastAsia"/>
                <w:vertAlign w:val="subscript"/>
                <w:lang w:val="fr-FR"/>
              </w:rPr>
              <w:t>4</w:t>
            </w:r>
            <w:r w:rsidRPr="00044AB3">
              <w:rPr>
                <w:rFonts w:hAnsi="Arial" w:hint="eastAsia"/>
              </w:rPr>
              <w:t xml:space="preserve">　</w:t>
            </w:r>
            <w:r w:rsidRPr="00044AB3">
              <w:rPr>
                <w:rFonts w:hAnsi="Arial" w:hint="eastAsia"/>
                <w:lang w:val="fr-FR"/>
              </w:rPr>
              <w:t>（0≦x</w:t>
            </w:r>
            <w:r w:rsidRPr="00044AB3">
              <w:rPr>
                <w:rFonts w:hAnsi="Arial" w:hint="eastAsia"/>
                <w:vertAlign w:val="subscript"/>
                <w:lang w:val="fr-FR"/>
              </w:rPr>
              <w:t>4</w:t>
            </w:r>
            <w:r w:rsidRPr="00044AB3">
              <w:rPr>
                <w:rFonts w:hAnsi="Arial" w:hint="eastAsia"/>
                <w:lang w:val="fr-FR"/>
              </w:rPr>
              <w:t>≦</w:t>
            </w:r>
            <w:r w:rsidRPr="00044AB3">
              <w:rPr>
                <w:rFonts w:hAnsi="Arial"/>
                <w:lang w:val="fr-FR"/>
              </w:rPr>
              <w:t>100</w:t>
            </w:r>
            <w:r w:rsidRPr="00044AB3">
              <w:rPr>
                <w:rFonts w:hAnsi="Arial" w:hint="eastAsia"/>
                <w:lang w:val="fr-FR"/>
              </w:rPr>
              <w:t>）</w:t>
            </w:r>
          </w:p>
          <w:p w14:paraId="0D8B39C2" w14:textId="77777777" w:rsidR="007B31E7" w:rsidRPr="00044AB3" w:rsidRDefault="007B31E7" w:rsidP="0017730E">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3</w:t>
            </w:r>
            <w:r w:rsidRPr="00044AB3">
              <w:rPr>
                <w:rFonts w:hAnsi="Arial" w:hint="eastAsia"/>
                <w:lang w:val="fr-FR"/>
              </w:rPr>
              <w:t xml:space="preserve"> = 0.5×x</w:t>
            </w:r>
            <w:r w:rsidRPr="00044AB3">
              <w:rPr>
                <w:rFonts w:hAnsi="Arial" w:hint="eastAsia"/>
                <w:vertAlign w:val="subscript"/>
                <w:lang w:val="fr-FR"/>
              </w:rPr>
              <w:t>5</w:t>
            </w:r>
            <w:r w:rsidRPr="00044AB3">
              <w:rPr>
                <w:rFonts w:hAnsi="Arial" w:hint="eastAsia"/>
              </w:rPr>
              <w:t xml:space="preserve">　</w:t>
            </w:r>
            <w:r w:rsidRPr="00044AB3">
              <w:rPr>
                <w:rFonts w:hAnsi="Arial" w:hint="eastAsia"/>
                <w:lang w:val="fr-FR"/>
              </w:rPr>
              <w:t>（0≦x</w:t>
            </w:r>
            <w:r w:rsidRPr="00044AB3">
              <w:rPr>
                <w:rFonts w:hAnsi="Arial"/>
                <w:vertAlign w:val="subscript"/>
                <w:lang w:val="fr-FR"/>
              </w:rPr>
              <w:t>5</w:t>
            </w:r>
            <w:r w:rsidRPr="00044AB3">
              <w:rPr>
                <w:rFonts w:hAnsi="Arial" w:hint="eastAsia"/>
                <w:lang w:val="fr-FR"/>
              </w:rPr>
              <w:t>≦70）</w:t>
            </w:r>
          </w:p>
          <w:p w14:paraId="31338BBD" w14:textId="77777777" w:rsidR="007B31E7" w:rsidRPr="00044AB3" w:rsidRDefault="007B31E7" w:rsidP="0017730E">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4</w:t>
            </w:r>
            <w:r w:rsidRPr="00044AB3">
              <w:rPr>
                <w:rFonts w:hAnsi="Arial" w:hint="eastAsia"/>
                <w:lang w:val="fr-FR"/>
              </w:rPr>
              <w:t xml:space="preserve"> = –x</w:t>
            </w:r>
            <w:r w:rsidRPr="00044AB3">
              <w:rPr>
                <w:rFonts w:hAnsi="Arial" w:hint="eastAsia"/>
                <w:vertAlign w:val="subscript"/>
                <w:lang w:val="fr-FR"/>
              </w:rPr>
              <w:t>6</w:t>
            </w:r>
            <w:r w:rsidRPr="00044AB3">
              <w:rPr>
                <w:rFonts w:hAnsi="Arial" w:hint="eastAsia"/>
                <w:lang w:val="fr-FR"/>
              </w:rPr>
              <w:t xml:space="preserve"> + x</w:t>
            </w:r>
            <w:r w:rsidRPr="00044AB3">
              <w:rPr>
                <w:rFonts w:hAnsi="Arial"/>
                <w:vertAlign w:val="subscript"/>
                <w:lang w:val="fr-FR"/>
              </w:rPr>
              <w:t>7</w:t>
            </w:r>
            <w:r w:rsidRPr="00044AB3">
              <w:rPr>
                <w:rFonts w:hAnsi="Arial" w:hint="eastAsia"/>
                <w:lang w:val="fr-FR"/>
              </w:rPr>
              <w:t xml:space="preserve">　（x</w:t>
            </w:r>
            <w:r w:rsidRPr="00044AB3">
              <w:rPr>
                <w:rFonts w:hAnsi="Arial"/>
                <w:vertAlign w:val="subscript"/>
                <w:lang w:val="fr-FR"/>
              </w:rPr>
              <w:t>7</w:t>
            </w:r>
            <w:r w:rsidRPr="00044AB3">
              <w:rPr>
                <w:rFonts w:hAnsi="Arial"/>
                <w:lang w:val="fr-FR"/>
              </w:rPr>
              <w:t xml:space="preserve"> -15</w:t>
            </w:r>
            <w:r w:rsidRPr="00044AB3">
              <w:rPr>
                <w:rFonts w:hAnsi="Arial" w:hint="eastAsia"/>
                <w:lang w:val="fr-FR"/>
              </w:rPr>
              <w:t>≦</w:t>
            </w:r>
            <w:r w:rsidRPr="00044AB3">
              <w:rPr>
                <w:rFonts w:hAnsi="Arial"/>
                <w:lang w:val="fr-FR"/>
              </w:rPr>
              <w:t>x</w:t>
            </w:r>
            <w:r w:rsidRPr="00044AB3">
              <w:rPr>
                <w:rFonts w:hAnsi="Arial"/>
                <w:vertAlign w:val="subscript"/>
                <w:lang w:val="fr-FR"/>
              </w:rPr>
              <w:t>6</w:t>
            </w:r>
            <w:r w:rsidRPr="00044AB3">
              <w:rPr>
                <w:rFonts w:hAnsi="Arial" w:hint="eastAsia"/>
                <w:lang w:val="fr-FR"/>
              </w:rPr>
              <w:t>≦x</w:t>
            </w:r>
            <w:r w:rsidRPr="00044AB3">
              <w:rPr>
                <w:rFonts w:hAnsi="Arial" w:hint="eastAsia"/>
                <w:vertAlign w:val="subscript"/>
                <w:lang w:val="fr-FR"/>
              </w:rPr>
              <w:t>7</w:t>
            </w:r>
            <w:r w:rsidRPr="00044AB3">
              <w:rPr>
                <w:rFonts w:hAnsi="Arial" w:hint="eastAsia"/>
                <w:lang w:val="fr-FR"/>
              </w:rPr>
              <w:t>,</w:t>
            </w:r>
            <w:r w:rsidRPr="00044AB3">
              <w:rPr>
                <w:rFonts w:hAnsi="Arial"/>
                <w:lang w:val="fr-FR"/>
              </w:rPr>
              <w:t xml:space="preserve"> x</w:t>
            </w:r>
            <w:r w:rsidRPr="00044AB3">
              <w:rPr>
                <w:rFonts w:hAnsi="Arial"/>
                <w:vertAlign w:val="subscript"/>
                <w:lang w:val="fr-FR"/>
              </w:rPr>
              <w:t>6</w:t>
            </w:r>
            <w:r w:rsidRPr="00044AB3">
              <w:rPr>
                <w:rFonts w:hAnsi="Arial" w:hint="eastAsia"/>
                <w:lang w:val="fr-FR"/>
              </w:rPr>
              <w:t>＜x</w:t>
            </w:r>
            <w:r w:rsidRPr="00044AB3">
              <w:rPr>
                <w:rFonts w:hAnsi="Arial"/>
                <w:vertAlign w:val="subscript"/>
                <w:lang w:val="fr-FR"/>
              </w:rPr>
              <w:t>7</w:t>
            </w:r>
            <w:r w:rsidRPr="00044AB3">
              <w:rPr>
                <w:rFonts w:hAnsi="Arial"/>
                <w:lang w:val="fr-FR"/>
              </w:rPr>
              <w:t xml:space="preserve"> </w:t>
            </w:r>
            <w:r w:rsidRPr="00044AB3">
              <w:rPr>
                <w:rFonts w:hAnsi="Arial"/>
                <w:lang w:val="fr-FR"/>
              </w:rPr>
              <w:t>–</w:t>
            </w:r>
            <w:r w:rsidRPr="00044AB3">
              <w:rPr>
                <w:rFonts w:hAnsi="Arial"/>
                <w:lang w:val="fr-FR"/>
              </w:rPr>
              <w:t xml:space="preserve"> 15</w:t>
            </w:r>
            <w:r w:rsidRPr="00044AB3">
              <w:rPr>
                <w:rFonts w:hAnsi="Arial" w:hint="eastAsia"/>
                <w:lang w:val="fr-FR"/>
              </w:rPr>
              <w:t>→x</w:t>
            </w:r>
            <w:r w:rsidRPr="00044AB3">
              <w:rPr>
                <w:rFonts w:hAnsi="Arial" w:hint="eastAsia"/>
                <w:vertAlign w:val="subscript"/>
                <w:lang w:val="fr-FR"/>
              </w:rPr>
              <w:t>6</w:t>
            </w:r>
            <w:r w:rsidRPr="00044AB3">
              <w:rPr>
                <w:rFonts w:hAnsi="Arial" w:hint="eastAsia"/>
                <w:lang w:val="fr-FR"/>
              </w:rPr>
              <w:t>＝x</w:t>
            </w:r>
            <w:r w:rsidRPr="00044AB3">
              <w:rPr>
                <w:rFonts w:hAnsi="Arial" w:hint="eastAsia"/>
                <w:vertAlign w:val="subscript"/>
                <w:lang w:val="fr-FR"/>
              </w:rPr>
              <w:t>7</w:t>
            </w:r>
            <w:r w:rsidRPr="00044AB3">
              <w:rPr>
                <w:rFonts w:hAnsi="Arial"/>
                <w:lang w:val="fr-FR"/>
              </w:rPr>
              <w:t xml:space="preserve"> </w:t>
            </w:r>
            <w:r w:rsidRPr="00044AB3">
              <w:rPr>
                <w:rFonts w:hAnsi="Arial"/>
                <w:lang w:val="fr-FR"/>
              </w:rPr>
              <w:t>–</w:t>
            </w:r>
            <w:r w:rsidRPr="00044AB3">
              <w:rPr>
                <w:rFonts w:hAnsi="Arial"/>
                <w:lang w:val="fr-FR"/>
              </w:rPr>
              <w:t xml:space="preserve"> </w:t>
            </w:r>
            <w:r w:rsidRPr="00044AB3">
              <w:rPr>
                <w:rFonts w:hAnsi="Arial" w:hint="eastAsia"/>
                <w:lang w:val="fr-FR"/>
              </w:rPr>
              <w:t>15</w:t>
            </w:r>
            <w:r w:rsidRPr="00044AB3">
              <w:rPr>
                <w:rFonts w:hAnsi="Arial"/>
                <w:lang w:val="fr-FR"/>
              </w:rPr>
              <w:t>, x</w:t>
            </w:r>
            <w:r w:rsidRPr="00044AB3">
              <w:rPr>
                <w:rFonts w:hAnsi="Arial"/>
                <w:vertAlign w:val="subscript"/>
                <w:lang w:val="fr-FR"/>
              </w:rPr>
              <w:t>6</w:t>
            </w:r>
            <w:r w:rsidRPr="00044AB3">
              <w:rPr>
                <w:rFonts w:hAnsi="Arial" w:hint="eastAsia"/>
                <w:lang w:val="fr-FR"/>
              </w:rPr>
              <w:t>＞x</w:t>
            </w:r>
            <w:r w:rsidRPr="00044AB3">
              <w:rPr>
                <w:rFonts w:hAnsi="Arial" w:hint="eastAsia"/>
                <w:vertAlign w:val="subscript"/>
                <w:lang w:val="fr-FR"/>
              </w:rPr>
              <w:t>7</w:t>
            </w:r>
            <w:r w:rsidRPr="00044AB3">
              <w:rPr>
                <w:rFonts w:hAnsi="Arial" w:hint="eastAsia"/>
                <w:lang w:val="fr-FR"/>
              </w:rPr>
              <w:t>→</w:t>
            </w:r>
            <w:r w:rsidRPr="00044AB3">
              <w:rPr>
                <w:rFonts w:hAnsi="Arial"/>
                <w:lang w:val="fr-FR"/>
              </w:rPr>
              <w:t>x</w:t>
            </w:r>
            <w:r w:rsidRPr="00044AB3">
              <w:rPr>
                <w:rFonts w:hAnsi="Arial"/>
                <w:vertAlign w:val="subscript"/>
                <w:lang w:val="fr-FR"/>
              </w:rPr>
              <w:t>6</w:t>
            </w:r>
            <w:r w:rsidRPr="00044AB3">
              <w:rPr>
                <w:rFonts w:hAnsi="Arial" w:hint="eastAsia"/>
                <w:lang w:val="fr-FR"/>
              </w:rPr>
              <w:t>＝x</w:t>
            </w:r>
            <w:r w:rsidRPr="00044AB3">
              <w:rPr>
                <w:rFonts w:hAnsi="Arial" w:hint="eastAsia"/>
                <w:vertAlign w:val="subscript"/>
                <w:lang w:val="fr-FR"/>
              </w:rPr>
              <w:t>7</w:t>
            </w:r>
            <w:r w:rsidRPr="00044AB3">
              <w:rPr>
                <w:rFonts w:hAnsi="Arial" w:hint="eastAsia"/>
                <w:lang w:val="fr-FR"/>
              </w:rPr>
              <w:t>）</w:t>
            </w:r>
          </w:p>
          <w:p w14:paraId="21849758" w14:textId="77777777" w:rsidR="007B31E7" w:rsidRPr="00044AB3" w:rsidRDefault="007B31E7" w:rsidP="0017730E">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5</w:t>
            </w:r>
            <w:r w:rsidRPr="00044AB3">
              <w:rPr>
                <w:rFonts w:hAnsi="Arial" w:hint="eastAsia"/>
                <w:lang w:val="fr-FR"/>
              </w:rPr>
              <w:t xml:space="preserve"> = –0.5x</w:t>
            </w:r>
            <w:r w:rsidRPr="00044AB3">
              <w:rPr>
                <w:rFonts w:hAnsi="Arial"/>
                <w:vertAlign w:val="subscript"/>
                <w:lang w:val="fr-FR"/>
              </w:rPr>
              <w:t>8</w:t>
            </w:r>
            <w:r w:rsidRPr="00044AB3">
              <w:rPr>
                <w:rFonts w:hAnsi="Arial" w:hint="eastAsia"/>
                <w:lang w:val="fr-FR"/>
              </w:rPr>
              <w:t xml:space="preserve"> + 20</w:t>
            </w:r>
            <w:r w:rsidRPr="00044AB3">
              <w:rPr>
                <w:rFonts w:hAnsi="Arial" w:hint="eastAsia"/>
              </w:rPr>
              <w:t xml:space="preserve">　</w:t>
            </w:r>
            <w:r w:rsidRPr="00044AB3">
              <w:rPr>
                <w:rFonts w:hAnsi="Arial" w:hint="eastAsia"/>
                <w:lang w:val="fr-FR"/>
              </w:rPr>
              <w:t>（0＜x</w:t>
            </w:r>
            <w:r w:rsidRPr="00044AB3">
              <w:rPr>
                <w:rFonts w:hAnsi="Arial"/>
                <w:vertAlign w:val="subscript"/>
                <w:lang w:val="fr-FR"/>
              </w:rPr>
              <w:t>8</w:t>
            </w:r>
            <w:r w:rsidRPr="00044AB3">
              <w:rPr>
                <w:rFonts w:hAnsi="Arial" w:hint="eastAsia"/>
                <w:lang w:val="fr-FR"/>
              </w:rPr>
              <w:t>≦10→x</w:t>
            </w:r>
            <w:r w:rsidRPr="00044AB3">
              <w:rPr>
                <w:rFonts w:hAnsi="Arial"/>
                <w:vertAlign w:val="subscript"/>
                <w:lang w:val="fr-FR"/>
              </w:rPr>
              <w:t>8</w:t>
            </w:r>
            <w:r w:rsidRPr="00044AB3">
              <w:rPr>
                <w:rFonts w:hAnsi="Arial" w:hint="eastAsia"/>
                <w:lang w:val="fr-FR"/>
              </w:rPr>
              <w:t>=10, 10＜x</w:t>
            </w:r>
            <w:r w:rsidRPr="00044AB3">
              <w:rPr>
                <w:rFonts w:hAnsi="Arial"/>
                <w:vertAlign w:val="subscript"/>
                <w:lang w:val="fr-FR"/>
              </w:rPr>
              <w:t>8</w:t>
            </w:r>
            <w:r w:rsidRPr="00044AB3">
              <w:rPr>
                <w:rFonts w:hAnsi="Arial" w:hint="eastAsia"/>
                <w:lang w:val="fr-FR"/>
              </w:rPr>
              <w:t>≦20→x</w:t>
            </w:r>
            <w:r w:rsidRPr="00044AB3">
              <w:rPr>
                <w:rFonts w:hAnsi="Arial"/>
                <w:vertAlign w:val="subscript"/>
                <w:lang w:val="fr-FR"/>
              </w:rPr>
              <w:t>8</w:t>
            </w:r>
            <w:r w:rsidRPr="00044AB3">
              <w:rPr>
                <w:rFonts w:hAnsi="Arial" w:hint="eastAsia"/>
                <w:lang w:val="fr-FR"/>
              </w:rPr>
              <w:t>=20, 20＜x</w:t>
            </w:r>
            <w:r w:rsidRPr="00044AB3">
              <w:rPr>
                <w:rFonts w:hAnsi="Arial"/>
                <w:vertAlign w:val="subscript"/>
                <w:lang w:val="fr-FR"/>
              </w:rPr>
              <w:t>8</w:t>
            </w:r>
            <w:r w:rsidRPr="00044AB3">
              <w:rPr>
                <w:rFonts w:hAnsi="Arial" w:hint="eastAsia"/>
                <w:lang w:val="fr-FR"/>
              </w:rPr>
              <w:t>≦30→x</w:t>
            </w:r>
            <w:r w:rsidRPr="00044AB3">
              <w:rPr>
                <w:rFonts w:hAnsi="Arial"/>
                <w:vertAlign w:val="subscript"/>
                <w:lang w:val="fr-FR"/>
              </w:rPr>
              <w:t>8</w:t>
            </w:r>
            <w:r w:rsidRPr="00044AB3">
              <w:rPr>
                <w:rFonts w:hAnsi="Arial" w:hint="eastAsia"/>
                <w:lang w:val="fr-FR"/>
              </w:rPr>
              <w:t>=30,</w:t>
            </w:r>
          </w:p>
          <w:p w14:paraId="76AEE1F5" w14:textId="77777777" w:rsidR="007B31E7" w:rsidRPr="00044AB3" w:rsidRDefault="007B31E7" w:rsidP="0017730E">
            <w:pPr>
              <w:pStyle w:val="af1"/>
              <w:adjustRightInd w:val="0"/>
              <w:snapToGrid w:val="0"/>
              <w:spacing w:beforeLines="0" w:before="0" w:afterLines="0" w:after="0" w:line="300" w:lineRule="exact"/>
              <w:ind w:leftChars="350" w:left="735" w:firstLineChars="950" w:firstLine="1900"/>
              <w:textAlignment w:val="baseline"/>
              <w:rPr>
                <w:rFonts w:hAnsi="Arial"/>
                <w:lang w:val="fr-FR"/>
              </w:rPr>
            </w:pPr>
            <w:r w:rsidRPr="00044AB3">
              <w:rPr>
                <w:rFonts w:hAnsi="Arial" w:hint="eastAsia"/>
                <w:lang w:val="fr-FR"/>
              </w:rPr>
              <w:t>x</w:t>
            </w:r>
            <w:r w:rsidRPr="00044AB3">
              <w:rPr>
                <w:rFonts w:hAnsi="Arial"/>
                <w:vertAlign w:val="subscript"/>
                <w:lang w:val="fr-FR"/>
              </w:rPr>
              <w:t>8</w:t>
            </w:r>
            <w:r w:rsidRPr="00044AB3">
              <w:rPr>
                <w:rFonts w:hAnsi="Arial" w:hint="eastAsia"/>
                <w:lang w:val="fr-FR"/>
              </w:rPr>
              <w:t>＞30→x</w:t>
            </w:r>
            <w:r w:rsidRPr="00044AB3">
              <w:rPr>
                <w:rFonts w:hAnsi="Arial"/>
                <w:vertAlign w:val="subscript"/>
                <w:lang w:val="fr-FR"/>
              </w:rPr>
              <w:t>8</w:t>
            </w:r>
            <w:r w:rsidRPr="00044AB3">
              <w:rPr>
                <w:rFonts w:hAnsi="Arial" w:hint="eastAsia"/>
                <w:lang w:val="fr-FR"/>
              </w:rPr>
              <w:t>=40）</w:t>
            </w:r>
          </w:p>
          <w:p w14:paraId="2E1F6FC9" w14:textId="77777777" w:rsidR="007B31E7" w:rsidRPr="00044AB3" w:rsidRDefault="007B31E7" w:rsidP="0017730E">
            <w:pPr>
              <w:pStyle w:val="af1"/>
              <w:adjustRightInd w:val="0"/>
              <w:snapToGrid w:val="0"/>
              <w:spacing w:afterLines="0" w:after="0" w:line="300" w:lineRule="exact"/>
              <w:ind w:leftChars="250" w:left="725"/>
              <w:textAlignment w:val="baseline"/>
              <w:rPr>
                <w:rFonts w:hAnsi="Arial"/>
                <w:lang w:val="fr-FR"/>
              </w:rPr>
            </w:pP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,Y</w:t>
            </w:r>
            <w:r w:rsidRPr="00044AB3">
              <w:rPr>
                <w:rFonts w:hAnsi="Arial" w:hint="eastAsia"/>
                <w:vertAlign w:val="subscript"/>
                <w:lang w:val="fr-FR"/>
              </w:rPr>
              <w:t>2</w:t>
            </w:r>
            <w:r w:rsidRPr="00044AB3">
              <w:rPr>
                <w:rFonts w:hAnsi="Arial" w:hint="eastAsia"/>
              </w:rPr>
              <w:t>及び</w:t>
            </w: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,y</w:t>
            </w:r>
            <w:r w:rsidRPr="00044AB3">
              <w:rPr>
                <w:rFonts w:hAnsi="Arial" w:hint="eastAsia"/>
                <w:vertAlign w:val="subscript"/>
                <w:lang w:val="fr-FR"/>
              </w:rPr>
              <w:t>2</w:t>
            </w:r>
            <w:r w:rsidRPr="00044AB3">
              <w:rPr>
                <w:rFonts w:hAnsi="Arial" w:hint="eastAsia"/>
                <w:lang w:val="fr-FR"/>
              </w:rPr>
              <w:t>,y</w:t>
            </w:r>
            <w:r w:rsidRPr="00044AB3">
              <w:rPr>
                <w:rFonts w:hAnsi="Arial" w:hint="eastAsia"/>
                <w:vertAlign w:val="subscript"/>
                <w:lang w:val="fr-FR"/>
              </w:rPr>
              <w:t>3</w:t>
            </w:r>
            <w:r w:rsidRPr="00044AB3">
              <w:rPr>
                <w:rFonts w:hAnsi="Arial" w:hint="eastAsia"/>
                <w:lang w:val="fr-FR"/>
              </w:rPr>
              <w:t>,y</w:t>
            </w:r>
            <w:r w:rsidRPr="00044AB3">
              <w:rPr>
                <w:rFonts w:hAnsi="Arial" w:hint="eastAsia"/>
                <w:vertAlign w:val="subscript"/>
                <w:lang w:val="fr-FR"/>
              </w:rPr>
              <w:t>4</w:t>
            </w:r>
            <w:r w:rsidRPr="00044AB3">
              <w:rPr>
                <w:rFonts w:hAnsi="Arial" w:hint="eastAsia"/>
                <w:lang w:val="fr-FR"/>
              </w:rPr>
              <w:t>,y</w:t>
            </w:r>
            <w:r w:rsidRPr="00044AB3">
              <w:rPr>
                <w:rFonts w:hAnsi="Arial" w:hint="eastAsia"/>
                <w:vertAlign w:val="subscript"/>
                <w:lang w:val="fr-FR"/>
              </w:rPr>
              <w:t>5</w:t>
            </w:r>
            <w:r w:rsidRPr="00044AB3">
              <w:rPr>
                <w:rFonts w:hAnsi="Arial" w:hint="eastAsia"/>
                <w:lang w:val="fr-FR"/>
              </w:rPr>
              <w:t>,x</w:t>
            </w:r>
            <w:r w:rsidRPr="00044AB3">
              <w:rPr>
                <w:rFonts w:hAnsi="Arial" w:hint="eastAsia"/>
                <w:vertAlign w:val="subscript"/>
                <w:lang w:val="fr-FR"/>
              </w:rPr>
              <w:t>1</w:t>
            </w:r>
            <w:r w:rsidRPr="00044AB3">
              <w:rPr>
                <w:rFonts w:hAnsi="Arial" w:hint="eastAsia"/>
                <w:lang w:val="fr-FR"/>
              </w:rPr>
              <w:t>,x</w:t>
            </w:r>
            <w:r w:rsidRPr="00044AB3">
              <w:rPr>
                <w:rFonts w:hAnsi="Arial" w:hint="eastAsia"/>
                <w:vertAlign w:val="subscript"/>
                <w:lang w:val="fr-FR"/>
              </w:rPr>
              <w:t>2</w:t>
            </w:r>
            <w:r w:rsidRPr="00044AB3">
              <w:rPr>
                <w:rFonts w:hAnsi="Arial" w:hint="eastAsia"/>
                <w:lang w:val="fr-FR"/>
              </w:rPr>
              <w:t>,x</w:t>
            </w:r>
            <w:r w:rsidRPr="00044AB3">
              <w:rPr>
                <w:rFonts w:hAnsi="Arial" w:hint="eastAsia"/>
                <w:vertAlign w:val="subscript"/>
                <w:lang w:val="fr-FR"/>
              </w:rPr>
              <w:t>3</w:t>
            </w:r>
            <w:r w:rsidRPr="00044AB3">
              <w:rPr>
                <w:rFonts w:hAnsi="Arial" w:hint="eastAsia"/>
                <w:lang w:val="fr-FR"/>
              </w:rPr>
              <w:t>,x</w:t>
            </w:r>
            <w:r w:rsidRPr="00044AB3">
              <w:rPr>
                <w:rFonts w:hAnsi="Arial" w:hint="eastAsia"/>
                <w:vertAlign w:val="subscript"/>
                <w:lang w:val="fr-FR"/>
              </w:rPr>
              <w:t>4</w:t>
            </w:r>
            <w:r w:rsidRPr="00044AB3">
              <w:rPr>
                <w:rFonts w:hAnsi="Arial" w:hint="eastAsia"/>
                <w:lang w:val="fr-FR"/>
              </w:rPr>
              <w:t>,x</w:t>
            </w:r>
            <w:r w:rsidRPr="00044AB3">
              <w:rPr>
                <w:rFonts w:hAnsi="Arial" w:hint="eastAsia"/>
                <w:vertAlign w:val="subscript"/>
                <w:lang w:val="fr-FR"/>
              </w:rPr>
              <w:t>5</w:t>
            </w:r>
            <w:r w:rsidRPr="00044AB3">
              <w:rPr>
                <w:rFonts w:hAnsi="Arial" w:hint="eastAsia"/>
                <w:lang w:val="fr-FR"/>
              </w:rPr>
              <w:t>,x</w:t>
            </w:r>
            <w:r w:rsidRPr="00044AB3">
              <w:rPr>
                <w:rFonts w:hAnsi="Arial" w:hint="eastAsia"/>
                <w:vertAlign w:val="subscript"/>
                <w:lang w:val="fr-FR"/>
              </w:rPr>
              <w:t>6</w:t>
            </w:r>
            <w:r w:rsidRPr="00044AB3">
              <w:rPr>
                <w:rFonts w:hAnsi="Arial" w:hint="eastAsia"/>
                <w:lang w:val="fr-FR"/>
              </w:rPr>
              <w:t>,x</w:t>
            </w:r>
            <w:r w:rsidRPr="00044AB3">
              <w:rPr>
                <w:rFonts w:hAnsi="Arial"/>
                <w:vertAlign w:val="subscript"/>
                <w:lang w:val="fr-FR"/>
              </w:rPr>
              <w:t>7</w:t>
            </w:r>
            <w:r w:rsidRPr="00044AB3">
              <w:rPr>
                <w:rFonts w:hAnsi="Arial" w:hint="eastAsia"/>
                <w:lang w:val="fr-FR"/>
              </w:rPr>
              <w:t>,x</w:t>
            </w:r>
            <w:r w:rsidRPr="00044AB3">
              <w:rPr>
                <w:rFonts w:hAnsi="Arial"/>
                <w:vertAlign w:val="subscript"/>
                <w:lang w:val="fr-FR"/>
              </w:rPr>
              <w:t>8</w:t>
            </w:r>
            <w:r w:rsidRPr="00044AB3">
              <w:rPr>
                <w:rFonts w:hAnsi="Arial" w:hint="eastAsia"/>
              </w:rPr>
              <w:t>は次の数値を表す。</w:t>
            </w:r>
          </w:p>
          <w:p w14:paraId="07104E8F"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lang w:val="fr-FR"/>
              </w:rPr>
            </w:pP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（塗工されていない印刷用紙に係る</w:t>
            </w:r>
            <w:r w:rsidRPr="00044AB3">
              <w:rPr>
                <w:rFonts w:hAnsi="Arial" w:hint="eastAsia"/>
              </w:rPr>
              <w:t>総合評価値</w:t>
            </w:r>
            <w:r w:rsidRPr="00044AB3">
              <w:rPr>
                <w:rFonts w:hAnsi="Arial" w:hint="eastAsia"/>
                <w:lang w:val="fr-FR"/>
              </w:rPr>
              <w:t>）</w:t>
            </w:r>
            <w:r w:rsidRPr="00044AB3">
              <w:rPr>
                <w:rFonts w:hAnsi="Arial" w:cs="Arial" w:hint="eastAsia"/>
                <w:lang w:val="fr-FR"/>
              </w:rPr>
              <w:t>：y</w:t>
            </w:r>
            <w:r w:rsidRPr="00044AB3">
              <w:rPr>
                <w:rFonts w:hAnsi="Arial" w:cs="Arial" w:hint="eastAsia"/>
                <w:vertAlign w:val="subscript"/>
                <w:lang w:val="fr-FR"/>
              </w:rPr>
              <w:t>1</w:t>
            </w:r>
            <w:r w:rsidRPr="00044AB3">
              <w:rPr>
                <w:rFonts w:hAnsi="Arial" w:cs="Arial" w:hint="eastAsia"/>
                <w:lang w:val="fr-FR"/>
              </w:rPr>
              <w:t>,y</w:t>
            </w:r>
            <w:r w:rsidRPr="00044AB3">
              <w:rPr>
                <w:rFonts w:hAnsi="Arial" w:cs="Arial" w:hint="eastAsia"/>
                <w:vertAlign w:val="subscript"/>
                <w:lang w:val="fr-FR"/>
              </w:rPr>
              <w:t>2</w:t>
            </w:r>
            <w:r w:rsidRPr="00044AB3">
              <w:rPr>
                <w:rFonts w:hAnsi="Arial" w:cs="Arial" w:hint="eastAsia"/>
                <w:lang w:val="fr-FR"/>
              </w:rPr>
              <w:t>,y</w:t>
            </w:r>
            <w:r w:rsidRPr="00044AB3">
              <w:rPr>
                <w:rFonts w:hAnsi="Arial" w:cs="Arial" w:hint="eastAsia"/>
                <w:vertAlign w:val="subscript"/>
                <w:lang w:val="fr-FR"/>
              </w:rPr>
              <w:t>3</w:t>
            </w:r>
            <w:r w:rsidRPr="00044AB3">
              <w:rPr>
                <w:rFonts w:hAnsi="Arial" w:cs="Arial" w:hint="eastAsia"/>
                <w:lang w:val="fr-FR"/>
              </w:rPr>
              <w:t>,y</w:t>
            </w:r>
            <w:r w:rsidRPr="00044AB3">
              <w:rPr>
                <w:rFonts w:hAnsi="Arial" w:cs="Arial" w:hint="eastAsia"/>
                <w:vertAlign w:val="subscript"/>
                <w:lang w:val="fr-FR"/>
              </w:rPr>
              <w:t>4</w:t>
            </w:r>
            <w:r w:rsidRPr="00044AB3">
              <w:rPr>
                <w:rFonts w:hAnsi="Arial" w:cs="Arial" w:hint="eastAsia"/>
                <w:lang w:val="fr-FR"/>
              </w:rPr>
              <w:t>の合計値を算出し小数点以下を切り捨てた数値</w:t>
            </w:r>
          </w:p>
          <w:p w14:paraId="17A283F1"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lang w:val="fr-FR"/>
              </w:rPr>
            </w:pPr>
            <w:r w:rsidRPr="00044AB3">
              <w:rPr>
                <w:rFonts w:hAnsi="Arial" w:hint="eastAsia"/>
                <w:lang w:val="fr-FR"/>
              </w:rPr>
              <w:t>Y</w:t>
            </w:r>
            <w:r w:rsidRPr="00044AB3">
              <w:rPr>
                <w:rFonts w:hAnsi="Arial" w:hint="eastAsia"/>
                <w:vertAlign w:val="subscript"/>
                <w:lang w:val="fr-FR"/>
              </w:rPr>
              <w:t>2</w:t>
            </w:r>
            <w:r w:rsidRPr="00044AB3">
              <w:rPr>
                <w:rFonts w:hAnsi="Arial" w:hint="eastAsia"/>
                <w:lang w:val="fr-FR"/>
              </w:rPr>
              <w:t>（塗工されている印刷用紙に係る</w:t>
            </w:r>
            <w:r w:rsidRPr="00044AB3">
              <w:rPr>
                <w:rFonts w:hAnsi="Arial" w:hint="eastAsia"/>
              </w:rPr>
              <w:t>総合評価値</w:t>
            </w:r>
            <w:r w:rsidRPr="00044AB3">
              <w:rPr>
                <w:rFonts w:hAnsi="Arial" w:hint="eastAsia"/>
                <w:lang w:val="fr-FR"/>
              </w:rPr>
              <w:t>）</w:t>
            </w:r>
            <w:r w:rsidRPr="00044AB3">
              <w:rPr>
                <w:rFonts w:hAnsi="Arial" w:cs="Arial" w:hint="eastAsia"/>
                <w:lang w:val="fr-FR"/>
              </w:rPr>
              <w:t>：y</w:t>
            </w:r>
            <w:r w:rsidRPr="00044AB3">
              <w:rPr>
                <w:rFonts w:hAnsi="Arial" w:cs="Arial" w:hint="eastAsia"/>
                <w:vertAlign w:val="subscript"/>
                <w:lang w:val="fr-FR"/>
              </w:rPr>
              <w:t>1</w:t>
            </w:r>
            <w:r w:rsidRPr="00044AB3">
              <w:rPr>
                <w:rFonts w:hAnsi="Arial" w:cs="Arial" w:hint="eastAsia"/>
                <w:lang w:val="fr-FR"/>
              </w:rPr>
              <w:t>,y</w:t>
            </w:r>
            <w:r w:rsidRPr="00044AB3">
              <w:rPr>
                <w:rFonts w:hAnsi="Arial" w:cs="Arial" w:hint="eastAsia"/>
                <w:vertAlign w:val="subscript"/>
                <w:lang w:val="fr-FR"/>
              </w:rPr>
              <w:t>2</w:t>
            </w:r>
            <w:r w:rsidRPr="00044AB3">
              <w:rPr>
                <w:rFonts w:hAnsi="Arial" w:cs="Arial" w:hint="eastAsia"/>
                <w:lang w:val="fr-FR"/>
              </w:rPr>
              <w:t>,y</w:t>
            </w:r>
            <w:r w:rsidRPr="00044AB3">
              <w:rPr>
                <w:rFonts w:hAnsi="Arial" w:cs="Arial" w:hint="eastAsia"/>
                <w:vertAlign w:val="subscript"/>
                <w:lang w:val="fr-FR"/>
              </w:rPr>
              <w:t>3</w:t>
            </w:r>
            <w:r w:rsidRPr="00044AB3">
              <w:rPr>
                <w:rFonts w:hAnsi="Arial" w:cs="Arial" w:hint="eastAsia"/>
                <w:lang w:val="fr-FR"/>
              </w:rPr>
              <w:t>,y</w:t>
            </w:r>
            <w:r w:rsidRPr="00044AB3">
              <w:rPr>
                <w:rFonts w:hAnsi="Arial" w:cs="Arial" w:hint="eastAsia"/>
                <w:vertAlign w:val="subscript"/>
                <w:lang w:val="fr-FR"/>
              </w:rPr>
              <w:t>5</w:t>
            </w:r>
            <w:r w:rsidRPr="00044AB3">
              <w:rPr>
                <w:rFonts w:hAnsi="Arial" w:cs="Arial" w:hint="eastAsia"/>
                <w:lang w:val="fr-FR"/>
              </w:rPr>
              <w:t>の合計値を算出し小数点以下を切り捨てた数値</w:t>
            </w:r>
          </w:p>
          <w:p w14:paraId="50AC6CAC"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1</w:t>
            </w:r>
            <w:r w:rsidRPr="00044AB3">
              <w:rPr>
                <w:rFonts w:hAnsi="Arial" w:hint="eastAsia"/>
              </w:rPr>
              <w:t>：古紙パルプ配合率、森林認証材パルプ配合率及び間伐材等パルプ配合率の合計値に係る評価値を算出し小数点第二位を四捨五入した数値</w:t>
            </w:r>
          </w:p>
          <w:p w14:paraId="01D1DE33"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2</w:t>
            </w:r>
            <w:r w:rsidRPr="00044AB3">
              <w:rPr>
                <w:rFonts w:hAnsi="Arial" w:hint="eastAsia"/>
              </w:rPr>
              <w:t>：管理木材パルプ配合率に係る評価値を算出し小数点第二位を四捨五入した数値</w:t>
            </w:r>
          </w:p>
          <w:p w14:paraId="6B460A97"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3</w:t>
            </w:r>
            <w:r w:rsidRPr="00044AB3">
              <w:rPr>
                <w:rFonts w:hAnsi="Arial" w:hint="eastAsia"/>
              </w:rPr>
              <w:t>：その他の持続可能性を目指したパルプ配合率に係る評価値を算出し小数点第二位を四捨五入した数値</w:t>
            </w:r>
          </w:p>
          <w:p w14:paraId="7911284F"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4</w:t>
            </w:r>
            <w:r w:rsidRPr="00044AB3">
              <w:rPr>
                <w:rFonts w:hAnsi="Arial" w:hint="eastAsia"/>
              </w:rPr>
              <w:t>：白色度に係る加算値を算出し小数点第二位を四捨五入した数値（ファンシーペーパー又は抄色紙（色上質紙及び染料を使用した色紙一般を含む。）には適用しない。）</w:t>
            </w:r>
          </w:p>
          <w:p w14:paraId="22444D5F" w14:textId="77777777" w:rsidR="007B31E7" w:rsidRPr="00044AB3" w:rsidRDefault="007B31E7" w:rsidP="0017730E">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Ansi="Arial" w:hint="eastAsia"/>
              </w:rPr>
              <w:t>ファンシーペーパー又は抄色紙であって、印刷に係る判断の基準（「印刷」参照）に示されたAランク（紙へのリサイクルにおいて阻害とならないもの）の紙である場合は5、それ以外の紙である場合は0</w:t>
            </w:r>
          </w:p>
          <w:p w14:paraId="3158F3EE"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5</w:t>
            </w:r>
            <w:r w:rsidRPr="00044AB3">
              <w:rPr>
                <w:rFonts w:hAnsi="Arial" w:hint="eastAsia"/>
              </w:rPr>
              <w:t>：塗工量に係る加算値を算出し小数点第二位を四捨五入した数値</w:t>
            </w:r>
          </w:p>
          <w:p w14:paraId="3C92B0B3"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1</w:t>
            </w:r>
            <w:r w:rsidRPr="00044AB3">
              <w:rPr>
                <w:rFonts w:hAnsi="Arial" w:hint="eastAsia"/>
              </w:rPr>
              <w:t>：古紙パルプ配合率（％）</w:t>
            </w:r>
          </w:p>
          <w:p w14:paraId="6291A88E"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2</w:t>
            </w:r>
            <w:r w:rsidRPr="00044AB3">
              <w:rPr>
                <w:rFonts w:hAnsi="Arial" w:hint="eastAsia"/>
              </w:rPr>
              <w:t>：森林認証材パルプ配合率（％）</w:t>
            </w:r>
          </w:p>
          <w:p w14:paraId="08FC2E26"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3</w:t>
            </w:r>
            <w:r w:rsidRPr="00044AB3">
              <w:rPr>
                <w:rFonts w:hAnsi="Arial" w:hint="eastAsia"/>
              </w:rPr>
              <w:t>：間伐材等パルプ配合率（％）</w:t>
            </w:r>
          </w:p>
          <w:p w14:paraId="4D83241F"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4</w:t>
            </w:r>
            <w:r w:rsidRPr="00044AB3">
              <w:rPr>
                <w:rFonts w:hAnsi="Arial" w:hint="eastAsia"/>
              </w:rPr>
              <w:t>：管理木材パルプ配合率（％）</w:t>
            </w:r>
          </w:p>
          <w:p w14:paraId="3B0D9B91"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5</w:t>
            </w:r>
            <w:r w:rsidRPr="00044AB3">
              <w:rPr>
                <w:rFonts w:hAnsi="Arial" w:hint="eastAsia"/>
              </w:rPr>
              <w:t>：その他の持続可能性を目指したパルプ配合率（％）</w:t>
            </w:r>
          </w:p>
          <w:p w14:paraId="1415EF82"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vertAlign w:val="subscript"/>
              </w:rPr>
              <w:t>6</w:t>
            </w:r>
            <w:r w:rsidRPr="00044AB3">
              <w:rPr>
                <w:rFonts w:hAnsi="Arial" w:hint="eastAsia"/>
              </w:rPr>
              <w:t>：白色度（％）</w:t>
            </w:r>
          </w:p>
          <w:p w14:paraId="2891FBEF" w14:textId="77777777" w:rsidR="007B31E7" w:rsidRPr="00044AB3" w:rsidRDefault="007B31E7" w:rsidP="0017730E">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Ansi="Arial" w:hint="eastAsia"/>
              </w:rPr>
              <w:t>白色度は生産時の製品ロットごとの管理標準値とし、管理標準値±3％の範囲内に</w:t>
            </w:r>
            <w:r w:rsidRPr="00044AB3">
              <w:rPr>
                <w:rFonts w:hAnsi="Arial" w:hint="eastAsia"/>
              </w:rPr>
              <w:lastRenderedPageBreak/>
              <w:t>ついては許容する。ただし、ロットごとの色合わせの調整以外に着色された場合（意図的に白色度を下げる場合）は加点対象とならない。</w:t>
            </w:r>
          </w:p>
          <w:p w14:paraId="037AD206"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7</w:t>
            </w:r>
            <w:r w:rsidRPr="00044AB3">
              <w:rPr>
                <w:rFonts w:hAnsi="Arial" w:hint="eastAsia"/>
              </w:rPr>
              <w:t>：白色度の基準値（％）</w:t>
            </w:r>
          </w:p>
          <w:p w14:paraId="19D7EDA0" w14:textId="77777777" w:rsidR="007B31E7" w:rsidRPr="00044AB3" w:rsidRDefault="007B31E7" w:rsidP="0017730E">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Ansi="Arial" w:hint="eastAsia"/>
              </w:rPr>
              <w:t>白色度の基準値は古紙パルプ配合率（x</w:t>
            </w:r>
            <w:r w:rsidRPr="00044AB3">
              <w:rPr>
                <w:rFonts w:hAnsi="Arial"/>
                <w:vertAlign w:val="subscript"/>
              </w:rPr>
              <w:t>1</w:t>
            </w:r>
            <w:r w:rsidRPr="00044AB3">
              <w:rPr>
                <w:rFonts w:hAnsi="Arial" w:hint="eastAsia"/>
              </w:rPr>
              <w:t>）及びバージンパルプ配合率（x</w:t>
            </w:r>
            <w:r w:rsidRPr="00044AB3">
              <w:rPr>
                <w:rFonts w:hAnsi="Arial"/>
                <w:vertAlign w:val="subscript"/>
              </w:rPr>
              <w:t>2</w:t>
            </w:r>
            <w:r w:rsidRPr="00044AB3">
              <w:rPr>
                <w:rFonts w:hAnsi="Arial"/>
              </w:rPr>
              <w:t xml:space="preserve"> + x</w:t>
            </w:r>
            <w:r w:rsidRPr="00044AB3">
              <w:rPr>
                <w:rFonts w:hAnsi="Arial"/>
                <w:vertAlign w:val="subscript"/>
              </w:rPr>
              <w:t>3</w:t>
            </w:r>
            <w:r w:rsidRPr="00044AB3">
              <w:rPr>
                <w:rFonts w:hAnsi="Arial"/>
              </w:rPr>
              <w:t xml:space="preserve"> + x</w:t>
            </w:r>
            <w:r w:rsidRPr="00044AB3">
              <w:rPr>
                <w:rFonts w:hAnsi="Arial"/>
                <w:vertAlign w:val="subscript"/>
              </w:rPr>
              <w:t>4</w:t>
            </w:r>
            <w:r w:rsidRPr="00044AB3">
              <w:rPr>
                <w:rFonts w:hAnsi="Arial"/>
              </w:rPr>
              <w:t xml:space="preserve"> + x</w:t>
            </w:r>
            <w:r w:rsidRPr="00044AB3">
              <w:rPr>
                <w:rFonts w:hAnsi="Arial"/>
                <w:vertAlign w:val="subscript"/>
              </w:rPr>
              <w:t>5</w:t>
            </w:r>
            <w:r w:rsidRPr="00044AB3">
              <w:rPr>
                <w:rFonts w:hAnsi="Arial" w:hint="eastAsia"/>
              </w:rPr>
              <w:t>）に対応した基準値であって、古紙パルプ配合率100％の場合の基準値は70％、バージンパルプ配合率100％の場合の基準値は90％として次式により算定。</w:t>
            </w:r>
          </w:p>
          <w:p w14:paraId="0BC3C482" w14:textId="77777777" w:rsidR="007B31E7" w:rsidRPr="00044AB3" w:rsidRDefault="007B31E7" w:rsidP="0017730E">
            <w:pPr>
              <w:pStyle w:val="af1"/>
              <w:adjustRightInd w:val="0"/>
              <w:snapToGrid w:val="0"/>
              <w:spacing w:beforeLines="0" w:before="0" w:afterLines="0" w:after="0" w:line="300" w:lineRule="exact"/>
              <w:ind w:leftChars="750" w:left="1875" w:hangingChars="150" w:hanging="300"/>
              <w:textAlignment w:val="baseline"/>
              <w:rPr>
                <w:rFonts w:hAnsi="Arial"/>
              </w:rPr>
            </w:pPr>
            <w:r w:rsidRPr="00044AB3">
              <w:rPr>
                <w:rFonts w:hAnsi="Arial" w:hint="eastAsia"/>
              </w:rPr>
              <w:t>x</w:t>
            </w:r>
            <w:r w:rsidRPr="00044AB3">
              <w:rPr>
                <w:rFonts w:hAnsi="Arial" w:hint="eastAsia"/>
                <w:vertAlign w:val="subscript"/>
              </w:rPr>
              <w:t>7</w:t>
            </w:r>
            <w:r w:rsidRPr="00044AB3">
              <w:rPr>
                <w:rFonts w:hAnsi="Arial" w:hint="eastAsia"/>
              </w:rPr>
              <w:t xml:space="preserve"> ＝ </w:t>
            </w:r>
            <w:r w:rsidRPr="00044AB3">
              <w:rPr>
                <w:rFonts w:hAnsi="Arial"/>
              </w:rPr>
              <w:t>0.7</w:t>
            </w:r>
            <w:r w:rsidRPr="00044AB3">
              <w:rPr>
                <w:rFonts w:hAnsi="Arial" w:hint="eastAsia"/>
              </w:rPr>
              <w:t>×</w:t>
            </w:r>
            <w:r w:rsidRPr="00044AB3">
              <w:rPr>
                <w:rFonts w:hAnsi="Arial"/>
              </w:rPr>
              <w:t>x</w:t>
            </w:r>
            <w:r w:rsidRPr="00044AB3">
              <w:rPr>
                <w:rFonts w:hAnsi="Arial"/>
                <w:vertAlign w:val="subscript"/>
              </w:rPr>
              <w:t>1</w:t>
            </w:r>
            <w:r w:rsidRPr="00044AB3">
              <w:rPr>
                <w:rFonts w:hAnsi="Arial"/>
              </w:rPr>
              <w:t xml:space="preserve"> + 0.9</w:t>
            </w:r>
            <w:r w:rsidRPr="00044AB3">
              <w:rPr>
                <w:rFonts w:hAnsi="Arial" w:hint="eastAsia"/>
              </w:rPr>
              <w:t>×</w:t>
            </w:r>
            <w:r w:rsidRPr="00044AB3">
              <w:rPr>
                <w:rFonts w:hAnsi="Arial"/>
              </w:rPr>
              <w:t>(</w:t>
            </w:r>
            <w:r w:rsidRPr="00044AB3">
              <w:rPr>
                <w:rFonts w:hAnsi="Arial" w:hint="eastAsia"/>
              </w:rPr>
              <w:t>x</w:t>
            </w:r>
            <w:r w:rsidRPr="00044AB3">
              <w:rPr>
                <w:rFonts w:hAnsi="Arial"/>
                <w:vertAlign w:val="subscript"/>
              </w:rPr>
              <w:t>2</w:t>
            </w:r>
            <w:r w:rsidRPr="00044AB3">
              <w:rPr>
                <w:rFonts w:hAnsi="Arial"/>
              </w:rPr>
              <w:t xml:space="preserve"> + x</w:t>
            </w:r>
            <w:r w:rsidRPr="00044AB3">
              <w:rPr>
                <w:rFonts w:hAnsi="Arial"/>
                <w:vertAlign w:val="subscript"/>
              </w:rPr>
              <w:t>3</w:t>
            </w:r>
            <w:r w:rsidRPr="00044AB3">
              <w:rPr>
                <w:rFonts w:hAnsi="Arial"/>
              </w:rPr>
              <w:t xml:space="preserve"> + x</w:t>
            </w:r>
            <w:r w:rsidRPr="00044AB3">
              <w:rPr>
                <w:rFonts w:hAnsi="Arial"/>
                <w:vertAlign w:val="subscript"/>
              </w:rPr>
              <w:t>4</w:t>
            </w:r>
            <w:r w:rsidRPr="00044AB3">
              <w:rPr>
                <w:rFonts w:hAnsi="Arial"/>
              </w:rPr>
              <w:t xml:space="preserve"> + x</w:t>
            </w:r>
            <w:r w:rsidRPr="00044AB3">
              <w:rPr>
                <w:rFonts w:hAnsi="Arial"/>
                <w:vertAlign w:val="subscript"/>
              </w:rPr>
              <w:t>5</w:t>
            </w:r>
            <w:r w:rsidRPr="00044AB3">
              <w:rPr>
                <w:rFonts w:hAnsi="Arial"/>
              </w:rPr>
              <w:t>)</w:t>
            </w:r>
          </w:p>
          <w:p w14:paraId="7056573C" w14:textId="77777777" w:rsidR="007B31E7" w:rsidRPr="00044AB3" w:rsidRDefault="007B31E7" w:rsidP="0017730E">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rPr>
              <w:t>x</w:t>
            </w:r>
            <w:r w:rsidRPr="00044AB3">
              <w:rPr>
                <w:rFonts w:hAnsi="Arial"/>
                <w:vertAlign w:val="subscript"/>
              </w:rPr>
              <w:t>8</w:t>
            </w:r>
            <w:r w:rsidRPr="00044AB3">
              <w:rPr>
                <w:rFonts w:hAnsi="Arial" w:hint="eastAsia"/>
              </w:rPr>
              <w:t>：塗工量（g/㎡）</w:t>
            </w:r>
          </w:p>
          <w:p w14:paraId="3B5D98DA" w14:textId="77777777" w:rsidR="007B31E7" w:rsidRPr="00044AB3" w:rsidRDefault="007B31E7" w:rsidP="0017730E">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Ansi="Arial" w:hint="eastAsia"/>
              </w:rPr>
              <w:t>塗工量（両面への塗布量）は、生産時の製品ロットごとの管理標準値とする。</w:t>
            </w:r>
          </w:p>
          <w:p w14:paraId="10BDA702" w14:textId="77777777" w:rsidR="007B31E7" w:rsidRPr="00044AB3" w:rsidRDefault="007B31E7" w:rsidP="0017730E">
            <w:pPr>
              <w:pStyle w:val="ab"/>
              <w:adjustRightInd w:val="0"/>
              <w:snapToGrid w:val="0"/>
              <w:spacing w:beforeLines="20" w:before="72" w:line="300" w:lineRule="exact"/>
              <w:ind w:leftChars="-50" w:left="95" w:rightChars="-10" w:right="-21" w:hangingChars="100" w:hanging="200"/>
              <w:textAlignment w:val="baseline"/>
              <w:rPr>
                <w:rFonts w:hAnsi="Arial" w:cs="Arial"/>
                <w:sz w:val="20"/>
              </w:rPr>
            </w:pPr>
            <w:r w:rsidRPr="00044AB3">
              <w:rPr>
                <w:rFonts w:hAnsi="Arial" w:cs="Arial" w:hint="eastAsia"/>
                <w:sz w:val="20"/>
              </w:rPr>
              <w:t>７　調達を行う各機関は、印刷用紙を複写機、プリンタ等に使用する場合は、原料表示や製品仕様等、紙製造事業者等が製品及びウエブサイトに公表する情報提供を踏まえ、本体機器への適性や印刷品質に留意し、調達を行うこと。</w:t>
            </w:r>
          </w:p>
          <w:p w14:paraId="56BCB9F6" w14:textId="77777777" w:rsidR="007B31E7" w:rsidRPr="00044AB3" w:rsidRDefault="007B31E7" w:rsidP="0017730E">
            <w:pPr>
              <w:pStyle w:val="af1"/>
              <w:adjustRightInd w:val="0"/>
              <w:snapToGrid w:val="0"/>
              <w:spacing w:afterLines="0" w:after="0" w:line="300" w:lineRule="exact"/>
              <w:textAlignment w:val="baseline"/>
              <w:rPr>
                <w:rFonts w:hAnsi="Arial"/>
              </w:rPr>
            </w:pPr>
            <w:r w:rsidRPr="00044AB3">
              <w:rPr>
                <w:rFonts w:hAnsi="Arial" w:hint="eastAsia"/>
              </w:rPr>
              <w:t>８　紙の原料となる原木についての合法性及び持続可能な森林経営が営まれている森林からの産出に係る確認を行う場合には、木材関連事業者にあっては、クリーンウッド法に則するとともに、林野庁作成の「木材・木材製品の合法性、持続可能性の証明のためのガイドライン（平成18年２月）」に準拠して行うものとする。</w:t>
            </w:r>
            <w:r w:rsidRPr="00044AB3">
              <w:rPr>
                <w:rFonts w:hint="eastAsia"/>
              </w:rPr>
              <w:t>また、木材関連事業者以外にあっては、同ガイドラインに準拠して行うものとする。</w:t>
            </w:r>
          </w:p>
          <w:p w14:paraId="21370216" w14:textId="77777777" w:rsidR="007B31E7" w:rsidRPr="00044AB3" w:rsidRDefault="007B31E7" w:rsidP="0017730E">
            <w:pPr>
              <w:pStyle w:val="af1"/>
              <w:adjustRightInd w:val="0"/>
              <w:snapToGrid w:val="0"/>
              <w:spacing w:afterLines="0" w:after="0" w:line="300" w:lineRule="exact"/>
              <w:textAlignment w:val="baseline"/>
              <w:rPr>
                <w:rFonts w:hAnsi="Arial"/>
              </w:rPr>
            </w:pPr>
            <w:r w:rsidRPr="00044AB3">
              <w:rPr>
                <w:rFonts w:hAnsi="Arial" w:hint="eastAsia"/>
              </w:rPr>
              <w:t>９　紙の原料となる間伐材の確認は、林野庁作成の「間伐材チップの確認のためのガイドライン（平成21年２月）」に準拠して行うものとする。</w:t>
            </w:r>
          </w:p>
          <w:p w14:paraId="5657D929" w14:textId="77777777" w:rsidR="007B31E7" w:rsidRPr="00044AB3" w:rsidRDefault="007B31E7" w:rsidP="0017730E">
            <w:pPr>
              <w:pStyle w:val="af1"/>
              <w:adjustRightInd w:val="0"/>
              <w:snapToGrid w:val="0"/>
              <w:spacing w:afterLines="0" w:after="0" w:line="300" w:lineRule="exact"/>
              <w:textAlignment w:val="baseline"/>
              <w:rPr>
                <w:rFonts w:hAnsi="Arial"/>
              </w:rPr>
            </w:pPr>
            <w:r w:rsidRPr="00044AB3">
              <w:rPr>
                <w:rFonts w:hAnsi="Arial" w:hint="eastAsia"/>
              </w:rPr>
              <w:t>１０　紙の場合は、複数の木材チップを混合して生産するため、製造工程において製品ごとの実配合を担保することが困難等の理由を勘案し、間伐材等の管理方法は環境省作成の「森林認証材・間伐材に係るクレジット方式運用ガイドライン（平成21年２月13日）」に準拠したクレジット方式を採用することができる。また、森林認証材及び管理木材については、各制度に基づくクレジット方式により運用を行うことができる。</w:t>
            </w:r>
          </w:p>
          <w:p w14:paraId="0332EB91" w14:textId="77777777" w:rsidR="007B31E7" w:rsidRPr="00044AB3" w:rsidRDefault="007B31E7" w:rsidP="0017730E">
            <w:pPr>
              <w:pStyle w:val="af1"/>
              <w:spacing w:beforeLines="0" w:before="0"/>
              <w:ind w:leftChars="50" w:left="105" w:firstLineChars="100" w:firstLine="200"/>
              <w:rPr>
                <w:rFonts w:hAnsi="Arial"/>
              </w:rPr>
            </w:pPr>
            <w:r w:rsidRPr="00044AB3">
              <w:rPr>
                <w:rFonts w:hAnsi="Arial" w:hint="eastAsia"/>
              </w:rPr>
              <w:t>なお、「クレジット方式」とは、個々の製品に実配合されているか否かを問わず、一定期間に製造された製品全体に使用された森林認証材、間伐材等などとそれ以外の原料の使用量に基づき、個々の製品に対し森林認証材、間伐材等などが等しく使われているとみなす方式をいう。</w:t>
            </w:r>
          </w:p>
        </w:tc>
      </w:tr>
    </w:tbl>
    <w:p w14:paraId="7FCA20B6" w14:textId="77777777" w:rsidR="007B31E7" w:rsidRPr="00044AB3" w:rsidRDefault="007B31E7" w:rsidP="007B31E7">
      <w:pPr>
        <w:rPr>
          <w:rFonts w:ascii="ＭＳ ゴシック" w:eastAsia="ＭＳ ゴシック" w:hAnsi="ＭＳ ゴシック"/>
          <w:sz w:val="24"/>
        </w:rPr>
      </w:pPr>
    </w:p>
    <w:p w14:paraId="0855F5C2" w14:textId="77777777" w:rsidR="007B31E7" w:rsidRPr="00044AB3" w:rsidRDefault="007B31E7" w:rsidP="007B31E7">
      <w:pPr>
        <w:rPr>
          <w:rFonts w:ascii="ＭＳ ゴシック" w:eastAsia="ＭＳ ゴシック"/>
        </w:rPr>
      </w:pPr>
    </w:p>
    <w:p w14:paraId="64C1CEE5" w14:textId="77777777" w:rsidR="007B31E7" w:rsidRPr="00044AB3" w:rsidRDefault="007B31E7" w:rsidP="007B31E7">
      <w:pPr>
        <w:pStyle w:val="30"/>
        <w:rPr>
          <w:rFonts w:hAnsi="ＭＳ ゴシック"/>
        </w:rPr>
      </w:pPr>
      <w:r w:rsidRPr="00044AB3">
        <w:rPr>
          <w:rFonts w:hAnsi="ＭＳ ゴシック" w:hint="eastAsia"/>
        </w:rPr>
        <w:t>【衛生用紙】</w:t>
      </w:r>
    </w:p>
    <w:tbl>
      <w:tblPr>
        <w:tblW w:w="907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2"/>
        <w:gridCol w:w="7090"/>
      </w:tblGrid>
      <w:tr w:rsidR="007B31E7" w:rsidRPr="00044AB3" w14:paraId="6810CDC2" w14:textId="77777777" w:rsidTr="0017730E">
        <w:trPr>
          <w:cantSplit/>
          <w:trHeight w:val="996"/>
        </w:trPr>
        <w:tc>
          <w:tcPr>
            <w:tcW w:w="1995" w:type="dxa"/>
          </w:tcPr>
          <w:p w14:paraId="7A2B029A" w14:textId="77777777" w:rsidR="007B31E7" w:rsidRPr="00044AB3" w:rsidRDefault="007B31E7" w:rsidP="0017730E">
            <w:pPr>
              <w:pStyle w:val="ab"/>
            </w:pPr>
            <w:r w:rsidRPr="00044AB3">
              <w:rPr>
                <w:rFonts w:hint="eastAsia"/>
              </w:rPr>
              <w:t>トイレット</w:t>
            </w:r>
          </w:p>
          <w:p w14:paraId="5F0FBEDC" w14:textId="77777777" w:rsidR="007B31E7" w:rsidRPr="00044AB3" w:rsidRDefault="007B31E7" w:rsidP="0017730E">
            <w:pPr>
              <w:pStyle w:val="ab"/>
            </w:pPr>
            <w:r w:rsidRPr="00044AB3">
              <w:rPr>
                <w:rFonts w:hint="eastAsia"/>
              </w:rPr>
              <w:t>ペーパー</w:t>
            </w:r>
          </w:p>
        </w:tc>
        <w:tc>
          <w:tcPr>
            <w:tcW w:w="7140" w:type="dxa"/>
            <w:vMerge w:val="restart"/>
          </w:tcPr>
          <w:p w14:paraId="7A19F3EE" w14:textId="77777777" w:rsidR="007B31E7" w:rsidRPr="00044AB3" w:rsidRDefault="007B31E7" w:rsidP="0017730E">
            <w:pPr>
              <w:pStyle w:val="30"/>
              <w:rPr>
                <w:rFonts w:hAnsi="ＭＳ ゴシック"/>
              </w:rPr>
            </w:pPr>
            <w:r w:rsidRPr="00044AB3">
              <w:rPr>
                <w:rFonts w:hAnsi="ＭＳ ゴシック" w:hint="eastAsia"/>
              </w:rPr>
              <w:t>【判断の基準】</w:t>
            </w:r>
          </w:p>
          <w:p w14:paraId="50AFF4E2" w14:textId="77777777" w:rsidR="007B31E7" w:rsidRPr="00044AB3" w:rsidRDefault="007B31E7" w:rsidP="0017730E">
            <w:pPr>
              <w:pStyle w:val="a4"/>
              <w:ind w:leftChars="0" w:left="220" w:hangingChars="100" w:hanging="220"/>
              <w:rPr>
                <w:color w:val="auto"/>
              </w:rPr>
            </w:pPr>
            <w:r w:rsidRPr="00044AB3">
              <w:rPr>
                <w:rFonts w:hint="eastAsia"/>
                <w:color w:val="auto"/>
              </w:rPr>
              <w:t>○古紙パルプ配合率</w:t>
            </w:r>
            <w:r w:rsidRPr="00044AB3">
              <w:rPr>
                <w:rFonts w:hAnsi="Arial" w:cs="Arial"/>
                <w:color w:val="auto"/>
              </w:rPr>
              <w:t>100％</w:t>
            </w:r>
            <w:r w:rsidRPr="00044AB3">
              <w:rPr>
                <w:rFonts w:hint="eastAsia"/>
                <w:color w:val="auto"/>
              </w:rPr>
              <w:t>であること。</w:t>
            </w:r>
          </w:p>
          <w:p w14:paraId="09527306" w14:textId="77777777" w:rsidR="007B31E7" w:rsidRPr="00044AB3" w:rsidRDefault="007B31E7" w:rsidP="0017730E">
            <w:pPr>
              <w:pStyle w:val="a4"/>
              <w:rPr>
                <w:color w:val="auto"/>
              </w:rPr>
            </w:pPr>
          </w:p>
          <w:p w14:paraId="3B135664" w14:textId="77777777" w:rsidR="007B31E7" w:rsidRPr="00044AB3" w:rsidRDefault="007B31E7" w:rsidP="0017730E">
            <w:pPr>
              <w:pStyle w:val="30"/>
              <w:rPr>
                <w:rFonts w:hAnsi="ＭＳ ゴシック"/>
              </w:rPr>
            </w:pPr>
            <w:r w:rsidRPr="00044AB3">
              <w:rPr>
                <w:rFonts w:hAnsi="ＭＳ ゴシック" w:hint="eastAsia"/>
              </w:rPr>
              <w:t>【配慮事項】</w:t>
            </w:r>
          </w:p>
          <w:p w14:paraId="6FE6106B" w14:textId="77777777" w:rsidR="007B31E7" w:rsidRPr="00044AB3" w:rsidRDefault="007B31E7" w:rsidP="0017730E">
            <w:pPr>
              <w:pStyle w:val="a4"/>
              <w:ind w:leftChars="0" w:left="220" w:hangingChars="100" w:hanging="220"/>
              <w:rPr>
                <w:color w:val="auto"/>
              </w:rPr>
            </w:pPr>
            <w:r w:rsidRPr="00044AB3">
              <w:rPr>
                <w:rFonts w:hint="eastAsia"/>
                <w:color w:val="auto"/>
              </w:rPr>
              <w:t>○製品の包装又は梱包は、可能な限り簡易であって、再生利用の容易さ及び廃棄時の負荷低減に配慮されていること。</w:t>
            </w:r>
          </w:p>
        </w:tc>
      </w:tr>
      <w:tr w:rsidR="007B31E7" w:rsidRPr="00044AB3" w14:paraId="686D237D" w14:textId="77777777" w:rsidTr="0017730E">
        <w:trPr>
          <w:cantSplit/>
          <w:trHeight w:val="375"/>
        </w:trPr>
        <w:tc>
          <w:tcPr>
            <w:tcW w:w="1995" w:type="dxa"/>
          </w:tcPr>
          <w:p w14:paraId="67B2731A" w14:textId="77777777" w:rsidR="007B31E7" w:rsidRPr="00044AB3" w:rsidRDefault="007B31E7" w:rsidP="0017730E">
            <w:pPr>
              <w:pStyle w:val="ab"/>
            </w:pPr>
            <w:r w:rsidRPr="00044AB3">
              <w:rPr>
                <w:rFonts w:hint="eastAsia"/>
              </w:rPr>
              <w:t>ティッシュ</w:t>
            </w:r>
          </w:p>
          <w:p w14:paraId="43F68E4D" w14:textId="77777777" w:rsidR="007B31E7" w:rsidRPr="00044AB3" w:rsidRDefault="007B31E7" w:rsidP="0017730E">
            <w:pPr>
              <w:pStyle w:val="ab"/>
            </w:pPr>
            <w:r w:rsidRPr="00044AB3">
              <w:rPr>
                <w:rFonts w:hint="eastAsia"/>
              </w:rPr>
              <w:t>ペーパー</w:t>
            </w:r>
          </w:p>
        </w:tc>
        <w:tc>
          <w:tcPr>
            <w:tcW w:w="7090" w:type="dxa"/>
            <w:vMerge/>
          </w:tcPr>
          <w:p w14:paraId="64BE025A" w14:textId="77777777" w:rsidR="007B31E7" w:rsidRPr="00044AB3" w:rsidRDefault="007B31E7" w:rsidP="0017730E">
            <w:pPr>
              <w:rPr>
                <w:rFonts w:ascii="ＭＳ ゴシック" w:eastAsia="ＭＳ ゴシック" w:hAnsi="ＭＳ ゴシック"/>
                <w:sz w:val="22"/>
              </w:rPr>
            </w:pPr>
          </w:p>
        </w:tc>
      </w:tr>
    </w:tbl>
    <w:p w14:paraId="3DF768B9" w14:textId="77777777" w:rsidR="007B31E7" w:rsidRPr="00044AB3" w:rsidRDefault="007B31E7" w:rsidP="007B31E7">
      <w:pPr>
        <w:rPr>
          <w:rFonts w:ascii="ＭＳ ゴシック" w:eastAsia="ＭＳ ゴシック" w:hAnsi="ＭＳ ゴシック"/>
          <w:sz w:val="24"/>
        </w:rPr>
      </w:pPr>
    </w:p>
    <w:p w14:paraId="577953C7" w14:textId="77777777" w:rsidR="007B31E7" w:rsidRPr="00044AB3" w:rsidRDefault="007B31E7" w:rsidP="007B31E7">
      <w:pPr>
        <w:rPr>
          <w:rFonts w:ascii="ＭＳ ゴシック" w:eastAsia="ＭＳ ゴシック" w:hAnsi="ＭＳ ゴシック"/>
          <w:sz w:val="24"/>
        </w:rPr>
      </w:pPr>
    </w:p>
    <w:p w14:paraId="648FD993" w14:textId="77777777" w:rsidR="007B31E7" w:rsidRPr="00044AB3" w:rsidRDefault="007B31E7" w:rsidP="007B31E7">
      <w:pPr>
        <w:rPr>
          <w:rFonts w:ascii="ＭＳ ゴシック" w:eastAsia="ＭＳ ゴシック" w:hAnsi="ＭＳ ゴシック"/>
          <w:sz w:val="24"/>
        </w:rPr>
      </w:pPr>
    </w:p>
    <w:p w14:paraId="7D9AC5E6" w14:textId="77777777" w:rsidR="007B31E7" w:rsidRPr="00044AB3" w:rsidRDefault="007B31E7" w:rsidP="007B31E7">
      <w:pPr>
        <w:pStyle w:val="20"/>
        <w:rPr>
          <w:rFonts w:ascii="ＭＳ ゴシック" w:eastAsia="ＭＳ ゴシック" w:hAnsi="ＭＳ ゴシック"/>
          <w:sz w:val="24"/>
        </w:rPr>
      </w:pPr>
      <w:r w:rsidRPr="00044AB3">
        <w:rPr>
          <w:rFonts w:ascii="ＭＳ ゴシック" w:eastAsia="ＭＳ ゴシック" w:cs="Arial"/>
        </w:rPr>
        <w:t>(</w:t>
      </w:r>
      <w:r w:rsidRPr="00044AB3">
        <w:rPr>
          <w:rFonts w:ascii="ＭＳ ゴシック" w:eastAsia="ＭＳ ゴシック" w:cs="Arial" w:hint="eastAsia"/>
        </w:rPr>
        <w:t>2</w:t>
      </w:r>
      <w:r w:rsidRPr="00044AB3">
        <w:rPr>
          <w:rFonts w:ascii="ＭＳ ゴシック" w:eastAsia="ＭＳ ゴシック" w:cs="Arial"/>
        </w:rPr>
        <w:t xml:space="preserve">) </w:t>
      </w:r>
      <w:r w:rsidRPr="00044AB3">
        <w:rPr>
          <w:rFonts w:ascii="ＭＳ ゴシック" w:eastAsia="ＭＳ ゴシック" w:hAnsi="ＭＳ ゴシック" w:hint="eastAsia"/>
          <w:szCs w:val="22"/>
        </w:rPr>
        <w:t>古紙及び古紙パルプ配合率</w:t>
      </w:r>
    </w:p>
    <w:p w14:paraId="35A6FF2B" w14:textId="77777777" w:rsidR="007B31E7" w:rsidRPr="00044AB3" w:rsidRDefault="007B31E7" w:rsidP="007B31E7">
      <w:pPr>
        <w:pStyle w:val="a4"/>
        <w:ind w:leftChars="118" w:firstLineChars="100" w:firstLine="220"/>
        <w:rPr>
          <w:color w:val="auto"/>
          <w:szCs w:val="22"/>
        </w:rPr>
      </w:pPr>
      <w:r w:rsidRPr="00044AB3">
        <w:rPr>
          <w:rFonts w:hint="eastAsia"/>
          <w:color w:val="auto"/>
          <w:szCs w:val="22"/>
        </w:rPr>
        <w:t>各品目において判断の基準となっている古紙及び関連する用語、古紙パルプ配合率の定義は、以下のとおりとする。</w:t>
      </w:r>
    </w:p>
    <w:p w14:paraId="6297DCC6" w14:textId="77777777" w:rsidR="007B31E7" w:rsidRPr="00044AB3" w:rsidRDefault="007B31E7" w:rsidP="007B31E7">
      <w:pPr>
        <w:pStyle w:val="a4"/>
        <w:snapToGrid w:val="0"/>
        <w:spacing w:afterLines="50" w:after="180"/>
        <w:ind w:leftChars="100" w:left="210" w:rightChars="0" w:right="0" w:firstLine="0"/>
        <w:rPr>
          <w:color w:val="auto"/>
          <w:szCs w:val="22"/>
        </w:rPr>
      </w:pPr>
      <w:r w:rsidRPr="00044AB3">
        <w:rPr>
          <w:rFonts w:hint="eastAsia"/>
          <w:color w:val="auto"/>
          <w:szCs w:val="22"/>
        </w:rPr>
        <w:lastRenderedPageBreak/>
        <w:t>【古紙及び関連する用語の定義】</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6869"/>
      </w:tblGrid>
      <w:tr w:rsidR="007B31E7" w:rsidRPr="00044AB3" w14:paraId="7E592420" w14:textId="77777777" w:rsidTr="0017730E">
        <w:trPr>
          <w:cantSplit/>
          <w:jc w:val="center"/>
        </w:trPr>
        <w:tc>
          <w:tcPr>
            <w:tcW w:w="2268" w:type="dxa"/>
            <w:shd w:val="clear" w:color="auto" w:fill="auto"/>
          </w:tcPr>
          <w:p w14:paraId="76FD950F" w14:textId="77777777" w:rsidR="007B31E7" w:rsidRPr="00044AB3" w:rsidRDefault="007B31E7" w:rsidP="0017730E">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古紙</w:t>
            </w:r>
          </w:p>
        </w:tc>
        <w:tc>
          <w:tcPr>
            <w:tcW w:w="7088" w:type="dxa"/>
            <w:shd w:val="clear" w:color="auto" w:fill="auto"/>
          </w:tcPr>
          <w:p w14:paraId="794C4753" w14:textId="77777777" w:rsidR="007B31E7" w:rsidRPr="00044AB3" w:rsidRDefault="007B31E7" w:rsidP="0017730E">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市中回収古紙及び産業古紙。</w:t>
            </w:r>
          </w:p>
        </w:tc>
      </w:tr>
      <w:tr w:rsidR="007B31E7" w:rsidRPr="00044AB3" w14:paraId="242BA749" w14:textId="77777777" w:rsidTr="0017730E">
        <w:trPr>
          <w:cantSplit/>
          <w:jc w:val="center"/>
        </w:trPr>
        <w:tc>
          <w:tcPr>
            <w:tcW w:w="2268" w:type="dxa"/>
            <w:shd w:val="clear" w:color="auto" w:fill="auto"/>
          </w:tcPr>
          <w:p w14:paraId="3CCBCBE6" w14:textId="77777777" w:rsidR="007B31E7" w:rsidRPr="00044AB3" w:rsidRDefault="007B31E7" w:rsidP="0017730E">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市中回収古紙</w:t>
            </w:r>
          </w:p>
        </w:tc>
        <w:tc>
          <w:tcPr>
            <w:tcW w:w="7088" w:type="dxa"/>
            <w:shd w:val="clear" w:color="auto" w:fill="auto"/>
          </w:tcPr>
          <w:p w14:paraId="7159FC29" w14:textId="77777777" w:rsidR="007B31E7" w:rsidRPr="00044AB3" w:rsidRDefault="007B31E7" w:rsidP="0017730E">
            <w:pPr>
              <w:pStyle w:val="afe"/>
              <w:spacing w:line="320" w:lineRule="exact"/>
              <w:ind w:firstLineChars="0" w:firstLine="0"/>
              <w:rPr>
                <w:rFonts w:ascii="ＭＳ ゴシック" w:eastAsia="ＭＳ ゴシック" w:hAnsi="ＭＳ ゴシック" w:cs="Arial"/>
              </w:rPr>
            </w:pPr>
            <w:r w:rsidRPr="00044AB3">
              <w:rPr>
                <w:rFonts w:ascii="ＭＳ ゴシック" w:eastAsia="ＭＳ ゴシック" w:hAnsi="ＭＳ ゴシック" w:cs="Arial" w:hint="eastAsia"/>
              </w:rPr>
              <w:t>店舗、事務所及び家庭などから発生する使用済みの紙であって、紙製造事業者により紙の原料として使用されるもの（商品として出荷され流通段階を経て戻るものを含む。）。</w:t>
            </w:r>
          </w:p>
        </w:tc>
      </w:tr>
      <w:tr w:rsidR="007B31E7" w:rsidRPr="00044AB3" w14:paraId="5F92BDC5" w14:textId="77777777" w:rsidTr="0017730E">
        <w:trPr>
          <w:cantSplit/>
          <w:jc w:val="center"/>
        </w:trPr>
        <w:tc>
          <w:tcPr>
            <w:tcW w:w="2268" w:type="dxa"/>
            <w:shd w:val="clear" w:color="auto" w:fill="auto"/>
          </w:tcPr>
          <w:p w14:paraId="39BD4EB2" w14:textId="77777777" w:rsidR="007B31E7" w:rsidRPr="00044AB3" w:rsidRDefault="007B31E7" w:rsidP="0017730E">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産業古紙</w:t>
            </w:r>
          </w:p>
        </w:tc>
        <w:tc>
          <w:tcPr>
            <w:tcW w:w="7088" w:type="dxa"/>
            <w:shd w:val="clear" w:color="auto" w:fill="auto"/>
          </w:tcPr>
          <w:p w14:paraId="2E80DED4" w14:textId="77777777" w:rsidR="007B31E7" w:rsidRPr="00044AB3" w:rsidRDefault="007B31E7" w:rsidP="0017730E">
            <w:pPr>
              <w:pStyle w:val="afe"/>
              <w:spacing w:line="320" w:lineRule="exact"/>
              <w:ind w:firstLineChars="0" w:firstLine="0"/>
              <w:rPr>
                <w:rFonts w:ascii="ＭＳ ゴシック" w:eastAsia="ＭＳ ゴシック" w:hAnsi="ＭＳ ゴシック" w:cs="Arial"/>
              </w:rPr>
            </w:pPr>
            <w:r w:rsidRPr="00044AB3">
              <w:rPr>
                <w:rFonts w:ascii="ＭＳ ゴシック" w:eastAsia="ＭＳ ゴシック" w:hAnsi="ＭＳ ゴシック" w:cs="Arial" w:hint="eastAsia"/>
              </w:rPr>
              <w:t>原紙の製紙工程後の加工工程から発生し、紙製造事業者により紙の原料として使用されるもの。</w:t>
            </w:r>
          </w:p>
          <w:p w14:paraId="20F12E87" w14:textId="77777777" w:rsidR="007B31E7" w:rsidRPr="00044AB3" w:rsidRDefault="007B31E7" w:rsidP="0017730E">
            <w:pPr>
              <w:pStyle w:val="afe"/>
              <w:spacing w:line="320" w:lineRule="exact"/>
              <w:ind w:firstLineChars="0" w:firstLine="0"/>
              <w:rPr>
                <w:rFonts w:ascii="ＭＳ ゴシック" w:eastAsia="ＭＳ ゴシック" w:hAnsi="ＭＳ ゴシック" w:cs="Arial"/>
              </w:rPr>
            </w:pPr>
            <w:r w:rsidRPr="00044AB3">
              <w:rPr>
                <w:rFonts w:ascii="ＭＳ ゴシック" w:eastAsia="ＭＳ ゴシック" w:hAnsi="ＭＳ ゴシック" w:cs="Arial" w:hint="eastAsia"/>
              </w:rPr>
              <w:t>ただし、紙製造事業者等（当該紙製造事業者の子会社、関連会社等の関係会社を含む。）の紙加工工場、紙製品工場、印刷工場及び製本工場など、紙を原料として使用する工場若しくは事業場において加工を行う場合、又は当該紙製造事業者が製品を出荷する前に委託により他の事業者に加工を行わせる場合に発生するものであって、商品として出荷されずに当該紙製造事業者により紙の原料として使用されるものは、古紙としては取り扱わない（当該紙製造事業者等の手を離れ、第三者を介した場合は、損紙を古紙として取り扱うための意図的な行為を除き、古紙として取り扱う。）。</w:t>
            </w:r>
          </w:p>
        </w:tc>
      </w:tr>
      <w:tr w:rsidR="007B31E7" w:rsidRPr="00044AB3" w14:paraId="223B1D4A" w14:textId="77777777" w:rsidTr="0017730E">
        <w:trPr>
          <w:cantSplit/>
          <w:jc w:val="center"/>
        </w:trPr>
        <w:tc>
          <w:tcPr>
            <w:tcW w:w="2268" w:type="dxa"/>
            <w:shd w:val="clear" w:color="auto" w:fill="auto"/>
          </w:tcPr>
          <w:p w14:paraId="1B870868" w14:textId="77777777" w:rsidR="007B31E7" w:rsidRPr="00044AB3" w:rsidRDefault="007B31E7" w:rsidP="0017730E">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損紙</w:t>
            </w:r>
          </w:p>
        </w:tc>
        <w:tc>
          <w:tcPr>
            <w:tcW w:w="7088" w:type="dxa"/>
            <w:shd w:val="clear" w:color="auto" w:fill="auto"/>
          </w:tcPr>
          <w:p w14:paraId="265A4F74" w14:textId="77777777" w:rsidR="007B31E7" w:rsidRPr="00044AB3" w:rsidRDefault="007B31E7" w:rsidP="0017730E">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以下のいずれかに該当するもの。</w:t>
            </w:r>
          </w:p>
          <w:p w14:paraId="71A6EE87" w14:textId="77777777" w:rsidR="007B31E7" w:rsidRPr="00044AB3" w:rsidRDefault="007B31E7" w:rsidP="0017730E">
            <w:pPr>
              <w:pStyle w:val="afe"/>
              <w:spacing w:line="320" w:lineRule="exact"/>
              <w:ind w:left="210" w:hangingChars="100" w:hanging="210"/>
              <w:rPr>
                <w:rFonts w:ascii="ＭＳ ゴシック" w:eastAsia="ＭＳ ゴシック" w:hAnsi="Arial" w:cs="Arial"/>
              </w:rPr>
            </w:pPr>
            <w:r w:rsidRPr="00044AB3">
              <w:rPr>
                <w:rFonts w:ascii="ＭＳ ゴシック" w:eastAsia="ＭＳ ゴシック" w:hAnsi="ＭＳ ゴシック" w:cs="Arial"/>
              </w:rPr>
              <w:t>・製紙工程において発生し、そのまま製紙工程に戻され原料として使用されるもの（いわゆる「回流損紙」。ウェットブローク及びドライブローク）。</w:t>
            </w:r>
          </w:p>
          <w:p w14:paraId="2C19A5A2" w14:textId="77777777" w:rsidR="007B31E7" w:rsidRPr="00044AB3" w:rsidRDefault="007B31E7" w:rsidP="0017730E">
            <w:pPr>
              <w:pStyle w:val="afe"/>
              <w:spacing w:line="320" w:lineRule="exact"/>
              <w:ind w:left="210" w:hangingChars="100" w:hanging="210"/>
              <w:rPr>
                <w:rFonts w:ascii="ＭＳ ゴシック" w:eastAsia="ＭＳ ゴシック" w:hAnsi="Arial" w:cs="Arial"/>
              </w:rPr>
            </w:pPr>
            <w:r w:rsidRPr="00044AB3">
              <w:rPr>
                <w:rFonts w:ascii="ＭＳ ゴシック" w:eastAsia="ＭＳ ゴシック" w:hAnsi="ＭＳ ゴシック" w:cs="Arial"/>
              </w:rPr>
              <w:t>・</w:t>
            </w:r>
            <w:r w:rsidRPr="00044AB3">
              <w:rPr>
                <w:rFonts w:ascii="ＭＳ ゴシック" w:eastAsia="ＭＳ ゴシック" w:hAnsi="ＭＳ ゴシック" w:cs="Arial" w:hint="eastAsia"/>
              </w:rPr>
              <w:t>製紙</w:t>
            </w:r>
            <w:r w:rsidRPr="00044AB3">
              <w:rPr>
                <w:rFonts w:ascii="ＭＳ ゴシック" w:eastAsia="ＭＳ ゴシック" w:hAnsi="ＭＳ ゴシック" w:cs="Arial"/>
              </w:rPr>
              <w:t>工場</w:t>
            </w:r>
            <w:r w:rsidRPr="00044AB3">
              <w:rPr>
                <w:rFonts w:ascii="ＭＳ ゴシック" w:eastAsia="ＭＳ ゴシック" w:hAnsi="ＭＳ ゴシック" w:cs="Arial" w:hint="eastAsia"/>
              </w:rPr>
              <w:t>又は事業場</w:t>
            </w:r>
            <w:r w:rsidRPr="00044AB3">
              <w:rPr>
                <w:rFonts w:ascii="ＭＳ ゴシック" w:eastAsia="ＭＳ ゴシック" w:hAnsi="ＭＳ ゴシック" w:cs="Arial"/>
              </w:rPr>
              <w:t>内に保管されて原料として使用されるもの（いわゆる「仕込損紙」）。</w:t>
            </w:r>
          </w:p>
          <w:p w14:paraId="6EF4039A" w14:textId="77777777" w:rsidR="007B31E7" w:rsidRPr="00044AB3" w:rsidRDefault="007B31E7" w:rsidP="0017730E">
            <w:pPr>
              <w:pStyle w:val="afe"/>
              <w:spacing w:line="320" w:lineRule="exact"/>
              <w:ind w:left="210" w:hangingChars="100" w:hanging="210"/>
              <w:rPr>
                <w:rFonts w:ascii="ＭＳ ゴシック" w:eastAsia="ＭＳ ゴシック" w:hAnsi="ＭＳ ゴシック" w:cs="Arial"/>
              </w:rPr>
            </w:pPr>
            <w:r w:rsidRPr="00044AB3">
              <w:rPr>
                <w:rFonts w:ascii="ＭＳ ゴシック" w:eastAsia="ＭＳ ゴシック" w:hAnsi="ＭＳ ゴシック" w:cs="Arial" w:hint="eastAsia"/>
              </w:rPr>
              <w:t>・上記産業古紙の定義において、「ただし書き」で規定されているもの。</w:t>
            </w:r>
          </w:p>
        </w:tc>
      </w:tr>
      <w:tr w:rsidR="007B31E7" w:rsidRPr="00044AB3" w14:paraId="0DC3A19E" w14:textId="77777777" w:rsidTr="0017730E">
        <w:trPr>
          <w:cantSplit/>
          <w:jc w:val="center"/>
        </w:trPr>
        <w:tc>
          <w:tcPr>
            <w:tcW w:w="2268" w:type="dxa"/>
            <w:shd w:val="clear" w:color="auto" w:fill="auto"/>
          </w:tcPr>
          <w:p w14:paraId="50DF5A8D" w14:textId="77777777" w:rsidR="007B31E7" w:rsidRPr="00044AB3" w:rsidRDefault="007B31E7" w:rsidP="0017730E">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紙製造事業者</w:t>
            </w:r>
          </w:p>
        </w:tc>
        <w:tc>
          <w:tcPr>
            <w:tcW w:w="7088" w:type="dxa"/>
            <w:shd w:val="clear" w:color="auto" w:fill="auto"/>
          </w:tcPr>
          <w:p w14:paraId="23A1B5AE" w14:textId="77777777" w:rsidR="007B31E7" w:rsidRPr="00044AB3" w:rsidRDefault="007B31E7" w:rsidP="0017730E">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hint="eastAsia"/>
              </w:rPr>
              <w:t>「</w:t>
            </w:r>
            <w:r w:rsidRPr="00044AB3">
              <w:rPr>
                <w:rFonts w:ascii="ＭＳ ゴシック" w:eastAsia="ＭＳ ゴシック" w:hAnsi="ＭＳ ゴシック" w:cs="Arial"/>
              </w:rPr>
              <w:t>日本標準産業分類</w:t>
            </w:r>
            <w:r w:rsidRPr="00044AB3">
              <w:rPr>
                <w:rFonts w:ascii="ＭＳ ゴシック" w:eastAsia="ＭＳ ゴシック" w:hAnsi="ＭＳ ゴシック" w:cs="Arial" w:hint="eastAsia"/>
              </w:rPr>
              <w:t>」</w:t>
            </w:r>
            <w:r w:rsidRPr="00044AB3">
              <w:rPr>
                <w:rFonts w:ascii="ＭＳ ゴシック" w:eastAsia="ＭＳ ゴシック" w:hAnsi="ＭＳ ゴシック" w:cs="Arial"/>
              </w:rPr>
              <w:t>（平成</w:t>
            </w:r>
            <w:r w:rsidRPr="00044AB3">
              <w:rPr>
                <w:rFonts w:ascii="ＭＳ ゴシック" w:eastAsia="ＭＳ ゴシック" w:hAnsi="Arial" w:cs="Arial"/>
              </w:rPr>
              <w:t>21</w:t>
            </w:r>
            <w:r w:rsidRPr="00044AB3">
              <w:rPr>
                <w:rFonts w:ascii="ＭＳ ゴシック" w:eastAsia="ＭＳ ゴシック" w:hAnsi="ＭＳ ゴシック" w:cs="Arial"/>
              </w:rPr>
              <w:t>年総務省告示第</w:t>
            </w:r>
            <w:r w:rsidRPr="00044AB3">
              <w:rPr>
                <w:rFonts w:ascii="ＭＳ ゴシック" w:eastAsia="ＭＳ ゴシック" w:hAnsi="Arial" w:cs="Arial"/>
              </w:rPr>
              <w:t>175</w:t>
            </w:r>
            <w:r w:rsidRPr="00044AB3">
              <w:rPr>
                <w:rFonts w:ascii="ＭＳ ゴシック" w:eastAsia="ＭＳ ゴシック" w:hAnsi="ＭＳ ゴシック" w:cs="Arial"/>
              </w:rPr>
              <w:t>号）の中分類に掲げる「紙製造業（</w:t>
            </w:r>
            <w:r w:rsidRPr="00044AB3">
              <w:rPr>
                <w:rFonts w:ascii="ＭＳ ゴシック" w:eastAsia="ＭＳ ゴシック" w:hAnsi="Arial" w:cs="Arial"/>
              </w:rPr>
              <w:t>142</w:t>
            </w:r>
            <w:r w:rsidRPr="00044AB3">
              <w:rPr>
                <w:rFonts w:ascii="ＭＳ ゴシック" w:eastAsia="ＭＳ ゴシック" w:hAnsi="ＭＳ ゴシック" w:cs="Arial"/>
              </w:rPr>
              <w:t>）」であり、小分類の「洋紙製造業（</w:t>
            </w:r>
            <w:r w:rsidRPr="00044AB3">
              <w:rPr>
                <w:rFonts w:ascii="ＭＳ ゴシック" w:eastAsia="ＭＳ ゴシック" w:hAnsi="Arial" w:cs="Arial"/>
              </w:rPr>
              <w:t>1421</w:t>
            </w:r>
            <w:r w:rsidRPr="00044AB3">
              <w:rPr>
                <w:rFonts w:ascii="ＭＳ ゴシック" w:eastAsia="ＭＳ ゴシック" w:hAnsi="ＭＳ ゴシック" w:cs="Arial"/>
              </w:rPr>
              <w:t>）」「板紙製造業（</w:t>
            </w:r>
            <w:r w:rsidRPr="00044AB3">
              <w:rPr>
                <w:rFonts w:ascii="ＭＳ ゴシック" w:eastAsia="ＭＳ ゴシック" w:hAnsi="Arial" w:cs="Arial"/>
              </w:rPr>
              <w:t>1422</w:t>
            </w:r>
            <w:r w:rsidRPr="00044AB3">
              <w:rPr>
                <w:rFonts w:ascii="ＭＳ ゴシック" w:eastAsia="ＭＳ ゴシック" w:hAnsi="ＭＳ ゴシック" w:cs="Arial"/>
              </w:rPr>
              <w:t>）」「機械すき和紙製造業（</w:t>
            </w:r>
            <w:r w:rsidRPr="00044AB3">
              <w:rPr>
                <w:rFonts w:ascii="ＭＳ ゴシック" w:eastAsia="ＭＳ ゴシック" w:hAnsi="Arial" w:cs="Arial"/>
              </w:rPr>
              <w:t>1423</w:t>
            </w:r>
            <w:r w:rsidRPr="00044AB3">
              <w:rPr>
                <w:rFonts w:ascii="ＭＳ ゴシック" w:eastAsia="ＭＳ ゴシック" w:hAnsi="ＭＳ ゴシック" w:cs="Arial"/>
              </w:rPr>
              <w:t>）」及び「手すき和紙製造業（</w:t>
            </w:r>
            <w:r w:rsidRPr="00044AB3">
              <w:rPr>
                <w:rFonts w:ascii="ＭＳ ゴシック" w:eastAsia="ＭＳ ゴシック" w:hAnsi="Arial" w:cs="Arial"/>
              </w:rPr>
              <w:t>1424</w:t>
            </w:r>
            <w:r w:rsidRPr="00044AB3">
              <w:rPr>
                <w:rFonts w:ascii="ＭＳ ゴシック" w:eastAsia="ＭＳ ゴシック" w:hAnsi="ＭＳ ゴシック" w:cs="Arial"/>
              </w:rPr>
              <w:t>）」をいう。</w:t>
            </w:r>
          </w:p>
        </w:tc>
      </w:tr>
      <w:tr w:rsidR="007B31E7" w:rsidRPr="00044AB3" w14:paraId="6834C831" w14:textId="77777777" w:rsidTr="0017730E">
        <w:trPr>
          <w:cantSplit/>
          <w:jc w:val="center"/>
        </w:trPr>
        <w:tc>
          <w:tcPr>
            <w:tcW w:w="2268" w:type="dxa"/>
            <w:shd w:val="clear" w:color="auto" w:fill="auto"/>
          </w:tcPr>
          <w:p w14:paraId="251BCFDD" w14:textId="77777777" w:rsidR="007B31E7" w:rsidRPr="00044AB3" w:rsidRDefault="007B31E7" w:rsidP="0017730E">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子会社、関連会社及び関係会社</w:t>
            </w:r>
          </w:p>
        </w:tc>
        <w:tc>
          <w:tcPr>
            <w:tcW w:w="7088" w:type="dxa"/>
            <w:shd w:val="clear" w:color="auto" w:fill="auto"/>
          </w:tcPr>
          <w:p w14:paraId="3702243B" w14:textId="77777777" w:rsidR="007B31E7" w:rsidRPr="00044AB3" w:rsidRDefault="007B31E7" w:rsidP="0017730E">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金融商品取引法（昭和</w:t>
            </w:r>
            <w:r w:rsidRPr="00044AB3">
              <w:rPr>
                <w:rFonts w:ascii="ＭＳ ゴシック" w:eastAsia="ＭＳ ゴシック" w:hAnsi="Arial" w:cs="Arial"/>
              </w:rPr>
              <w:t>23</w:t>
            </w:r>
            <w:r w:rsidRPr="00044AB3">
              <w:rPr>
                <w:rFonts w:ascii="ＭＳ ゴシック" w:eastAsia="ＭＳ ゴシック" w:hAnsi="ＭＳ ゴシック" w:cs="Arial"/>
              </w:rPr>
              <w:t>年法律第</w:t>
            </w:r>
            <w:r w:rsidRPr="00044AB3">
              <w:rPr>
                <w:rFonts w:ascii="ＭＳ ゴシック" w:eastAsia="ＭＳ ゴシック" w:hAnsi="Arial" w:cs="Arial"/>
              </w:rPr>
              <w:t>25</w:t>
            </w:r>
            <w:r w:rsidRPr="00044AB3">
              <w:rPr>
                <w:rFonts w:ascii="ＭＳ ゴシック" w:eastAsia="ＭＳ ゴシック" w:hAnsi="ＭＳ ゴシック" w:cs="Arial"/>
              </w:rPr>
              <w:t>号）第</w:t>
            </w:r>
            <w:r w:rsidRPr="00044AB3">
              <w:rPr>
                <w:rFonts w:ascii="ＭＳ ゴシック" w:eastAsia="ＭＳ ゴシック" w:hAnsi="Arial" w:cs="Arial"/>
              </w:rPr>
              <w:t>193</w:t>
            </w:r>
            <w:r w:rsidRPr="00044AB3">
              <w:rPr>
                <w:rFonts w:ascii="ＭＳ ゴシック" w:eastAsia="ＭＳ ゴシック" w:hAnsi="ＭＳ ゴシック" w:cs="Arial"/>
              </w:rPr>
              <w:t>条の規定に基づく財務諸表等の用語、様式及び作成方法に関する規則</w:t>
            </w:r>
            <w:r w:rsidRPr="00044AB3">
              <w:rPr>
                <w:rFonts w:ascii="ＭＳ ゴシック" w:eastAsia="ＭＳ ゴシック" w:hAnsi="ＭＳ ゴシック" w:cs="Arial" w:hint="eastAsia"/>
              </w:rPr>
              <w:t>（昭和38年大蔵省令第59号）</w:t>
            </w:r>
            <w:r w:rsidRPr="00044AB3">
              <w:rPr>
                <w:rFonts w:ascii="ＭＳ ゴシック" w:eastAsia="ＭＳ ゴシック" w:hAnsi="ＭＳ ゴシック" w:cs="Arial"/>
              </w:rPr>
              <w:t>第</w:t>
            </w:r>
            <w:r w:rsidRPr="00044AB3">
              <w:rPr>
                <w:rFonts w:ascii="ＭＳ ゴシック" w:eastAsia="ＭＳ ゴシック" w:hAnsi="Arial" w:cs="Arial" w:hint="eastAsia"/>
              </w:rPr>
              <w:t>８</w:t>
            </w:r>
            <w:r w:rsidRPr="00044AB3">
              <w:rPr>
                <w:rFonts w:ascii="ＭＳ ゴシック" w:eastAsia="ＭＳ ゴシック" w:hAnsi="ＭＳ ゴシック" w:cs="Arial"/>
              </w:rPr>
              <w:t>条の各項に定めるものをいう。</w:t>
            </w:r>
          </w:p>
        </w:tc>
      </w:tr>
    </w:tbl>
    <w:p w14:paraId="4BF0FB0F" w14:textId="77777777" w:rsidR="007B31E7" w:rsidRPr="00044AB3" w:rsidRDefault="007B31E7" w:rsidP="007B31E7">
      <w:pPr>
        <w:rPr>
          <w:rFonts w:ascii="ＭＳ ゴシック" w:eastAsia="ＭＳ ゴシック" w:hAnsi="ＭＳ ゴシック"/>
          <w:sz w:val="22"/>
          <w:szCs w:val="22"/>
        </w:rPr>
      </w:pPr>
    </w:p>
    <w:p w14:paraId="76DC4091" w14:textId="77777777" w:rsidR="007B31E7" w:rsidRPr="00044AB3" w:rsidRDefault="007B31E7" w:rsidP="007B31E7">
      <w:pPr>
        <w:pStyle w:val="a4"/>
        <w:snapToGrid w:val="0"/>
        <w:spacing w:afterLines="50" w:after="180"/>
        <w:ind w:leftChars="100" w:left="210" w:rightChars="0" w:right="0" w:firstLine="0"/>
        <w:rPr>
          <w:color w:val="auto"/>
          <w:szCs w:val="22"/>
        </w:rPr>
      </w:pPr>
      <w:r w:rsidRPr="00044AB3">
        <w:rPr>
          <w:rFonts w:hint="eastAsia"/>
          <w:color w:val="auto"/>
          <w:szCs w:val="22"/>
        </w:rPr>
        <w:t>【古紙パルプ配合率の定義】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0"/>
      </w:tblGrid>
      <w:tr w:rsidR="007B31E7" w:rsidRPr="00044AB3" w14:paraId="56DADEF3" w14:textId="77777777" w:rsidTr="0017730E">
        <w:tc>
          <w:tcPr>
            <w:tcW w:w="9090" w:type="dxa"/>
            <w:shd w:val="clear" w:color="auto" w:fill="auto"/>
          </w:tcPr>
          <w:tbl>
            <w:tblPr>
              <w:tblW w:w="0" w:type="auto"/>
              <w:jc w:val="center"/>
              <w:tblBorders>
                <w:insideH w:val="single" w:sz="4" w:space="0" w:color="auto"/>
              </w:tblBorders>
              <w:tblLook w:val="01E0" w:firstRow="1" w:lastRow="1" w:firstColumn="1" w:lastColumn="1" w:noHBand="0" w:noVBand="0"/>
            </w:tblPr>
            <w:tblGrid>
              <w:gridCol w:w="2420"/>
              <w:gridCol w:w="3868"/>
              <w:gridCol w:w="1261"/>
            </w:tblGrid>
            <w:tr w:rsidR="007B31E7" w:rsidRPr="00044AB3" w14:paraId="2D13BBDE" w14:textId="77777777" w:rsidTr="0017730E">
              <w:trPr>
                <w:jc w:val="center"/>
              </w:trPr>
              <w:tc>
                <w:tcPr>
                  <w:tcW w:w="2420" w:type="dxa"/>
                  <w:vMerge w:val="restart"/>
                  <w:vAlign w:val="center"/>
                </w:tcPr>
                <w:p w14:paraId="7AA5FDDF" w14:textId="77777777" w:rsidR="007B31E7" w:rsidRPr="00044AB3" w:rsidRDefault="007B31E7" w:rsidP="0017730E">
                  <w:pPr>
                    <w:spacing w:beforeLines="50" w:before="180" w:afterLines="50" w:after="180"/>
                    <w:jc w:val="right"/>
                    <w:rPr>
                      <w:rFonts w:ascii="ＭＳ ゴシック" w:eastAsia="ＭＳ ゴシック" w:hAnsi="ＭＳ ゴシック"/>
                    </w:rPr>
                  </w:pPr>
                  <w:r w:rsidRPr="00044AB3">
                    <w:rPr>
                      <w:rFonts w:ascii="ＭＳ ゴシック" w:eastAsia="ＭＳ ゴシック" w:hAnsi="ＭＳ ゴシック" w:hint="eastAsia"/>
                    </w:rPr>
                    <w:t>古紙パルプ配合率＝</w:t>
                  </w:r>
                </w:p>
              </w:tc>
              <w:tc>
                <w:tcPr>
                  <w:tcW w:w="3868" w:type="dxa"/>
                  <w:tcBorders>
                    <w:top w:val="nil"/>
                    <w:bottom w:val="single" w:sz="4" w:space="0" w:color="auto"/>
                  </w:tcBorders>
                  <w:vAlign w:val="center"/>
                </w:tcPr>
                <w:p w14:paraId="4D095650" w14:textId="77777777" w:rsidR="007B31E7" w:rsidRPr="00044AB3" w:rsidRDefault="007B31E7" w:rsidP="0017730E">
                  <w:pPr>
                    <w:spacing w:beforeLines="50" w:before="180"/>
                    <w:jc w:val="center"/>
                    <w:rPr>
                      <w:rFonts w:ascii="ＭＳ ゴシック" w:eastAsia="ＭＳ ゴシック" w:hAnsi="ＭＳ ゴシック"/>
                    </w:rPr>
                  </w:pPr>
                  <w:r w:rsidRPr="00044AB3">
                    <w:rPr>
                      <w:rFonts w:ascii="ＭＳ ゴシック" w:eastAsia="ＭＳ ゴシック" w:hAnsi="ＭＳ ゴシック" w:hint="eastAsia"/>
                    </w:rPr>
                    <w:t>古紙パルプ</w:t>
                  </w:r>
                </w:p>
              </w:tc>
              <w:tc>
                <w:tcPr>
                  <w:tcW w:w="1261" w:type="dxa"/>
                  <w:vMerge w:val="restart"/>
                  <w:vAlign w:val="center"/>
                </w:tcPr>
                <w:p w14:paraId="7A41101A" w14:textId="77777777" w:rsidR="007B31E7" w:rsidRPr="00044AB3" w:rsidRDefault="007B31E7" w:rsidP="0017730E">
                  <w:pPr>
                    <w:spacing w:beforeLines="50" w:before="180" w:afterLines="50" w:after="180"/>
                    <w:rPr>
                      <w:rFonts w:ascii="ＭＳ ゴシック" w:eastAsia="ＭＳ ゴシック" w:hAnsi="Arial" w:cs="Arial"/>
                    </w:rPr>
                  </w:pPr>
                  <w:r w:rsidRPr="00044AB3">
                    <w:rPr>
                      <w:rFonts w:ascii="ＭＳ ゴシック" w:eastAsia="ＭＳ ゴシック" w:hAnsi="ＭＳ ゴシック" w:cs="Arial"/>
                    </w:rPr>
                    <w:t>×</w:t>
                  </w:r>
                  <w:r w:rsidRPr="00044AB3">
                    <w:rPr>
                      <w:rFonts w:ascii="ＭＳ ゴシック" w:eastAsia="ＭＳ ゴシック" w:hAnsi="Arial" w:cs="Arial"/>
                    </w:rPr>
                    <w:t>100</w:t>
                  </w:r>
                  <w:r w:rsidRPr="00044AB3">
                    <w:rPr>
                      <w:rFonts w:ascii="ＭＳ ゴシック" w:eastAsia="ＭＳ ゴシック" w:hAnsi="ＭＳ ゴシック" w:cs="Arial"/>
                    </w:rPr>
                    <w:t>（</w:t>
                  </w:r>
                  <w:r w:rsidRPr="00044AB3">
                    <w:rPr>
                      <w:rFonts w:ascii="ＭＳ ゴシック" w:eastAsia="ＭＳ ゴシック" w:hAnsi="Arial" w:cs="Arial"/>
                    </w:rPr>
                    <w:t>％</w:t>
                  </w:r>
                  <w:r w:rsidRPr="00044AB3">
                    <w:rPr>
                      <w:rFonts w:ascii="ＭＳ ゴシック" w:eastAsia="ＭＳ ゴシック" w:hAnsi="ＭＳ ゴシック" w:cs="Arial"/>
                    </w:rPr>
                    <w:t>）</w:t>
                  </w:r>
                </w:p>
              </w:tc>
            </w:tr>
            <w:tr w:rsidR="007B31E7" w:rsidRPr="00044AB3" w14:paraId="1FFFD941" w14:textId="77777777" w:rsidTr="0017730E">
              <w:trPr>
                <w:jc w:val="center"/>
              </w:trPr>
              <w:tc>
                <w:tcPr>
                  <w:tcW w:w="2420" w:type="dxa"/>
                  <w:vMerge/>
                  <w:vAlign w:val="center"/>
                </w:tcPr>
                <w:p w14:paraId="691B0864" w14:textId="77777777" w:rsidR="007B31E7" w:rsidRPr="00044AB3" w:rsidRDefault="007B31E7" w:rsidP="0017730E">
                  <w:pPr>
                    <w:spacing w:beforeLines="50" w:before="180" w:afterLines="50" w:after="180"/>
                    <w:jc w:val="center"/>
                    <w:rPr>
                      <w:rFonts w:ascii="ＭＳ ゴシック" w:eastAsia="ＭＳ ゴシック" w:hAnsi="ＭＳ ゴシック"/>
                    </w:rPr>
                  </w:pPr>
                </w:p>
              </w:tc>
              <w:tc>
                <w:tcPr>
                  <w:tcW w:w="3868" w:type="dxa"/>
                  <w:tcBorders>
                    <w:top w:val="single" w:sz="4" w:space="0" w:color="auto"/>
                    <w:bottom w:val="nil"/>
                  </w:tcBorders>
                  <w:vAlign w:val="center"/>
                </w:tcPr>
                <w:p w14:paraId="4D1DCEE0" w14:textId="77777777" w:rsidR="007B31E7" w:rsidRPr="00044AB3" w:rsidRDefault="007B31E7" w:rsidP="0017730E">
                  <w:pPr>
                    <w:spacing w:afterLines="50" w:after="180"/>
                    <w:jc w:val="center"/>
                    <w:rPr>
                      <w:rFonts w:ascii="ＭＳ ゴシック" w:eastAsia="ＭＳ ゴシック" w:hAnsi="ＭＳ ゴシック"/>
                    </w:rPr>
                  </w:pPr>
                  <w:r w:rsidRPr="00044AB3">
                    <w:rPr>
                      <w:rFonts w:ascii="ＭＳ ゴシック" w:eastAsia="ＭＳ ゴシック" w:hAnsi="ＭＳ ゴシック" w:hint="eastAsia"/>
                    </w:rPr>
                    <w:t>（バージンパルプ＋古紙パルプ）</w:t>
                  </w:r>
                </w:p>
              </w:tc>
              <w:tc>
                <w:tcPr>
                  <w:tcW w:w="1261" w:type="dxa"/>
                  <w:vMerge/>
                  <w:vAlign w:val="center"/>
                </w:tcPr>
                <w:p w14:paraId="0B964C75" w14:textId="77777777" w:rsidR="007B31E7" w:rsidRPr="00044AB3" w:rsidRDefault="007B31E7" w:rsidP="0017730E">
                  <w:pPr>
                    <w:spacing w:beforeLines="50" w:before="180" w:afterLines="50" w:after="180"/>
                    <w:jc w:val="center"/>
                    <w:rPr>
                      <w:rFonts w:ascii="ＭＳ ゴシック" w:eastAsia="ＭＳ ゴシック"/>
                    </w:rPr>
                  </w:pPr>
                </w:p>
              </w:tc>
            </w:tr>
          </w:tbl>
          <w:p w14:paraId="353E67A8" w14:textId="77777777" w:rsidR="007B31E7" w:rsidRPr="00044AB3" w:rsidRDefault="007B31E7" w:rsidP="0017730E">
            <w:pPr>
              <w:pStyle w:val="afe"/>
              <w:snapToGrid w:val="0"/>
              <w:spacing w:beforeLines="50" w:before="180" w:line="320" w:lineRule="exact"/>
              <w:ind w:leftChars="500" w:left="1050" w:rightChars="200" w:right="420" w:firstLineChars="0" w:firstLine="0"/>
              <w:rPr>
                <w:rFonts w:ascii="ＭＳ ゴシック" w:eastAsia="ＭＳ ゴシック" w:hAnsi="Arial" w:cs="Arial"/>
              </w:rPr>
            </w:pPr>
            <w:r w:rsidRPr="00044AB3">
              <w:rPr>
                <w:rFonts w:ascii="ＭＳ ゴシック" w:eastAsia="ＭＳ ゴシック" w:hAnsi="ＭＳ ゴシック" w:cs="Arial"/>
              </w:rPr>
              <w:t>パルプは含水率</w:t>
            </w:r>
            <w:r w:rsidRPr="00044AB3">
              <w:rPr>
                <w:rFonts w:ascii="ＭＳ ゴシック" w:eastAsia="ＭＳ ゴシック" w:hAnsi="Arial" w:cs="Arial"/>
              </w:rPr>
              <w:t>10％</w:t>
            </w:r>
            <w:r w:rsidRPr="00044AB3">
              <w:rPr>
                <w:rFonts w:ascii="ＭＳ ゴシック" w:eastAsia="ＭＳ ゴシック" w:hAnsi="ＭＳ ゴシック" w:cs="Arial"/>
              </w:rPr>
              <w:t>の重量とする。</w:t>
            </w:r>
          </w:p>
          <w:p w14:paraId="361B7817" w14:textId="77777777" w:rsidR="007B31E7" w:rsidRPr="00044AB3" w:rsidRDefault="007B31E7" w:rsidP="0017730E">
            <w:pPr>
              <w:pStyle w:val="afe"/>
              <w:spacing w:afterLines="50" w:after="180" w:line="320" w:lineRule="exact"/>
              <w:ind w:leftChars="500" w:left="1050" w:rightChars="200" w:right="420" w:firstLineChars="0" w:firstLine="0"/>
              <w:rPr>
                <w:rFonts w:ascii="ＭＳ ゴシック" w:eastAsia="ＭＳ ゴシック"/>
              </w:rPr>
            </w:pPr>
            <w:r w:rsidRPr="00044AB3">
              <w:rPr>
                <w:rFonts w:ascii="ＭＳ ゴシック" w:eastAsia="ＭＳ ゴシック" w:hAnsi="ＭＳ ゴシック" w:cs="Arial"/>
              </w:rPr>
              <w:t>上記算定式の分母及び分子には損紙は含まないものとする。</w:t>
            </w:r>
          </w:p>
        </w:tc>
      </w:tr>
    </w:tbl>
    <w:p w14:paraId="25A7ECE4" w14:textId="77777777" w:rsidR="007B31E7" w:rsidRPr="00044AB3" w:rsidRDefault="007B31E7" w:rsidP="007B31E7">
      <w:pPr>
        <w:rPr>
          <w:rFonts w:ascii="ＭＳ ゴシック" w:eastAsia="ＭＳ ゴシック" w:hAnsi="ＭＳ ゴシック"/>
          <w:sz w:val="22"/>
          <w:szCs w:val="22"/>
        </w:rPr>
      </w:pPr>
    </w:p>
    <w:p w14:paraId="3637ADC9" w14:textId="77777777" w:rsidR="007B31E7" w:rsidRPr="00044AB3" w:rsidRDefault="007B31E7" w:rsidP="007B31E7">
      <w:pPr>
        <w:rPr>
          <w:rFonts w:ascii="ＭＳ ゴシック" w:eastAsia="ＭＳ ゴシック" w:hAnsi="ＭＳ ゴシック"/>
          <w:sz w:val="22"/>
          <w:szCs w:val="22"/>
        </w:rPr>
      </w:pPr>
    </w:p>
    <w:p w14:paraId="1112D263" w14:textId="77777777" w:rsidR="007B31E7" w:rsidRPr="00044AB3" w:rsidRDefault="007B31E7" w:rsidP="007B31E7">
      <w:pPr>
        <w:rPr>
          <w:rFonts w:ascii="ＭＳ ゴシック" w:eastAsia="ＭＳ ゴシック" w:hAnsi="ＭＳ ゴシック"/>
          <w:sz w:val="22"/>
          <w:szCs w:val="22"/>
        </w:rPr>
      </w:pPr>
    </w:p>
    <w:p w14:paraId="1A1DD5B1" w14:textId="77777777" w:rsidR="007B31E7" w:rsidRPr="00044AB3" w:rsidRDefault="007B31E7" w:rsidP="007B31E7">
      <w:pPr>
        <w:pStyle w:val="20"/>
        <w:rPr>
          <w:rFonts w:ascii="ＭＳ ゴシック" w:eastAsia="ＭＳ ゴシック" w:hAnsi="ＭＳ ゴシック"/>
          <w:sz w:val="24"/>
        </w:rPr>
      </w:pPr>
      <w:r w:rsidRPr="00044AB3">
        <w:rPr>
          <w:rFonts w:ascii="ＭＳ ゴシック" w:eastAsia="ＭＳ ゴシック" w:cs="Arial"/>
        </w:rPr>
        <w:lastRenderedPageBreak/>
        <w:t>(</w:t>
      </w:r>
      <w:r w:rsidRPr="00044AB3">
        <w:rPr>
          <w:rFonts w:ascii="ＭＳ ゴシック" w:eastAsia="ＭＳ ゴシック" w:cs="Arial" w:hint="eastAsia"/>
        </w:rPr>
        <w:t>3</w:t>
      </w:r>
      <w:r w:rsidRPr="00044AB3">
        <w:rPr>
          <w:rFonts w:ascii="ＭＳ ゴシック" w:eastAsia="ＭＳ ゴシック" w:cs="Arial"/>
        </w:rPr>
        <w:t xml:space="preserve">) </w:t>
      </w:r>
      <w:r w:rsidRPr="00044AB3">
        <w:rPr>
          <w:rFonts w:ascii="ＭＳ ゴシック" w:eastAsia="ＭＳ ゴシック" w:hAnsi="ＭＳ ゴシック" w:hint="eastAsia"/>
        </w:rPr>
        <w:t>目標の立て方</w:t>
      </w:r>
    </w:p>
    <w:p w14:paraId="059BA3D9" w14:textId="77777777" w:rsidR="007B31E7" w:rsidRPr="00044AB3" w:rsidRDefault="007B31E7" w:rsidP="007B31E7">
      <w:pPr>
        <w:pStyle w:val="a4"/>
        <w:ind w:leftChars="118" w:firstLineChars="100" w:firstLine="220"/>
        <w:rPr>
          <w:color w:val="auto"/>
        </w:rPr>
      </w:pPr>
      <w:r w:rsidRPr="00044AB3">
        <w:rPr>
          <w:rFonts w:hint="eastAsia"/>
          <w:color w:val="auto"/>
        </w:rPr>
        <w:t>各品目の当該年度の調達総重量（</w:t>
      </w:r>
      <w:r w:rsidRPr="00044AB3">
        <w:rPr>
          <w:rFonts w:hAnsi="Arial" w:cs="Arial"/>
          <w:color w:val="auto"/>
        </w:rPr>
        <w:t>kg</w:t>
      </w:r>
      <w:r w:rsidRPr="00044AB3">
        <w:rPr>
          <w:rFonts w:hint="eastAsia"/>
          <w:color w:val="auto"/>
        </w:rPr>
        <w:t>）に占める基準を満たす物品の重量（</w:t>
      </w:r>
      <w:r w:rsidRPr="00044AB3">
        <w:rPr>
          <w:rFonts w:hAnsi="Arial" w:cs="Arial"/>
          <w:color w:val="auto"/>
        </w:rPr>
        <w:t>kg</w:t>
      </w:r>
      <w:r w:rsidRPr="00044AB3">
        <w:rPr>
          <w:rFonts w:hint="eastAsia"/>
          <w:color w:val="auto"/>
        </w:rPr>
        <w:t>）の割合とする。</w:t>
      </w:r>
    </w:p>
    <w:p w14:paraId="3EE96651" w14:textId="77777777" w:rsidR="007B31E7" w:rsidRPr="00044AB3" w:rsidRDefault="007B31E7" w:rsidP="007B31E7">
      <w:pPr>
        <w:pStyle w:val="a4"/>
        <w:ind w:leftChars="118" w:firstLineChars="100" w:firstLine="220"/>
        <w:rPr>
          <w:color w:val="auto"/>
        </w:rPr>
      </w:pPr>
    </w:p>
    <w:p w14:paraId="1B070AE5" w14:textId="77777777" w:rsidR="007B31E7" w:rsidRPr="00044AB3" w:rsidRDefault="007B31E7" w:rsidP="007B31E7">
      <w:pPr>
        <w:pStyle w:val="1"/>
        <w:rPr>
          <w:rFonts w:ascii="ＭＳ ゴシック" w:eastAsia="ＭＳ ゴシック" w:hAnsi="ＭＳ ゴシック"/>
        </w:rPr>
      </w:pPr>
      <w:bookmarkStart w:id="27" w:name="_Hlk83630905"/>
      <w:r w:rsidRPr="00044AB3">
        <w:rPr>
          <w:rFonts w:ascii="ＭＳ ゴシック" w:eastAsia="ＭＳ ゴシック" w:hAnsi="ＭＳ ゴシック"/>
        </w:rPr>
        <w:br w:type="page"/>
      </w:r>
      <w:bookmarkStart w:id="28" w:name="_Hlk149729157"/>
      <w:r w:rsidRPr="00044AB3">
        <w:rPr>
          <w:rFonts w:ascii="ＭＳ ゴシック" w:eastAsia="ＭＳ ゴシック" w:hAnsi="ＭＳ ゴシック" w:hint="eastAsia"/>
        </w:rPr>
        <w:lastRenderedPageBreak/>
        <w:t>３．文具類</w:t>
      </w:r>
    </w:p>
    <w:p w14:paraId="7839A205" w14:textId="77777777" w:rsidR="007B31E7" w:rsidRPr="00044AB3" w:rsidRDefault="007B31E7" w:rsidP="007B31E7">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86"/>
      </w:tblGrid>
      <w:tr w:rsidR="007B31E7" w:rsidRPr="00044AB3" w14:paraId="62E9FE9B" w14:textId="77777777" w:rsidTr="0017730E">
        <w:trPr>
          <w:trHeight w:val="1425"/>
          <w:jc w:val="center"/>
        </w:trPr>
        <w:tc>
          <w:tcPr>
            <w:tcW w:w="1986" w:type="dxa"/>
            <w:gridSpan w:val="2"/>
            <w:tcBorders>
              <w:top w:val="single" w:sz="6" w:space="0" w:color="auto"/>
              <w:bottom w:val="single" w:sz="6" w:space="0" w:color="auto"/>
            </w:tcBorders>
          </w:tcPr>
          <w:p w14:paraId="560987CF"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文具類共通</w:t>
            </w:r>
          </w:p>
        </w:tc>
        <w:tc>
          <w:tcPr>
            <w:tcW w:w="7086" w:type="dxa"/>
            <w:tcBorders>
              <w:top w:val="single" w:sz="6" w:space="0" w:color="auto"/>
              <w:bottom w:val="single" w:sz="6" w:space="0" w:color="auto"/>
            </w:tcBorders>
          </w:tcPr>
          <w:p w14:paraId="46AC02EA"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4FF8A85E"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○次のいずれかの要件を満たすこと。また、これに加えて、主要材料以外の材料に木質が含まれる</w:t>
            </w:r>
            <w:r w:rsidRPr="00044AB3">
              <w:rPr>
                <w:rFonts w:ascii="ＭＳ ゴシック" w:eastAsia="ＭＳ ゴシック" w:hAnsi="Arial" w:cs="ＭＳ 明朝" w:hint="eastAsia"/>
                <w:kern w:val="0"/>
                <w:sz w:val="22"/>
                <w:szCs w:val="22"/>
              </w:rPr>
              <w:t>場合は②、紙が含まれる場合で</w:t>
            </w:r>
            <w:r w:rsidRPr="00044AB3">
              <w:rPr>
                <w:rFonts w:ascii="ＭＳ ゴシック" w:eastAsia="ＭＳ ゴシック" w:hAnsi="Arial" w:hint="eastAsia"/>
                <w:sz w:val="22"/>
              </w:rPr>
              <w:t>原料にバージンパルプが</w:t>
            </w:r>
            <w:r w:rsidRPr="00044AB3">
              <w:rPr>
                <w:rFonts w:ascii="ＭＳ ゴシック" w:eastAsia="ＭＳ ゴシック" w:hAnsi="Arial" w:cs="ＭＳ 明朝" w:hint="eastAsia"/>
                <w:kern w:val="0"/>
                <w:sz w:val="22"/>
                <w:szCs w:val="22"/>
              </w:rPr>
              <w:t>使用される場合は③イの要件をそれぞれ満たすこと。</w:t>
            </w:r>
          </w:p>
          <w:p w14:paraId="1160046E" w14:textId="77777777" w:rsidR="007B31E7" w:rsidRPr="00044AB3" w:rsidRDefault="007B31E7" w:rsidP="0017730E">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①金属を除く主要材料がプラスチックの場合は、再生プラスチックがプラスチック重量の</w:t>
            </w:r>
            <w:r w:rsidRPr="00044AB3">
              <w:rPr>
                <w:rFonts w:ascii="ＭＳ ゴシック" w:eastAsia="ＭＳ ゴシック" w:hAnsi="Arial" w:cs="Arial"/>
                <w:sz w:val="22"/>
              </w:rPr>
              <w:t>40％</w:t>
            </w:r>
            <w:r w:rsidRPr="00044AB3">
              <w:rPr>
                <w:rFonts w:ascii="ＭＳ ゴシック" w:eastAsia="ＭＳ ゴシック" w:hAnsi="Arial" w:hint="eastAsia"/>
                <w:sz w:val="22"/>
              </w:rPr>
              <w:t>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。ただし、ポストコンシューマ材料からなる再生プラスチックにあっては、プラスチック重量の20％以上使用されていること。</w:t>
            </w:r>
          </w:p>
          <w:p w14:paraId="2B96A11E" w14:textId="77777777" w:rsidR="007B31E7" w:rsidRPr="00044AB3" w:rsidRDefault="007B31E7" w:rsidP="0017730E">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②金属を除く主要材料が木質の場合は、間伐材、合板・製材工場から発生する端材等の再生資源であること、又は、原料の原木は、伐採に当たって、原木の生産された国又は地域における森林に関する法令に照らして手続が適切になされたものであること。</w:t>
            </w:r>
          </w:p>
          <w:p w14:paraId="4CAFB55E" w14:textId="77777777" w:rsidR="007B31E7" w:rsidRPr="00044AB3" w:rsidRDefault="007B31E7" w:rsidP="0017730E">
            <w:pPr>
              <w:ind w:leftChars="110" w:left="45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w:t>
            </w:r>
            <w:r w:rsidRPr="00044AB3">
              <w:rPr>
                <w:rFonts w:eastAsia="ｺﾞｼｯｸ" w:hAnsi="Arial" w:hint="eastAsia"/>
                <w:sz w:val="22"/>
              </w:rPr>
              <w:t>金属を除く主要材料が紙の場合は、</w:t>
            </w:r>
            <w:r w:rsidRPr="00044AB3">
              <w:rPr>
                <w:rFonts w:ascii="ＭＳ ゴシック" w:eastAsia="ＭＳ ゴシック" w:hAnsi="Arial" w:hint="eastAsia"/>
                <w:sz w:val="22"/>
              </w:rPr>
              <w:t>次の要件を満たすこと。</w:t>
            </w:r>
          </w:p>
          <w:p w14:paraId="0BCDBD34" w14:textId="77777777" w:rsidR="007B31E7" w:rsidRPr="00044AB3" w:rsidRDefault="007B31E7" w:rsidP="0017730E">
            <w:pPr>
              <w:ind w:leftChars="210" w:left="66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ア．紙の原料は古紙パルプ、森林認証材パルプ及び間伐材等パルプの合計の配合率が</w:t>
            </w:r>
            <w:r w:rsidRPr="00044AB3">
              <w:rPr>
                <w:rFonts w:ascii="ＭＳ ゴシック" w:eastAsia="ＭＳ ゴシック" w:hAnsi="Arial" w:cs="Arial"/>
                <w:sz w:val="22"/>
              </w:rPr>
              <w:t>50％</w:t>
            </w:r>
            <w:r w:rsidRPr="00044AB3">
              <w:rPr>
                <w:rFonts w:ascii="ＭＳ ゴシック" w:eastAsia="ＭＳ ゴシック" w:hAnsi="Arial" w:hint="eastAsia"/>
                <w:sz w:val="22"/>
              </w:rPr>
              <w:t>以上であること。</w:t>
            </w:r>
          </w:p>
          <w:p w14:paraId="6EE03680" w14:textId="77777777" w:rsidR="007B31E7" w:rsidRPr="00044AB3" w:rsidRDefault="007B31E7" w:rsidP="0017730E">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イ．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2A97B8B3" w14:textId="77777777" w:rsidR="007B31E7" w:rsidRPr="00044AB3" w:rsidRDefault="007B31E7" w:rsidP="0017730E">
            <w:pPr>
              <w:ind w:leftChars="110" w:left="451" w:rightChars="10" w:right="21" w:hangingChars="100" w:hanging="220"/>
              <w:rPr>
                <w:rFonts w:eastAsia="ｺﾞｼｯｸ" w:hAnsi="Arial"/>
                <w:sz w:val="22"/>
              </w:rPr>
            </w:pPr>
            <w:r w:rsidRPr="00044AB3">
              <w:rPr>
                <w:rFonts w:eastAsia="ｺﾞｼｯｸ" w:hAnsi="Arial" w:hint="eastAsia"/>
                <w:sz w:val="22"/>
              </w:rPr>
              <w:t>④大部分の材料が金属類の場合は、次の要件を満たすこと。ただし、すべての材料が金属の場合はイの要件を除く。</w:t>
            </w:r>
          </w:p>
          <w:p w14:paraId="19956998" w14:textId="77777777" w:rsidR="007B31E7" w:rsidRPr="00044AB3" w:rsidRDefault="007B31E7" w:rsidP="0017730E">
            <w:pPr>
              <w:ind w:leftChars="210" w:left="66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ア．原材料の使用量の削減及び部品等の軽量化・減量化が図られるよう製品の設計がなされていること。</w:t>
            </w:r>
          </w:p>
          <w:p w14:paraId="1400B966" w14:textId="77777777" w:rsidR="007B31E7" w:rsidRPr="00044AB3" w:rsidRDefault="007B31E7" w:rsidP="0017730E">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イ．使用後に異種材料間の分解・分別が可能なものであること。ただし、安全性などを考慮し、容易に分解・分別できないことが必要な部品を除く。</w:t>
            </w:r>
          </w:p>
          <w:p w14:paraId="7AD534F9" w14:textId="77777777" w:rsidR="007B31E7" w:rsidRPr="00044AB3" w:rsidRDefault="007B31E7" w:rsidP="0017730E">
            <w:pPr>
              <w:ind w:leftChars="110" w:left="451" w:rightChars="10" w:right="21" w:hangingChars="100" w:hanging="220"/>
              <w:rPr>
                <w:rFonts w:ascii="ＭＳ ゴシック" w:eastAsia="ＭＳ ゴシック" w:hAnsi="Arial"/>
                <w:sz w:val="22"/>
              </w:rPr>
            </w:pPr>
            <w:r w:rsidRPr="00044AB3">
              <w:rPr>
                <w:rFonts w:eastAsia="ｺﾞｼｯｸ" w:hAnsi="Arial" w:hint="eastAsia"/>
                <w:sz w:val="22"/>
              </w:rPr>
              <w:t>⑤エコマーク認定基準を満たすこと又は同等のものであること</w:t>
            </w:r>
            <w:r w:rsidRPr="00044AB3">
              <w:rPr>
                <w:rFonts w:ascii="ＭＳ ゴシック" w:eastAsia="ＭＳ ゴシック" w:hAnsi="Arial" w:hint="eastAsia"/>
                <w:sz w:val="22"/>
              </w:rPr>
              <w:t>。</w:t>
            </w:r>
          </w:p>
          <w:p w14:paraId="605E3A21" w14:textId="77777777" w:rsidR="007B31E7" w:rsidRPr="00044AB3" w:rsidRDefault="007B31E7" w:rsidP="0017730E">
            <w:pPr>
              <w:rPr>
                <w:rFonts w:ascii="ＭＳ ゴシック" w:eastAsia="ＭＳ ゴシック" w:hAnsi="Arial"/>
              </w:rPr>
            </w:pPr>
          </w:p>
          <w:p w14:paraId="19E8DFA1"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15D7DC96"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①古紙パルプ配合率、再生プラスチック配合率が可能な限り高いものであること。</w:t>
            </w:r>
          </w:p>
          <w:p w14:paraId="153629B5"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②使用される塗料は、有機溶剤及び臭気が可能な限り少ないものであること。</w:t>
            </w:r>
          </w:p>
          <w:p w14:paraId="59EAB59B"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cs="ＭＳ 明朝"/>
                <w:kern w:val="0"/>
                <w:sz w:val="22"/>
                <w:szCs w:val="22"/>
              </w:rPr>
            </w:pPr>
            <w:r w:rsidRPr="00044AB3">
              <w:rPr>
                <w:rFonts w:ascii="ＭＳ ゴシック" w:eastAsia="ＭＳ ゴシック" w:hAnsi="Arial" w:cs="ＭＳ 明朝" w:hint="eastAsia"/>
                <w:kern w:val="0"/>
                <w:sz w:val="22"/>
                <w:szCs w:val="22"/>
              </w:rPr>
              <w:t>③材料に木質が含まれる場合にあっては、その原料の原木は持続可能な森林経営が営まれている森林から産出されたものであること。</w:t>
            </w:r>
            <w:r w:rsidRPr="00044AB3">
              <w:rPr>
                <w:rFonts w:ascii="ＭＳ ゴシック" w:eastAsia="ＭＳ ゴシック" w:hAnsi="Arial" w:hint="eastAsia"/>
                <w:sz w:val="22"/>
              </w:rPr>
              <w:t>ただし、間伐材、合板・製材工場から発生する端材等の再生資源である木材は除く。</w:t>
            </w:r>
          </w:p>
          <w:p w14:paraId="1C45E5A2"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cs="ＭＳ 明朝" w:hint="eastAsia"/>
                <w:kern w:val="0"/>
                <w:sz w:val="22"/>
                <w:szCs w:val="22"/>
              </w:rPr>
              <w:t>④材料に紙が含まれる場合でバージンパルプが使用される場合にあっては、その原料の原木は持続可能な森林経営が営まれている森林か</w:t>
            </w:r>
            <w:r w:rsidRPr="00044AB3">
              <w:rPr>
                <w:rFonts w:ascii="ＭＳ ゴシック" w:eastAsia="ＭＳ ゴシック" w:hAnsi="Arial" w:cs="ＭＳ 明朝" w:hint="eastAsia"/>
                <w:kern w:val="0"/>
                <w:sz w:val="22"/>
                <w:szCs w:val="22"/>
              </w:rPr>
              <w:lastRenderedPageBreak/>
              <w:t>ら産出されたものであること。</w:t>
            </w:r>
            <w:r w:rsidRPr="00044AB3">
              <w:rPr>
                <w:rFonts w:ascii="ＭＳ ゴシック" w:eastAsia="ＭＳ ゴシック" w:hAnsi="Arial" w:hint="eastAsia"/>
                <w:sz w:val="22"/>
              </w:rPr>
              <w:t>ただし、間伐材により製造されたバージンパルプ及び合板・製材工場から発生する端材、林地残材・小径木等の再生資源により製造されたバージンパルプには適用しない。</w:t>
            </w:r>
          </w:p>
          <w:p w14:paraId="40874806"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⑤間伐材又は間伐材パルプの利用割合が可能な限り高いものであること。</w:t>
            </w:r>
          </w:p>
          <w:p w14:paraId="20E2F5A8" w14:textId="77777777" w:rsidR="007B31E7" w:rsidRPr="00044AB3" w:rsidRDefault="007B31E7"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3DF701F4"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⑦製品全体又は部品及び容器包装は、可能な限り単一素材化又は使用する素材の種類が少なくなるよう配慮されていること。</w:t>
            </w:r>
          </w:p>
          <w:p w14:paraId="4812B1E6"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⑧製品の包装又は梱包は、可能な限り簡易であって、再生利用の容易さ及び廃棄時の負荷低減に配慮されていること。</w:t>
            </w:r>
          </w:p>
          <w:p w14:paraId="103FB09B"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cs="ＭＳ 明朝"/>
                <w:kern w:val="0"/>
                <w:sz w:val="22"/>
                <w:szCs w:val="22"/>
              </w:rPr>
            </w:pPr>
            <w:r w:rsidRPr="00044AB3">
              <w:rPr>
                <w:rFonts w:ascii="ＭＳ ゴシック" w:eastAsia="ＭＳ ゴシック" w:hAnsi="Arial" w:hint="eastAsia"/>
                <w:sz w:val="22"/>
              </w:rPr>
              <w:t>⑨製品の包装又は梱包にプラスチックを使用している場合は、再生プラスチック又は</w:t>
            </w:r>
            <w:r w:rsidRPr="00044AB3">
              <w:rPr>
                <w:rFonts w:ascii="ＭＳ ゴシック" w:eastAsia="ＭＳ ゴシック" w:hAnsi="ＭＳ ゴシック" w:cs="Arial"/>
                <w:sz w:val="22"/>
              </w:rPr>
              <w:t>バイオマスプラスチックであって環境負荷低減効果が確認されたものが</w:t>
            </w:r>
            <w:r w:rsidRPr="00044AB3">
              <w:rPr>
                <w:rFonts w:ascii="ＭＳ ゴシック" w:eastAsia="ＭＳ ゴシック" w:hAnsi="ＭＳ ゴシック" w:cs="Arial" w:hint="eastAsia"/>
                <w:sz w:val="22"/>
              </w:rPr>
              <w:t>可能な限り</w:t>
            </w:r>
            <w:r w:rsidRPr="00044AB3">
              <w:rPr>
                <w:rFonts w:ascii="ＭＳ ゴシック" w:eastAsia="ＭＳ ゴシック" w:hAnsi="ＭＳ ゴシック" w:cs="Arial"/>
                <w:sz w:val="22"/>
              </w:rPr>
              <w:t>使用されていること</w:t>
            </w:r>
            <w:r w:rsidRPr="00044AB3">
              <w:rPr>
                <w:rFonts w:ascii="ＭＳ ゴシック" w:eastAsia="ＭＳ ゴシック" w:hAnsi="ＭＳ ゴシック" w:cs="Arial" w:hint="eastAsia"/>
                <w:sz w:val="22"/>
              </w:rPr>
              <w:t>。</w:t>
            </w:r>
          </w:p>
          <w:p w14:paraId="7666DAEF" w14:textId="77777777" w:rsidR="007B31E7" w:rsidRPr="00044AB3" w:rsidRDefault="007B31E7" w:rsidP="0017730E">
            <w:pPr>
              <w:spacing w:beforeLines="50" w:before="180" w:afterLines="20" w:after="72"/>
              <w:ind w:leftChars="10" w:left="221"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注）文具類に定める特定調達品目については、共通して上記の判断の基準及び配慮事項を適用する。ただし、大部分の材料が金属類に該当しない場合であって、個別の特定調達品目について判断の基準（●印）を定めているものについては、上記の判断の基準に代えて、当該品目について定める判断の基準（●印）を適用する。また、適用箇所を定めているものについては、適用箇所のみに上記の判断の基準を適用する。</w:t>
            </w:r>
          </w:p>
        </w:tc>
      </w:tr>
      <w:tr w:rsidR="007B31E7" w:rsidRPr="00044AB3" w14:paraId="0DE6F5A5" w14:textId="77777777" w:rsidTr="0017730E">
        <w:trPr>
          <w:cantSplit/>
          <w:jc w:val="center"/>
        </w:trPr>
        <w:tc>
          <w:tcPr>
            <w:tcW w:w="1986" w:type="dxa"/>
            <w:gridSpan w:val="2"/>
            <w:tcBorders>
              <w:top w:val="single" w:sz="6" w:space="0" w:color="auto"/>
            </w:tcBorders>
          </w:tcPr>
          <w:p w14:paraId="45D95CD8"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lastRenderedPageBreak/>
              <w:t>シャープペンシル</w:t>
            </w:r>
          </w:p>
        </w:tc>
        <w:tc>
          <w:tcPr>
            <w:tcW w:w="7086" w:type="dxa"/>
            <w:tcBorders>
              <w:top w:val="single" w:sz="6" w:space="0" w:color="auto"/>
            </w:tcBorders>
          </w:tcPr>
          <w:p w14:paraId="3ECBB0D2"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74B46C7"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○残芯が可能な限り少ないこと。</w:t>
            </w:r>
          </w:p>
        </w:tc>
      </w:tr>
      <w:tr w:rsidR="007B31E7" w:rsidRPr="00044AB3" w14:paraId="03F4BBAC" w14:textId="77777777" w:rsidTr="0017730E">
        <w:trPr>
          <w:cantSplit/>
          <w:jc w:val="center"/>
        </w:trPr>
        <w:tc>
          <w:tcPr>
            <w:tcW w:w="1986" w:type="dxa"/>
            <w:gridSpan w:val="2"/>
          </w:tcPr>
          <w:p w14:paraId="706A7B01"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シャープペンシル 替芯</w:t>
            </w:r>
          </w:p>
        </w:tc>
        <w:tc>
          <w:tcPr>
            <w:tcW w:w="7086" w:type="dxa"/>
          </w:tcPr>
          <w:p w14:paraId="3FFDBAD1"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tc>
      </w:tr>
      <w:tr w:rsidR="007B31E7" w:rsidRPr="00044AB3" w14:paraId="14658962" w14:textId="77777777" w:rsidTr="0017730E">
        <w:trPr>
          <w:jc w:val="center"/>
        </w:trPr>
        <w:tc>
          <w:tcPr>
            <w:tcW w:w="1986" w:type="dxa"/>
            <w:gridSpan w:val="2"/>
          </w:tcPr>
          <w:p w14:paraId="5ED05D7F"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ボールペン</w:t>
            </w:r>
          </w:p>
        </w:tc>
        <w:tc>
          <w:tcPr>
            <w:tcW w:w="7086" w:type="dxa"/>
          </w:tcPr>
          <w:p w14:paraId="7A9FAAD3"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5A694AC0"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●文具類共通の判断の基準を満たすこと、かつ、芯が交換できること。</w:t>
            </w:r>
          </w:p>
        </w:tc>
      </w:tr>
      <w:tr w:rsidR="007B31E7" w:rsidRPr="00044AB3" w14:paraId="760E5A59" w14:textId="77777777" w:rsidTr="0017730E">
        <w:trPr>
          <w:jc w:val="center"/>
        </w:trPr>
        <w:tc>
          <w:tcPr>
            <w:tcW w:w="1986" w:type="dxa"/>
            <w:gridSpan w:val="2"/>
          </w:tcPr>
          <w:p w14:paraId="16544215"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マーキングペン</w:t>
            </w:r>
          </w:p>
        </w:tc>
        <w:tc>
          <w:tcPr>
            <w:tcW w:w="7086" w:type="dxa"/>
          </w:tcPr>
          <w:p w14:paraId="3977CC10"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43DC50A3"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○消耗品が交換又は補充できること。</w:t>
            </w:r>
          </w:p>
        </w:tc>
      </w:tr>
      <w:tr w:rsidR="007B31E7" w:rsidRPr="00044AB3" w14:paraId="52256789" w14:textId="77777777" w:rsidTr="0017730E">
        <w:trPr>
          <w:jc w:val="center"/>
        </w:trPr>
        <w:tc>
          <w:tcPr>
            <w:tcW w:w="1986" w:type="dxa"/>
            <w:gridSpan w:val="2"/>
          </w:tcPr>
          <w:p w14:paraId="1FAD0012"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鉛筆</w:t>
            </w:r>
          </w:p>
        </w:tc>
        <w:tc>
          <w:tcPr>
            <w:tcW w:w="7086" w:type="dxa"/>
            <w:tcBorders>
              <w:bottom w:val="single" w:sz="6" w:space="0" w:color="auto"/>
            </w:tcBorders>
          </w:tcPr>
          <w:p w14:paraId="4AE87034" w14:textId="77777777" w:rsidR="007B31E7" w:rsidRPr="00044AB3" w:rsidRDefault="007B31E7" w:rsidP="0017730E">
            <w:pPr>
              <w:rPr>
                <w:rFonts w:ascii="ＭＳ ゴシック" w:eastAsia="ＭＳ ゴシック" w:hAnsi="Arial"/>
                <w:sz w:val="22"/>
              </w:rPr>
            </w:pPr>
          </w:p>
        </w:tc>
      </w:tr>
      <w:tr w:rsidR="007B31E7" w:rsidRPr="00044AB3" w14:paraId="5570C0D9" w14:textId="77777777" w:rsidTr="0017730E">
        <w:trPr>
          <w:cantSplit/>
          <w:jc w:val="center"/>
        </w:trPr>
        <w:tc>
          <w:tcPr>
            <w:tcW w:w="1986" w:type="dxa"/>
            <w:gridSpan w:val="2"/>
          </w:tcPr>
          <w:p w14:paraId="0001DB26"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スタンプ台</w:t>
            </w:r>
          </w:p>
        </w:tc>
        <w:tc>
          <w:tcPr>
            <w:tcW w:w="7086" w:type="dxa"/>
          </w:tcPr>
          <w:p w14:paraId="6240F541"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10D9E25"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消耗部分を除く。）。ただし、ポストコンシューマ材料からなる再生プラスチックにあっては、プラスチック重量の35％以上使用されていること。それ以外の場合にあっては、文具類共通の判断の基準を満たすこと。</w:t>
            </w:r>
          </w:p>
          <w:p w14:paraId="3278EFD9"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p>
          <w:p w14:paraId="64961BCA"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DB50AEB"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○インク又は液が補充できること。</w:t>
            </w:r>
          </w:p>
        </w:tc>
      </w:tr>
      <w:tr w:rsidR="007B31E7" w:rsidRPr="00044AB3" w14:paraId="3CB63AFF" w14:textId="77777777" w:rsidTr="0017730E">
        <w:trPr>
          <w:jc w:val="center"/>
        </w:trPr>
        <w:tc>
          <w:tcPr>
            <w:tcW w:w="1986" w:type="dxa"/>
            <w:gridSpan w:val="2"/>
          </w:tcPr>
          <w:p w14:paraId="61A318D3"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朱肉</w:t>
            </w:r>
          </w:p>
        </w:tc>
        <w:tc>
          <w:tcPr>
            <w:tcW w:w="7086" w:type="dxa"/>
          </w:tcPr>
          <w:p w14:paraId="48FC483E"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116C5A74"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w:t>
            </w:r>
            <w:r w:rsidRPr="00044AB3">
              <w:rPr>
                <w:rFonts w:ascii="ＭＳ ゴシック" w:eastAsia="ＭＳ ゴシック" w:hAnsi="Arial" w:cs="Arial"/>
                <w:sz w:val="22"/>
              </w:rPr>
              <w:t>70％</w:t>
            </w:r>
            <w:r w:rsidRPr="00044AB3">
              <w:rPr>
                <w:rFonts w:ascii="ＭＳ ゴシック" w:eastAsia="ＭＳ ゴシック" w:hAnsi="Arial" w:hint="eastAsia"/>
                <w:sz w:val="22"/>
              </w:rPr>
              <w:t>以上使用されていること</w:t>
            </w:r>
            <w:r w:rsidRPr="00044AB3">
              <w:rPr>
                <w:rFonts w:ascii="ＭＳ ゴシック" w:eastAsia="ＭＳ ゴシック" w:hAnsi="ＭＳ ゴシック" w:cs="Arial"/>
                <w:sz w:val="22"/>
              </w:rPr>
              <w:t>又はバイ</w:t>
            </w:r>
            <w:r w:rsidRPr="00044AB3">
              <w:rPr>
                <w:rFonts w:ascii="ＭＳ ゴシック" w:eastAsia="ＭＳ ゴシック" w:hAnsi="ＭＳ ゴシック" w:cs="Arial"/>
                <w:sz w:val="22"/>
              </w:rPr>
              <w:lastRenderedPageBreak/>
              <w:t>オマスプラスチックであって環境負荷低減効果が確認されたものが使用されていること</w:t>
            </w:r>
            <w:r w:rsidRPr="00044AB3">
              <w:rPr>
                <w:rFonts w:ascii="ＭＳ ゴシック" w:eastAsia="ＭＳ ゴシック" w:hAnsi="Arial" w:hint="eastAsia"/>
                <w:sz w:val="22"/>
              </w:rPr>
              <w:t>（消耗部分を除く。）。ただし、ポストコンシューマ材料からなる再生プラスチックにあっては、プラスチック重量の35％以上使用されていること。それ以外の場合にあっては、文具類共通の判断の基準を満たすこと。</w:t>
            </w:r>
          </w:p>
          <w:p w14:paraId="04D6C526"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p>
          <w:p w14:paraId="3E55EE57"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01A5478A"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○インク又は液が補充できること。</w:t>
            </w:r>
          </w:p>
        </w:tc>
      </w:tr>
      <w:tr w:rsidR="007B31E7" w:rsidRPr="00044AB3" w14:paraId="5F384E2D" w14:textId="77777777" w:rsidTr="0017730E">
        <w:trPr>
          <w:jc w:val="center"/>
        </w:trPr>
        <w:tc>
          <w:tcPr>
            <w:tcW w:w="1986" w:type="dxa"/>
            <w:gridSpan w:val="2"/>
          </w:tcPr>
          <w:p w14:paraId="36021584"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lastRenderedPageBreak/>
              <w:t>印章セット</w:t>
            </w:r>
          </w:p>
        </w:tc>
        <w:tc>
          <w:tcPr>
            <w:tcW w:w="7086" w:type="dxa"/>
          </w:tcPr>
          <w:p w14:paraId="090035D5"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81DEDCA"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○液が補充できること。</w:t>
            </w:r>
          </w:p>
        </w:tc>
      </w:tr>
      <w:tr w:rsidR="007B31E7" w:rsidRPr="00044AB3" w14:paraId="6785A81F" w14:textId="77777777" w:rsidTr="0017730E">
        <w:trPr>
          <w:jc w:val="center"/>
        </w:trPr>
        <w:tc>
          <w:tcPr>
            <w:tcW w:w="1986" w:type="dxa"/>
            <w:gridSpan w:val="2"/>
          </w:tcPr>
          <w:p w14:paraId="0E1BEE7D"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印箱</w:t>
            </w:r>
          </w:p>
        </w:tc>
        <w:tc>
          <w:tcPr>
            <w:tcW w:w="7086" w:type="dxa"/>
          </w:tcPr>
          <w:p w14:paraId="6098F897" w14:textId="77777777" w:rsidR="007B31E7" w:rsidRPr="00044AB3" w:rsidRDefault="007B31E7" w:rsidP="0017730E">
            <w:pPr>
              <w:rPr>
                <w:rFonts w:ascii="ＭＳ ゴシック" w:eastAsia="ＭＳ ゴシック" w:hAnsi="Arial"/>
                <w:sz w:val="22"/>
              </w:rPr>
            </w:pPr>
          </w:p>
        </w:tc>
      </w:tr>
      <w:tr w:rsidR="007B31E7" w:rsidRPr="00044AB3" w14:paraId="265BC312" w14:textId="77777777" w:rsidTr="0017730E">
        <w:trPr>
          <w:jc w:val="center"/>
        </w:trPr>
        <w:tc>
          <w:tcPr>
            <w:tcW w:w="1986" w:type="dxa"/>
            <w:gridSpan w:val="2"/>
          </w:tcPr>
          <w:p w14:paraId="0D8FA35A"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公印</w:t>
            </w:r>
          </w:p>
        </w:tc>
        <w:tc>
          <w:tcPr>
            <w:tcW w:w="7086" w:type="dxa"/>
          </w:tcPr>
          <w:p w14:paraId="5A7A715C" w14:textId="77777777" w:rsidR="007B31E7" w:rsidRPr="00044AB3" w:rsidRDefault="007B31E7" w:rsidP="0017730E">
            <w:pPr>
              <w:rPr>
                <w:rFonts w:ascii="ＭＳ ゴシック" w:eastAsia="ＭＳ ゴシック" w:hAnsi="Arial"/>
                <w:sz w:val="22"/>
              </w:rPr>
            </w:pPr>
          </w:p>
        </w:tc>
      </w:tr>
      <w:tr w:rsidR="007B31E7" w:rsidRPr="00044AB3" w14:paraId="5EB7A7CD" w14:textId="77777777" w:rsidTr="0017730E">
        <w:trPr>
          <w:jc w:val="center"/>
        </w:trPr>
        <w:tc>
          <w:tcPr>
            <w:tcW w:w="1986" w:type="dxa"/>
            <w:gridSpan w:val="2"/>
          </w:tcPr>
          <w:p w14:paraId="29574B8D"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ゴム印</w:t>
            </w:r>
          </w:p>
        </w:tc>
        <w:tc>
          <w:tcPr>
            <w:tcW w:w="7086" w:type="dxa"/>
          </w:tcPr>
          <w:p w14:paraId="14FA3B0A" w14:textId="77777777" w:rsidR="007B31E7" w:rsidRPr="00044AB3" w:rsidRDefault="007B31E7" w:rsidP="0017730E">
            <w:pPr>
              <w:rPr>
                <w:rFonts w:ascii="ＭＳ ゴシック" w:eastAsia="ＭＳ ゴシック" w:hAnsi="Arial"/>
                <w:sz w:val="22"/>
              </w:rPr>
            </w:pPr>
          </w:p>
        </w:tc>
      </w:tr>
      <w:tr w:rsidR="007B31E7" w:rsidRPr="00044AB3" w14:paraId="0E251590" w14:textId="77777777" w:rsidTr="0017730E">
        <w:trPr>
          <w:jc w:val="center"/>
        </w:trPr>
        <w:tc>
          <w:tcPr>
            <w:tcW w:w="1986" w:type="dxa"/>
            <w:gridSpan w:val="2"/>
          </w:tcPr>
          <w:p w14:paraId="46AD5404"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回転ゴム印</w:t>
            </w:r>
          </w:p>
        </w:tc>
        <w:tc>
          <w:tcPr>
            <w:tcW w:w="7086" w:type="dxa"/>
          </w:tcPr>
          <w:p w14:paraId="027CF08D" w14:textId="77777777" w:rsidR="007B31E7" w:rsidRPr="00044AB3" w:rsidRDefault="007B31E7" w:rsidP="0017730E">
            <w:pPr>
              <w:rPr>
                <w:rFonts w:ascii="ＭＳ ゴシック" w:eastAsia="ＭＳ ゴシック" w:hAnsi="Arial"/>
                <w:sz w:val="22"/>
              </w:rPr>
            </w:pPr>
          </w:p>
        </w:tc>
      </w:tr>
      <w:tr w:rsidR="007B31E7" w:rsidRPr="00044AB3" w14:paraId="35A02104" w14:textId="77777777" w:rsidTr="0017730E">
        <w:trPr>
          <w:jc w:val="center"/>
        </w:trPr>
        <w:tc>
          <w:tcPr>
            <w:tcW w:w="1986" w:type="dxa"/>
            <w:gridSpan w:val="2"/>
          </w:tcPr>
          <w:p w14:paraId="3FB8DB9B"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定規</w:t>
            </w:r>
          </w:p>
        </w:tc>
        <w:tc>
          <w:tcPr>
            <w:tcW w:w="7086" w:type="dxa"/>
          </w:tcPr>
          <w:p w14:paraId="31CD8CD2" w14:textId="77777777" w:rsidR="007B31E7" w:rsidRPr="00044AB3" w:rsidRDefault="007B31E7" w:rsidP="0017730E">
            <w:pPr>
              <w:rPr>
                <w:rFonts w:ascii="ＭＳ ゴシック" w:eastAsia="ＭＳ ゴシック" w:hAnsi="Arial"/>
                <w:sz w:val="22"/>
              </w:rPr>
            </w:pPr>
          </w:p>
        </w:tc>
      </w:tr>
      <w:tr w:rsidR="007B31E7" w:rsidRPr="00044AB3" w14:paraId="566016C2" w14:textId="77777777" w:rsidTr="0017730E">
        <w:trPr>
          <w:jc w:val="center"/>
        </w:trPr>
        <w:tc>
          <w:tcPr>
            <w:tcW w:w="1986" w:type="dxa"/>
            <w:gridSpan w:val="2"/>
          </w:tcPr>
          <w:p w14:paraId="5B1F704A"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トレー</w:t>
            </w:r>
          </w:p>
        </w:tc>
        <w:tc>
          <w:tcPr>
            <w:tcW w:w="7086" w:type="dxa"/>
          </w:tcPr>
          <w:p w14:paraId="6023BEEB" w14:textId="77777777" w:rsidR="007B31E7" w:rsidRPr="00044AB3" w:rsidRDefault="007B31E7" w:rsidP="0017730E">
            <w:pPr>
              <w:rPr>
                <w:rFonts w:ascii="ＭＳ ゴシック" w:eastAsia="ＭＳ ゴシック" w:hAnsi="Arial"/>
                <w:sz w:val="22"/>
              </w:rPr>
            </w:pPr>
          </w:p>
        </w:tc>
      </w:tr>
      <w:tr w:rsidR="007B31E7" w:rsidRPr="00044AB3" w14:paraId="2DE7FE71" w14:textId="77777777" w:rsidTr="0017730E">
        <w:trPr>
          <w:jc w:val="center"/>
        </w:trPr>
        <w:tc>
          <w:tcPr>
            <w:tcW w:w="1986" w:type="dxa"/>
            <w:gridSpan w:val="2"/>
          </w:tcPr>
          <w:p w14:paraId="3F560511"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消しゴム</w:t>
            </w:r>
          </w:p>
        </w:tc>
        <w:tc>
          <w:tcPr>
            <w:tcW w:w="7086" w:type="dxa"/>
          </w:tcPr>
          <w:p w14:paraId="620D28ED"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〔判断の基準は巻紙（スリーブ）又はケースに適用〕</w:t>
            </w:r>
          </w:p>
        </w:tc>
      </w:tr>
      <w:tr w:rsidR="007B31E7" w:rsidRPr="00044AB3" w14:paraId="76F0FBF2" w14:textId="77777777" w:rsidTr="0017730E">
        <w:trPr>
          <w:cantSplit/>
          <w:jc w:val="center"/>
        </w:trPr>
        <w:tc>
          <w:tcPr>
            <w:tcW w:w="1986" w:type="dxa"/>
            <w:gridSpan w:val="2"/>
          </w:tcPr>
          <w:p w14:paraId="3818EF92"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ステープラー（汎用型）</w:t>
            </w:r>
          </w:p>
        </w:tc>
        <w:tc>
          <w:tcPr>
            <w:tcW w:w="7086" w:type="dxa"/>
          </w:tcPr>
          <w:p w14:paraId="2FAB888F"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62A2AB97"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（機構部分を除く。）。それ以外の場合にあっては、文具類共通の判断の基準を満たすこと。</w:t>
            </w:r>
          </w:p>
          <w:p w14:paraId="159DB14D"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p>
          <w:p w14:paraId="5DA78A99"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7F7CEF30"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7B31E7" w:rsidRPr="00044AB3" w14:paraId="6B2837E0" w14:textId="77777777" w:rsidTr="0017730E">
        <w:trPr>
          <w:cantSplit/>
          <w:jc w:val="center"/>
        </w:trPr>
        <w:tc>
          <w:tcPr>
            <w:tcW w:w="1986" w:type="dxa"/>
            <w:gridSpan w:val="2"/>
          </w:tcPr>
          <w:p w14:paraId="15FE6854"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ステープラー（汎用型以外）</w:t>
            </w:r>
          </w:p>
        </w:tc>
        <w:tc>
          <w:tcPr>
            <w:tcW w:w="7086" w:type="dxa"/>
          </w:tcPr>
          <w:p w14:paraId="5BF52A44"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763650B"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7B31E7" w:rsidRPr="00044AB3" w14:paraId="4C99678F" w14:textId="77777777" w:rsidTr="0017730E">
        <w:trPr>
          <w:cantSplit/>
          <w:jc w:val="center"/>
        </w:trPr>
        <w:tc>
          <w:tcPr>
            <w:tcW w:w="1986" w:type="dxa"/>
            <w:gridSpan w:val="2"/>
          </w:tcPr>
          <w:p w14:paraId="00F48743"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ステープラー針リムーバー</w:t>
            </w:r>
          </w:p>
        </w:tc>
        <w:tc>
          <w:tcPr>
            <w:tcW w:w="7086" w:type="dxa"/>
          </w:tcPr>
          <w:p w14:paraId="3FF5C49F"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5284D2D7"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7B31E7" w:rsidRPr="00044AB3" w14:paraId="08292377" w14:textId="77777777" w:rsidTr="0017730E">
        <w:trPr>
          <w:cantSplit/>
          <w:jc w:val="center"/>
        </w:trPr>
        <w:tc>
          <w:tcPr>
            <w:tcW w:w="1986" w:type="dxa"/>
            <w:gridSpan w:val="2"/>
          </w:tcPr>
          <w:p w14:paraId="3426B08B"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連射式クリップ（本体）</w:t>
            </w:r>
          </w:p>
        </w:tc>
        <w:tc>
          <w:tcPr>
            <w:tcW w:w="7086" w:type="dxa"/>
          </w:tcPr>
          <w:p w14:paraId="4B4F84EF"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44ABA6C1"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消耗部分を除く。）。ただし、ポストコンシューマ材料からなる再生プラスチックにあっては、プラスチック重量の35％以上使用されていること。それ以外の場合にあっては、文具類共通の判断の基準を満たすこと。</w:t>
            </w:r>
          </w:p>
        </w:tc>
      </w:tr>
      <w:tr w:rsidR="007B31E7" w:rsidRPr="00044AB3" w14:paraId="7223EF80" w14:textId="77777777" w:rsidTr="0017730E">
        <w:trPr>
          <w:jc w:val="center"/>
        </w:trPr>
        <w:tc>
          <w:tcPr>
            <w:tcW w:w="1986" w:type="dxa"/>
            <w:gridSpan w:val="2"/>
          </w:tcPr>
          <w:p w14:paraId="2D424E8B"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事務用修正具（テープ）</w:t>
            </w:r>
          </w:p>
        </w:tc>
        <w:tc>
          <w:tcPr>
            <w:tcW w:w="7086" w:type="dxa"/>
          </w:tcPr>
          <w:p w14:paraId="63CBFAD1"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3621957"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w:t>
            </w:r>
            <w:r w:rsidRPr="00044AB3">
              <w:rPr>
                <w:rFonts w:ascii="ＭＳ ゴシック" w:eastAsia="ＭＳ ゴシック" w:hAnsi="ＭＳ ゴシック" w:cs="Arial"/>
                <w:sz w:val="22"/>
              </w:rPr>
              <w:lastRenderedPageBreak/>
              <w:t>使用されていること</w:t>
            </w:r>
            <w:r w:rsidRPr="00044AB3">
              <w:rPr>
                <w:rFonts w:ascii="ＭＳ ゴシック" w:eastAsia="ＭＳ ゴシック" w:hAnsi="Arial" w:hint="eastAsia"/>
                <w:sz w:val="22"/>
              </w:rPr>
              <w:t>（消耗部分を除く。）。ただし、ポストコンシューマ材料からなる再生プラスチックにあっては、プラスチック重量の35％以上使用されていること。それ以外の場合にあっては、文具類共通の判断の基準を満たすこと。</w:t>
            </w:r>
          </w:p>
          <w:p w14:paraId="0572EA49"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p>
          <w:p w14:paraId="2492B788"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B979B0C"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○消耗品が交換できること。</w:t>
            </w:r>
          </w:p>
        </w:tc>
      </w:tr>
      <w:tr w:rsidR="007B31E7" w:rsidRPr="00044AB3" w14:paraId="2AD7CDEE" w14:textId="77777777" w:rsidTr="0017730E">
        <w:trPr>
          <w:jc w:val="center"/>
        </w:trPr>
        <w:tc>
          <w:tcPr>
            <w:tcW w:w="1986" w:type="dxa"/>
            <w:gridSpan w:val="2"/>
          </w:tcPr>
          <w:p w14:paraId="67A80107"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lastRenderedPageBreak/>
              <w:t>事務用修正具（液状）</w:t>
            </w:r>
          </w:p>
        </w:tc>
        <w:tc>
          <w:tcPr>
            <w:tcW w:w="7086" w:type="dxa"/>
          </w:tcPr>
          <w:p w14:paraId="333C4961"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tc>
      </w:tr>
      <w:tr w:rsidR="007B31E7" w:rsidRPr="00044AB3" w14:paraId="67E5A4E2" w14:textId="77777777" w:rsidTr="0017730E">
        <w:trPr>
          <w:jc w:val="center"/>
        </w:trPr>
        <w:tc>
          <w:tcPr>
            <w:tcW w:w="1986" w:type="dxa"/>
            <w:gridSpan w:val="2"/>
          </w:tcPr>
          <w:p w14:paraId="3403E613"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クラフトテープ</w:t>
            </w:r>
          </w:p>
        </w:tc>
        <w:tc>
          <w:tcPr>
            <w:tcW w:w="7086" w:type="dxa"/>
          </w:tcPr>
          <w:p w14:paraId="149E2CBD"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13270D3A"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●テープ基材については古紙パルプ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hint="eastAsia"/>
                <w:sz w:val="22"/>
              </w:rPr>
              <w:t>配合率が</w:t>
            </w:r>
            <w:r w:rsidRPr="00044AB3">
              <w:rPr>
                <w:rFonts w:ascii="ＭＳ ゴシック" w:eastAsia="ＭＳ ゴシック" w:hAnsi="Arial" w:cs="Arial"/>
                <w:sz w:val="22"/>
              </w:rPr>
              <w:t>40％</w:t>
            </w:r>
            <w:r w:rsidRPr="00044AB3">
              <w:rPr>
                <w:rFonts w:ascii="ＭＳ ゴシック" w:eastAsia="ＭＳ ゴシック" w:hAnsi="Arial" w:hint="eastAsia"/>
                <w:sz w:val="22"/>
              </w:rPr>
              <w:t>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5C33373F"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p>
          <w:p w14:paraId="33DB492C"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7E92FC4A"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○粘着剤が水又は弱アルカリ水溶液中で、溶解又は細かく分散するものであり、樹脂ラミネート加工がされていないこと。</w:t>
            </w:r>
          </w:p>
        </w:tc>
      </w:tr>
      <w:tr w:rsidR="007B31E7" w:rsidRPr="00044AB3" w14:paraId="77928E75" w14:textId="77777777" w:rsidTr="0017730E">
        <w:trPr>
          <w:jc w:val="center"/>
        </w:trPr>
        <w:tc>
          <w:tcPr>
            <w:tcW w:w="1986" w:type="dxa"/>
            <w:gridSpan w:val="2"/>
          </w:tcPr>
          <w:p w14:paraId="6FF351A2"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布粘着テープ（プラスチック製クロステープを含む。）</w:t>
            </w:r>
          </w:p>
        </w:tc>
        <w:tc>
          <w:tcPr>
            <w:tcW w:w="7086" w:type="dxa"/>
          </w:tcPr>
          <w:p w14:paraId="648FA464"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5A289EF"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●テープ基材（ラミネート層を除くことができる。）については再生プラスチックがプラスチック重量の</w:t>
            </w:r>
            <w:r w:rsidRPr="00044AB3">
              <w:rPr>
                <w:rFonts w:ascii="ＭＳ ゴシック" w:eastAsia="ＭＳ ゴシック" w:hAnsi="Arial" w:cs="Arial"/>
                <w:sz w:val="22"/>
              </w:rPr>
              <w:t>40％</w:t>
            </w:r>
            <w:r w:rsidRPr="00044AB3">
              <w:rPr>
                <w:rFonts w:ascii="ＭＳ ゴシック" w:eastAsia="ＭＳ ゴシック" w:hAnsi="Arial" w:hint="eastAsia"/>
                <w:sz w:val="22"/>
              </w:rPr>
              <w:t>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w:t>
            </w:r>
          </w:p>
        </w:tc>
      </w:tr>
      <w:tr w:rsidR="007B31E7" w:rsidRPr="00044AB3" w14:paraId="7D27AD70" w14:textId="77777777" w:rsidTr="0017730E">
        <w:trPr>
          <w:jc w:val="center"/>
        </w:trPr>
        <w:tc>
          <w:tcPr>
            <w:tcW w:w="1986" w:type="dxa"/>
            <w:gridSpan w:val="2"/>
          </w:tcPr>
          <w:p w14:paraId="4C70096D"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両面粘着紙テープ</w:t>
            </w:r>
          </w:p>
        </w:tc>
        <w:tc>
          <w:tcPr>
            <w:tcW w:w="7086" w:type="dxa"/>
          </w:tcPr>
          <w:p w14:paraId="01267C3C"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C78B0E9"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●テープ基材については古紙パルプ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hint="eastAsia"/>
                <w:sz w:val="22"/>
              </w:rPr>
              <w:t>配合率が40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tc>
      </w:tr>
      <w:tr w:rsidR="007B31E7" w:rsidRPr="00044AB3" w14:paraId="113B582F" w14:textId="77777777" w:rsidTr="0017730E">
        <w:trPr>
          <w:jc w:val="center"/>
        </w:trPr>
        <w:tc>
          <w:tcPr>
            <w:tcW w:w="1986" w:type="dxa"/>
            <w:gridSpan w:val="2"/>
          </w:tcPr>
          <w:p w14:paraId="7635A256"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製本テープ</w:t>
            </w:r>
          </w:p>
        </w:tc>
        <w:tc>
          <w:tcPr>
            <w:tcW w:w="7086" w:type="dxa"/>
          </w:tcPr>
          <w:p w14:paraId="02A1B8CE"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〔判断の基準はテープ基材に適用〕</w:t>
            </w:r>
          </w:p>
        </w:tc>
      </w:tr>
      <w:tr w:rsidR="007B31E7" w:rsidRPr="00044AB3" w14:paraId="0601AF27" w14:textId="77777777" w:rsidTr="0017730E">
        <w:trPr>
          <w:cantSplit/>
          <w:jc w:val="center"/>
        </w:trPr>
        <w:tc>
          <w:tcPr>
            <w:tcW w:w="1986" w:type="dxa"/>
            <w:gridSpan w:val="2"/>
          </w:tcPr>
          <w:p w14:paraId="2CB2B009"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ブックスタンド</w:t>
            </w:r>
          </w:p>
        </w:tc>
        <w:tc>
          <w:tcPr>
            <w:tcW w:w="7086" w:type="dxa"/>
          </w:tcPr>
          <w:p w14:paraId="5E181326"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5CA37664"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w:t>
            </w:r>
            <w:r w:rsidRPr="00044AB3">
              <w:rPr>
                <w:rFonts w:ascii="ＭＳ ゴシック" w:eastAsia="ＭＳ ゴシック" w:hAnsi="Arial" w:cs="Arial"/>
                <w:sz w:val="22"/>
              </w:rPr>
              <w:t>70％</w:t>
            </w:r>
            <w:r w:rsidRPr="00044AB3">
              <w:rPr>
                <w:rFonts w:ascii="ＭＳ ゴシック" w:eastAsia="ＭＳ ゴシック" w:hAnsi="Arial" w:hint="eastAsia"/>
                <w:sz w:val="22"/>
              </w:rPr>
              <w:t>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。ただし、ポストコンシューマ材料からなる再生プラスチックにあっては、プラスチック重量の35％以上使用されていること。それ以外の場合にあっては、文具類共通の判断の基準を満たすこと。</w:t>
            </w:r>
          </w:p>
        </w:tc>
      </w:tr>
      <w:tr w:rsidR="007B31E7" w:rsidRPr="00044AB3" w14:paraId="6F6F5ADA" w14:textId="77777777" w:rsidTr="0017730E">
        <w:trPr>
          <w:jc w:val="center"/>
        </w:trPr>
        <w:tc>
          <w:tcPr>
            <w:tcW w:w="1986" w:type="dxa"/>
            <w:gridSpan w:val="2"/>
          </w:tcPr>
          <w:p w14:paraId="09A90FF6"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ペンスタンド</w:t>
            </w:r>
          </w:p>
        </w:tc>
        <w:tc>
          <w:tcPr>
            <w:tcW w:w="7086" w:type="dxa"/>
          </w:tcPr>
          <w:p w14:paraId="35D60AF6" w14:textId="77777777" w:rsidR="007B31E7" w:rsidRPr="00044AB3" w:rsidRDefault="007B31E7" w:rsidP="0017730E">
            <w:pPr>
              <w:rPr>
                <w:rFonts w:ascii="ＭＳ ゴシック" w:eastAsia="ＭＳ ゴシック" w:hAnsi="Arial"/>
                <w:sz w:val="22"/>
              </w:rPr>
            </w:pPr>
          </w:p>
        </w:tc>
      </w:tr>
      <w:tr w:rsidR="007B31E7" w:rsidRPr="00044AB3" w14:paraId="4C494619" w14:textId="77777777" w:rsidTr="0017730E">
        <w:trPr>
          <w:jc w:val="center"/>
        </w:trPr>
        <w:tc>
          <w:tcPr>
            <w:tcW w:w="1986" w:type="dxa"/>
            <w:gridSpan w:val="2"/>
          </w:tcPr>
          <w:p w14:paraId="1DFD5515"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lastRenderedPageBreak/>
              <w:t>クリップケース</w:t>
            </w:r>
          </w:p>
        </w:tc>
        <w:tc>
          <w:tcPr>
            <w:tcW w:w="7086" w:type="dxa"/>
          </w:tcPr>
          <w:p w14:paraId="1AB5D216" w14:textId="77777777" w:rsidR="007B31E7" w:rsidRPr="00044AB3" w:rsidRDefault="007B31E7" w:rsidP="0017730E">
            <w:pPr>
              <w:rPr>
                <w:rFonts w:ascii="ＭＳ ゴシック" w:eastAsia="ＭＳ ゴシック" w:hAnsi="Arial"/>
                <w:sz w:val="22"/>
              </w:rPr>
            </w:pPr>
          </w:p>
        </w:tc>
      </w:tr>
      <w:tr w:rsidR="007B31E7" w:rsidRPr="00044AB3" w14:paraId="6572B60F" w14:textId="77777777" w:rsidTr="0017730E">
        <w:trPr>
          <w:trHeight w:val="727"/>
          <w:jc w:val="center"/>
        </w:trPr>
        <w:tc>
          <w:tcPr>
            <w:tcW w:w="1986" w:type="dxa"/>
            <w:gridSpan w:val="2"/>
          </w:tcPr>
          <w:p w14:paraId="3212F816"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はさみ</w:t>
            </w:r>
          </w:p>
        </w:tc>
        <w:tc>
          <w:tcPr>
            <w:tcW w:w="7086" w:type="dxa"/>
          </w:tcPr>
          <w:p w14:paraId="1CC43704"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E7F51D2"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7B31E7" w:rsidRPr="00044AB3" w14:paraId="7BDDD6B5" w14:textId="77777777" w:rsidTr="0017730E">
        <w:trPr>
          <w:jc w:val="center"/>
        </w:trPr>
        <w:tc>
          <w:tcPr>
            <w:tcW w:w="1986" w:type="dxa"/>
            <w:gridSpan w:val="2"/>
          </w:tcPr>
          <w:p w14:paraId="7CBF564E"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マグネット(玉)</w:t>
            </w:r>
          </w:p>
        </w:tc>
        <w:tc>
          <w:tcPr>
            <w:tcW w:w="7086" w:type="dxa"/>
          </w:tcPr>
          <w:p w14:paraId="535EEE03" w14:textId="77777777" w:rsidR="007B31E7" w:rsidRPr="00044AB3" w:rsidRDefault="007B31E7" w:rsidP="0017730E">
            <w:pPr>
              <w:rPr>
                <w:rFonts w:ascii="ＭＳ ゴシック" w:eastAsia="ＭＳ ゴシック" w:hAnsi="Arial"/>
              </w:rPr>
            </w:pPr>
          </w:p>
        </w:tc>
      </w:tr>
      <w:tr w:rsidR="007B31E7" w:rsidRPr="00044AB3" w14:paraId="3AAE6F85" w14:textId="77777777" w:rsidTr="0017730E">
        <w:trPr>
          <w:jc w:val="center"/>
        </w:trPr>
        <w:tc>
          <w:tcPr>
            <w:tcW w:w="1986" w:type="dxa"/>
            <w:gridSpan w:val="2"/>
          </w:tcPr>
          <w:p w14:paraId="0882D3FF"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マグネット（バー</w:t>
            </w:r>
            <w:r w:rsidRPr="00044AB3">
              <w:rPr>
                <w:rFonts w:ascii="ＭＳ ゴシック" w:eastAsia="ＭＳ ゴシック" w:hAnsi="Arial"/>
              </w:rPr>
              <w:t>）</w:t>
            </w:r>
          </w:p>
        </w:tc>
        <w:tc>
          <w:tcPr>
            <w:tcW w:w="7086" w:type="dxa"/>
          </w:tcPr>
          <w:p w14:paraId="1E0B8307" w14:textId="77777777" w:rsidR="007B31E7" w:rsidRPr="00044AB3" w:rsidRDefault="007B31E7" w:rsidP="0017730E">
            <w:pPr>
              <w:rPr>
                <w:rFonts w:ascii="ＭＳ ゴシック" w:eastAsia="ＭＳ ゴシック" w:hAnsi="Arial"/>
              </w:rPr>
            </w:pPr>
          </w:p>
        </w:tc>
      </w:tr>
      <w:tr w:rsidR="007B31E7" w:rsidRPr="00044AB3" w14:paraId="5B2A4900" w14:textId="77777777" w:rsidTr="0017730E">
        <w:trPr>
          <w:jc w:val="center"/>
        </w:trPr>
        <w:tc>
          <w:tcPr>
            <w:tcW w:w="1986" w:type="dxa"/>
            <w:gridSpan w:val="2"/>
          </w:tcPr>
          <w:p w14:paraId="50F92233"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テープカッター</w:t>
            </w:r>
          </w:p>
        </w:tc>
        <w:tc>
          <w:tcPr>
            <w:tcW w:w="7086" w:type="dxa"/>
          </w:tcPr>
          <w:p w14:paraId="00A1D30D" w14:textId="77777777" w:rsidR="007B31E7" w:rsidRPr="00044AB3" w:rsidRDefault="007B31E7" w:rsidP="0017730E">
            <w:pPr>
              <w:rPr>
                <w:rFonts w:ascii="ＭＳ ゴシック" w:eastAsia="ＭＳ ゴシック" w:hAnsi="Arial"/>
              </w:rPr>
            </w:pPr>
          </w:p>
        </w:tc>
      </w:tr>
      <w:tr w:rsidR="007B31E7" w:rsidRPr="00044AB3" w14:paraId="785FD674" w14:textId="77777777" w:rsidTr="0017730E">
        <w:trPr>
          <w:jc w:val="center"/>
        </w:trPr>
        <w:tc>
          <w:tcPr>
            <w:tcW w:w="1986" w:type="dxa"/>
            <w:gridSpan w:val="2"/>
          </w:tcPr>
          <w:p w14:paraId="003F7672"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パンチ（手動）</w:t>
            </w:r>
          </w:p>
        </w:tc>
        <w:tc>
          <w:tcPr>
            <w:tcW w:w="7086" w:type="dxa"/>
          </w:tcPr>
          <w:p w14:paraId="1DAFB282" w14:textId="77777777" w:rsidR="007B31E7" w:rsidRPr="00044AB3" w:rsidRDefault="007B31E7" w:rsidP="0017730E">
            <w:pPr>
              <w:rPr>
                <w:rFonts w:ascii="ＭＳ ゴシック" w:eastAsia="ＭＳ ゴシック" w:hAnsi="Arial"/>
              </w:rPr>
            </w:pPr>
          </w:p>
        </w:tc>
      </w:tr>
      <w:tr w:rsidR="007B31E7" w:rsidRPr="00044AB3" w14:paraId="6F931C0A" w14:textId="77777777" w:rsidTr="0017730E">
        <w:trPr>
          <w:jc w:val="center"/>
        </w:trPr>
        <w:tc>
          <w:tcPr>
            <w:tcW w:w="1986" w:type="dxa"/>
            <w:gridSpan w:val="2"/>
          </w:tcPr>
          <w:p w14:paraId="0FB31555"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モルトケース（紙めくり用スポンジケース）</w:t>
            </w:r>
          </w:p>
        </w:tc>
        <w:tc>
          <w:tcPr>
            <w:tcW w:w="7086" w:type="dxa"/>
          </w:tcPr>
          <w:p w14:paraId="644614A6" w14:textId="77777777" w:rsidR="007B31E7" w:rsidRPr="00044AB3" w:rsidRDefault="007B31E7" w:rsidP="0017730E">
            <w:pPr>
              <w:rPr>
                <w:rFonts w:ascii="ＭＳ ゴシック" w:eastAsia="ＭＳ ゴシック" w:hAnsi="Arial"/>
              </w:rPr>
            </w:pPr>
          </w:p>
        </w:tc>
      </w:tr>
      <w:tr w:rsidR="007B31E7" w:rsidRPr="00044AB3" w14:paraId="330BFB2C" w14:textId="77777777" w:rsidTr="0017730E">
        <w:trPr>
          <w:jc w:val="center"/>
        </w:trPr>
        <w:tc>
          <w:tcPr>
            <w:tcW w:w="1986" w:type="dxa"/>
            <w:gridSpan w:val="2"/>
          </w:tcPr>
          <w:p w14:paraId="79A78F82"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紙めくりクリーム</w:t>
            </w:r>
          </w:p>
        </w:tc>
        <w:tc>
          <w:tcPr>
            <w:tcW w:w="7086" w:type="dxa"/>
          </w:tcPr>
          <w:p w14:paraId="2C397360"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tc>
      </w:tr>
      <w:tr w:rsidR="007B31E7" w:rsidRPr="00044AB3" w14:paraId="2964EFE8" w14:textId="77777777" w:rsidTr="0017730E">
        <w:trPr>
          <w:cantSplit/>
          <w:jc w:val="center"/>
        </w:trPr>
        <w:tc>
          <w:tcPr>
            <w:tcW w:w="1986" w:type="dxa"/>
            <w:gridSpan w:val="2"/>
          </w:tcPr>
          <w:p w14:paraId="6DAFA3E5"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鉛筆削（手動）</w:t>
            </w:r>
          </w:p>
        </w:tc>
        <w:tc>
          <w:tcPr>
            <w:tcW w:w="7086" w:type="dxa"/>
          </w:tcPr>
          <w:p w14:paraId="062F6B07"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4298F22"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7B31E7" w:rsidRPr="00044AB3" w14:paraId="0F4179A3" w14:textId="77777777" w:rsidTr="0017730E">
        <w:trPr>
          <w:jc w:val="center"/>
        </w:trPr>
        <w:tc>
          <w:tcPr>
            <w:tcW w:w="1986" w:type="dxa"/>
            <w:gridSpan w:val="2"/>
          </w:tcPr>
          <w:p w14:paraId="205467FB"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ＯＡクリーナー（ウェットタイプ）</w:t>
            </w:r>
          </w:p>
        </w:tc>
        <w:tc>
          <w:tcPr>
            <w:tcW w:w="7086" w:type="dxa"/>
          </w:tcPr>
          <w:p w14:paraId="6125D3B6"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0337CA8F"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p w14:paraId="0E627079"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。ただし、ポストコンシューマ材料からなる再生プラスチックにあっては、プラスチック重量の35％以上使用されていること。それ以外の場合にあっては、文具類共通の判断の基準を満たすこと。</w:t>
            </w:r>
          </w:p>
          <w:p w14:paraId="71817EFD" w14:textId="77777777" w:rsidR="007B31E7" w:rsidRPr="00044AB3" w:rsidRDefault="007B31E7" w:rsidP="0017730E">
            <w:pPr>
              <w:rPr>
                <w:rFonts w:ascii="ＭＳ ゴシック" w:eastAsia="ＭＳ ゴシック" w:hAnsi="Arial"/>
              </w:rPr>
            </w:pPr>
          </w:p>
          <w:p w14:paraId="0FF1A720"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44A529CD"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○内容物が補充できること。</w:t>
            </w:r>
          </w:p>
        </w:tc>
      </w:tr>
      <w:tr w:rsidR="007B31E7" w:rsidRPr="00044AB3" w14:paraId="7E3BF3D8" w14:textId="77777777" w:rsidTr="0017730E">
        <w:trPr>
          <w:cantSplit/>
          <w:jc w:val="center"/>
        </w:trPr>
        <w:tc>
          <w:tcPr>
            <w:tcW w:w="1986" w:type="dxa"/>
            <w:gridSpan w:val="2"/>
          </w:tcPr>
          <w:p w14:paraId="5DE425B9"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ＯＡクリーナー（液タイプ）</w:t>
            </w:r>
          </w:p>
        </w:tc>
        <w:tc>
          <w:tcPr>
            <w:tcW w:w="7086" w:type="dxa"/>
          </w:tcPr>
          <w:p w14:paraId="14881D4D"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p w14:paraId="44D8C673" w14:textId="77777777" w:rsidR="007B31E7" w:rsidRPr="00044AB3" w:rsidRDefault="007B31E7" w:rsidP="0017730E">
            <w:pPr>
              <w:rPr>
                <w:rFonts w:ascii="ＭＳ ゴシック" w:eastAsia="ＭＳ ゴシック" w:hAnsi="Arial"/>
              </w:rPr>
            </w:pPr>
          </w:p>
          <w:p w14:paraId="4B41FB73"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3D58442B"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○内容物が補充できること。</w:t>
            </w:r>
          </w:p>
        </w:tc>
      </w:tr>
      <w:tr w:rsidR="007B31E7" w:rsidRPr="00044AB3" w14:paraId="77BC5BBA" w14:textId="77777777" w:rsidTr="0017730E">
        <w:trPr>
          <w:cantSplit/>
          <w:jc w:val="center"/>
        </w:trPr>
        <w:tc>
          <w:tcPr>
            <w:tcW w:w="1986" w:type="dxa"/>
            <w:gridSpan w:val="2"/>
          </w:tcPr>
          <w:p w14:paraId="5D069795"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rPr>
              <w:br w:type="page"/>
            </w:r>
            <w:r w:rsidRPr="00044AB3">
              <w:rPr>
                <w:rFonts w:ascii="ＭＳ ゴシック" w:eastAsia="ＭＳ ゴシック" w:hAnsi="Arial" w:hint="eastAsia"/>
              </w:rPr>
              <w:t>ダストブロワー</w:t>
            </w:r>
          </w:p>
        </w:tc>
        <w:tc>
          <w:tcPr>
            <w:tcW w:w="7086" w:type="dxa"/>
          </w:tcPr>
          <w:p w14:paraId="60F2218B"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43FDB959" w14:textId="77777777" w:rsidR="007B31E7" w:rsidRPr="00044AB3" w:rsidRDefault="007B31E7"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●フロン類が使用されていないこと。</w:t>
            </w:r>
            <w:r w:rsidRPr="00044AB3">
              <w:rPr>
                <w:rFonts w:ascii="ＭＳ ゴシック" w:eastAsia="ＭＳ ゴシック" w:hAnsi="Arial" w:hint="eastAsia"/>
                <w:bCs/>
                <w:iCs/>
                <w:sz w:val="22"/>
              </w:rPr>
              <w:t>ただし、可燃性の高い物質が使用されている場合にあっては、製品に、その取扱いについての適切な記載がなされていること。</w:t>
            </w:r>
          </w:p>
        </w:tc>
      </w:tr>
      <w:tr w:rsidR="007B31E7" w:rsidRPr="00044AB3" w14:paraId="2F9A1BEA" w14:textId="77777777" w:rsidTr="0017730E">
        <w:trPr>
          <w:jc w:val="center"/>
        </w:trPr>
        <w:tc>
          <w:tcPr>
            <w:tcW w:w="1986" w:type="dxa"/>
            <w:gridSpan w:val="2"/>
          </w:tcPr>
          <w:p w14:paraId="1017EAF4"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レターケース</w:t>
            </w:r>
          </w:p>
        </w:tc>
        <w:tc>
          <w:tcPr>
            <w:tcW w:w="7086" w:type="dxa"/>
          </w:tcPr>
          <w:p w14:paraId="009D5A34" w14:textId="77777777" w:rsidR="007B31E7" w:rsidRPr="00044AB3" w:rsidRDefault="007B31E7" w:rsidP="0017730E">
            <w:pPr>
              <w:rPr>
                <w:rFonts w:ascii="ＭＳ ゴシック" w:eastAsia="ＭＳ ゴシック" w:hAnsi="Arial"/>
              </w:rPr>
            </w:pPr>
          </w:p>
        </w:tc>
      </w:tr>
      <w:tr w:rsidR="007B31E7" w:rsidRPr="00044AB3" w14:paraId="5C12DB74" w14:textId="77777777" w:rsidTr="0017730E">
        <w:trPr>
          <w:cantSplit/>
          <w:jc w:val="center"/>
        </w:trPr>
        <w:tc>
          <w:tcPr>
            <w:tcW w:w="1986" w:type="dxa"/>
            <w:gridSpan w:val="2"/>
          </w:tcPr>
          <w:p w14:paraId="462D9B21"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lastRenderedPageBreak/>
              <w:t>メディアケース</w:t>
            </w:r>
          </w:p>
        </w:tc>
        <w:tc>
          <w:tcPr>
            <w:tcW w:w="7086" w:type="dxa"/>
          </w:tcPr>
          <w:p w14:paraId="5EA50C07" w14:textId="77777777" w:rsidR="007B31E7" w:rsidRPr="00044AB3" w:rsidRDefault="007B31E7" w:rsidP="0017730E">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Arial" w:cs="Arial"/>
                <w:sz w:val="22"/>
              </w:rPr>
              <w:t>【判断の基準】</w:t>
            </w:r>
          </w:p>
          <w:p w14:paraId="7CCB5230"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cs="Arial"/>
                <w:sz w:val="22"/>
              </w:rPr>
            </w:pPr>
            <w:r w:rsidRPr="00044AB3">
              <w:rPr>
                <w:rFonts w:ascii="ＭＳ ゴシック" w:eastAsia="ＭＳ ゴシック" w:hAnsi="ＭＳ ゴシック" w:cs="Arial"/>
                <w:sz w:val="22"/>
              </w:rPr>
              <w:t>●</w:t>
            </w:r>
            <w:r w:rsidRPr="00044AB3">
              <w:rPr>
                <w:rFonts w:ascii="ＭＳ ゴシック" w:eastAsia="ＭＳ ゴシック" w:hAnsi="Arial" w:cs="Arial"/>
                <w:sz w:val="22"/>
              </w:rPr>
              <w:t>次のいずれかの要件を満たすこと。</w:t>
            </w:r>
          </w:p>
          <w:p w14:paraId="1F1CFFFD" w14:textId="77777777" w:rsidR="007B31E7" w:rsidRPr="00044AB3" w:rsidRDefault="007B31E7" w:rsidP="0017730E">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①</w:t>
            </w: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プラスチックの場合にあっては、再生プラスチックがプラスチック重量の70％以上使用されていること。ただし、ポストコンシューマ材料からなる再生プラスチックにあっては、プラスチック重量の</w:t>
            </w:r>
            <w:r w:rsidRPr="00044AB3">
              <w:rPr>
                <w:rFonts w:ascii="ＭＳ ゴシック" w:eastAsia="ＭＳ ゴシック" w:hAnsi="Arial" w:hint="eastAsia"/>
                <w:sz w:val="22"/>
              </w:rPr>
              <w:t>35％</w:t>
            </w:r>
            <w:r w:rsidRPr="00044AB3">
              <w:rPr>
                <w:rFonts w:ascii="ＭＳ ゴシック" w:eastAsia="ＭＳ ゴシック" w:hAnsi="Arial" w:cs="Arial"/>
                <w:sz w:val="22"/>
              </w:rPr>
              <w:t>以上使用されていること。それ以外の場合にあっては、文具類共通の判断の基準を満たすこと。</w:t>
            </w:r>
          </w:p>
          <w:p w14:paraId="36954CD3" w14:textId="77777777" w:rsidR="007B31E7" w:rsidRPr="00044AB3" w:rsidRDefault="007B31E7" w:rsidP="0017730E">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②</w:t>
            </w:r>
            <w:r w:rsidRPr="00044AB3">
              <w:rPr>
                <w:rFonts w:ascii="ＭＳ ゴシック" w:eastAsia="ＭＳ ゴシック" w:hAnsi="Arial" w:cs="Arial" w:hint="eastAsia"/>
                <w:sz w:val="22"/>
              </w:rPr>
              <w:t>CD、DVD及びBD用にあっては、厚さ5mm程度以下のスリムタイプケースであること。</w:t>
            </w:r>
          </w:p>
          <w:p w14:paraId="18B1122C" w14:textId="77777777" w:rsidR="007B31E7" w:rsidRPr="00044AB3" w:rsidRDefault="007B31E7" w:rsidP="0017730E">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③</w:t>
            </w:r>
            <w:r w:rsidRPr="00044AB3">
              <w:rPr>
                <w:rFonts w:ascii="ＭＳ ゴシック" w:eastAsia="ＭＳ ゴシック" w:hAnsi="Arial" w:cs="Arial"/>
                <w:sz w:val="22"/>
              </w:rPr>
              <w:t>バイオマスプラスチックであって環境負荷低減効果が確認されたものが使用されていること。</w:t>
            </w:r>
          </w:p>
        </w:tc>
      </w:tr>
      <w:tr w:rsidR="007B31E7" w:rsidRPr="00044AB3" w14:paraId="596AA720" w14:textId="77777777" w:rsidTr="0017730E">
        <w:trPr>
          <w:jc w:val="center"/>
        </w:trPr>
        <w:tc>
          <w:tcPr>
            <w:tcW w:w="1986" w:type="dxa"/>
            <w:gridSpan w:val="2"/>
          </w:tcPr>
          <w:p w14:paraId="5A79D731"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マウスパッド</w:t>
            </w:r>
          </w:p>
        </w:tc>
        <w:tc>
          <w:tcPr>
            <w:tcW w:w="7086" w:type="dxa"/>
          </w:tcPr>
          <w:p w14:paraId="0F415BC7" w14:textId="77777777" w:rsidR="007B31E7" w:rsidRPr="00044AB3" w:rsidRDefault="007B31E7" w:rsidP="0017730E">
            <w:pPr>
              <w:rPr>
                <w:rFonts w:ascii="ＭＳ ゴシック" w:eastAsia="ＭＳ ゴシック" w:hAnsi="Arial"/>
              </w:rPr>
            </w:pPr>
          </w:p>
        </w:tc>
      </w:tr>
      <w:tr w:rsidR="007B31E7" w:rsidRPr="00044AB3" w14:paraId="66595976" w14:textId="77777777" w:rsidTr="0017730E">
        <w:trPr>
          <w:cantSplit/>
          <w:jc w:val="center"/>
        </w:trPr>
        <w:tc>
          <w:tcPr>
            <w:tcW w:w="1986" w:type="dxa"/>
            <w:gridSpan w:val="2"/>
          </w:tcPr>
          <w:p w14:paraId="6B9A5B8D"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ＯＡフィルター</w:t>
            </w:r>
          </w:p>
          <w:p w14:paraId="1BB723C4"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szCs w:val="21"/>
              </w:rPr>
              <w:t>（枠あり）</w:t>
            </w:r>
          </w:p>
        </w:tc>
        <w:tc>
          <w:tcPr>
            <w:tcW w:w="7086" w:type="dxa"/>
          </w:tcPr>
          <w:p w14:paraId="5BE3CD46" w14:textId="77777777" w:rsidR="007B31E7" w:rsidRPr="00044AB3" w:rsidRDefault="007B31E7" w:rsidP="0017730E">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Arial" w:cs="Arial"/>
                <w:sz w:val="22"/>
              </w:rPr>
              <w:t>【判断の基準】</w:t>
            </w:r>
          </w:p>
          <w:p w14:paraId="4D46E3AD"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cs="Arial"/>
                <w:sz w:val="22"/>
              </w:rPr>
            </w:pPr>
            <w:r w:rsidRPr="00044AB3">
              <w:rPr>
                <w:rFonts w:ascii="ＭＳ ゴシック" w:eastAsia="ＭＳ ゴシック" w:hAnsi="ＭＳ ゴシック" w:cs="Arial"/>
                <w:sz w:val="22"/>
              </w:rPr>
              <w:t>●</w:t>
            </w:r>
            <w:r w:rsidRPr="00044AB3">
              <w:rPr>
                <w:rFonts w:ascii="ＭＳ ゴシック" w:eastAsia="ＭＳ ゴシック" w:hAnsi="Arial" w:cs="Arial"/>
                <w:sz w:val="22"/>
              </w:rPr>
              <w:t>次のいずれかの要件を満たすこと。</w:t>
            </w:r>
          </w:p>
          <w:p w14:paraId="3399373E" w14:textId="77777777" w:rsidR="007B31E7" w:rsidRPr="00044AB3" w:rsidRDefault="007B31E7" w:rsidP="0017730E">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①</w:t>
            </w:r>
            <w:r w:rsidRPr="00044AB3">
              <w:rPr>
                <w:rFonts w:ascii="ＭＳ ゴシック" w:eastAsia="ＭＳ ゴシック" w:hAnsi="Arial" w:cs="Arial"/>
                <w:sz w:val="22"/>
              </w:rPr>
              <w:t>文具類共通の判断の基準を満たすこと、又はバイオマスプラスチックであって環境負荷低減効果が確認されたものが使用されていること。</w:t>
            </w:r>
          </w:p>
          <w:p w14:paraId="17E925BC" w14:textId="77777777" w:rsidR="007B31E7" w:rsidRPr="00044AB3" w:rsidRDefault="007B31E7" w:rsidP="0017730E">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②</w:t>
            </w:r>
            <w:r w:rsidRPr="00044AB3">
              <w:rPr>
                <w:rFonts w:ascii="ＭＳ ゴシック" w:eastAsia="ＭＳ ゴシック" w:hAnsi="Arial" w:cs="Arial"/>
                <w:sz w:val="22"/>
              </w:rPr>
              <w:t>枠部は、再生プラスチックが枠部全体重量の50％以上使用されていること。</w:t>
            </w:r>
          </w:p>
        </w:tc>
      </w:tr>
      <w:tr w:rsidR="007B31E7" w:rsidRPr="00044AB3" w14:paraId="2B608127" w14:textId="77777777" w:rsidTr="0017730E">
        <w:trPr>
          <w:jc w:val="center"/>
        </w:trPr>
        <w:tc>
          <w:tcPr>
            <w:tcW w:w="1986" w:type="dxa"/>
            <w:gridSpan w:val="2"/>
          </w:tcPr>
          <w:p w14:paraId="0CC9FE9A"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rPr>
              <w:br w:type="page"/>
            </w:r>
            <w:r w:rsidRPr="00044AB3">
              <w:rPr>
                <w:rFonts w:ascii="ＭＳ ゴシック" w:eastAsia="ＭＳ ゴシック" w:hAnsi="Arial" w:hint="eastAsia"/>
              </w:rPr>
              <w:t>丸刃式紙裁断機</w:t>
            </w:r>
          </w:p>
        </w:tc>
        <w:tc>
          <w:tcPr>
            <w:tcW w:w="7086" w:type="dxa"/>
          </w:tcPr>
          <w:p w14:paraId="3C3921A7"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76CCD6FC"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7B31E7" w:rsidRPr="00044AB3" w14:paraId="5991AC9E" w14:textId="77777777" w:rsidTr="0017730E">
        <w:trPr>
          <w:jc w:val="center"/>
        </w:trPr>
        <w:tc>
          <w:tcPr>
            <w:tcW w:w="1986" w:type="dxa"/>
            <w:gridSpan w:val="2"/>
          </w:tcPr>
          <w:p w14:paraId="30477588"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カッターナイフ</w:t>
            </w:r>
          </w:p>
        </w:tc>
        <w:tc>
          <w:tcPr>
            <w:tcW w:w="7086" w:type="dxa"/>
          </w:tcPr>
          <w:p w14:paraId="4074BD5F" w14:textId="77777777" w:rsidR="007B31E7" w:rsidRPr="00044AB3" w:rsidRDefault="007B31E7" w:rsidP="0017730E">
            <w:pPr>
              <w:rPr>
                <w:rFonts w:ascii="ＭＳ ゴシック" w:eastAsia="ＭＳ ゴシック" w:hAnsi="Arial"/>
              </w:rPr>
            </w:pPr>
          </w:p>
        </w:tc>
      </w:tr>
      <w:tr w:rsidR="007B31E7" w:rsidRPr="00044AB3" w14:paraId="737C6AEC" w14:textId="77777777" w:rsidTr="0017730E">
        <w:trPr>
          <w:cantSplit/>
          <w:jc w:val="center"/>
        </w:trPr>
        <w:tc>
          <w:tcPr>
            <w:tcW w:w="1986" w:type="dxa"/>
            <w:gridSpan w:val="2"/>
          </w:tcPr>
          <w:p w14:paraId="449811B3"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カッティングマット</w:t>
            </w:r>
          </w:p>
        </w:tc>
        <w:tc>
          <w:tcPr>
            <w:tcW w:w="7086" w:type="dxa"/>
          </w:tcPr>
          <w:p w14:paraId="18EBD3E0"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A2BF5AB"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○マットの両面が使用できること。</w:t>
            </w:r>
          </w:p>
        </w:tc>
      </w:tr>
      <w:tr w:rsidR="007B31E7" w:rsidRPr="00044AB3" w14:paraId="76A2C703" w14:textId="77777777" w:rsidTr="0017730E">
        <w:trPr>
          <w:jc w:val="center"/>
        </w:trPr>
        <w:tc>
          <w:tcPr>
            <w:tcW w:w="1986" w:type="dxa"/>
            <w:gridSpan w:val="2"/>
          </w:tcPr>
          <w:p w14:paraId="071EDCB8"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デスクマット</w:t>
            </w:r>
          </w:p>
        </w:tc>
        <w:tc>
          <w:tcPr>
            <w:tcW w:w="7086" w:type="dxa"/>
          </w:tcPr>
          <w:p w14:paraId="4606316C" w14:textId="77777777" w:rsidR="007B31E7" w:rsidRPr="00044AB3" w:rsidRDefault="007B31E7" w:rsidP="0017730E">
            <w:pPr>
              <w:rPr>
                <w:rFonts w:ascii="ＭＳ ゴシック" w:eastAsia="ＭＳ ゴシック" w:hAnsi="Arial"/>
              </w:rPr>
            </w:pPr>
          </w:p>
        </w:tc>
      </w:tr>
      <w:tr w:rsidR="007B31E7" w:rsidRPr="00044AB3" w14:paraId="4EDE586C" w14:textId="77777777" w:rsidTr="0017730E">
        <w:trPr>
          <w:jc w:val="center"/>
        </w:trPr>
        <w:tc>
          <w:tcPr>
            <w:tcW w:w="1986" w:type="dxa"/>
            <w:gridSpan w:val="2"/>
            <w:tcBorders>
              <w:bottom w:val="single" w:sz="6" w:space="0" w:color="auto"/>
            </w:tcBorders>
          </w:tcPr>
          <w:p w14:paraId="5DB9A291"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ＯＨＰフィルム</w:t>
            </w:r>
          </w:p>
        </w:tc>
        <w:tc>
          <w:tcPr>
            <w:tcW w:w="7086" w:type="dxa"/>
            <w:tcBorders>
              <w:bottom w:val="single" w:sz="6" w:space="0" w:color="auto"/>
            </w:tcBorders>
          </w:tcPr>
          <w:p w14:paraId="359E84D8"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1D5B2917"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4D4409EE" w14:textId="77777777" w:rsidR="007B31E7" w:rsidRPr="00044AB3" w:rsidRDefault="007B31E7" w:rsidP="0017730E">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①</w:t>
            </w:r>
            <w:r w:rsidRPr="00044AB3">
              <w:rPr>
                <w:rFonts w:ascii="ＭＳ ゴシック" w:eastAsia="ＭＳ ゴシック" w:hAnsi="Arial" w:cs="Arial"/>
                <w:sz w:val="22"/>
              </w:rPr>
              <w:t>再生プラスチックがプラスチック重量の30％以上使用されていること。</w:t>
            </w:r>
          </w:p>
          <w:p w14:paraId="463DE09A" w14:textId="77777777" w:rsidR="007B31E7" w:rsidRPr="00044AB3" w:rsidRDefault="007B31E7"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ＭＳ ゴシック" w:cs="ＭＳ ゴシック" w:hint="eastAsia"/>
                <w:sz w:val="22"/>
              </w:rPr>
              <w:t>②</w:t>
            </w:r>
            <w:r w:rsidRPr="00044AB3">
              <w:rPr>
                <w:rFonts w:ascii="ＭＳ ゴシック" w:eastAsia="ＭＳ ゴシック" w:hAnsi="Arial" w:cs="Arial"/>
                <w:sz w:val="22"/>
              </w:rPr>
              <w:t>インクジェット用のものにあっては、上記</w:t>
            </w:r>
            <w:r w:rsidRPr="00044AB3">
              <w:rPr>
                <w:rFonts w:ascii="ＭＳ ゴシック" w:eastAsia="ＭＳ ゴシック" w:hAnsi="ＭＳ ゴシック" w:cs="ＭＳ ゴシック" w:hint="eastAsia"/>
                <w:sz w:val="22"/>
              </w:rPr>
              <w:t>①</w:t>
            </w:r>
            <w:r w:rsidRPr="00044AB3">
              <w:rPr>
                <w:rFonts w:ascii="ＭＳ ゴシック" w:eastAsia="ＭＳ ゴシック" w:hAnsi="Arial" w:cs="Arial"/>
                <w:sz w:val="22"/>
              </w:rPr>
              <w:t>の要件を満たすこと、又はバイオマスプラスチックであって環境負荷低減効果が</w:t>
            </w:r>
            <w:r w:rsidRPr="00044AB3">
              <w:rPr>
                <w:rFonts w:ascii="ＭＳ ゴシック" w:eastAsia="ＭＳ ゴシック" w:hAnsi="Arial" w:hint="eastAsia"/>
                <w:sz w:val="22"/>
              </w:rPr>
              <w:t>確認されたものが使用されていること。</w:t>
            </w:r>
          </w:p>
        </w:tc>
      </w:tr>
      <w:tr w:rsidR="007B31E7" w:rsidRPr="00044AB3" w14:paraId="17F52533" w14:textId="77777777" w:rsidTr="0017730E">
        <w:trPr>
          <w:cantSplit/>
          <w:jc w:val="center"/>
        </w:trPr>
        <w:tc>
          <w:tcPr>
            <w:tcW w:w="1986" w:type="dxa"/>
            <w:gridSpan w:val="2"/>
          </w:tcPr>
          <w:p w14:paraId="42F31754"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絵筆</w:t>
            </w:r>
          </w:p>
        </w:tc>
        <w:tc>
          <w:tcPr>
            <w:tcW w:w="7086" w:type="dxa"/>
          </w:tcPr>
          <w:p w14:paraId="02D2C12B"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6A494551"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cs="Arial"/>
                <w:sz w:val="22"/>
              </w:rPr>
              <w:t>。ただし、ポストコンシューマ材料からなる再生プラスチックにあっては、プラスチック重量の</w:t>
            </w:r>
            <w:r w:rsidRPr="00044AB3">
              <w:rPr>
                <w:rFonts w:ascii="ＭＳ ゴシック" w:eastAsia="ＭＳ ゴシック" w:hAnsi="Arial" w:hint="eastAsia"/>
                <w:sz w:val="22"/>
              </w:rPr>
              <w:t>35％</w:t>
            </w:r>
            <w:r w:rsidRPr="00044AB3">
              <w:rPr>
                <w:rFonts w:ascii="ＭＳ ゴシック" w:eastAsia="ＭＳ ゴシック" w:hAnsi="Arial" w:cs="Arial"/>
                <w:sz w:val="22"/>
              </w:rPr>
              <w:t>以上使用されていること。それ以外の場合にあっては、文具類共通</w:t>
            </w:r>
            <w:r w:rsidRPr="00044AB3">
              <w:rPr>
                <w:rFonts w:ascii="ＭＳ ゴシック" w:eastAsia="ＭＳ ゴシック" w:hAnsi="Arial" w:hint="eastAsia"/>
                <w:sz w:val="22"/>
              </w:rPr>
              <w:t>の判断の基準を満たすこと。</w:t>
            </w:r>
          </w:p>
        </w:tc>
      </w:tr>
      <w:tr w:rsidR="007B31E7" w:rsidRPr="00044AB3" w14:paraId="62D07D68" w14:textId="77777777" w:rsidTr="0017730E">
        <w:trPr>
          <w:jc w:val="center"/>
        </w:trPr>
        <w:tc>
          <w:tcPr>
            <w:tcW w:w="1986" w:type="dxa"/>
            <w:gridSpan w:val="2"/>
          </w:tcPr>
          <w:p w14:paraId="32A0C7CE"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絵の具</w:t>
            </w:r>
          </w:p>
        </w:tc>
        <w:tc>
          <w:tcPr>
            <w:tcW w:w="7086" w:type="dxa"/>
          </w:tcPr>
          <w:p w14:paraId="5D1DFF1A"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tc>
      </w:tr>
      <w:tr w:rsidR="007B31E7" w:rsidRPr="00044AB3" w14:paraId="291C9881" w14:textId="77777777" w:rsidTr="0017730E">
        <w:trPr>
          <w:jc w:val="center"/>
        </w:trPr>
        <w:tc>
          <w:tcPr>
            <w:tcW w:w="1986" w:type="dxa"/>
            <w:gridSpan w:val="2"/>
          </w:tcPr>
          <w:p w14:paraId="7367ED5F"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墨汁</w:t>
            </w:r>
          </w:p>
        </w:tc>
        <w:tc>
          <w:tcPr>
            <w:tcW w:w="7086" w:type="dxa"/>
          </w:tcPr>
          <w:p w14:paraId="750A599B"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tc>
      </w:tr>
      <w:tr w:rsidR="007B31E7" w:rsidRPr="00044AB3" w14:paraId="707F2F13" w14:textId="77777777" w:rsidTr="0017730E">
        <w:trPr>
          <w:cantSplit/>
          <w:jc w:val="center"/>
        </w:trPr>
        <w:tc>
          <w:tcPr>
            <w:tcW w:w="1986" w:type="dxa"/>
            <w:gridSpan w:val="2"/>
          </w:tcPr>
          <w:p w14:paraId="491356D1"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のり（液状）</w:t>
            </w:r>
          </w:p>
          <w:p w14:paraId="05F6747C"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（補充用を含む。）</w:t>
            </w:r>
          </w:p>
        </w:tc>
        <w:tc>
          <w:tcPr>
            <w:tcW w:w="7086" w:type="dxa"/>
            <w:vMerge w:val="restart"/>
          </w:tcPr>
          <w:p w14:paraId="5ADF6361"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p w14:paraId="46F47221" w14:textId="77777777" w:rsidR="007B31E7" w:rsidRPr="00044AB3" w:rsidRDefault="007B31E7" w:rsidP="0017730E">
            <w:pPr>
              <w:rPr>
                <w:rFonts w:ascii="ＭＳ ゴシック" w:eastAsia="ＭＳ ゴシック" w:hAnsi="Arial"/>
              </w:rPr>
            </w:pPr>
          </w:p>
          <w:p w14:paraId="2ACB396D"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lastRenderedPageBreak/>
              <w:t>【配慮事項】</w:t>
            </w:r>
          </w:p>
          <w:p w14:paraId="5166D17B"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○内容物が補充できること。</w:t>
            </w:r>
          </w:p>
        </w:tc>
      </w:tr>
      <w:tr w:rsidR="007B31E7" w:rsidRPr="00044AB3" w14:paraId="706F915C" w14:textId="77777777" w:rsidTr="0017730E">
        <w:trPr>
          <w:cantSplit/>
          <w:jc w:val="center"/>
        </w:trPr>
        <w:tc>
          <w:tcPr>
            <w:tcW w:w="1986" w:type="dxa"/>
            <w:gridSpan w:val="2"/>
          </w:tcPr>
          <w:p w14:paraId="5A3DF279"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lastRenderedPageBreak/>
              <w:t>のり（澱粉のり）</w:t>
            </w:r>
          </w:p>
          <w:p w14:paraId="158BEE7E"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（補充用を含む。）</w:t>
            </w:r>
          </w:p>
        </w:tc>
        <w:tc>
          <w:tcPr>
            <w:tcW w:w="7086" w:type="dxa"/>
            <w:vMerge/>
          </w:tcPr>
          <w:p w14:paraId="344905C8" w14:textId="77777777" w:rsidR="007B31E7" w:rsidRPr="00044AB3" w:rsidRDefault="007B31E7" w:rsidP="0017730E">
            <w:pPr>
              <w:rPr>
                <w:rFonts w:ascii="ＭＳ ゴシック" w:eastAsia="ＭＳ ゴシック" w:hAnsi="Arial"/>
              </w:rPr>
            </w:pPr>
          </w:p>
        </w:tc>
      </w:tr>
      <w:tr w:rsidR="007B31E7" w:rsidRPr="00044AB3" w14:paraId="1CBF7EAF" w14:textId="77777777" w:rsidTr="0017730E">
        <w:trPr>
          <w:cantSplit/>
          <w:jc w:val="center"/>
        </w:trPr>
        <w:tc>
          <w:tcPr>
            <w:tcW w:w="1986" w:type="dxa"/>
            <w:gridSpan w:val="2"/>
          </w:tcPr>
          <w:p w14:paraId="0328701C"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のり（固形</w:t>
            </w:r>
            <w:r w:rsidRPr="00044AB3">
              <w:rPr>
                <w:rFonts w:ascii="ＭＳ ゴシック" w:eastAsia="ＭＳ ゴシック" w:hAnsi="Arial"/>
              </w:rPr>
              <w:t>）</w:t>
            </w:r>
          </w:p>
          <w:p w14:paraId="4161950C"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（補充用を含む。）</w:t>
            </w:r>
          </w:p>
        </w:tc>
        <w:tc>
          <w:tcPr>
            <w:tcW w:w="7086" w:type="dxa"/>
            <w:vMerge w:val="restart"/>
          </w:tcPr>
          <w:p w14:paraId="579FD403"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w:t>
            </w:r>
            <w:r w:rsidRPr="00044AB3">
              <w:rPr>
                <w:rFonts w:ascii="ＭＳ ゴシック" w:eastAsia="ＭＳ ゴシック" w:hAnsi="ＭＳ ゴシック" w:cs="ＭＳ 明朝" w:hint="eastAsia"/>
                <w:sz w:val="22"/>
              </w:rPr>
              <w:t>・</w:t>
            </w:r>
            <w:r w:rsidRPr="00044AB3">
              <w:rPr>
                <w:rFonts w:ascii="ＭＳ ゴシック" w:eastAsia="ＭＳ ゴシック" w:hAnsi="ＭＳ ゴシック" w:cs="SimSun" w:hint="eastAsia"/>
                <w:sz w:val="22"/>
              </w:rPr>
              <w:t>ケースに適用〕</w:t>
            </w:r>
          </w:p>
          <w:p w14:paraId="29956217" w14:textId="77777777" w:rsidR="007B31E7" w:rsidRPr="00044AB3" w:rsidRDefault="007B31E7" w:rsidP="0017730E">
            <w:pPr>
              <w:rPr>
                <w:rFonts w:ascii="ＭＳ ゴシック" w:eastAsia="ＭＳ ゴシック" w:hAnsi="Arial"/>
              </w:rPr>
            </w:pPr>
          </w:p>
          <w:p w14:paraId="62E0CE84"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55F86B3"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○消耗品が交換できること。</w:t>
            </w:r>
          </w:p>
        </w:tc>
      </w:tr>
      <w:tr w:rsidR="007B31E7" w:rsidRPr="00044AB3" w14:paraId="5A5F32EF" w14:textId="77777777" w:rsidTr="0017730E">
        <w:trPr>
          <w:cantSplit/>
          <w:jc w:val="center"/>
        </w:trPr>
        <w:tc>
          <w:tcPr>
            <w:tcW w:w="1986" w:type="dxa"/>
            <w:gridSpan w:val="2"/>
          </w:tcPr>
          <w:p w14:paraId="796BCA80"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のり（テープ）</w:t>
            </w:r>
          </w:p>
        </w:tc>
        <w:tc>
          <w:tcPr>
            <w:tcW w:w="7086" w:type="dxa"/>
            <w:vMerge/>
          </w:tcPr>
          <w:p w14:paraId="374482EB" w14:textId="77777777" w:rsidR="007B31E7" w:rsidRPr="00044AB3" w:rsidRDefault="007B31E7" w:rsidP="0017730E">
            <w:pPr>
              <w:rPr>
                <w:rFonts w:ascii="ＭＳ ゴシック" w:eastAsia="ＭＳ ゴシック" w:hAnsi="Arial"/>
              </w:rPr>
            </w:pPr>
          </w:p>
        </w:tc>
      </w:tr>
      <w:tr w:rsidR="007B31E7" w:rsidRPr="00044AB3" w14:paraId="6D25E77D" w14:textId="77777777" w:rsidTr="0017730E">
        <w:trPr>
          <w:jc w:val="center"/>
        </w:trPr>
        <w:tc>
          <w:tcPr>
            <w:tcW w:w="1986" w:type="dxa"/>
            <w:gridSpan w:val="2"/>
          </w:tcPr>
          <w:p w14:paraId="1131D232"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ファイル</w:t>
            </w:r>
          </w:p>
        </w:tc>
        <w:tc>
          <w:tcPr>
            <w:tcW w:w="7086" w:type="dxa"/>
          </w:tcPr>
          <w:p w14:paraId="3F5973B3"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65B861F5" w14:textId="77777777" w:rsidR="007B31E7" w:rsidRPr="00044AB3" w:rsidRDefault="007B31E7" w:rsidP="0017730E">
            <w:pPr>
              <w:keepNext/>
              <w:spacing w:before="60"/>
              <w:ind w:leftChars="10" w:left="241" w:hangingChars="100" w:hanging="220"/>
              <w:jc w:val="left"/>
              <w:outlineLvl w:val="2"/>
              <w:rPr>
                <w:rFonts w:ascii="ＭＳ ゴシック" w:eastAsia="ＭＳ ゴシック" w:hAnsi="ＭＳ ゴシック" w:cs="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金属を除く主要材料が紙の場合にあっては、紙の原料は古紙パルプ</w:t>
            </w:r>
            <w:r w:rsidRPr="00044AB3">
              <w:rPr>
                <w:rFonts w:ascii="ＭＳ ゴシック" w:eastAsia="ＭＳ ゴシック" w:hAnsi="Arial" w:hint="eastAsia"/>
                <w:sz w:val="22"/>
              </w:rPr>
              <w:t>、森林認証材パルプ及び間伐材等パルプの合計の</w:t>
            </w:r>
            <w:r w:rsidRPr="00044AB3">
              <w:rPr>
                <w:rFonts w:ascii="ＭＳ ゴシック" w:eastAsia="ＭＳ ゴシック" w:hAnsi="Arial" w:cs="Arial"/>
                <w:sz w:val="22"/>
              </w:rPr>
              <w:t>配合率</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70</w:t>
            </w:r>
            <w:r w:rsidRPr="00044AB3">
              <w:rPr>
                <w:rFonts w:ascii="ＭＳ ゴシック" w:eastAsia="ＭＳ ゴシック" w:hAnsi="Arial" w:cs="Arial" w:hint="eastAsia"/>
                <w:sz w:val="22"/>
              </w:rPr>
              <w:t>％</w:t>
            </w:r>
            <w:r w:rsidRPr="00044AB3">
              <w:rPr>
                <w:rFonts w:ascii="ＭＳ ゴシック" w:eastAsia="ＭＳ ゴシック" w:hAnsi="Arial" w:cs="Arial"/>
                <w:sz w:val="22"/>
              </w:rPr>
              <w:t>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w:t>
            </w:r>
            <w:r w:rsidRPr="00044AB3">
              <w:rPr>
                <w:rFonts w:ascii="ＭＳ ゴシック" w:eastAsia="ＭＳ ゴシック" w:hAnsi="ＭＳ ゴシック" w:cs="Arial"/>
                <w:sz w:val="22"/>
              </w:rPr>
              <w:t>ただし、間伐材により製造されたバージンパルプ及び合板</w:t>
            </w:r>
            <w:r w:rsidRPr="00044AB3">
              <w:rPr>
                <w:rFonts w:ascii="ＭＳ ゴシック" w:eastAsia="ＭＳ ゴシック" w:hAnsi="ＭＳ ゴシック" w:cs="ＭＳ 明朝" w:hint="eastAsia"/>
                <w:sz w:val="22"/>
              </w:rPr>
              <w:t>・</w:t>
            </w:r>
            <w:r w:rsidRPr="00044AB3">
              <w:rPr>
                <w:rFonts w:ascii="ＭＳ ゴシック" w:eastAsia="ＭＳ ゴシック" w:hAnsi="ＭＳ ゴシック" w:cs="SimSun" w:hint="eastAsia"/>
                <w:sz w:val="22"/>
              </w:rPr>
              <w:t>製材工場から発生する端材、林地残材</w:t>
            </w:r>
            <w:r w:rsidRPr="00044AB3">
              <w:rPr>
                <w:rFonts w:ascii="ＭＳ ゴシック" w:eastAsia="ＭＳ ゴシック" w:hAnsi="ＭＳ ゴシック" w:cs="ＭＳ 明朝" w:hint="eastAsia"/>
                <w:sz w:val="22"/>
              </w:rPr>
              <w:t>・</w:t>
            </w:r>
            <w:r w:rsidRPr="00044AB3">
              <w:rPr>
                <w:rFonts w:ascii="ＭＳ ゴシック" w:eastAsia="ＭＳ ゴシック" w:hAnsi="ＭＳ ゴシック" w:cs="SimSun" w:hint="eastAsia"/>
                <w:sz w:val="22"/>
              </w:rPr>
              <w:t>小径木等の再生資源により製造されたバージンパルプには適用しない。それ以外の場合にあっては、文具類共通の判断の基準を満たすこと。</w:t>
            </w:r>
          </w:p>
          <w:p w14:paraId="6D92DC3A"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cs="Arial"/>
                <w:sz w:val="22"/>
              </w:rPr>
            </w:pPr>
          </w:p>
          <w:p w14:paraId="36179050"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41080EA0"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○表紙ととじ具を分離し、部品を再使用、再生利用又は分別廃棄できる構造になっていること。</w:t>
            </w:r>
          </w:p>
        </w:tc>
      </w:tr>
      <w:tr w:rsidR="007B31E7" w:rsidRPr="00044AB3" w14:paraId="27264FDB" w14:textId="77777777" w:rsidTr="0017730E">
        <w:trPr>
          <w:jc w:val="center"/>
        </w:trPr>
        <w:tc>
          <w:tcPr>
            <w:tcW w:w="1986" w:type="dxa"/>
            <w:gridSpan w:val="2"/>
          </w:tcPr>
          <w:p w14:paraId="622E9EAB"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バインダー</w:t>
            </w:r>
          </w:p>
        </w:tc>
        <w:tc>
          <w:tcPr>
            <w:tcW w:w="7086" w:type="dxa"/>
          </w:tcPr>
          <w:p w14:paraId="3189F47E"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14754E9B" w14:textId="77777777" w:rsidR="007B31E7" w:rsidRPr="00044AB3" w:rsidRDefault="007B31E7" w:rsidP="0017730E">
            <w:pPr>
              <w:keepNext/>
              <w:spacing w:before="60"/>
              <w:ind w:leftChars="10" w:left="241" w:hangingChars="100" w:hanging="220"/>
              <w:jc w:val="left"/>
              <w:outlineLvl w:val="2"/>
              <w:rPr>
                <w:rFonts w:ascii="ＭＳ ゴシック" w:eastAsia="ＭＳ ゴシック" w:hAnsi="ＭＳ ゴシック" w:cs="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金属を除く主要材料が紙の場合にあっては、紙の原料は古紙パルプ</w:t>
            </w:r>
            <w:r w:rsidRPr="00044AB3">
              <w:rPr>
                <w:rFonts w:ascii="ＭＳ ゴシック" w:eastAsia="ＭＳ ゴシック" w:hAnsi="Arial" w:hint="eastAsia"/>
                <w:sz w:val="22"/>
              </w:rPr>
              <w:t>、森林認証材パルプ及び間伐材等パルプの合計の</w:t>
            </w:r>
            <w:r w:rsidRPr="00044AB3">
              <w:rPr>
                <w:rFonts w:ascii="ＭＳ ゴシック" w:eastAsia="ＭＳ ゴシック" w:hAnsi="Arial" w:cs="Arial"/>
                <w:sz w:val="22"/>
              </w:rPr>
              <w:t>配合率</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70</w:t>
            </w:r>
            <w:r w:rsidRPr="00044AB3">
              <w:rPr>
                <w:rFonts w:ascii="ＭＳ ゴシック" w:eastAsia="ＭＳ ゴシック" w:hAnsi="Arial" w:cs="Arial" w:hint="eastAsia"/>
                <w:sz w:val="22"/>
              </w:rPr>
              <w:t>％</w:t>
            </w:r>
            <w:r w:rsidRPr="00044AB3">
              <w:rPr>
                <w:rFonts w:ascii="ＭＳ ゴシック" w:eastAsia="ＭＳ ゴシック" w:hAnsi="Arial" w:cs="Arial"/>
                <w:sz w:val="22"/>
              </w:rPr>
              <w:t>以上であること。また、紙の原料にバージンパルプが使用される場合にあっては、その原料の原木は、伐採に当たって、原木の生産された国又は地域における森林に関する法令に照らして手続が適切になされ</w:t>
            </w:r>
            <w:r w:rsidRPr="00044AB3">
              <w:rPr>
                <w:rFonts w:ascii="ＭＳ ゴシック" w:eastAsia="ＭＳ ゴシック" w:hAnsi="ＭＳ ゴシック" w:cs="Arial"/>
                <w:sz w:val="22"/>
              </w:rPr>
              <w:t>たものであること。ただし、間伐材により製造されたバージンパルプ及び合板</w:t>
            </w:r>
            <w:r w:rsidRPr="00044AB3">
              <w:rPr>
                <w:rFonts w:ascii="ＭＳ ゴシック" w:eastAsia="ＭＳ ゴシック" w:hAnsi="ＭＳ ゴシック" w:cs="ＭＳ 明朝" w:hint="eastAsia"/>
                <w:sz w:val="22"/>
              </w:rPr>
              <w:t>・</w:t>
            </w:r>
            <w:r w:rsidRPr="00044AB3">
              <w:rPr>
                <w:rFonts w:ascii="ＭＳ ゴシック" w:eastAsia="ＭＳ ゴシック" w:hAnsi="ＭＳ ゴシック" w:cs="SimSun" w:hint="eastAsia"/>
                <w:sz w:val="22"/>
              </w:rPr>
              <w:t>製材工場から発生する端材、</w:t>
            </w:r>
            <w:r w:rsidRPr="00044AB3">
              <w:rPr>
                <w:rFonts w:ascii="ＭＳ ゴシック" w:eastAsia="ＭＳ ゴシック" w:hAnsi="ＭＳ ゴシック" w:cs="Arial"/>
                <w:sz w:val="22"/>
              </w:rPr>
              <w:t>林地残材</w:t>
            </w:r>
            <w:r w:rsidRPr="00044AB3">
              <w:rPr>
                <w:rFonts w:ascii="ＭＳ ゴシック" w:eastAsia="ＭＳ ゴシック" w:hAnsi="ＭＳ ゴシック" w:cs="ＭＳ 明朝" w:hint="eastAsia"/>
                <w:sz w:val="22"/>
              </w:rPr>
              <w:t>・</w:t>
            </w:r>
            <w:r w:rsidRPr="00044AB3">
              <w:rPr>
                <w:rFonts w:ascii="ＭＳ ゴシック" w:eastAsia="ＭＳ ゴシック" w:hAnsi="ＭＳ ゴシック" w:cs="SimSun" w:hint="eastAsia"/>
                <w:sz w:val="22"/>
              </w:rPr>
              <w:t>小径木等の再生資源により製造されたバージンパルプには適用しない。それ以外の場合にあっては、文具類共通の判断の基準を満たすこと。</w:t>
            </w:r>
          </w:p>
          <w:p w14:paraId="73555910" w14:textId="77777777" w:rsidR="007B31E7" w:rsidRPr="00044AB3" w:rsidRDefault="007B31E7" w:rsidP="0017730E">
            <w:pPr>
              <w:rPr>
                <w:rFonts w:ascii="ＭＳ ゴシック" w:eastAsia="ＭＳ ゴシック" w:hAnsi="Arial" w:cs="Arial"/>
              </w:rPr>
            </w:pPr>
          </w:p>
          <w:p w14:paraId="2C46A2F7"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CE6A3CA" w14:textId="77777777" w:rsidR="007B31E7" w:rsidRPr="00044AB3" w:rsidRDefault="007B31E7"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○表紙ととじ具を分離し、部品を再使用、再生利用又は分別廃棄できる構造になっていること。</w:t>
            </w:r>
          </w:p>
        </w:tc>
      </w:tr>
      <w:tr w:rsidR="007B31E7" w:rsidRPr="00044AB3" w14:paraId="31EDD17B" w14:textId="77777777" w:rsidTr="0017730E">
        <w:trPr>
          <w:jc w:val="center"/>
        </w:trPr>
        <w:tc>
          <w:tcPr>
            <w:tcW w:w="1986" w:type="dxa"/>
            <w:gridSpan w:val="2"/>
          </w:tcPr>
          <w:p w14:paraId="03D24560"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ファイリング用品</w:t>
            </w:r>
          </w:p>
        </w:tc>
        <w:tc>
          <w:tcPr>
            <w:tcW w:w="7086" w:type="dxa"/>
          </w:tcPr>
          <w:p w14:paraId="34BC2BEC" w14:textId="77777777" w:rsidR="007B31E7" w:rsidRPr="00044AB3" w:rsidRDefault="007B31E7" w:rsidP="0017730E">
            <w:pPr>
              <w:rPr>
                <w:rFonts w:ascii="ＭＳ ゴシック" w:eastAsia="ＭＳ ゴシック" w:hAnsi="Arial"/>
              </w:rPr>
            </w:pPr>
          </w:p>
        </w:tc>
      </w:tr>
      <w:tr w:rsidR="007B31E7" w:rsidRPr="00044AB3" w14:paraId="35FC6C9E" w14:textId="77777777" w:rsidTr="0017730E">
        <w:trPr>
          <w:jc w:val="center"/>
        </w:trPr>
        <w:tc>
          <w:tcPr>
            <w:tcW w:w="1986" w:type="dxa"/>
            <w:gridSpan w:val="2"/>
          </w:tcPr>
          <w:p w14:paraId="0B8A1FDF"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アルバム</w:t>
            </w:r>
          </w:p>
          <w:p w14:paraId="4CF56CBA"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（台紙を含む。）</w:t>
            </w:r>
          </w:p>
        </w:tc>
        <w:tc>
          <w:tcPr>
            <w:tcW w:w="7086" w:type="dxa"/>
          </w:tcPr>
          <w:p w14:paraId="7E58F6AE" w14:textId="77777777" w:rsidR="007B31E7" w:rsidRPr="00044AB3" w:rsidRDefault="007B31E7" w:rsidP="0017730E">
            <w:pPr>
              <w:rPr>
                <w:rFonts w:ascii="ＭＳ ゴシック" w:eastAsia="ＭＳ ゴシック" w:hAnsi="Arial"/>
              </w:rPr>
            </w:pPr>
          </w:p>
        </w:tc>
      </w:tr>
      <w:tr w:rsidR="007B31E7" w:rsidRPr="00044AB3" w14:paraId="14D1960D" w14:textId="77777777" w:rsidTr="0017730E">
        <w:trPr>
          <w:jc w:val="center"/>
        </w:trPr>
        <w:tc>
          <w:tcPr>
            <w:tcW w:w="1986" w:type="dxa"/>
            <w:gridSpan w:val="2"/>
          </w:tcPr>
          <w:p w14:paraId="2FDFC988"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つづりひも</w:t>
            </w:r>
          </w:p>
        </w:tc>
        <w:tc>
          <w:tcPr>
            <w:tcW w:w="7086" w:type="dxa"/>
          </w:tcPr>
          <w:p w14:paraId="374341F8"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A469F96"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726504D2" w14:textId="77777777" w:rsidR="007B31E7" w:rsidRPr="00044AB3" w:rsidRDefault="007B31E7" w:rsidP="0017730E">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①金属を除く主要材料が紙の場合にあっては、紙の原料が古紙パルプ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hint="eastAsia"/>
                <w:sz w:val="22"/>
              </w:rPr>
              <w:t>配合率が70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w:t>
            </w:r>
            <w:r w:rsidRPr="00044AB3">
              <w:rPr>
                <w:rFonts w:ascii="ＭＳ ゴシック" w:eastAsia="ＭＳ ゴシック" w:hAnsi="Arial" w:hint="eastAsia"/>
                <w:sz w:val="22"/>
              </w:rPr>
              <w:lastRenderedPageBreak/>
              <w:t>たバージンパルプ及び合板・製材工場から発生する端材、林地残材・小径木等の再生資源により製造されたバージンパルプには適用しない。</w:t>
            </w:r>
          </w:p>
          <w:p w14:paraId="2876E97F" w14:textId="77777777" w:rsidR="007B31E7" w:rsidRPr="00044AB3" w:rsidRDefault="007B31E7" w:rsidP="0017730E">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②金属を除く主要材料がプラスチックの場合にあっては、再生プラスチックがプラスチック重量の70％以上使用されていること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。ただし、ポストコンシューマ材料からなる再生プラスチックにあっては、プラスチック重量の35％以上使用されていること。</w:t>
            </w:r>
          </w:p>
          <w:p w14:paraId="74E874B1" w14:textId="77777777" w:rsidR="007B31E7" w:rsidRPr="00044AB3" w:rsidRDefault="007B31E7" w:rsidP="0017730E">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③上記①又は②以外の場合にあっては、文具類共通の判断の基準を満たすこと。</w:t>
            </w:r>
          </w:p>
        </w:tc>
      </w:tr>
      <w:tr w:rsidR="007B31E7" w:rsidRPr="00044AB3" w14:paraId="77F8A48B" w14:textId="77777777" w:rsidTr="0017730E">
        <w:trPr>
          <w:jc w:val="center"/>
        </w:trPr>
        <w:tc>
          <w:tcPr>
            <w:tcW w:w="1986" w:type="dxa"/>
            <w:gridSpan w:val="2"/>
          </w:tcPr>
          <w:p w14:paraId="47762BFE"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lastRenderedPageBreak/>
              <w:t>カードケース</w:t>
            </w:r>
          </w:p>
        </w:tc>
        <w:tc>
          <w:tcPr>
            <w:tcW w:w="7086" w:type="dxa"/>
          </w:tcPr>
          <w:p w14:paraId="1B827CC0" w14:textId="77777777" w:rsidR="007B31E7" w:rsidRPr="00044AB3" w:rsidRDefault="007B31E7" w:rsidP="0017730E">
            <w:pPr>
              <w:rPr>
                <w:rFonts w:ascii="ＭＳ ゴシック" w:eastAsia="ＭＳ ゴシック" w:hAnsi="Arial"/>
              </w:rPr>
            </w:pPr>
          </w:p>
        </w:tc>
      </w:tr>
      <w:tr w:rsidR="007B31E7" w:rsidRPr="00044AB3" w14:paraId="16B3114B" w14:textId="77777777" w:rsidTr="0017730E">
        <w:trPr>
          <w:cantSplit/>
          <w:jc w:val="center"/>
        </w:trPr>
        <w:tc>
          <w:tcPr>
            <w:tcW w:w="1986" w:type="dxa"/>
            <w:gridSpan w:val="2"/>
          </w:tcPr>
          <w:p w14:paraId="18CD5DB0"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事務用封筒（紙製）</w:t>
            </w:r>
          </w:p>
        </w:tc>
        <w:tc>
          <w:tcPr>
            <w:tcW w:w="7086" w:type="dxa"/>
          </w:tcPr>
          <w:p w14:paraId="198FDFB6"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F861A7D"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dstrike/>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cs="Arial"/>
                <w:sz w:val="22"/>
              </w:rPr>
              <w:t>配合率</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40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tc>
      </w:tr>
      <w:tr w:rsidR="007B31E7" w:rsidRPr="00044AB3" w14:paraId="5BBA1A9B" w14:textId="77777777" w:rsidTr="0017730E">
        <w:trPr>
          <w:cantSplit/>
          <w:jc w:val="center"/>
        </w:trPr>
        <w:tc>
          <w:tcPr>
            <w:tcW w:w="1986" w:type="dxa"/>
            <w:gridSpan w:val="2"/>
          </w:tcPr>
          <w:p w14:paraId="6EAB2297"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窓付き封筒（紙製）</w:t>
            </w:r>
          </w:p>
        </w:tc>
        <w:tc>
          <w:tcPr>
            <w:tcW w:w="7086" w:type="dxa"/>
          </w:tcPr>
          <w:p w14:paraId="365AEB79"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59085B18" w14:textId="77777777" w:rsidR="007B31E7" w:rsidRPr="00044AB3" w:rsidRDefault="007B31E7" w:rsidP="0017730E">
            <w:pPr>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cs="Arial"/>
                <w:sz w:val="22"/>
              </w:rPr>
              <w:t>配合率</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40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窓部分に紙を使用している場合は、古紙パルプ</w:t>
            </w:r>
            <w:r w:rsidRPr="00044AB3">
              <w:rPr>
                <w:rFonts w:ascii="ＭＳ ゴシック" w:eastAsia="ＭＳ ゴシック" w:hAnsi="Arial" w:hint="eastAsia"/>
                <w:color w:val="000000"/>
                <w:sz w:val="22"/>
              </w:rPr>
              <w:t>、森林認証材パルプ及び間伐材等パルプの</w:t>
            </w:r>
            <w:r w:rsidRPr="00044AB3">
              <w:rPr>
                <w:rFonts w:ascii="ＭＳ ゴシック" w:eastAsia="ＭＳ ゴシック" w:hAnsi="Arial" w:cs="Arial"/>
                <w:sz w:val="22"/>
              </w:rPr>
              <w:t>配合率の判断の基準を窓部分には適用しない。〕</w:t>
            </w:r>
          </w:p>
          <w:p w14:paraId="309B9544" w14:textId="77777777" w:rsidR="007B31E7" w:rsidRPr="00044AB3" w:rsidRDefault="007B31E7"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窓部分にプラスチック製フィルムを使用している場合は、窓フィルムについては再生プラスチックがプラスチック重量の40％以上使用されていること又はバイオマスプラスチックであって環境負荷低減効果が確認されたものが使用されていること。</w:t>
            </w:r>
          </w:p>
        </w:tc>
      </w:tr>
      <w:tr w:rsidR="007B31E7" w:rsidRPr="00044AB3" w14:paraId="4FB8A6C9" w14:textId="77777777" w:rsidTr="0017730E">
        <w:trPr>
          <w:cantSplit/>
          <w:jc w:val="center"/>
        </w:trPr>
        <w:tc>
          <w:tcPr>
            <w:tcW w:w="1986" w:type="dxa"/>
            <w:gridSpan w:val="2"/>
          </w:tcPr>
          <w:p w14:paraId="0D9BA266"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けい紙</w:t>
            </w:r>
          </w:p>
        </w:tc>
        <w:tc>
          <w:tcPr>
            <w:tcW w:w="7086" w:type="dxa"/>
            <w:vMerge w:val="restart"/>
          </w:tcPr>
          <w:p w14:paraId="26B1E0B9" w14:textId="77777777" w:rsidR="007B31E7" w:rsidRPr="00044AB3" w:rsidRDefault="007B31E7" w:rsidP="0017730E">
            <w:pPr>
              <w:keepNext/>
              <w:spacing w:before="60"/>
              <w:ind w:leftChars="10" w:left="21"/>
              <w:jc w:val="left"/>
              <w:outlineLvl w:val="2"/>
              <w:rPr>
                <w:rFonts w:ascii="ＭＳ ゴシック" w:eastAsia="ＭＳ ゴシック" w:hAnsi="Arial"/>
                <w:dstrike/>
                <w:sz w:val="22"/>
              </w:rPr>
            </w:pPr>
            <w:r w:rsidRPr="00044AB3">
              <w:rPr>
                <w:rFonts w:ascii="ＭＳ ゴシック" w:eastAsia="ＭＳ ゴシック" w:hAnsi="Arial" w:hint="eastAsia"/>
                <w:sz w:val="22"/>
              </w:rPr>
              <w:t>【判断の基準】</w:t>
            </w:r>
          </w:p>
          <w:p w14:paraId="1106DF7E" w14:textId="77777777" w:rsidR="007B31E7" w:rsidRPr="00044AB3" w:rsidRDefault="007B31E7"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cs="Arial"/>
                <w:sz w:val="22"/>
              </w:rPr>
              <w:t>配合率</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70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tc>
      </w:tr>
      <w:tr w:rsidR="007B31E7" w:rsidRPr="00044AB3" w14:paraId="184EFC44" w14:textId="77777777" w:rsidTr="0017730E">
        <w:trPr>
          <w:jc w:val="center"/>
        </w:trPr>
        <w:tc>
          <w:tcPr>
            <w:tcW w:w="1986" w:type="dxa"/>
            <w:gridSpan w:val="2"/>
          </w:tcPr>
          <w:p w14:paraId="79E347D4"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起案用紙</w:t>
            </w:r>
          </w:p>
        </w:tc>
        <w:tc>
          <w:tcPr>
            <w:tcW w:w="7086" w:type="dxa"/>
            <w:vMerge/>
          </w:tcPr>
          <w:p w14:paraId="1F4795EA" w14:textId="77777777" w:rsidR="007B31E7" w:rsidRPr="00044AB3" w:rsidRDefault="007B31E7" w:rsidP="0017730E">
            <w:pPr>
              <w:rPr>
                <w:rFonts w:ascii="ＭＳ ゴシック" w:eastAsia="ＭＳ ゴシック" w:hAnsi="Arial"/>
              </w:rPr>
            </w:pPr>
          </w:p>
        </w:tc>
      </w:tr>
      <w:tr w:rsidR="007B31E7" w:rsidRPr="00044AB3" w14:paraId="52D3D4AA" w14:textId="77777777" w:rsidTr="0017730E">
        <w:trPr>
          <w:cantSplit/>
          <w:jc w:val="center"/>
        </w:trPr>
        <w:tc>
          <w:tcPr>
            <w:tcW w:w="1986" w:type="dxa"/>
            <w:gridSpan w:val="2"/>
          </w:tcPr>
          <w:p w14:paraId="29307068"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ノート</w:t>
            </w:r>
          </w:p>
        </w:tc>
        <w:tc>
          <w:tcPr>
            <w:tcW w:w="7086" w:type="dxa"/>
            <w:vMerge/>
          </w:tcPr>
          <w:p w14:paraId="425505FF" w14:textId="77777777" w:rsidR="007B31E7" w:rsidRPr="00044AB3" w:rsidRDefault="007B31E7" w:rsidP="0017730E">
            <w:pPr>
              <w:rPr>
                <w:rFonts w:ascii="ＭＳ ゴシック" w:eastAsia="ＭＳ ゴシック" w:hAnsi="Arial"/>
              </w:rPr>
            </w:pPr>
          </w:p>
        </w:tc>
      </w:tr>
      <w:tr w:rsidR="007B31E7" w:rsidRPr="00044AB3" w14:paraId="6DD79D33" w14:textId="77777777" w:rsidTr="0017730E">
        <w:trPr>
          <w:cantSplit/>
          <w:jc w:val="center"/>
        </w:trPr>
        <w:tc>
          <w:tcPr>
            <w:tcW w:w="1986" w:type="dxa"/>
            <w:gridSpan w:val="2"/>
          </w:tcPr>
          <w:p w14:paraId="23924D1C"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lastRenderedPageBreak/>
              <w:t>パンチラベル</w:t>
            </w:r>
          </w:p>
        </w:tc>
        <w:tc>
          <w:tcPr>
            <w:tcW w:w="7086" w:type="dxa"/>
          </w:tcPr>
          <w:p w14:paraId="3EA4EC5C"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580C604F" w14:textId="77777777" w:rsidR="007B31E7" w:rsidRPr="00044AB3" w:rsidRDefault="007B31E7"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○粘着剤が水又は弱アルカリ水溶液中で、溶解又は細かく分散するものであり、樹脂ラミネート加工がされていないこと。</w:t>
            </w:r>
          </w:p>
        </w:tc>
      </w:tr>
      <w:tr w:rsidR="007B31E7" w:rsidRPr="00044AB3" w14:paraId="16F909B7" w14:textId="77777777" w:rsidTr="0017730E">
        <w:trPr>
          <w:cantSplit/>
          <w:jc w:val="center"/>
        </w:trPr>
        <w:tc>
          <w:tcPr>
            <w:tcW w:w="1986" w:type="dxa"/>
            <w:gridSpan w:val="2"/>
          </w:tcPr>
          <w:p w14:paraId="03B699F4"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タックラベル</w:t>
            </w:r>
          </w:p>
        </w:tc>
        <w:tc>
          <w:tcPr>
            <w:tcW w:w="7086" w:type="dxa"/>
            <w:vMerge w:val="restart"/>
          </w:tcPr>
          <w:p w14:paraId="0F3CD2D3"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B70B06F"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cs="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主要材料が紙の場合にあっては、</w:t>
            </w:r>
            <w:r w:rsidRPr="00044AB3">
              <w:rPr>
                <w:rFonts w:ascii="ＭＳ ゴシック" w:eastAsia="ＭＳ ゴシック" w:hAnsi="Arial" w:cs="Arial" w:hint="eastAsia"/>
                <w:sz w:val="22"/>
              </w:rPr>
              <w:t>紙の</w:t>
            </w:r>
            <w:r w:rsidRPr="00044AB3">
              <w:rPr>
                <w:rFonts w:ascii="ＭＳ ゴシック" w:eastAsia="ＭＳ ゴシック" w:hAnsi="Arial" w:cs="Arial"/>
                <w:sz w:val="22"/>
              </w:rPr>
              <w:t>原料</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cs="Arial" w:hint="eastAsia"/>
                <w:sz w:val="22"/>
              </w:rPr>
              <w:t>配合率が</w:t>
            </w:r>
            <w:r w:rsidRPr="00044AB3">
              <w:rPr>
                <w:rFonts w:ascii="ＭＳ ゴシック" w:eastAsia="ＭＳ ゴシック" w:hAnsi="Arial" w:cs="Arial"/>
                <w:sz w:val="22"/>
              </w:rPr>
              <w:t>70</w:t>
            </w:r>
            <w:r w:rsidRPr="00044AB3">
              <w:rPr>
                <w:rFonts w:ascii="ＭＳ ゴシック" w:eastAsia="ＭＳ ゴシック" w:hAnsi="Arial" w:cs="Arial" w:hint="eastAsia"/>
                <w:sz w:val="22"/>
              </w:rPr>
              <w:t>％</w:t>
            </w:r>
            <w:r w:rsidRPr="00044AB3">
              <w:rPr>
                <w:rFonts w:ascii="ＭＳ ゴシック" w:eastAsia="ＭＳ ゴシック" w:hAnsi="Arial" w:cs="Arial"/>
                <w:sz w:val="22"/>
              </w:rPr>
              <w:t>以上であること（粘着部分を除く。）。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w:t>
            </w:r>
            <w:r w:rsidRPr="00044AB3">
              <w:rPr>
                <w:rFonts w:ascii="ＭＳ ゴシック" w:eastAsia="ＭＳ ゴシック" w:hAnsi="Arial" w:cs="Arial"/>
                <w:b/>
                <w:sz w:val="22"/>
              </w:rPr>
              <w:t>、</w:t>
            </w:r>
            <w:r w:rsidRPr="00044AB3">
              <w:rPr>
                <w:rFonts w:ascii="ＭＳ ゴシック" w:eastAsia="ＭＳ ゴシック" w:hAnsi="Arial" w:cs="Arial"/>
                <w:sz w:val="22"/>
              </w:rPr>
              <w:t>林地残材・小径木等の再生資源により製造されたバージンパルプには適用しない。それ以外の場合にあっては、文具類共通の判断の基準を満たすこと。</w:t>
            </w:r>
          </w:p>
          <w:p w14:paraId="1D2D6C9E"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dstrike/>
                <w:sz w:val="22"/>
              </w:rPr>
            </w:pPr>
          </w:p>
          <w:p w14:paraId="72AC9827"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255F731" w14:textId="77777777" w:rsidR="007B31E7" w:rsidRPr="00044AB3" w:rsidRDefault="007B31E7"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○粘着剤が水又は弱アルカリ水溶液中で、溶解又は細かく分散するものであり、樹脂ラミネート加工がされていないこと。</w:t>
            </w:r>
          </w:p>
        </w:tc>
      </w:tr>
      <w:tr w:rsidR="007B31E7" w:rsidRPr="00044AB3" w14:paraId="7CBF898C" w14:textId="77777777" w:rsidTr="0017730E">
        <w:trPr>
          <w:cantSplit/>
          <w:jc w:val="center"/>
        </w:trPr>
        <w:tc>
          <w:tcPr>
            <w:tcW w:w="1986" w:type="dxa"/>
            <w:gridSpan w:val="2"/>
            <w:tcBorders>
              <w:bottom w:val="single" w:sz="6" w:space="0" w:color="auto"/>
            </w:tcBorders>
          </w:tcPr>
          <w:p w14:paraId="6AF66F12"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インデックス</w:t>
            </w:r>
          </w:p>
        </w:tc>
        <w:tc>
          <w:tcPr>
            <w:tcW w:w="7086" w:type="dxa"/>
            <w:vMerge/>
          </w:tcPr>
          <w:p w14:paraId="0B0FEB38" w14:textId="77777777" w:rsidR="007B31E7" w:rsidRPr="00044AB3" w:rsidRDefault="007B31E7" w:rsidP="0017730E">
            <w:pPr>
              <w:rPr>
                <w:rFonts w:ascii="ＭＳ ゴシック" w:eastAsia="ＭＳ ゴシック" w:hAnsi="Arial"/>
              </w:rPr>
            </w:pPr>
          </w:p>
        </w:tc>
      </w:tr>
      <w:tr w:rsidR="007B31E7" w:rsidRPr="00044AB3" w14:paraId="5A5AF064" w14:textId="77777777" w:rsidTr="0017730E">
        <w:trPr>
          <w:jc w:val="center"/>
        </w:trPr>
        <w:tc>
          <w:tcPr>
            <w:tcW w:w="1986" w:type="dxa"/>
            <w:gridSpan w:val="2"/>
          </w:tcPr>
          <w:p w14:paraId="5B0CC7A1"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付箋紙</w:t>
            </w:r>
          </w:p>
        </w:tc>
        <w:tc>
          <w:tcPr>
            <w:tcW w:w="7086" w:type="dxa"/>
            <w:vMerge/>
          </w:tcPr>
          <w:p w14:paraId="14534A6D" w14:textId="77777777" w:rsidR="007B31E7" w:rsidRPr="00044AB3" w:rsidRDefault="007B31E7" w:rsidP="0017730E">
            <w:pPr>
              <w:rPr>
                <w:rFonts w:ascii="ＭＳ ゴシック" w:eastAsia="ＭＳ ゴシック" w:hAnsi="Arial"/>
              </w:rPr>
            </w:pPr>
          </w:p>
        </w:tc>
      </w:tr>
      <w:tr w:rsidR="007B31E7" w:rsidRPr="00044AB3" w14:paraId="039E996A" w14:textId="77777777" w:rsidTr="0017730E">
        <w:trPr>
          <w:jc w:val="center"/>
        </w:trPr>
        <w:tc>
          <w:tcPr>
            <w:tcW w:w="1986" w:type="dxa"/>
            <w:gridSpan w:val="2"/>
          </w:tcPr>
          <w:p w14:paraId="6DC52064"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付箋フィルム</w:t>
            </w:r>
          </w:p>
        </w:tc>
        <w:tc>
          <w:tcPr>
            <w:tcW w:w="7086" w:type="dxa"/>
          </w:tcPr>
          <w:p w14:paraId="3E788408" w14:textId="77777777" w:rsidR="007B31E7" w:rsidRPr="00044AB3" w:rsidRDefault="007B31E7" w:rsidP="0017730E">
            <w:pPr>
              <w:rPr>
                <w:rFonts w:ascii="ＭＳ ゴシック" w:eastAsia="ＭＳ ゴシック" w:hAnsi="Arial"/>
                <w:sz w:val="22"/>
                <w:szCs w:val="22"/>
              </w:rPr>
            </w:pPr>
            <w:r w:rsidRPr="00044AB3">
              <w:rPr>
                <w:rFonts w:ascii="ＭＳ ゴシック" w:eastAsia="ＭＳ ゴシック" w:hAnsi="Arial" w:hint="eastAsia"/>
                <w:sz w:val="22"/>
                <w:szCs w:val="22"/>
              </w:rPr>
              <w:t>【配慮事項】</w:t>
            </w:r>
          </w:p>
          <w:p w14:paraId="306DE95E" w14:textId="77777777" w:rsidR="007B31E7" w:rsidRPr="00044AB3" w:rsidRDefault="007B31E7" w:rsidP="0017730E">
            <w:pPr>
              <w:ind w:leftChars="10" w:left="241" w:rightChars="10" w:right="21" w:hangingChars="100" w:hanging="220"/>
              <w:rPr>
                <w:rFonts w:ascii="ＭＳ ゴシック" w:eastAsia="ＭＳ ゴシック" w:hAnsi="Arial"/>
                <w:sz w:val="22"/>
                <w:szCs w:val="22"/>
              </w:rPr>
            </w:pPr>
            <w:r w:rsidRPr="00044AB3">
              <w:rPr>
                <w:rFonts w:ascii="ＭＳ ゴシック" w:eastAsia="ＭＳ ゴシック" w:hAnsi="Arial" w:hint="eastAsia"/>
                <w:sz w:val="22"/>
                <w:szCs w:val="22"/>
              </w:rPr>
              <w:t>○粘着剤が水又は弱アルカリ水溶液中で、溶解又は細かく分散するものであること。</w:t>
            </w:r>
          </w:p>
        </w:tc>
      </w:tr>
      <w:tr w:rsidR="007B31E7" w:rsidRPr="00044AB3" w14:paraId="37C94881" w14:textId="77777777" w:rsidTr="0017730E">
        <w:trPr>
          <w:jc w:val="center"/>
        </w:trPr>
        <w:tc>
          <w:tcPr>
            <w:tcW w:w="1986" w:type="dxa"/>
            <w:gridSpan w:val="2"/>
          </w:tcPr>
          <w:p w14:paraId="767017F3"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黒板拭き</w:t>
            </w:r>
          </w:p>
        </w:tc>
        <w:tc>
          <w:tcPr>
            <w:tcW w:w="7086" w:type="dxa"/>
          </w:tcPr>
          <w:p w14:paraId="4553B811" w14:textId="77777777" w:rsidR="007B31E7" w:rsidRPr="00044AB3" w:rsidRDefault="007B31E7" w:rsidP="0017730E">
            <w:pPr>
              <w:rPr>
                <w:rFonts w:ascii="ＭＳ ゴシック" w:eastAsia="ＭＳ ゴシック" w:hAnsi="Arial"/>
              </w:rPr>
            </w:pPr>
          </w:p>
        </w:tc>
      </w:tr>
      <w:tr w:rsidR="007B31E7" w:rsidRPr="00044AB3" w14:paraId="40966E11" w14:textId="77777777" w:rsidTr="0017730E">
        <w:trPr>
          <w:cantSplit/>
          <w:jc w:val="center"/>
        </w:trPr>
        <w:tc>
          <w:tcPr>
            <w:tcW w:w="1986" w:type="dxa"/>
            <w:gridSpan w:val="2"/>
          </w:tcPr>
          <w:p w14:paraId="3FEF5F05"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ホワイトボード用イレーザー</w:t>
            </w:r>
          </w:p>
        </w:tc>
        <w:tc>
          <w:tcPr>
            <w:tcW w:w="7086" w:type="dxa"/>
          </w:tcPr>
          <w:p w14:paraId="5D1D1AB5" w14:textId="77777777" w:rsidR="007B31E7" w:rsidRPr="00044AB3" w:rsidRDefault="007B31E7" w:rsidP="0017730E">
            <w:pPr>
              <w:rPr>
                <w:rFonts w:ascii="ＭＳ ゴシック" w:eastAsia="ＭＳ ゴシック" w:hAnsi="Arial"/>
              </w:rPr>
            </w:pPr>
          </w:p>
        </w:tc>
      </w:tr>
      <w:tr w:rsidR="007B31E7" w:rsidRPr="00044AB3" w14:paraId="584A6C42" w14:textId="77777777" w:rsidTr="0017730E">
        <w:trPr>
          <w:jc w:val="center"/>
        </w:trPr>
        <w:tc>
          <w:tcPr>
            <w:tcW w:w="1986" w:type="dxa"/>
            <w:gridSpan w:val="2"/>
          </w:tcPr>
          <w:p w14:paraId="6609539F"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額縁</w:t>
            </w:r>
          </w:p>
        </w:tc>
        <w:tc>
          <w:tcPr>
            <w:tcW w:w="7086" w:type="dxa"/>
          </w:tcPr>
          <w:p w14:paraId="0ED9E59D" w14:textId="77777777" w:rsidR="007B31E7" w:rsidRPr="00044AB3" w:rsidRDefault="007B31E7" w:rsidP="0017730E">
            <w:pPr>
              <w:rPr>
                <w:rFonts w:ascii="ＭＳ ゴシック" w:eastAsia="ＭＳ ゴシック" w:hAnsi="Arial"/>
              </w:rPr>
            </w:pPr>
          </w:p>
        </w:tc>
      </w:tr>
      <w:tr w:rsidR="007B31E7" w:rsidRPr="00044AB3" w14:paraId="3D4C86E8" w14:textId="77777777" w:rsidTr="0017730E">
        <w:trPr>
          <w:cantSplit/>
          <w:jc w:val="center"/>
        </w:trPr>
        <w:tc>
          <w:tcPr>
            <w:tcW w:w="1986" w:type="dxa"/>
            <w:gridSpan w:val="2"/>
          </w:tcPr>
          <w:p w14:paraId="3A2810F8"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テープ印字機等用カセット</w:t>
            </w:r>
          </w:p>
        </w:tc>
        <w:tc>
          <w:tcPr>
            <w:tcW w:w="7086" w:type="dxa"/>
          </w:tcPr>
          <w:p w14:paraId="2E1FD0A3"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1593CF30"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62803356" w14:textId="77777777" w:rsidR="007B31E7" w:rsidRPr="00044AB3" w:rsidRDefault="007B31E7" w:rsidP="0017730E">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①文具類共通の判断の基準を満たすこと。</w:t>
            </w:r>
          </w:p>
          <w:p w14:paraId="6B3E4E58" w14:textId="77777777" w:rsidR="007B31E7" w:rsidRPr="00044AB3" w:rsidRDefault="007B31E7" w:rsidP="0017730E">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②次の要件を満たすこと。</w:t>
            </w:r>
          </w:p>
          <w:p w14:paraId="50507995" w14:textId="77777777" w:rsidR="007B31E7" w:rsidRPr="00044AB3" w:rsidRDefault="007B31E7" w:rsidP="0017730E">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ア．使用済み製品にテープ部分（リボンを含む。）を再充填し、必要に応じて消耗部品を交換できることが、包装、同梱される印刷物又は取扱説明書のいずれかに表記されていること。</w:t>
            </w:r>
          </w:p>
          <w:p w14:paraId="3A552D75" w14:textId="77777777" w:rsidR="007B31E7" w:rsidRPr="00044AB3" w:rsidRDefault="007B31E7" w:rsidP="0017730E">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イ．通常の使用条件により、5回以上繰り返して使用することが可能であること。</w:t>
            </w:r>
          </w:p>
          <w:p w14:paraId="70BDC3A8" w14:textId="77777777" w:rsidR="007B31E7" w:rsidRPr="00044AB3" w:rsidRDefault="007B31E7" w:rsidP="0017730E">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ウ．工場で再充填される製品は、使用済み製品の回収システムがあること。</w:t>
            </w:r>
          </w:p>
          <w:p w14:paraId="3B080249" w14:textId="77777777" w:rsidR="007B31E7" w:rsidRPr="00044AB3" w:rsidRDefault="007B31E7" w:rsidP="0017730E">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エ．工場で再充填される製品は、回収した製品の部品の再資源化率（使用済みとなって排出され、再資源化を目的に回収後、再資源化工程に投入された製品の重量又は回収したカートリッジ等の重量のうち、再使用、マテリアルリサイクル、エネルギー回収や油化、ガス化、高炉還元又はコークス炉化学原料化された部品の重量の割合をいう。）が製品全体の重量（インクを除く。）の95％以上であること。また、回収した製品の部品のうち再使用又は再生使用できない部分は、減量化等が行われた上で、適正処理され、単純埋立されないこと。</w:t>
            </w:r>
          </w:p>
        </w:tc>
      </w:tr>
      <w:tr w:rsidR="007B31E7" w:rsidRPr="00044AB3" w14:paraId="40643A7B" w14:textId="77777777" w:rsidTr="0017730E">
        <w:trPr>
          <w:cantSplit/>
          <w:jc w:val="center"/>
        </w:trPr>
        <w:tc>
          <w:tcPr>
            <w:tcW w:w="1986" w:type="dxa"/>
            <w:gridSpan w:val="2"/>
          </w:tcPr>
          <w:p w14:paraId="3BE04AB2"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lastRenderedPageBreak/>
              <w:t>テープ印字機等用テープ</w:t>
            </w:r>
          </w:p>
        </w:tc>
        <w:tc>
          <w:tcPr>
            <w:tcW w:w="7086" w:type="dxa"/>
          </w:tcPr>
          <w:p w14:paraId="269E7565"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80A584B"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2FE9FC5B" w14:textId="77777777" w:rsidR="007B31E7" w:rsidRPr="00044AB3" w:rsidRDefault="007B31E7" w:rsidP="0017730E">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①文具類共通の判断の基準を満たすこと。</w:t>
            </w:r>
          </w:p>
          <w:p w14:paraId="3E82F0FF" w14:textId="77777777" w:rsidR="007B31E7" w:rsidRPr="00044AB3" w:rsidRDefault="007B31E7" w:rsidP="0017730E">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②テープ部分を交換することでテープ印字機等をそのまま使用できること。</w:t>
            </w:r>
          </w:p>
        </w:tc>
      </w:tr>
      <w:tr w:rsidR="007B31E7" w:rsidRPr="00044AB3" w14:paraId="321ABAC8" w14:textId="77777777" w:rsidTr="0017730E">
        <w:trPr>
          <w:cantSplit/>
          <w:jc w:val="center"/>
        </w:trPr>
        <w:tc>
          <w:tcPr>
            <w:tcW w:w="1986" w:type="dxa"/>
            <w:gridSpan w:val="2"/>
          </w:tcPr>
          <w:p w14:paraId="60246456"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ごみ箱</w:t>
            </w:r>
          </w:p>
        </w:tc>
        <w:tc>
          <w:tcPr>
            <w:tcW w:w="7086" w:type="dxa"/>
          </w:tcPr>
          <w:p w14:paraId="6F2A2768"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F36BDC3"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cs="Arial"/>
                <w:sz w:val="22"/>
              </w:rPr>
              <w:t>。ただし、ポストコンシューマ材料からなる再生プラスチックにあっては、プラスチック重量の</w:t>
            </w:r>
            <w:r w:rsidRPr="00044AB3">
              <w:rPr>
                <w:rFonts w:ascii="ＭＳ ゴシック" w:eastAsia="ＭＳ ゴシック" w:hAnsi="Arial" w:hint="eastAsia"/>
                <w:sz w:val="22"/>
              </w:rPr>
              <w:t>35％</w:t>
            </w:r>
            <w:r w:rsidRPr="00044AB3">
              <w:rPr>
                <w:rFonts w:ascii="ＭＳ ゴシック" w:eastAsia="ＭＳ ゴシック" w:hAnsi="Arial" w:cs="Arial"/>
                <w:sz w:val="22"/>
              </w:rPr>
              <w:t>以上使用されていること。それ以外の場合にあっては、文具類共通の判断の基準を満たすこと。</w:t>
            </w:r>
          </w:p>
        </w:tc>
      </w:tr>
      <w:tr w:rsidR="007B31E7" w:rsidRPr="00044AB3" w14:paraId="16E07154" w14:textId="77777777" w:rsidTr="0017730E">
        <w:trPr>
          <w:jc w:val="center"/>
        </w:trPr>
        <w:tc>
          <w:tcPr>
            <w:tcW w:w="1986" w:type="dxa"/>
            <w:gridSpan w:val="2"/>
          </w:tcPr>
          <w:p w14:paraId="467C556F"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リサイクルボックス</w:t>
            </w:r>
          </w:p>
        </w:tc>
        <w:tc>
          <w:tcPr>
            <w:tcW w:w="7086" w:type="dxa"/>
          </w:tcPr>
          <w:p w14:paraId="2AE667CE"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64291390" w14:textId="77777777" w:rsidR="007B31E7" w:rsidRPr="00044AB3" w:rsidRDefault="007B31E7"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cs="Arial"/>
                <w:sz w:val="22"/>
              </w:rPr>
              <w:t>。ただし、ポストコンシューマ材料からなる再生プラスチックにあっては、プラスチック重量の</w:t>
            </w:r>
            <w:r w:rsidRPr="00044AB3">
              <w:rPr>
                <w:rFonts w:ascii="ＭＳ ゴシック" w:eastAsia="ＭＳ ゴシック" w:hAnsi="Arial" w:hint="eastAsia"/>
                <w:sz w:val="22"/>
              </w:rPr>
              <w:t>35％</w:t>
            </w:r>
            <w:r w:rsidRPr="00044AB3">
              <w:rPr>
                <w:rFonts w:ascii="ＭＳ ゴシック" w:eastAsia="ＭＳ ゴシック" w:hAnsi="Arial" w:cs="Arial"/>
                <w:sz w:val="22"/>
              </w:rPr>
              <w:t>以上使用されていること。それ以外の場合にあっては、文具類共通の判断の基準を満たすこと。</w:t>
            </w:r>
          </w:p>
        </w:tc>
      </w:tr>
      <w:tr w:rsidR="007B31E7" w:rsidRPr="00044AB3" w14:paraId="6650299A" w14:textId="77777777" w:rsidTr="0017730E">
        <w:trPr>
          <w:jc w:val="center"/>
        </w:trPr>
        <w:tc>
          <w:tcPr>
            <w:tcW w:w="1986" w:type="dxa"/>
            <w:gridSpan w:val="2"/>
          </w:tcPr>
          <w:p w14:paraId="3B685A37"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缶・ボトルつぶし機（手動）</w:t>
            </w:r>
          </w:p>
        </w:tc>
        <w:tc>
          <w:tcPr>
            <w:tcW w:w="7086" w:type="dxa"/>
          </w:tcPr>
          <w:p w14:paraId="2D59BA63" w14:textId="77777777" w:rsidR="007B31E7" w:rsidRPr="00044AB3" w:rsidRDefault="007B31E7" w:rsidP="0017730E">
            <w:pPr>
              <w:rPr>
                <w:rFonts w:ascii="ＭＳ ゴシック" w:eastAsia="ＭＳ ゴシック" w:hAnsi="Arial"/>
              </w:rPr>
            </w:pPr>
          </w:p>
        </w:tc>
      </w:tr>
      <w:tr w:rsidR="007B31E7" w:rsidRPr="00044AB3" w14:paraId="44A84321" w14:textId="77777777" w:rsidTr="0017730E">
        <w:trPr>
          <w:jc w:val="center"/>
        </w:trPr>
        <w:tc>
          <w:tcPr>
            <w:tcW w:w="1986" w:type="dxa"/>
            <w:gridSpan w:val="2"/>
          </w:tcPr>
          <w:p w14:paraId="2C58D748"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名札（机上用）</w:t>
            </w:r>
          </w:p>
        </w:tc>
        <w:tc>
          <w:tcPr>
            <w:tcW w:w="7086" w:type="dxa"/>
          </w:tcPr>
          <w:p w14:paraId="6747B2EE" w14:textId="77777777" w:rsidR="007B31E7" w:rsidRPr="00044AB3" w:rsidRDefault="007B31E7" w:rsidP="0017730E">
            <w:pPr>
              <w:rPr>
                <w:rFonts w:ascii="ＭＳ ゴシック" w:eastAsia="ＭＳ ゴシック" w:hAnsi="Arial"/>
              </w:rPr>
            </w:pPr>
          </w:p>
        </w:tc>
      </w:tr>
      <w:tr w:rsidR="007B31E7" w:rsidRPr="00044AB3" w14:paraId="6BF86379" w14:textId="77777777" w:rsidTr="0017730E">
        <w:trPr>
          <w:jc w:val="center"/>
        </w:trPr>
        <w:tc>
          <w:tcPr>
            <w:tcW w:w="1986" w:type="dxa"/>
            <w:gridSpan w:val="2"/>
            <w:tcBorders>
              <w:bottom w:val="single" w:sz="6" w:space="0" w:color="auto"/>
            </w:tcBorders>
          </w:tcPr>
          <w:p w14:paraId="06242DB2"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名札（衣服取付型・首下げ型）</w:t>
            </w:r>
          </w:p>
        </w:tc>
        <w:tc>
          <w:tcPr>
            <w:tcW w:w="7086" w:type="dxa"/>
            <w:tcBorders>
              <w:bottom w:val="single" w:sz="6" w:space="0" w:color="auto"/>
            </w:tcBorders>
          </w:tcPr>
          <w:p w14:paraId="34F9BDF0" w14:textId="77777777" w:rsidR="007B31E7" w:rsidRPr="00044AB3" w:rsidRDefault="007B31E7" w:rsidP="0017730E">
            <w:pPr>
              <w:rPr>
                <w:rFonts w:ascii="ＭＳ ゴシック" w:eastAsia="ＭＳ ゴシック" w:hAnsi="Arial"/>
              </w:rPr>
            </w:pPr>
          </w:p>
        </w:tc>
      </w:tr>
      <w:tr w:rsidR="007B31E7" w:rsidRPr="00044AB3" w14:paraId="4ED1EF3C" w14:textId="77777777" w:rsidTr="0017730E">
        <w:trPr>
          <w:jc w:val="center"/>
        </w:trPr>
        <w:tc>
          <w:tcPr>
            <w:tcW w:w="1986" w:type="dxa"/>
            <w:gridSpan w:val="2"/>
            <w:tcBorders>
              <w:bottom w:val="single" w:sz="6" w:space="0" w:color="auto"/>
            </w:tcBorders>
          </w:tcPr>
          <w:p w14:paraId="330CF725" w14:textId="77777777" w:rsidR="007B31E7" w:rsidRPr="00044AB3" w:rsidRDefault="007B31E7" w:rsidP="0017730E">
            <w:pPr>
              <w:spacing w:before="60"/>
              <w:ind w:left="62"/>
              <w:rPr>
                <w:rFonts w:ascii="ＭＳ ゴシック" w:eastAsia="ＭＳ ゴシック" w:hAnsi="Arial"/>
              </w:rPr>
            </w:pPr>
            <w:r w:rsidRPr="00044AB3">
              <w:rPr>
                <w:rFonts w:ascii="ＭＳ ゴシック" w:eastAsia="ＭＳ ゴシック" w:hAnsi="Arial" w:hint="eastAsia"/>
              </w:rPr>
              <w:t>鍵かけ</w:t>
            </w:r>
          </w:p>
          <w:p w14:paraId="1372065C" w14:textId="77777777" w:rsidR="007B31E7" w:rsidRPr="00044AB3" w:rsidRDefault="007B31E7" w:rsidP="0017730E">
            <w:pPr>
              <w:spacing w:before="60"/>
              <w:ind w:left="62"/>
              <w:rPr>
                <w:rFonts w:ascii="ＭＳ ゴシック" w:eastAsia="ＭＳ ゴシック" w:hAnsi="Arial"/>
              </w:rPr>
            </w:pPr>
            <w:r w:rsidRPr="00044AB3">
              <w:rPr>
                <w:rFonts w:ascii="ＭＳ ゴシック" w:eastAsia="ＭＳ ゴシック" w:hAnsi="Arial" w:hint="eastAsia"/>
              </w:rPr>
              <w:t>（フックを含む。）</w:t>
            </w:r>
          </w:p>
        </w:tc>
        <w:tc>
          <w:tcPr>
            <w:tcW w:w="7086" w:type="dxa"/>
            <w:tcBorders>
              <w:bottom w:val="single" w:sz="6" w:space="0" w:color="auto"/>
            </w:tcBorders>
          </w:tcPr>
          <w:p w14:paraId="186AA894" w14:textId="77777777" w:rsidR="007B31E7" w:rsidRPr="00044AB3" w:rsidRDefault="007B31E7" w:rsidP="0017730E">
            <w:pPr>
              <w:rPr>
                <w:rFonts w:ascii="ＭＳ ゴシック" w:eastAsia="ＭＳ ゴシック" w:hAnsi="Arial"/>
              </w:rPr>
            </w:pPr>
          </w:p>
        </w:tc>
      </w:tr>
      <w:tr w:rsidR="007B31E7" w:rsidRPr="00044AB3" w14:paraId="178EF9D6" w14:textId="77777777" w:rsidTr="0017730E">
        <w:trPr>
          <w:jc w:val="center"/>
        </w:trPr>
        <w:tc>
          <w:tcPr>
            <w:tcW w:w="1986" w:type="dxa"/>
            <w:gridSpan w:val="2"/>
          </w:tcPr>
          <w:p w14:paraId="66D3B6D9"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チョーク</w:t>
            </w:r>
          </w:p>
        </w:tc>
        <w:tc>
          <w:tcPr>
            <w:tcW w:w="7086" w:type="dxa"/>
          </w:tcPr>
          <w:p w14:paraId="631A8BCE"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0C724A09" w14:textId="77777777" w:rsidR="007B31E7" w:rsidRPr="00044AB3" w:rsidRDefault="007B31E7"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再生材料が10％以上使用されていること。</w:t>
            </w:r>
          </w:p>
        </w:tc>
      </w:tr>
      <w:tr w:rsidR="007B31E7" w:rsidRPr="00044AB3" w14:paraId="5270943E" w14:textId="77777777" w:rsidTr="0017730E">
        <w:trPr>
          <w:cantSplit/>
          <w:jc w:val="center"/>
        </w:trPr>
        <w:tc>
          <w:tcPr>
            <w:tcW w:w="1986" w:type="dxa"/>
            <w:gridSpan w:val="2"/>
          </w:tcPr>
          <w:p w14:paraId="631353EB"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グラウンド用白線</w:t>
            </w:r>
          </w:p>
        </w:tc>
        <w:tc>
          <w:tcPr>
            <w:tcW w:w="7086" w:type="dxa"/>
          </w:tcPr>
          <w:p w14:paraId="77873BA7"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1A087B58" w14:textId="77777777" w:rsidR="007B31E7" w:rsidRPr="00044AB3" w:rsidRDefault="007B31E7"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再生材料が70％以上使用されていること。</w:t>
            </w:r>
          </w:p>
        </w:tc>
      </w:tr>
      <w:tr w:rsidR="007B31E7" w:rsidRPr="00044AB3" w14:paraId="2031864D" w14:textId="77777777" w:rsidTr="0017730E">
        <w:trPr>
          <w:cantSplit/>
          <w:jc w:val="center"/>
        </w:trPr>
        <w:tc>
          <w:tcPr>
            <w:tcW w:w="1986" w:type="dxa"/>
            <w:gridSpan w:val="2"/>
          </w:tcPr>
          <w:p w14:paraId="43F3EDFB" w14:textId="77777777" w:rsidR="007B31E7" w:rsidRPr="00044AB3" w:rsidRDefault="007B31E7" w:rsidP="0017730E">
            <w:pPr>
              <w:spacing w:before="60"/>
              <w:ind w:left="60"/>
              <w:rPr>
                <w:rFonts w:ascii="ＭＳ ゴシック" w:eastAsia="ＭＳ ゴシック" w:hAnsi="Arial"/>
              </w:rPr>
            </w:pPr>
            <w:r w:rsidRPr="00044AB3">
              <w:rPr>
                <w:rFonts w:ascii="ＭＳ ゴシック" w:eastAsia="ＭＳ ゴシック" w:hAnsi="Arial" w:hint="eastAsia"/>
              </w:rPr>
              <w:t>梱包用バンド</w:t>
            </w:r>
          </w:p>
        </w:tc>
        <w:tc>
          <w:tcPr>
            <w:tcW w:w="7086" w:type="dxa"/>
          </w:tcPr>
          <w:p w14:paraId="7FFD9FC1" w14:textId="77777777" w:rsidR="007B31E7" w:rsidRPr="00044AB3" w:rsidRDefault="007B31E7"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FE6ACB2" w14:textId="77777777" w:rsidR="007B31E7" w:rsidRPr="00044AB3" w:rsidRDefault="007B31E7"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主要材料が紙の場合にあっては、古紙パルプ配合率100</w:t>
            </w:r>
            <w:r w:rsidRPr="00044AB3">
              <w:rPr>
                <w:rFonts w:ascii="ＭＳ ゴシック" w:eastAsia="ＭＳ ゴシック" w:hAnsi="Arial" w:cs="Arial" w:hint="eastAsia"/>
                <w:sz w:val="22"/>
              </w:rPr>
              <w:t>％</w:t>
            </w:r>
            <w:r w:rsidRPr="00044AB3">
              <w:rPr>
                <w:rFonts w:ascii="ＭＳ ゴシック" w:eastAsia="ＭＳ ゴシック" w:hAnsi="Arial" w:cs="Arial"/>
                <w:sz w:val="22"/>
              </w:rPr>
              <w:t>であること。</w:t>
            </w:r>
          </w:p>
          <w:p w14:paraId="0F7BECA1" w14:textId="77777777" w:rsidR="007B31E7" w:rsidRPr="00044AB3" w:rsidRDefault="007B31E7"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主要材料がプラスチックの場合にあっては、ポストコンシューマ材料からなる再生プラスチックが</w:t>
            </w:r>
            <w:r w:rsidRPr="00044AB3">
              <w:rPr>
                <w:rFonts w:ascii="ＭＳ ゴシック" w:eastAsia="ＭＳ ゴシック" w:hAnsi="Arial" w:cs="Arial" w:hint="eastAsia"/>
                <w:sz w:val="22"/>
              </w:rPr>
              <w:t>プラスチック重量</w:t>
            </w:r>
            <w:r w:rsidRPr="00044AB3">
              <w:rPr>
                <w:rFonts w:ascii="ＭＳ ゴシック" w:eastAsia="ＭＳ ゴシック" w:hAnsi="Arial" w:cs="Arial"/>
                <w:sz w:val="22"/>
              </w:rPr>
              <w:t>の25％以上使用されていること。ただし、廃ペットボトルのリサイクル製品は除く。</w:t>
            </w:r>
          </w:p>
        </w:tc>
      </w:tr>
      <w:tr w:rsidR="007B31E7" w:rsidRPr="00044AB3" w14:paraId="2A6C3E12" w14:textId="77777777" w:rsidTr="0017730E">
        <w:trPr>
          <w:jc w:val="center"/>
        </w:trPr>
        <w:tc>
          <w:tcPr>
            <w:tcW w:w="710" w:type="dxa"/>
            <w:tcBorders>
              <w:top w:val="nil"/>
              <w:left w:val="nil"/>
              <w:bottom w:val="nil"/>
              <w:right w:val="nil"/>
            </w:tcBorders>
          </w:tcPr>
          <w:p w14:paraId="26F9F916" w14:textId="77777777" w:rsidR="007B31E7" w:rsidRPr="00044AB3" w:rsidRDefault="007B31E7" w:rsidP="0017730E">
            <w:pPr>
              <w:spacing w:beforeLines="20" w:before="72"/>
              <w:rPr>
                <w:rFonts w:ascii="ＭＳ ゴシック" w:eastAsia="ＭＳ ゴシック" w:hAnsi="Arial" w:cs="Arial"/>
                <w:sz w:val="20"/>
              </w:rPr>
            </w:pPr>
            <w:r w:rsidRPr="00044AB3">
              <w:rPr>
                <w:rFonts w:ascii="ＭＳ ゴシック" w:eastAsia="ＭＳ ゴシック" w:hAnsi="Arial" w:cs="Arial"/>
                <w:sz w:val="20"/>
              </w:rPr>
              <w:t>備考）</w:t>
            </w:r>
          </w:p>
        </w:tc>
        <w:tc>
          <w:tcPr>
            <w:tcW w:w="8362" w:type="dxa"/>
            <w:gridSpan w:val="2"/>
            <w:tcBorders>
              <w:top w:val="nil"/>
              <w:left w:val="nil"/>
              <w:bottom w:val="nil"/>
              <w:right w:val="nil"/>
            </w:tcBorders>
          </w:tcPr>
          <w:p w14:paraId="5ED594E9"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sz w:val="20"/>
              </w:rPr>
              <w:t>１  本項の判断の基準の対象とする「ステープラー（汎用型）」とは、JIS S 60</w:t>
            </w:r>
            <w:r w:rsidRPr="00044AB3">
              <w:rPr>
                <w:rFonts w:ascii="ＭＳ ゴシック" w:eastAsia="ＭＳ ゴシック" w:hAnsi="Arial" w:cs="Arial" w:hint="eastAsia"/>
                <w:sz w:val="20"/>
              </w:rPr>
              <w:t>3</w:t>
            </w:r>
            <w:r w:rsidRPr="00044AB3">
              <w:rPr>
                <w:rFonts w:ascii="ＭＳ ゴシック" w:eastAsia="ＭＳ ゴシック" w:hAnsi="Arial" w:cs="Arial"/>
                <w:sz w:val="20"/>
              </w:rPr>
              <w:t>6の2.に規定する</w:t>
            </w:r>
            <w:r w:rsidRPr="00044AB3">
              <w:rPr>
                <w:rFonts w:ascii="ＭＳ ゴシック" w:eastAsia="ＭＳ ゴシック" w:hAnsi="Arial" w:cs="Arial" w:hint="eastAsia"/>
                <w:sz w:val="20"/>
              </w:rPr>
              <w:t>ステープラつづり針の種類10号を使用するハンディタイプのものをいう。また、「ステープラー（汎用型以外）」とは、ステープラー（汎用型）以外のものをいい</w:t>
            </w:r>
            <w:r w:rsidRPr="00044AB3">
              <w:rPr>
                <w:rFonts w:ascii="ＭＳ ゴシック" w:eastAsia="ＭＳ ゴシック" w:hAnsi="Arial" w:cs="Arial"/>
                <w:sz w:val="20"/>
              </w:rPr>
              <w:t>、針を用いない方式のものを含む。</w:t>
            </w:r>
          </w:p>
          <w:p w14:paraId="42BE9945"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sz w:val="20"/>
              </w:rPr>
              <w:t>２  「ファイル」とは、穴をあけてとじる各種ファイル（フラットファイル、パイプ式ファイル、とじこみ表紙、ファスナー（とじ具）、コンピュータ用キャップ式等）及び穴をあけずにとじる各種ファイル（フォルダー、ホルダー、ボックスファイル、ドキュメントファ</w:t>
            </w:r>
            <w:r w:rsidRPr="00044AB3">
              <w:rPr>
                <w:rFonts w:ascii="ＭＳ ゴシック" w:eastAsia="ＭＳ ゴシック" w:hAnsi="Arial" w:cs="Arial"/>
                <w:sz w:val="20"/>
              </w:rPr>
              <w:lastRenderedPageBreak/>
              <w:t>イル、透明ポケット式ファイル、スクラップブック、Ｚ式ファイル、クリップファイル、用箋挟、図面ファイル、ケースファイル等）等をいう。</w:t>
            </w:r>
          </w:p>
          <w:p w14:paraId="250AB1C0"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３</w:t>
            </w:r>
            <w:r w:rsidRPr="00044AB3">
              <w:rPr>
                <w:rFonts w:ascii="ＭＳ ゴシック" w:eastAsia="ＭＳ ゴシック" w:hAnsi="Arial" w:cs="Arial"/>
                <w:sz w:val="20"/>
              </w:rPr>
              <w:t xml:space="preserve">  「バインダー」とは、MPバインダー、リングバインダー等をいう。</w:t>
            </w:r>
          </w:p>
          <w:p w14:paraId="2651E9BE"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４</w:t>
            </w:r>
            <w:r w:rsidRPr="00044AB3">
              <w:rPr>
                <w:rFonts w:ascii="ＭＳ ゴシック" w:eastAsia="ＭＳ ゴシック" w:hAnsi="Arial" w:cs="Arial"/>
                <w:sz w:val="20"/>
              </w:rPr>
              <w:t xml:space="preserve">  「ファイリング用品」とは、ファイル又はバインダーに補充して用いる背見出し、ポケット及び仕切紙をいう。</w:t>
            </w:r>
          </w:p>
          <w:p w14:paraId="2F80F371"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５　「古紙」及び「古紙パルプ配合率」とは、本基本方針「２．紙類」の「(2) 古紙及び古紙パルプ配合率」による。</w:t>
            </w:r>
          </w:p>
          <w:p w14:paraId="01081297" w14:textId="77777777" w:rsidR="007B31E7" w:rsidRPr="00044AB3" w:rsidRDefault="007B31E7" w:rsidP="0017730E">
            <w:pPr>
              <w:adjustRightInd w:val="0"/>
              <w:snapToGrid w:val="0"/>
              <w:spacing w:beforeLines="20" w:before="72" w:line="300" w:lineRule="exact"/>
              <w:ind w:leftChars="-50" w:left="95" w:rightChars="-10" w:right="-21" w:hangingChars="100" w:hanging="200"/>
              <w:textAlignment w:val="baseline"/>
              <w:rPr>
                <w:rFonts w:ascii="ＭＳ ゴシック" w:eastAsia="ＭＳ ゴシック" w:hAnsi="Arial" w:cs="Arial"/>
                <w:sz w:val="20"/>
              </w:rPr>
            </w:pPr>
            <w:r w:rsidRPr="00044AB3">
              <w:rPr>
                <w:rFonts w:ascii="ＭＳ ゴシック" w:eastAsia="ＭＳ ゴシック" w:hAnsi="Arial" w:cs="Arial" w:hint="eastAsia"/>
                <w:sz w:val="20"/>
              </w:rPr>
              <w:t>６　「間伐材等」とは、間伐材又は竹をいう。</w:t>
            </w:r>
          </w:p>
          <w:p w14:paraId="2DBDEAD8"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７</w:t>
            </w:r>
            <w:r w:rsidRPr="00044AB3">
              <w:rPr>
                <w:rFonts w:ascii="ＭＳ ゴシック" w:eastAsia="ＭＳ ゴシック" w:hAnsi="Arial" w:cs="Arial"/>
                <w:sz w:val="20"/>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69E73EF4"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８</w:t>
            </w:r>
            <w:r w:rsidRPr="00044AB3">
              <w:rPr>
                <w:rFonts w:ascii="ＭＳ ゴシック" w:eastAsia="ＭＳ ゴシック" w:hAnsi="Arial" w:cs="Arial"/>
                <w:sz w:val="20"/>
              </w:rPr>
              <w:t xml:space="preserve">　「ポストコンシューマ材料」とは、製品として使用された後に、廃棄された材料又は製品をいう。</w:t>
            </w:r>
          </w:p>
          <w:p w14:paraId="6766FDDA"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９　「バイオマスプラスチック」とは、原料として植物などの再生可能な有機資源を使用するプラスチックをいう。</w:t>
            </w:r>
          </w:p>
          <w:p w14:paraId="7525893B"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１０</w:t>
            </w:r>
            <w:r w:rsidRPr="00044AB3">
              <w:rPr>
                <w:rFonts w:ascii="ＭＳ ゴシック" w:eastAsia="ＭＳ ゴシック" w:hAnsi="Arial" w:cs="Arial"/>
                <w:sz w:val="20"/>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3C0E91FF"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１１　「主要材料」とは、製品の構成材料として、消耗品、粘着部分を除いた製品重量の50％以上を占める材料をいう。なお、再生材料等に係る判断の基準は、金属を除く主要材料に適用する。</w:t>
            </w:r>
          </w:p>
          <w:p w14:paraId="1603BD54"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１２</w:t>
            </w:r>
            <w:r w:rsidRPr="00044AB3">
              <w:rPr>
                <w:rFonts w:ascii="ＭＳ ゴシック" w:eastAsia="ＭＳ ゴシック" w:hAnsi="Arial" w:cs="Arial"/>
                <w:sz w:val="20"/>
              </w:rPr>
              <w:t xml:space="preserve">　「消耗部分」とは、使用することにより消耗する部分をいう。なお、消耗部分が交換可能な場合（カートリッジ等）は、交換可能な部分</w:t>
            </w:r>
            <w:r w:rsidRPr="00044AB3">
              <w:rPr>
                <w:rFonts w:ascii="ＭＳ ゴシック" w:eastAsia="ＭＳ ゴシック" w:hAnsi="Arial" w:cs="Arial" w:hint="eastAsia"/>
                <w:sz w:val="20"/>
              </w:rPr>
              <w:t>全</w:t>
            </w:r>
            <w:r w:rsidRPr="00044AB3">
              <w:rPr>
                <w:rFonts w:ascii="ＭＳ ゴシック" w:eastAsia="ＭＳ ゴシック" w:hAnsi="Arial" w:cs="Arial"/>
                <w:sz w:val="20"/>
              </w:rPr>
              <w:t>てを、消耗部分が交換不可能な場合（ワンウエイ）は、当該部分（インク等）のみ</w:t>
            </w:r>
            <w:r w:rsidRPr="00044AB3">
              <w:rPr>
                <w:rFonts w:ascii="ＭＳ ゴシック" w:eastAsia="ＭＳ ゴシック" w:hAnsi="Arial" w:cs="Arial" w:hint="eastAsia"/>
                <w:sz w:val="20"/>
              </w:rPr>
              <w:t>当該製品の再生材料の配合率を算定する分母及び分子</w:t>
            </w:r>
            <w:r w:rsidRPr="00044AB3">
              <w:rPr>
                <w:rFonts w:ascii="ＭＳ ゴシック" w:eastAsia="ＭＳ ゴシック" w:hAnsi="Arial" w:cs="Arial"/>
                <w:sz w:val="20"/>
              </w:rPr>
              <w:t>から除く。</w:t>
            </w:r>
          </w:p>
          <w:p w14:paraId="28830341"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１３</w:t>
            </w:r>
            <w:r w:rsidRPr="00044AB3">
              <w:rPr>
                <w:rFonts w:ascii="ＭＳ ゴシック" w:eastAsia="ＭＳ ゴシック" w:hAnsi="Arial" w:cs="Arial"/>
                <w:sz w:val="20"/>
              </w:rPr>
              <w:t xml:space="preserve">　「粘着部分」とは、主としてラベル等に用いる感圧接着剤を塗布した面をいう。なお、粘着材及び剥離紙・剥離基材（台紙）を</w:t>
            </w:r>
            <w:r w:rsidRPr="00044AB3">
              <w:rPr>
                <w:rFonts w:ascii="ＭＳ ゴシック" w:eastAsia="ＭＳ ゴシック" w:hAnsi="Arial" w:cs="Arial" w:hint="eastAsia"/>
                <w:sz w:val="20"/>
              </w:rPr>
              <w:t>当該製品の再生材料の配合率を算定する分母及び分子</w:t>
            </w:r>
            <w:r w:rsidRPr="00044AB3">
              <w:rPr>
                <w:rFonts w:ascii="ＭＳ ゴシック" w:eastAsia="ＭＳ ゴシック" w:hAnsi="Arial" w:cs="Arial"/>
                <w:sz w:val="20"/>
              </w:rPr>
              <w:t>から除く。</w:t>
            </w:r>
          </w:p>
          <w:p w14:paraId="45208FE2"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１４　「</w:t>
            </w:r>
            <w:r w:rsidRPr="00044AB3">
              <w:rPr>
                <w:rFonts w:ascii="ＭＳ ゴシック" w:eastAsia="ＭＳ ゴシック" w:hAnsi="Arial" w:hint="eastAsia"/>
                <w:sz w:val="20"/>
              </w:rPr>
              <w:t>大部分の材料が金属類」とは、製品に使用されている金属類が</w:t>
            </w:r>
            <w:r w:rsidRPr="00044AB3">
              <w:rPr>
                <w:rFonts w:ascii="ＭＳ ゴシック" w:eastAsia="ＭＳ ゴシック" w:hAnsi="Arial" w:cs="Arial" w:hint="eastAsia"/>
                <w:sz w:val="20"/>
              </w:rPr>
              <w:t>消耗品、粘着部分を除いた</w:t>
            </w:r>
            <w:r w:rsidRPr="00044AB3">
              <w:rPr>
                <w:rFonts w:ascii="ＭＳ ゴシック" w:eastAsia="ＭＳ ゴシック" w:hAnsi="Arial" w:hint="eastAsia"/>
                <w:sz w:val="20"/>
              </w:rPr>
              <w:t>製品全体重量の95％以上であるものをいう。</w:t>
            </w:r>
          </w:p>
          <w:p w14:paraId="0D3C9E95"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u w:val="words"/>
              </w:rPr>
            </w:pPr>
            <w:r w:rsidRPr="00044AB3">
              <w:rPr>
                <w:rFonts w:ascii="ＭＳ ゴシック" w:eastAsia="ＭＳ ゴシック" w:hAnsi="Arial" w:cs="Arial" w:hint="eastAsia"/>
                <w:sz w:val="20"/>
              </w:rPr>
              <w:t>１５</w:t>
            </w:r>
            <w:r w:rsidRPr="00044AB3">
              <w:rPr>
                <w:rFonts w:ascii="ＭＳ ゴシック" w:eastAsia="ＭＳ ゴシック" w:hAnsi="Arial" w:cs="Arial"/>
                <w:sz w:val="20"/>
              </w:rPr>
              <w:t xml:space="preserve">　文具類</w:t>
            </w:r>
            <w:r w:rsidRPr="00044AB3">
              <w:rPr>
                <w:rFonts w:ascii="ＭＳ ゴシック" w:eastAsia="ＭＳ ゴシック" w:hAnsi="Arial" w:cs="Arial" w:hint="eastAsia"/>
                <w:sz w:val="20"/>
              </w:rPr>
              <w:t>共通の</w:t>
            </w:r>
            <w:r w:rsidRPr="00044AB3">
              <w:rPr>
                <w:rFonts w:ascii="ＭＳ ゴシック" w:eastAsia="ＭＳ ゴシック" w:hAnsi="Arial" w:cs="Arial"/>
                <w:sz w:val="20"/>
              </w:rPr>
              <w:t>判断の基準は、金属以外の主要材料としてプラスチック、木質</w:t>
            </w:r>
            <w:r w:rsidRPr="00044AB3">
              <w:rPr>
                <w:rFonts w:ascii="ＭＳ ゴシック" w:eastAsia="ＭＳ ゴシック" w:hAnsi="Arial" w:cs="Arial" w:hint="eastAsia"/>
                <w:sz w:val="20"/>
              </w:rPr>
              <w:t>及び</w:t>
            </w:r>
            <w:r w:rsidRPr="00044AB3">
              <w:rPr>
                <w:rFonts w:ascii="ＭＳ ゴシック" w:eastAsia="ＭＳ ゴシック" w:hAnsi="Arial" w:cs="Arial"/>
                <w:sz w:val="20"/>
              </w:rPr>
              <w:t>紙を使用している場合</w:t>
            </w:r>
            <w:r w:rsidRPr="00044AB3">
              <w:rPr>
                <w:rFonts w:ascii="ＭＳ ゴシック" w:eastAsia="ＭＳ ゴシック" w:hAnsi="Arial" w:cs="Arial" w:hint="eastAsia"/>
                <w:sz w:val="20"/>
              </w:rPr>
              <w:t>並びに大部分の材料が金属類である場合</w:t>
            </w:r>
            <w:r w:rsidRPr="00044AB3">
              <w:rPr>
                <w:rFonts w:ascii="ＭＳ ゴシック" w:eastAsia="ＭＳ ゴシック" w:hAnsi="Arial" w:cs="Arial"/>
                <w:sz w:val="20"/>
              </w:rPr>
              <w:t>について定めたものであり、</w:t>
            </w:r>
            <w:r w:rsidRPr="00044AB3">
              <w:rPr>
                <w:rFonts w:ascii="ＭＳ ゴシック" w:eastAsia="ＭＳ ゴシック" w:hAnsi="Arial" w:cs="Arial" w:hint="eastAsia"/>
                <w:sz w:val="20"/>
              </w:rPr>
              <w:t>大部分の材料が金属類に該当しない場合かつ</w:t>
            </w:r>
            <w:r w:rsidRPr="00044AB3">
              <w:rPr>
                <w:rFonts w:ascii="ＭＳ ゴシック" w:eastAsia="ＭＳ ゴシック" w:hAnsi="Arial" w:cs="Arial"/>
                <w:sz w:val="20"/>
              </w:rPr>
              <w:t>金属が主要材料であって、プラスチック、木質又は紙を使用していないものは、本項の判断の基準の対象とする品目に含まれないものとする。</w:t>
            </w:r>
          </w:p>
          <w:p w14:paraId="699C668F"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１６　文具類共通の判断の基準④アについては、自社の同等の機能を有する従来品と比較して原材料の使用量の削減及び軽量化・減量化が図られるよう製品の設計がなされていること又は自社で定めた製品の機能に関連する重量原単位が削減されるよう設計がなされていることとする。</w:t>
            </w:r>
          </w:p>
          <w:p w14:paraId="30177123"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１７　文具類共通の判断の基準⑤の「エコマーク認定基準」とは、公益財団法人日本環境協会エコマーク事務局が運営するエコマーク制度の商品類型のうち、商品類型No.1</w:t>
            </w:r>
            <w:r w:rsidRPr="00044AB3">
              <w:rPr>
                <w:rFonts w:ascii="ＭＳ ゴシック" w:eastAsia="ＭＳ ゴシック" w:hAnsi="Arial" w:cs="Arial"/>
                <w:sz w:val="20"/>
              </w:rPr>
              <w:t>12</w:t>
            </w:r>
            <w:r w:rsidRPr="00044AB3">
              <w:rPr>
                <w:rFonts w:ascii="ＭＳ ゴシック" w:eastAsia="ＭＳ ゴシック" w:hAnsi="Arial" w:cs="Arial" w:hint="eastAsia"/>
                <w:sz w:val="20"/>
              </w:rPr>
              <w:t>「文具・事務用品 Version2」に係る認定基準をいう。なお、特定調達品目であってエコマーク認定基準を満たす製品については備考１１に示す主要材料の定義によらず、判断の基準を満たすものとみなす。</w:t>
            </w:r>
          </w:p>
          <w:p w14:paraId="0E5C28DB" w14:textId="77777777" w:rsidR="007B31E7" w:rsidRPr="00044AB3" w:rsidRDefault="007B31E7" w:rsidP="0017730E">
            <w:pPr>
              <w:spacing w:beforeLines="20" w:before="72" w:afterLines="10" w:after="36"/>
              <w:ind w:leftChars="-48" w:left="99"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１８　ダストブロワーに係る判断の基準における「フロン類」とは、</w:t>
            </w:r>
            <w:r w:rsidRPr="00044AB3">
              <w:rPr>
                <w:rFonts w:ascii="ＭＳ ゴシック" w:eastAsia="ＭＳ ゴシック" w:hAnsi="Arial" w:hint="eastAsia"/>
                <w:sz w:val="20"/>
              </w:rPr>
              <w:t>フロン類の使用の合理化及び管理の適正化に関する法律（平成13年法律第64号）第２条第１項に定める物質をいう。</w:t>
            </w:r>
            <w:r w:rsidRPr="00044AB3">
              <w:rPr>
                <w:rFonts w:ascii="ＭＳ ゴシック" w:eastAsia="ＭＳ ゴシック" w:hAnsi="Arial" w:cs="Arial" w:hint="eastAsia"/>
                <w:sz w:val="20"/>
              </w:rPr>
              <w:t>判断の基準において使用できる物質は、二酸化炭素、ジメチルエーテル及びハイド</w:t>
            </w:r>
            <w:r w:rsidRPr="00044AB3">
              <w:rPr>
                <w:rFonts w:ascii="ＭＳ ゴシック" w:eastAsia="ＭＳ ゴシック" w:hAnsi="Arial" w:cs="Arial" w:hint="eastAsia"/>
                <w:sz w:val="20"/>
              </w:rPr>
              <w:lastRenderedPageBreak/>
              <w:t>ロフルオロオレフィン（HFO1234ze）等。</w:t>
            </w:r>
          </w:p>
          <w:p w14:paraId="00980492" w14:textId="77777777" w:rsidR="007B31E7" w:rsidRPr="00044AB3" w:rsidRDefault="007B31E7" w:rsidP="0017730E">
            <w:pPr>
              <w:spacing w:beforeLines="20" w:before="72" w:afterLines="10" w:after="36"/>
              <w:ind w:leftChars="-48" w:left="99"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１９　ダストブロワーに係る判断の基準については、フロン類の使用の合理化及び管理の適正化に関する法律（平成13年法律第64号）第２条第２項の指定製品の対象となる製品に適用するものとする。</w:t>
            </w:r>
          </w:p>
          <w:p w14:paraId="62F4128E"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bCs/>
                <w:iCs/>
                <w:sz w:val="20"/>
                <w:szCs w:val="22"/>
              </w:rPr>
              <w:t>２０</w:t>
            </w:r>
            <w:r w:rsidRPr="00044AB3">
              <w:rPr>
                <w:rFonts w:ascii="ＭＳ ゴシック" w:eastAsia="ＭＳ ゴシック" w:hAnsi="Arial" w:cs="Arial"/>
                <w:bCs/>
                <w:iCs/>
                <w:sz w:val="20"/>
                <w:szCs w:val="22"/>
              </w:rPr>
              <w:t xml:space="preserve">　</w:t>
            </w:r>
            <w:r w:rsidRPr="00044AB3">
              <w:rPr>
                <w:rFonts w:ascii="ＭＳ ゴシック" w:eastAsia="ＭＳ ゴシック" w:hAnsi="Arial" w:cs="Arial"/>
                <w:sz w:val="20"/>
              </w:rPr>
              <w:t>本項の判断の基準の対象となる「メディアケース」は、CD、DVD</w:t>
            </w:r>
            <w:r w:rsidRPr="00044AB3">
              <w:rPr>
                <w:rFonts w:ascii="ＭＳ ゴシック" w:eastAsia="ＭＳ ゴシック" w:hAnsi="Arial" w:cs="Arial" w:hint="eastAsia"/>
                <w:sz w:val="20"/>
              </w:rPr>
              <w:t>及びBD</w:t>
            </w:r>
            <w:r w:rsidRPr="00044AB3">
              <w:rPr>
                <w:rFonts w:ascii="ＭＳ ゴシック" w:eastAsia="ＭＳ ゴシック" w:hAnsi="Arial" w:cs="Arial"/>
                <w:sz w:val="20"/>
              </w:rPr>
              <w:t>用とする。</w:t>
            </w:r>
          </w:p>
          <w:p w14:paraId="4878B04C"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２１　塗工されている印刷用紙に係る判断の基準は、本基本方針「２．紙類」の「塗工されている印刷用紙」による。</w:t>
            </w:r>
          </w:p>
          <w:p w14:paraId="59102953"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２２　「地球温暖化係数」とは、地球の温暖化をもたらす程度の二酸化炭素に係る当該程度に対する比を示す数値をいう。</w:t>
            </w:r>
          </w:p>
          <w:p w14:paraId="5C0E4D90" w14:textId="77777777" w:rsidR="007B31E7" w:rsidRPr="00044AB3" w:rsidRDefault="007B31E7"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２３　文具類共通の配慮事項⑥の定量的環境情報は、カーボンフットプリント（ISO 14067）、ライフサイクルアセスメント（ISO 14040及びI</w:t>
            </w:r>
            <w:r w:rsidRPr="00044AB3">
              <w:rPr>
                <w:rFonts w:ascii="ＭＳ ゴシック" w:eastAsia="ＭＳ ゴシック" w:hAnsi="Arial"/>
                <w:sz w:val="20"/>
              </w:rPr>
              <w:t>SO 14044</w:t>
            </w:r>
            <w:r w:rsidRPr="00044AB3">
              <w:rPr>
                <w:rFonts w:ascii="ＭＳ ゴシック" w:eastAsia="ＭＳ ゴシック" w:hAnsi="Arial" w:hint="eastAsia"/>
                <w:sz w:val="20"/>
              </w:rPr>
              <w:t>）又は</w:t>
            </w:r>
            <w:r w:rsidRPr="00044AB3">
              <w:rPr>
                <w:rFonts w:ascii="ＭＳ ゴシック" w:eastAsia="ＭＳ ゴシック" w:hAnsi="ＭＳ ゴシック" w:hint="eastAsia"/>
                <w:sz w:val="20"/>
                <w:shd w:val="clear" w:color="auto" w:fill="FFFFFF"/>
              </w:rPr>
              <w:t>経済産業省・環境省作成の「カーボンフットプリント　ガイドライン」</w:t>
            </w:r>
            <w:r w:rsidRPr="00044AB3">
              <w:rPr>
                <w:rFonts w:ascii="ＭＳ ゴシック" w:eastAsia="ＭＳ ゴシック" w:hAnsi="Arial" w:hint="eastAsia"/>
                <w:sz w:val="20"/>
              </w:rPr>
              <w:t>等に整合して算定したものとする。</w:t>
            </w:r>
          </w:p>
          <w:p w14:paraId="2BC2632F" w14:textId="77777777" w:rsidR="007B31E7" w:rsidRPr="00044AB3" w:rsidRDefault="007B31E7" w:rsidP="0017730E">
            <w:pPr>
              <w:spacing w:beforeLines="20" w:before="72"/>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２４</w:t>
            </w:r>
            <w:r w:rsidRPr="00044AB3">
              <w:rPr>
                <w:rFonts w:ascii="ＭＳ ゴシック" w:eastAsia="ＭＳ ゴシック" w:hAnsi="Arial" w:cs="Arial"/>
                <w:sz w:val="20"/>
              </w:rPr>
              <w:t xml:space="preserve">　木質又は紙の原料となる原木についての合法性及び持続可能な森林経営が営まれている森林からの産出に係る確認を行う場合には、林野庁作成の「木材・木材製品の合法性、持続可能性の証明のためのガイドライン</w:t>
            </w:r>
            <w:r w:rsidRPr="00044AB3">
              <w:rPr>
                <w:rFonts w:ascii="ＭＳ ゴシック" w:eastAsia="ＭＳ ゴシック" w:hAnsi="Arial" w:cs="Arial" w:hint="eastAsia"/>
                <w:sz w:val="20"/>
              </w:rPr>
              <w:t>（</w:t>
            </w:r>
            <w:r w:rsidRPr="00044AB3">
              <w:rPr>
                <w:rFonts w:ascii="ＭＳ ゴシック" w:eastAsia="ＭＳ ゴシック" w:hAnsi="Arial" w:cs="Arial"/>
                <w:sz w:val="20"/>
              </w:rPr>
              <w:t>平成18年２月</w:t>
            </w:r>
            <w:r w:rsidRPr="00044AB3">
              <w:rPr>
                <w:rFonts w:ascii="ＭＳ ゴシック" w:eastAsia="ＭＳ ゴシック" w:hAnsi="Arial" w:cs="Arial" w:hint="eastAsia"/>
                <w:sz w:val="20"/>
              </w:rPr>
              <w:t>）</w:t>
            </w:r>
            <w:r w:rsidRPr="00044AB3">
              <w:rPr>
                <w:rFonts w:ascii="ＭＳ ゴシック" w:eastAsia="ＭＳ ゴシック" w:hAnsi="Arial" w:cs="Arial"/>
                <w:sz w:val="20"/>
              </w:rPr>
              <w:t>」に準拠して行うものとする。</w:t>
            </w:r>
            <w:r w:rsidRPr="00044AB3">
              <w:rPr>
                <w:rFonts w:ascii="ＭＳ ゴシック" w:eastAsia="ＭＳ ゴシック" w:hAnsi="ＭＳ ゴシック" w:cs="Arial" w:hint="eastAsia"/>
                <w:sz w:val="20"/>
              </w:rPr>
              <w:t>なお、都道府県等による森林、木材等の認証制度も合法性の確認に活用できることとする。</w:t>
            </w:r>
          </w:p>
          <w:p w14:paraId="5B63BBB1" w14:textId="77777777" w:rsidR="007B31E7" w:rsidRPr="00044AB3" w:rsidRDefault="007B31E7" w:rsidP="0017730E">
            <w:pPr>
              <w:ind w:leftChars="50" w:left="105" w:rightChars="-10" w:right="-21" w:firstLineChars="100" w:firstLine="200"/>
              <w:rPr>
                <w:rFonts w:ascii="ＭＳ ゴシック" w:eastAsia="ＭＳ ゴシック" w:hAnsi="Arial"/>
                <w:sz w:val="20"/>
              </w:rPr>
            </w:pPr>
            <w:r w:rsidRPr="00044AB3">
              <w:rPr>
                <w:rFonts w:ascii="ＭＳ ゴシック" w:eastAsia="ＭＳ ゴシック" w:hAnsi="Arial" w:cs="Arial"/>
                <w:sz w:val="20"/>
              </w:rPr>
              <w:t>ただし、平成18年４月１日より前に伐採業者が加工・流通業者等と契約を締結している原木については、平成18年４月１日の時点で原料・製品等を保管している者が</w:t>
            </w:r>
            <w:r w:rsidRPr="00044AB3">
              <w:rPr>
                <w:rFonts w:ascii="ＭＳ ゴシック" w:eastAsia="ＭＳ ゴシック" w:hAnsi="Arial" w:cs="Arial" w:hint="eastAsia"/>
                <w:sz w:val="20"/>
              </w:rPr>
              <w:t>あらかじめ当該原料・製品等を特定し、毎年１回林野庁に報告を行うとともに、証明書に特定された原料・製品等であることを記載した場合には、</w:t>
            </w:r>
            <w:r w:rsidRPr="00044AB3">
              <w:rPr>
                <w:rFonts w:ascii="ＭＳ ゴシック" w:eastAsia="ＭＳ ゴシック" w:hAnsi="Arial" w:cs="Arial"/>
                <w:sz w:val="20"/>
              </w:rPr>
              <w:t>上記ガイドラインに定める合法な木材であることの証明は不要とする。</w:t>
            </w:r>
            <w:r w:rsidRPr="00044AB3">
              <w:rPr>
                <w:rFonts w:ascii="ＭＳ ゴシック" w:eastAsia="ＭＳ ゴシック" w:hAnsi="Arial" w:hint="eastAsia"/>
                <w:sz w:val="20"/>
              </w:rPr>
              <w:t>なお、本ただし書きの設定期間については、市場動向を勘案しつつ、適切に検討を実施することとする。</w:t>
            </w:r>
          </w:p>
          <w:p w14:paraId="1C24694B" w14:textId="77777777" w:rsidR="007B31E7" w:rsidRPr="00044AB3" w:rsidRDefault="007B31E7" w:rsidP="0017730E">
            <w:pPr>
              <w:adjustRightInd w:val="0"/>
              <w:snapToGrid w:val="0"/>
              <w:spacing w:beforeLines="20" w:before="72" w:line="300" w:lineRule="exact"/>
              <w:ind w:leftChars="-50" w:left="95" w:rightChars="-10" w:right="-21" w:hangingChars="100" w:hanging="200"/>
              <w:textAlignment w:val="baseline"/>
              <w:rPr>
                <w:rFonts w:ascii="ＭＳ ゴシック" w:eastAsia="ＭＳ ゴシック" w:hAnsi="ＭＳ ゴシック"/>
                <w:sz w:val="20"/>
              </w:rPr>
            </w:pPr>
            <w:r w:rsidRPr="00044AB3">
              <w:rPr>
                <w:rFonts w:ascii="ＭＳ ゴシック" w:eastAsia="ＭＳ ゴシック" w:hAnsi="ＭＳ ゴシック" w:hint="eastAsia"/>
                <w:sz w:val="20"/>
              </w:rPr>
              <w:t>２５　紙の原料となる間伐材の確認は、林野庁作成の「間伐材チップの確認のためのガイドライン（平成21年２月）」に準拠して行うものとする。</w:t>
            </w:r>
          </w:p>
          <w:p w14:paraId="3BE81C9E" w14:textId="77777777" w:rsidR="007B31E7" w:rsidRPr="00044AB3" w:rsidRDefault="007B31E7" w:rsidP="0017730E">
            <w:pPr>
              <w:adjustRightInd w:val="0"/>
              <w:snapToGrid w:val="0"/>
              <w:spacing w:beforeLines="20" w:before="72" w:line="300" w:lineRule="exact"/>
              <w:ind w:leftChars="-50" w:left="95" w:rightChars="-10" w:right="-21" w:hangingChars="100" w:hanging="200"/>
              <w:textAlignment w:val="baseline"/>
              <w:rPr>
                <w:rFonts w:ascii="ＭＳ ゴシック" w:eastAsia="ＭＳ ゴシック" w:hAnsi="ＭＳ ゴシック"/>
                <w:sz w:val="20"/>
              </w:rPr>
            </w:pPr>
            <w:r w:rsidRPr="00044AB3">
              <w:rPr>
                <w:rFonts w:ascii="ＭＳ ゴシック" w:eastAsia="ＭＳ ゴシック" w:hAnsi="ＭＳ ゴシック" w:hint="eastAsia"/>
                <w:sz w:val="20"/>
              </w:rPr>
              <w:t>２６　紙の場合は、複数の木材チップを混合して生産するため、製造工程において製品ごとの実配合を担保することが困難等の理由を勘案し、間伐材等の管理方法は環境省作成の「森林認証材・間伐材に係るクレジット方式運用ガイドライン（平成21年２月13日）」に準拠したクレジット方式を採用することができる。また、森林認証材については、各制度に基づくクレジット方式により運用を行うことができる。</w:t>
            </w:r>
          </w:p>
          <w:p w14:paraId="529E9FFB" w14:textId="77777777" w:rsidR="007B31E7" w:rsidRPr="00044AB3" w:rsidRDefault="007B31E7" w:rsidP="0017730E">
            <w:pPr>
              <w:ind w:leftChars="50" w:left="105" w:rightChars="-10" w:right="-21" w:firstLineChars="100" w:firstLine="200"/>
              <w:rPr>
                <w:rFonts w:ascii="ＭＳ ゴシック" w:eastAsia="ＭＳ ゴシック" w:hAnsi="Arial" w:cs="Arial"/>
                <w:sz w:val="20"/>
              </w:rPr>
            </w:pPr>
            <w:r w:rsidRPr="00044AB3">
              <w:rPr>
                <w:rFonts w:ascii="ＭＳ ゴシック" w:eastAsia="ＭＳ ゴシック" w:hAnsi="Arial" w:hint="eastAsia"/>
                <w:sz w:val="20"/>
              </w:rPr>
              <w:t>なお、「クレジット方式」とは、個々の製品に実配合されているか否かを問わず、一定期間に製造された製品全体に使用された森林認証材・間伐材</w:t>
            </w:r>
            <w:r w:rsidRPr="00044AB3">
              <w:rPr>
                <w:rFonts w:ascii="ＭＳ ゴシック" w:eastAsia="ＭＳ ゴシック" w:hAnsi="ＭＳ ゴシック" w:hint="eastAsia"/>
                <w:sz w:val="20"/>
              </w:rPr>
              <w:t>等</w:t>
            </w:r>
            <w:r w:rsidRPr="00044AB3">
              <w:rPr>
                <w:rFonts w:ascii="ＭＳ ゴシック" w:eastAsia="ＭＳ ゴシック" w:hAnsi="Arial" w:hint="eastAsia"/>
                <w:sz w:val="20"/>
              </w:rPr>
              <w:t>とそれ以外の原料の使用量に基づき、個々の製品に対し森林認証材・間伐材等が等しく使われているとみなす方式をいう。</w:t>
            </w:r>
          </w:p>
        </w:tc>
      </w:tr>
    </w:tbl>
    <w:p w14:paraId="159602DF" w14:textId="77777777" w:rsidR="007B31E7" w:rsidRPr="00044AB3" w:rsidRDefault="007B31E7" w:rsidP="007B31E7">
      <w:pPr>
        <w:snapToGrid w:val="0"/>
        <w:rPr>
          <w:rFonts w:ascii="ＭＳ ゴシック" w:eastAsia="ＭＳ ゴシック"/>
        </w:rPr>
      </w:pPr>
    </w:p>
    <w:p w14:paraId="36F8DFAE" w14:textId="77777777" w:rsidR="007B31E7" w:rsidRPr="00044AB3" w:rsidRDefault="007B31E7" w:rsidP="007B31E7">
      <w:pPr>
        <w:snapToGrid w:val="0"/>
        <w:rPr>
          <w:rFonts w:ascii="ＭＳ ゴシック" w:eastAsia="ＭＳ ゴシック" w:hAnsi="ＭＳ ゴシック"/>
          <w:sz w:val="20"/>
        </w:rPr>
      </w:pPr>
    </w:p>
    <w:p w14:paraId="04A9F8AC" w14:textId="77777777" w:rsidR="007B31E7" w:rsidRPr="00044AB3" w:rsidRDefault="007B31E7" w:rsidP="007B31E7">
      <w:pPr>
        <w:snapToGrid w:val="0"/>
        <w:rPr>
          <w:rFonts w:ascii="ＭＳ ゴシック" w:eastAsia="ＭＳ ゴシック" w:hAnsi="ＭＳ ゴシック"/>
          <w:sz w:val="20"/>
        </w:rPr>
      </w:pPr>
    </w:p>
    <w:p w14:paraId="07B58587" w14:textId="77777777" w:rsidR="007B31E7" w:rsidRPr="00044AB3" w:rsidRDefault="007B31E7" w:rsidP="007B31E7">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59D03182" w14:textId="77777777" w:rsidR="007B31E7" w:rsidRDefault="007B31E7" w:rsidP="007B31E7">
      <w:pPr>
        <w:pStyle w:val="22"/>
      </w:pPr>
      <w:r w:rsidRPr="00044AB3">
        <w:rPr>
          <w:rFonts w:hint="eastAsia"/>
        </w:rPr>
        <w:t>各品目の当該年度の調達総量（点数）に占める基準を満たす物品の数量（点数）の割合とする。</w:t>
      </w:r>
    </w:p>
    <w:p w14:paraId="2506EC2F" w14:textId="77777777" w:rsidR="007B31E7" w:rsidRPr="00044AB3" w:rsidRDefault="007B31E7" w:rsidP="007B31E7">
      <w:pPr>
        <w:pStyle w:val="22"/>
        <w:ind w:leftChars="0" w:left="0" w:firstLineChars="0" w:firstLine="0"/>
        <w:rPr>
          <w:rFonts w:hAnsi="Arial" w:hint="eastAsia"/>
        </w:rPr>
      </w:pPr>
    </w:p>
    <w:bookmarkEnd w:id="27"/>
    <w:bookmarkEnd w:id="28"/>
    <w:p w14:paraId="21150FE0" w14:textId="77777777" w:rsidR="00DE3095" w:rsidRPr="00044AB3" w:rsidRDefault="00164BA0" w:rsidP="00DE3095">
      <w:pPr>
        <w:pStyle w:val="1"/>
        <w:rPr>
          <w:rFonts w:ascii="ＭＳ ゴシック" w:eastAsia="ＭＳ ゴシック" w:hAnsi="ＭＳ ゴシック"/>
        </w:rPr>
      </w:pPr>
      <w:r w:rsidRPr="00CE7B7B">
        <w:rPr>
          <w:rFonts w:ascii="ＭＳ ゴシック" w:eastAsia="ＭＳ ゴシック" w:hAnsi="ＭＳ 明朝"/>
        </w:rPr>
        <w:br w:type="page"/>
      </w:r>
      <w:bookmarkEnd w:id="24"/>
      <w:bookmarkEnd w:id="25"/>
      <w:bookmarkEnd w:id="26"/>
      <w:r w:rsidR="00DE3095" w:rsidRPr="00044AB3">
        <w:rPr>
          <w:rFonts w:ascii="ＭＳ ゴシック" w:eastAsia="ＭＳ ゴシック" w:hAnsi="ＭＳ ゴシック" w:hint="eastAsia"/>
        </w:rPr>
        <w:lastRenderedPageBreak/>
        <w:t>４．オフィス家具等</w:t>
      </w:r>
    </w:p>
    <w:p w14:paraId="400ED8F8"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86"/>
      </w:tblGrid>
      <w:tr w:rsidR="00DE3095" w:rsidRPr="00044AB3" w14:paraId="2EBEBD1B" w14:textId="77777777" w:rsidTr="0017730E">
        <w:trPr>
          <w:jc w:val="center"/>
        </w:trPr>
        <w:tc>
          <w:tcPr>
            <w:tcW w:w="1986" w:type="dxa"/>
            <w:gridSpan w:val="2"/>
            <w:tcBorders>
              <w:bottom w:val="single" w:sz="6" w:space="0" w:color="auto"/>
            </w:tcBorders>
          </w:tcPr>
          <w:p w14:paraId="14A67EB5" w14:textId="77777777" w:rsidR="00DE3095" w:rsidRPr="00044AB3" w:rsidRDefault="00DE3095" w:rsidP="0017730E">
            <w:pPr>
              <w:pStyle w:val="ab"/>
            </w:pPr>
            <w:r w:rsidRPr="00044AB3">
              <w:rPr>
                <w:rFonts w:hint="eastAsia"/>
              </w:rPr>
              <w:t>いす</w:t>
            </w:r>
          </w:p>
          <w:p w14:paraId="5257ACB6" w14:textId="77777777" w:rsidR="00DE3095" w:rsidRPr="00044AB3" w:rsidRDefault="00DE3095" w:rsidP="0017730E">
            <w:pPr>
              <w:pStyle w:val="ab"/>
            </w:pPr>
          </w:p>
          <w:p w14:paraId="08899C7C" w14:textId="77777777" w:rsidR="00DE3095" w:rsidRPr="00044AB3" w:rsidRDefault="00DE3095" w:rsidP="0017730E">
            <w:pPr>
              <w:pStyle w:val="ab"/>
            </w:pPr>
            <w:r w:rsidRPr="00044AB3">
              <w:rPr>
                <w:rFonts w:hint="eastAsia"/>
              </w:rPr>
              <w:t>机</w:t>
            </w:r>
          </w:p>
          <w:p w14:paraId="2244F6C6" w14:textId="77777777" w:rsidR="00DE3095" w:rsidRPr="00044AB3" w:rsidRDefault="00DE3095" w:rsidP="0017730E">
            <w:pPr>
              <w:pStyle w:val="ab"/>
            </w:pPr>
          </w:p>
          <w:p w14:paraId="4ABBC679" w14:textId="77777777" w:rsidR="00DE3095" w:rsidRPr="00044AB3" w:rsidRDefault="00DE3095" w:rsidP="0017730E">
            <w:pPr>
              <w:pStyle w:val="ab"/>
            </w:pPr>
            <w:r w:rsidRPr="00044AB3">
              <w:rPr>
                <w:rFonts w:hint="eastAsia"/>
              </w:rPr>
              <w:t>棚</w:t>
            </w:r>
          </w:p>
          <w:p w14:paraId="20B9E0CF" w14:textId="77777777" w:rsidR="00DE3095" w:rsidRPr="00044AB3" w:rsidRDefault="00DE3095" w:rsidP="0017730E">
            <w:pPr>
              <w:pStyle w:val="ab"/>
            </w:pPr>
          </w:p>
          <w:p w14:paraId="15F2184E" w14:textId="77777777" w:rsidR="00DE3095" w:rsidRPr="00044AB3" w:rsidRDefault="00DE3095" w:rsidP="0017730E">
            <w:pPr>
              <w:pStyle w:val="ab"/>
            </w:pPr>
            <w:r w:rsidRPr="00044AB3">
              <w:rPr>
                <w:rFonts w:hint="eastAsia"/>
              </w:rPr>
              <w:t>収納用什器（棚以外）</w:t>
            </w:r>
          </w:p>
          <w:p w14:paraId="039B172C" w14:textId="77777777" w:rsidR="00DE3095" w:rsidRPr="00044AB3" w:rsidRDefault="00DE3095" w:rsidP="0017730E">
            <w:pPr>
              <w:pStyle w:val="ab"/>
            </w:pPr>
          </w:p>
          <w:p w14:paraId="6FD49440" w14:textId="77777777" w:rsidR="00DE3095" w:rsidRPr="00044AB3" w:rsidRDefault="00DE3095" w:rsidP="0017730E">
            <w:pPr>
              <w:pStyle w:val="ab"/>
            </w:pPr>
            <w:r w:rsidRPr="00044AB3">
              <w:rPr>
                <w:rFonts w:hint="eastAsia"/>
              </w:rPr>
              <w:t>ロ－パ－ティション</w:t>
            </w:r>
          </w:p>
          <w:p w14:paraId="49484DF7" w14:textId="77777777" w:rsidR="00DE3095" w:rsidRPr="00044AB3" w:rsidRDefault="00DE3095" w:rsidP="0017730E">
            <w:pPr>
              <w:pStyle w:val="ab"/>
            </w:pPr>
          </w:p>
          <w:p w14:paraId="75E3DA2A" w14:textId="77777777" w:rsidR="00DE3095" w:rsidRPr="00044AB3" w:rsidRDefault="00DE3095" w:rsidP="0017730E">
            <w:pPr>
              <w:pStyle w:val="ab"/>
            </w:pPr>
            <w:r w:rsidRPr="00044AB3">
              <w:rPr>
                <w:rFonts w:hint="eastAsia"/>
              </w:rPr>
              <w:t>コートハンガー</w:t>
            </w:r>
          </w:p>
          <w:p w14:paraId="41356A81" w14:textId="77777777" w:rsidR="00DE3095" w:rsidRPr="00044AB3" w:rsidRDefault="00DE3095" w:rsidP="0017730E">
            <w:pPr>
              <w:pStyle w:val="ab"/>
            </w:pPr>
          </w:p>
          <w:p w14:paraId="3943AA69" w14:textId="77777777" w:rsidR="00DE3095" w:rsidRPr="00044AB3" w:rsidRDefault="00DE3095" w:rsidP="0017730E">
            <w:pPr>
              <w:pStyle w:val="ab"/>
            </w:pPr>
            <w:r w:rsidRPr="00044AB3">
              <w:rPr>
                <w:rFonts w:hint="eastAsia"/>
              </w:rPr>
              <w:t>傘立て</w:t>
            </w:r>
          </w:p>
          <w:p w14:paraId="73ED45EC" w14:textId="77777777" w:rsidR="00DE3095" w:rsidRPr="00044AB3" w:rsidRDefault="00DE3095" w:rsidP="0017730E">
            <w:pPr>
              <w:pStyle w:val="ab"/>
            </w:pPr>
          </w:p>
          <w:p w14:paraId="70A06F62" w14:textId="77777777" w:rsidR="00DE3095" w:rsidRPr="00044AB3" w:rsidRDefault="00DE3095" w:rsidP="0017730E">
            <w:pPr>
              <w:pStyle w:val="ab"/>
            </w:pPr>
            <w:r w:rsidRPr="00044AB3">
              <w:rPr>
                <w:rFonts w:hint="eastAsia"/>
              </w:rPr>
              <w:t>掲示板</w:t>
            </w:r>
          </w:p>
          <w:p w14:paraId="55DDFE28" w14:textId="77777777" w:rsidR="00DE3095" w:rsidRPr="00044AB3" w:rsidRDefault="00DE3095" w:rsidP="0017730E">
            <w:pPr>
              <w:pStyle w:val="ab"/>
            </w:pPr>
          </w:p>
          <w:p w14:paraId="406C329A" w14:textId="77777777" w:rsidR="00DE3095" w:rsidRPr="00044AB3" w:rsidRDefault="00DE3095" w:rsidP="0017730E">
            <w:pPr>
              <w:pStyle w:val="ab"/>
            </w:pPr>
            <w:r w:rsidRPr="00044AB3">
              <w:rPr>
                <w:rFonts w:hint="eastAsia"/>
              </w:rPr>
              <w:t>黒板</w:t>
            </w:r>
          </w:p>
          <w:p w14:paraId="11DE1145" w14:textId="77777777" w:rsidR="00DE3095" w:rsidRPr="00044AB3" w:rsidRDefault="00DE3095" w:rsidP="0017730E">
            <w:pPr>
              <w:pStyle w:val="ab"/>
            </w:pPr>
          </w:p>
          <w:p w14:paraId="0F4936F2" w14:textId="77777777" w:rsidR="00DE3095" w:rsidRPr="00044AB3" w:rsidRDefault="00DE3095" w:rsidP="0017730E">
            <w:pPr>
              <w:pStyle w:val="ab"/>
            </w:pPr>
            <w:r w:rsidRPr="00044AB3">
              <w:rPr>
                <w:rFonts w:hint="eastAsia"/>
              </w:rPr>
              <w:t>ホワイトボード</w:t>
            </w:r>
          </w:p>
          <w:p w14:paraId="06CDA235" w14:textId="77777777" w:rsidR="00DE3095" w:rsidRPr="00044AB3" w:rsidRDefault="00DE3095" w:rsidP="0017730E">
            <w:pPr>
              <w:pStyle w:val="ab"/>
            </w:pPr>
          </w:p>
          <w:p w14:paraId="19D478E3" w14:textId="77777777" w:rsidR="00DE3095" w:rsidRPr="00044AB3" w:rsidRDefault="00DE3095" w:rsidP="0017730E">
            <w:pPr>
              <w:pStyle w:val="ab"/>
            </w:pPr>
            <w:r w:rsidRPr="00044AB3">
              <w:rPr>
                <w:rFonts w:hint="eastAsia"/>
              </w:rPr>
              <w:t>個室ブース</w:t>
            </w:r>
          </w:p>
          <w:p w14:paraId="072E67B2" w14:textId="77777777" w:rsidR="00DE3095" w:rsidRPr="00044AB3" w:rsidRDefault="00DE3095" w:rsidP="0017730E">
            <w:pPr>
              <w:pStyle w:val="ab"/>
            </w:pPr>
          </w:p>
          <w:p w14:paraId="1A4CD93B" w14:textId="77777777" w:rsidR="00DE3095" w:rsidRPr="00044AB3" w:rsidRDefault="00DE3095" w:rsidP="0017730E">
            <w:pPr>
              <w:pStyle w:val="ab"/>
            </w:pPr>
            <w:r w:rsidRPr="00044AB3">
              <w:rPr>
                <w:rFonts w:hint="eastAsia"/>
              </w:rPr>
              <w:t>ディスプレイスタンド</w:t>
            </w:r>
          </w:p>
        </w:tc>
        <w:tc>
          <w:tcPr>
            <w:tcW w:w="7086" w:type="dxa"/>
            <w:tcBorders>
              <w:bottom w:val="single" w:sz="6" w:space="0" w:color="auto"/>
            </w:tcBorders>
          </w:tcPr>
          <w:p w14:paraId="11365D71" w14:textId="77777777" w:rsidR="00DE3095" w:rsidRPr="00044AB3" w:rsidRDefault="00DE3095" w:rsidP="0017730E">
            <w:pPr>
              <w:pStyle w:val="30"/>
              <w:rPr>
                <w:rFonts w:hAnsi="ＭＳ ゴシック"/>
              </w:rPr>
            </w:pPr>
            <w:r w:rsidRPr="00044AB3">
              <w:rPr>
                <w:rFonts w:hAnsi="ＭＳ ゴシック" w:hint="eastAsia"/>
              </w:rPr>
              <w:t>【判断の基準】</w:t>
            </w:r>
          </w:p>
          <w:p w14:paraId="6DAB6395" w14:textId="77777777" w:rsidR="00DE3095" w:rsidRPr="00044AB3" w:rsidRDefault="00DE3095" w:rsidP="0017730E">
            <w:pPr>
              <w:pStyle w:val="a4"/>
              <w:rPr>
                <w:rFonts w:hAnsi="Arial"/>
                <w:color w:val="auto"/>
              </w:rPr>
            </w:pPr>
            <w:r w:rsidRPr="00044AB3">
              <w:rPr>
                <w:rFonts w:hAnsi="Arial" w:hint="eastAsia"/>
                <w:color w:val="auto"/>
              </w:rPr>
              <w:t>○次の①から④のいずれかの要件及び⑤の要件を満たすこと、又は⑥の要件を満たすこと。ただし、①から④について主要材料以外の材料に木質が含まれる</w:t>
            </w:r>
            <w:r w:rsidRPr="00044AB3">
              <w:rPr>
                <w:rFonts w:hAnsi="Arial" w:cs="ＭＳ 明朝" w:hint="eastAsia"/>
                <w:color w:val="auto"/>
                <w:kern w:val="0"/>
                <w:szCs w:val="22"/>
              </w:rPr>
              <w:t>場合は③ア、イ及びウを、紙が含まれる場合で</w:t>
            </w:r>
            <w:r w:rsidRPr="00044AB3">
              <w:rPr>
                <w:rFonts w:hAnsi="Arial" w:hint="eastAsia"/>
                <w:color w:val="auto"/>
              </w:rPr>
              <w:t>原料にバージンパルプが</w:t>
            </w:r>
            <w:r w:rsidRPr="00044AB3">
              <w:rPr>
                <w:rFonts w:hAnsi="Arial" w:cs="ＭＳ 明朝" w:hint="eastAsia"/>
                <w:color w:val="auto"/>
                <w:kern w:val="0"/>
                <w:szCs w:val="22"/>
              </w:rPr>
              <w:t>使用される場合は④イの要件をそれぞれ満たすこと。</w:t>
            </w:r>
          </w:p>
          <w:p w14:paraId="6318396C" w14:textId="77777777" w:rsidR="00DE3095" w:rsidRPr="00044AB3" w:rsidRDefault="00DE3095" w:rsidP="0017730E">
            <w:pPr>
              <w:pStyle w:val="a4"/>
              <w:ind w:leftChars="110" w:left="458"/>
              <w:rPr>
                <w:color w:val="auto"/>
              </w:rPr>
            </w:pPr>
            <w:r w:rsidRPr="00044AB3">
              <w:rPr>
                <w:rFonts w:hint="eastAsia"/>
                <w:color w:val="auto"/>
              </w:rPr>
              <w:t>①大部分の材料が金属類である棚又は収納用什器であって、表１に示された区分の製品は、次のア、イ及びウの要件を、それ以外の場合及び大部分の材料が金属類であるディスプレイスタンドにあっては、イ及びウの要件を満たすこと。</w:t>
            </w:r>
          </w:p>
          <w:p w14:paraId="335FCC76" w14:textId="77777777" w:rsidR="00DE3095" w:rsidRPr="00044AB3" w:rsidRDefault="00DE3095" w:rsidP="0017730E">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ア．</w:t>
            </w:r>
            <w:r w:rsidRPr="00044AB3">
              <w:rPr>
                <w:rFonts w:ascii="ＭＳ ゴシック" w:eastAsia="ＭＳ ゴシック" w:hint="eastAsia"/>
              </w:rPr>
              <w:t>区分ごとの基準を上回らないこと。</w:t>
            </w:r>
          </w:p>
          <w:p w14:paraId="7D3397BD" w14:textId="77777777" w:rsidR="00DE3095" w:rsidRPr="00044AB3" w:rsidRDefault="00DE3095" w:rsidP="0017730E">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イ．単一素材分解可能率が</w:t>
            </w:r>
            <w:r w:rsidRPr="00044AB3">
              <w:rPr>
                <w:rFonts w:ascii="ＭＳ ゴシック" w:eastAsia="ＭＳ ゴシック" w:hAnsi="Arial" w:cs="Arial" w:hint="eastAsia"/>
              </w:rPr>
              <w:t>90％</w:t>
            </w:r>
            <w:r w:rsidRPr="00044AB3">
              <w:rPr>
                <w:rFonts w:ascii="ＭＳ ゴシック" w:eastAsia="ＭＳ ゴシック" w:hAnsi="ＭＳ ゴシック" w:hint="eastAsia"/>
              </w:rPr>
              <w:t>以上であること。</w:t>
            </w:r>
          </w:p>
          <w:p w14:paraId="3F513BCD" w14:textId="77777777" w:rsidR="00DE3095" w:rsidRPr="00044AB3" w:rsidRDefault="00DE3095" w:rsidP="0017730E">
            <w:pPr>
              <w:pStyle w:val="32"/>
              <w:ind w:leftChars="210" w:left="661" w:rightChars="10" w:right="21" w:hangingChars="100"/>
              <w:rPr>
                <w:rFonts w:ascii="ＭＳ ゴシック" w:eastAsia="ＭＳ ゴシック"/>
              </w:rPr>
            </w:pPr>
            <w:r w:rsidRPr="00044AB3">
              <w:rPr>
                <w:rFonts w:ascii="ＭＳ ゴシック" w:eastAsia="ＭＳ ゴシック" w:hAnsi="ＭＳ ゴシック" w:hint="eastAsia"/>
              </w:rPr>
              <w:t>ウ．</w:t>
            </w:r>
            <w:r w:rsidRPr="00044AB3">
              <w:rPr>
                <w:rFonts w:ascii="ＭＳ ゴシック" w:eastAsia="ＭＳ ゴシック" w:hint="eastAsia"/>
              </w:rPr>
              <w:t>表２の評価項目ごとに評価基準に示された環境配慮設計がなされていること。</w:t>
            </w:r>
          </w:p>
          <w:p w14:paraId="2A6FF0FB" w14:textId="77777777" w:rsidR="00DE3095" w:rsidRPr="00044AB3" w:rsidRDefault="00DE3095" w:rsidP="0017730E">
            <w:pPr>
              <w:pStyle w:val="a4"/>
              <w:ind w:leftChars="110" w:left="458"/>
              <w:rPr>
                <w:color w:val="auto"/>
              </w:rPr>
            </w:pPr>
            <w:r w:rsidRPr="00044AB3">
              <w:rPr>
                <w:rFonts w:hint="eastAsia"/>
                <w:color w:val="auto"/>
              </w:rPr>
              <w:t>②金属を除く主要材料がプラスチックの場合は、次のいずれかの要件を満たすこと。</w:t>
            </w:r>
          </w:p>
          <w:p w14:paraId="237C87EE" w14:textId="77777777" w:rsidR="00DE3095" w:rsidRPr="00044AB3" w:rsidRDefault="00DE3095" w:rsidP="0017730E">
            <w:pPr>
              <w:pStyle w:val="a4"/>
              <w:autoSpaceDE/>
              <w:autoSpaceDN/>
              <w:adjustRightInd/>
              <w:ind w:leftChars="210" w:left="661" w:hangingChars="100" w:hanging="220"/>
              <w:rPr>
                <w:color w:val="auto"/>
              </w:rPr>
            </w:pPr>
            <w:r w:rsidRPr="00044AB3">
              <w:rPr>
                <w:rFonts w:hint="eastAsia"/>
                <w:color w:val="auto"/>
              </w:rPr>
              <w:t>ア．再生プラスチックがプラスチック重量の</w:t>
            </w:r>
            <w:r w:rsidRPr="00044AB3">
              <w:rPr>
                <w:rFonts w:hAnsi="Arial" w:cs="Arial"/>
                <w:color w:val="auto"/>
              </w:rPr>
              <w:t>10％</w:t>
            </w:r>
            <w:r w:rsidRPr="00044AB3">
              <w:rPr>
                <w:rFonts w:hint="eastAsia"/>
                <w:color w:val="auto"/>
              </w:rPr>
              <w:t>以上使用されていること。</w:t>
            </w:r>
          </w:p>
          <w:p w14:paraId="7B777885" w14:textId="77777777" w:rsidR="00DE3095" w:rsidRPr="00044AB3" w:rsidRDefault="00DE3095" w:rsidP="0017730E">
            <w:pPr>
              <w:pStyle w:val="a4"/>
              <w:autoSpaceDE/>
              <w:autoSpaceDN/>
              <w:adjustRightInd/>
              <w:ind w:leftChars="210" w:left="661" w:hangingChars="100" w:hanging="220"/>
              <w:rPr>
                <w:color w:val="auto"/>
              </w:rPr>
            </w:pPr>
            <w:r w:rsidRPr="00044AB3">
              <w:rPr>
                <w:rFonts w:hint="eastAsia"/>
                <w:color w:val="auto"/>
              </w:rPr>
              <w:t>イ．バイオマスプラスチックであって環境負荷低減効果が確認されたものがプラスチック重量の</w:t>
            </w:r>
            <w:r w:rsidRPr="00044AB3">
              <w:rPr>
                <w:rFonts w:hAnsi="Arial" w:cs="Arial"/>
                <w:color w:val="auto"/>
              </w:rPr>
              <w:t>25％</w:t>
            </w:r>
            <w:r w:rsidRPr="00044AB3">
              <w:rPr>
                <w:rFonts w:hint="eastAsia"/>
                <w:color w:val="auto"/>
              </w:rPr>
              <w:t>以上使用されていること、かつ、バイオベース合成ポリマー含有率が</w:t>
            </w:r>
            <w:r w:rsidRPr="00044AB3">
              <w:rPr>
                <w:rFonts w:hAnsi="Arial" w:cs="Arial"/>
                <w:color w:val="auto"/>
              </w:rPr>
              <w:t>10％</w:t>
            </w:r>
            <w:r w:rsidRPr="00044AB3">
              <w:rPr>
                <w:rFonts w:hint="eastAsia"/>
                <w:color w:val="auto"/>
              </w:rPr>
              <w:t>以上であること。</w:t>
            </w:r>
          </w:p>
          <w:p w14:paraId="315775F6" w14:textId="77777777" w:rsidR="00DE3095" w:rsidRPr="00044AB3" w:rsidRDefault="00DE3095" w:rsidP="0017730E">
            <w:pPr>
              <w:pStyle w:val="32"/>
              <w:ind w:leftChars="110" w:left="451" w:rightChars="10" w:right="21" w:hangingChars="100"/>
              <w:rPr>
                <w:rFonts w:ascii="ＭＳ ゴシック" w:eastAsia="ＭＳ ゴシック"/>
              </w:rPr>
            </w:pPr>
            <w:r w:rsidRPr="00044AB3">
              <w:rPr>
                <w:rFonts w:ascii="ＭＳ ゴシック" w:eastAsia="ＭＳ ゴシック" w:hAnsi="ＭＳ ゴシック" w:hint="eastAsia"/>
              </w:rPr>
              <w:t>③</w:t>
            </w:r>
            <w:r w:rsidRPr="00044AB3">
              <w:rPr>
                <w:rFonts w:hint="eastAsia"/>
              </w:rPr>
              <w:t>金属を除く主要材料が木質の場合は、</w:t>
            </w:r>
            <w:r w:rsidRPr="00044AB3">
              <w:rPr>
                <w:rFonts w:ascii="ＭＳ ゴシック" w:eastAsia="ＭＳ ゴシック" w:hint="eastAsia"/>
              </w:rPr>
              <w:t>次のエの要件を満たすとともに、使用している原料に応じ、ア、イ及びウの要件を満たすこと。</w:t>
            </w:r>
          </w:p>
          <w:p w14:paraId="03552AB9" w14:textId="77777777" w:rsidR="00DE3095" w:rsidRPr="00044AB3" w:rsidRDefault="00DE3095" w:rsidP="0017730E">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ア．間伐材、合板・製材工場から発生する端材等の再生資源であること。</w:t>
            </w:r>
          </w:p>
          <w:p w14:paraId="7554B234" w14:textId="77777777" w:rsidR="00DE3095" w:rsidRPr="00044AB3" w:rsidRDefault="00DE3095" w:rsidP="0017730E">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イ．間伐材は、伐採に当たって、原木の生産された国又は地域における森林に関する法令に照らして手続が適切になされたものであること。</w:t>
            </w:r>
          </w:p>
          <w:p w14:paraId="4D455B2B" w14:textId="77777777" w:rsidR="00DE3095" w:rsidRPr="00044AB3" w:rsidRDefault="00DE3095" w:rsidP="0017730E">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ウ．上記ア以外の場合にあっては、原料の原木は、伐採に当たって、原木の生産された国又は地域における森林に関する法令に照らして手続が適切になされたものであること。</w:t>
            </w:r>
          </w:p>
          <w:p w14:paraId="78C76F23" w14:textId="77777777" w:rsidR="00DE3095" w:rsidRPr="00044AB3" w:rsidRDefault="00DE3095" w:rsidP="0017730E">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エ．材料からのホルムアルデヒドの放散速度が、</w:t>
            </w:r>
            <w:r w:rsidRPr="00044AB3">
              <w:rPr>
                <w:rFonts w:ascii="ＭＳ ゴシック" w:eastAsia="ＭＳ ゴシック" w:hAnsi="Arial" w:cs="Arial"/>
              </w:rPr>
              <w:t>0.02mg/</w:t>
            </w:r>
            <w:r w:rsidRPr="00044AB3">
              <w:rPr>
                <w:rFonts w:ascii="ＭＳ ゴシック" w:eastAsia="ＭＳ ゴシック" w:hAnsi="ＭＳ ゴシック" w:hint="eastAsia"/>
              </w:rPr>
              <w:t>㎡</w:t>
            </w:r>
            <w:r w:rsidRPr="00044AB3">
              <w:rPr>
                <w:rFonts w:ascii="ＭＳ ゴシック" w:eastAsia="ＭＳ ゴシック" w:hAnsi="Arial" w:cs="Arial"/>
              </w:rPr>
              <w:t>h</w:t>
            </w:r>
            <w:r w:rsidRPr="00044AB3">
              <w:rPr>
                <w:rFonts w:ascii="ＭＳ ゴシック" w:eastAsia="ＭＳ ゴシック" w:hAnsi="ＭＳ ゴシック" w:hint="eastAsia"/>
              </w:rPr>
              <w:t>以下又はこれと同等のものであること。</w:t>
            </w:r>
          </w:p>
          <w:p w14:paraId="15FF8ED9" w14:textId="77777777" w:rsidR="00DE3095" w:rsidRPr="00044AB3" w:rsidRDefault="00DE3095" w:rsidP="0017730E">
            <w:pPr>
              <w:pStyle w:val="32"/>
              <w:ind w:leftChars="110" w:left="45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④</w:t>
            </w:r>
            <w:r w:rsidRPr="00044AB3">
              <w:rPr>
                <w:rFonts w:hint="eastAsia"/>
              </w:rPr>
              <w:t>金属を除く主要材料が紙の場合は、</w:t>
            </w:r>
            <w:r w:rsidRPr="00044AB3">
              <w:rPr>
                <w:rFonts w:ascii="ＭＳ ゴシック" w:eastAsia="ＭＳ ゴシック" w:hAnsi="ＭＳ ゴシック" w:hint="eastAsia"/>
              </w:rPr>
              <w:t>次の要件を満たすこと。</w:t>
            </w:r>
          </w:p>
          <w:p w14:paraId="0817DB80" w14:textId="77777777" w:rsidR="00DE3095" w:rsidRPr="00044AB3" w:rsidRDefault="00DE3095" w:rsidP="0017730E">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ア．紙の原料は古紙パルプ配合率</w:t>
            </w:r>
            <w:r w:rsidRPr="00044AB3">
              <w:rPr>
                <w:rFonts w:ascii="ＭＳ ゴシック" w:eastAsia="ＭＳ ゴシック" w:hAnsi="Arial" w:cs="Arial"/>
              </w:rPr>
              <w:t>50％</w:t>
            </w:r>
            <w:r w:rsidRPr="00044AB3">
              <w:rPr>
                <w:rFonts w:ascii="ＭＳ ゴシック" w:eastAsia="ＭＳ ゴシック" w:hAnsi="ＭＳ ゴシック" w:hint="eastAsia"/>
              </w:rPr>
              <w:t>以上であること。</w:t>
            </w:r>
          </w:p>
          <w:p w14:paraId="164C679D" w14:textId="77777777" w:rsidR="00DE3095" w:rsidRPr="00044AB3" w:rsidRDefault="00DE3095" w:rsidP="0017730E">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イ．紙の原料にバージンパルプが使用される場合にあっては、その原料の原木は、伐採に当たって、原木の生産された国又は地域における森林に関する法令に照らして手続が適切になされたものであること。</w:t>
            </w:r>
          </w:p>
          <w:p w14:paraId="0C2FA8A9" w14:textId="77777777" w:rsidR="00DE3095" w:rsidRPr="00044AB3" w:rsidRDefault="00DE3095" w:rsidP="0017730E">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ウ．上記イについては、間伐材により製造されたバージンパルプ及び合板・製材工場から発生する端材、林地残材・小径木等の再生資源により製造されたバージンパルプのうち、合板・製材工場から発生する端材、林地残材・小径木等の再生資源により製造されたバージンパルプには適用しない。</w:t>
            </w:r>
          </w:p>
          <w:p w14:paraId="1B661ED5" w14:textId="77777777" w:rsidR="00DE3095" w:rsidRPr="00044AB3" w:rsidRDefault="00DE3095" w:rsidP="0017730E">
            <w:pPr>
              <w:pStyle w:val="32"/>
              <w:ind w:leftChars="110" w:left="45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⑤保守部品又は消耗品の供給期間は、当該製品の製造終了後</w:t>
            </w:r>
            <w:r w:rsidRPr="00044AB3">
              <w:rPr>
                <w:rFonts w:ascii="ＭＳ ゴシック" w:eastAsia="ＭＳ ゴシック" w:hAnsi="Arial" w:cs="Arial"/>
              </w:rPr>
              <w:t>5</w:t>
            </w:r>
            <w:r w:rsidRPr="00044AB3">
              <w:rPr>
                <w:rFonts w:ascii="ＭＳ ゴシック" w:eastAsia="ＭＳ ゴシック" w:hAnsi="ＭＳ ゴシック" w:hint="eastAsia"/>
              </w:rPr>
              <w:t>年以</w:t>
            </w:r>
            <w:r w:rsidRPr="00044AB3">
              <w:rPr>
                <w:rFonts w:ascii="ＭＳ ゴシック" w:eastAsia="ＭＳ ゴシック" w:hAnsi="ＭＳ ゴシック" w:hint="eastAsia"/>
              </w:rPr>
              <w:lastRenderedPageBreak/>
              <w:t>上とすること。</w:t>
            </w:r>
          </w:p>
          <w:p w14:paraId="37B99723" w14:textId="77777777" w:rsidR="00DE3095" w:rsidRPr="00044AB3" w:rsidRDefault="00DE3095" w:rsidP="0017730E">
            <w:pPr>
              <w:pStyle w:val="32"/>
              <w:ind w:leftChars="110" w:left="451" w:rightChars="10" w:right="21" w:hangingChars="100"/>
              <w:rPr>
                <w:rFonts w:ascii="ＭＳ ゴシック" w:eastAsia="ＭＳ ゴシック" w:hAnsi="Arial"/>
              </w:rPr>
            </w:pPr>
            <w:r w:rsidRPr="00044AB3">
              <w:rPr>
                <w:rFonts w:hAnsi="Arial" w:hint="eastAsia"/>
              </w:rPr>
              <w:t>⑥エコマーク認定基準を満たすこと又は同等のものであること</w:t>
            </w:r>
            <w:r w:rsidRPr="00044AB3">
              <w:rPr>
                <w:rFonts w:ascii="ＭＳ ゴシック" w:eastAsia="ＭＳ ゴシック" w:hAnsi="Arial" w:hint="eastAsia"/>
              </w:rPr>
              <w:t>。</w:t>
            </w:r>
          </w:p>
          <w:p w14:paraId="65E7F7AC" w14:textId="77777777" w:rsidR="00DE3095" w:rsidRPr="00044AB3" w:rsidRDefault="00DE3095" w:rsidP="0017730E">
            <w:pPr>
              <w:pStyle w:val="30"/>
              <w:rPr>
                <w:rFonts w:hAnsi="ＭＳ ゴシック"/>
              </w:rPr>
            </w:pPr>
          </w:p>
          <w:p w14:paraId="0F157926" w14:textId="77777777" w:rsidR="00DE3095" w:rsidRPr="00044AB3" w:rsidRDefault="00DE3095" w:rsidP="0017730E">
            <w:pPr>
              <w:pStyle w:val="30"/>
              <w:rPr>
                <w:rFonts w:hAnsi="ＭＳ ゴシック"/>
              </w:rPr>
            </w:pPr>
            <w:r w:rsidRPr="00044AB3">
              <w:rPr>
                <w:rFonts w:hAnsi="ＭＳ ゴシック" w:hint="eastAsia"/>
              </w:rPr>
              <w:t>【配慮事項】</w:t>
            </w:r>
          </w:p>
          <w:p w14:paraId="45D55D5A" w14:textId="77777777" w:rsidR="00DE3095" w:rsidRPr="00044AB3" w:rsidRDefault="00DE3095" w:rsidP="0017730E">
            <w:pPr>
              <w:pStyle w:val="a4"/>
              <w:rPr>
                <w:color w:val="auto"/>
              </w:rPr>
            </w:pPr>
            <w:r w:rsidRPr="00044AB3">
              <w:rPr>
                <w:rFonts w:hint="eastAsia"/>
                <w:color w:val="auto"/>
              </w:rPr>
              <w:t>①修理及び部品交換が容易である等長期間の使用が可能な設計がなされている、又は、分解が容易である等部品の再使用若しくは素材の再生利用が容易になるような設計がなされていること。特に金属部分については、資源の有効な利用の促進に関する法律（平成３年法律第48号。以下「資源有効利用促進法」という。）の判断の基準を踏まえ、製品の長寿命化及び省資源化又は材料の再生利用のための設計上の工夫がなされていること。</w:t>
            </w:r>
          </w:p>
          <w:p w14:paraId="256B2887" w14:textId="77777777" w:rsidR="00DE3095" w:rsidRPr="00044AB3" w:rsidRDefault="00DE3095" w:rsidP="0017730E">
            <w:pPr>
              <w:pStyle w:val="a4"/>
              <w:rPr>
                <w:color w:val="auto"/>
              </w:rPr>
            </w:pPr>
            <w:r w:rsidRPr="00044AB3">
              <w:rPr>
                <w:rFonts w:hint="eastAsia"/>
                <w:color w:val="auto"/>
              </w:rPr>
              <w:t>②使用される塗料は、粉体塗料、水性塗料等の有機溶剤及び臭気が可能な限り少ないものであること。</w:t>
            </w:r>
          </w:p>
          <w:p w14:paraId="1AFE8CED" w14:textId="77777777" w:rsidR="00DE3095" w:rsidRPr="00044AB3" w:rsidRDefault="00DE3095" w:rsidP="0017730E">
            <w:pPr>
              <w:pStyle w:val="a4"/>
              <w:rPr>
                <w:rFonts w:cs="ＭＳ 明朝"/>
                <w:color w:val="auto"/>
                <w:kern w:val="0"/>
                <w:szCs w:val="22"/>
              </w:rPr>
            </w:pPr>
            <w:r w:rsidRPr="00044AB3">
              <w:rPr>
                <w:rFonts w:cs="ＭＳ 明朝" w:hint="eastAsia"/>
                <w:color w:val="auto"/>
                <w:kern w:val="0"/>
                <w:szCs w:val="22"/>
              </w:rPr>
              <w:t>③使用済製品の回収及び再使用又は再生利用のためのシステムがあり、再使用又は再生利用されない部分については適正処理されるシステムがあること。</w:t>
            </w:r>
          </w:p>
          <w:p w14:paraId="32711752" w14:textId="77777777" w:rsidR="00DE3095" w:rsidRPr="00044AB3" w:rsidRDefault="00DE3095" w:rsidP="0017730E">
            <w:pPr>
              <w:pStyle w:val="a4"/>
              <w:rPr>
                <w:rFonts w:cs="ＭＳ 明朝"/>
                <w:color w:val="auto"/>
                <w:kern w:val="0"/>
                <w:szCs w:val="22"/>
              </w:rPr>
            </w:pPr>
            <w:r w:rsidRPr="00044AB3">
              <w:rPr>
                <w:rFonts w:cs="ＭＳ 明朝" w:hint="eastAsia"/>
                <w:color w:val="auto"/>
                <w:kern w:val="0"/>
                <w:szCs w:val="22"/>
              </w:rPr>
              <w:t>④材料に木質が含まれる場合にあっては、その原料の原木は持続可能な森林経営が営まれている森林から産出されたものであること。ただし、間伐材、合板・製材工場から発生する端材等の再生資源である木材は除く。</w:t>
            </w:r>
          </w:p>
          <w:p w14:paraId="3798799C" w14:textId="77777777" w:rsidR="00DE3095" w:rsidRPr="00044AB3" w:rsidRDefault="00DE3095" w:rsidP="0017730E">
            <w:pPr>
              <w:pStyle w:val="a4"/>
              <w:rPr>
                <w:color w:val="auto"/>
                <w:kern w:val="0"/>
                <w:szCs w:val="22"/>
              </w:rPr>
            </w:pPr>
            <w:r w:rsidRPr="00044AB3">
              <w:rPr>
                <w:rFonts w:hint="eastAsia"/>
                <w:color w:val="auto"/>
                <w:kern w:val="0"/>
                <w:szCs w:val="22"/>
              </w:rPr>
              <w:t>⑤</w:t>
            </w:r>
            <w:r w:rsidRPr="00044AB3">
              <w:rPr>
                <w:rFonts w:cs="ＭＳ 明朝" w:hint="eastAsia"/>
                <w:color w:val="auto"/>
                <w:kern w:val="0"/>
                <w:szCs w:val="22"/>
              </w:rPr>
              <w:t>材料に紙が含まれる場合で</w:t>
            </w:r>
            <w:r w:rsidRPr="00044AB3">
              <w:rPr>
                <w:rFonts w:hint="eastAsia"/>
                <w:color w:val="auto"/>
                <w:kern w:val="0"/>
                <w:szCs w:val="22"/>
              </w:rPr>
              <w:t>バージンパルプが使用される場合にあっては、その原料の原木は持続可能な森林経営が営まれている森林から産出されたものであること。ただし、間伐材及び合板・製材工場から発生する端材等の再生資源により製造されたバージンパルプを除く。</w:t>
            </w:r>
          </w:p>
          <w:p w14:paraId="6F7E20D3"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⑥製品の原材料調達から廃棄・リサイクルに至るまでのライフサイクルにおける温室効果ガス排出量を地球温暖化係数に基づき二酸化炭素相当量に換算して算定した定量的環境情報が開示されていること。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4BE1F9C"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⑦ライフサイクル全般にわたりカーボン・オフセットされた製品であること。</w:t>
            </w:r>
          </w:p>
          <w:p w14:paraId="1CCF7F50" w14:textId="77777777" w:rsidR="00DE3095" w:rsidRPr="00044AB3" w:rsidRDefault="00DE3095" w:rsidP="0017730E">
            <w:pPr>
              <w:pStyle w:val="a4"/>
              <w:rPr>
                <w:color w:val="auto"/>
              </w:rPr>
            </w:pPr>
            <w:r w:rsidRPr="00044AB3">
              <w:rPr>
                <w:rFonts w:hint="eastAsia"/>
                <w:color w:val="auto"/>
                <w:kern w:val="0"/>
                <w:szCs w:val="22"/>
              </w:rPr>
              <w:t>⑧</w:t>
            </w:r>
            <w:r w:rsidRPr="00044AB3">
              <w:rPr>
                <w:rFonts w:hint="eastAsia"/>
                <w:color w:val="auto"/>
              </w:rPr>
              <w:t>製品の包装又は梱包は、可能な限り簡易であって、再生利用の容易さ及び廃棄時の負荷低減に配慮されていること。</w:t>
            </w:r>
          </w:p>
          <w:p w14:paraId="5F53D928" w14:textId="77777777" w:rsidR="00DE3095" w:rsidRPr="00044AB3" w:rsidRDefault="00DE3095" w:rsidP="0017730E">
            <w:pPr>
              <w:pStyle w:val="a4"/>
              <w:rPr>
                <w:color w:val="auto"/>
              </w:rPr>
            </w:pPr>
            <w:r w:rsidRPr="00044AB3">
              <w:rPr>
                <w:rFonts w:hint="eastAsia"/>
                <w:color w:val="auto"/>
              </w:rPr>
              <w:t>⑨包装材等の回収及び再使用又は再生利用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DE3095" w:rsidRPr="00044AB3" w14:paraId="012205D6" w14:textId="77777777" w:rsidTr="0017730E">
        <w:trPr>
          <w:jc w:val="center"/>
        </w:trPr>
        <w:tc>
          <w:tcPr>
            <w:tcW w:w="710" w:type="dxa"/>
            <w:tcBorders>
              <w:top w:val="nil"/>
              <w:left w:val="nil"/>
              <w:bottom w:val="nil"/>
              <w:right w:val="nil"/>
            </w:tcBorders>
          </w:tcPr>
          <w:p w14:paraId="66698C06"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2" w:type="dxa"/>
            <w:gridSpan w:val="2"/>
            <w:tcBorders>
              <w:top w:val="nil"/>
              <w:left w:val="nil"/>
              <w:bottom w:val="nil"/>
              <w:right w:val="nil"/>
            </w:tcBorders>
          </w:tcPr>
          <w:p w14:paraId="7A2DAC80" w14:textId="77777777" w:rsidR="00DE3095" w:rsidRPr="00044AB3" w:rsidRDefault="00DE3095" w:rsidP="0017730E">
            <w:pPr>
              <w:pStyle w:val="af1"/>
              <w:rPr>
                <w:rFonts w:hAnsi="Arial"/>
              </w:rPr>
            </w:pPr>
            <w:r w:rsidRPr="00044AB3">
              <w:rPr>
                <w:rFonts w:hAnsi="Arial" w:hint="eastAsia"/>
              </w:rPr>
              <w:t>１　本項の判断の基準の対象とする「ホワイトボード」とは、黒板以外の各種方式の筆記ボードをいう。</w:t>
            </w:r>
          </w:p>
          <w:p w14:paraId="453FA109" w14:textId="77777777" w:rsidR="00DE3095" w:rsidRPr="00044AB3" w:rsidRDefault="00DE3095" w:rsidP="0017730E">
            <w:pPr>
              <w:pStyle w:val="af1"/>
              <w:rPr>
                <w:rFonts w:hAnsi="Arial"/>
              </w:rPr>
            </w:pPr>
            <w:r w:rsidRPr="00044AB3">
              <w:rPr>
                <w:rFonts w:hAnsi="Arial" w:hint="eastAsia"/>
              </w:rPr>
              <w:t>２　「大部分の材料が金属類」とは、製品に使用されている金属類が製品全体重量の95％以上であるものをいう。</w:t>
            </w:r>
          </w:p>
          <w:p w14:paraId="3511BDE5" w14:textId="77777777" w:rsidR="00DE3095" w:rsidRPr="00044AB3" w:rsidRDefault="00DE3095" w:rsidP="0017730E">
            <w:pPr>
              <w:pStyle w:val="af1"/>
              <w:rPr>
                <w:rFonts w:hAnsi="Arial"/>
              </w:rPr>
            </w:pPr>
            <w:r w:rsidRPr="00044AB3">
              <w:rPr>
                <w:rFonts w:hAnsi="Arial" w:hint="eastAsia"/>
              </w:rPr>
              <w:t>３　判断の基準①の「単一素材分解可能率」は次式の算定方法による。</w:t>
            </w:r>
          </w:p>
          <w:p w14:paraId="04AEDC0D" w14:textId="77777777" w:rsidR="00DE3095" w:rsidRPr="00044AB3" w:rsidRDefault="00DE3095" w:rsidP="0017730E">
            <w:pPr>
              <w:pStyle w:val="af1"/>
              <w:ind w:leftChars="50" w:left="305"/>
              <w:rPr>
                <w:rFonts w:hAnsi="Arial"/>
              </w:rPr>
            </w:pPr>
            <w:r w:rsidRPr="00044AB3">
              <w:rPr>
                <w:rFonts w:hAnsi="Arial" w:hint="eastAsia"/>
              </w:rPr>
              <w:t>単一素材分解可能率（％）＝単一素材まで分解可能な部品数／製品部品数×100</w:t>
            </w:r>
          </w:p>
          <w:p w14:paraId="433C9ABE" w14:textId="77777777" w:rsidR="00DE3095" w:rsidRPr="00044AB3" w:rsidRDefault="00DE3095" w:rsidP="0017730E">
            <w:pPr>
              <w:pStyle w:val="af1"/>
              <w:ind w:leftChars="50" w:left="105" w:firstLineChars="100" w:firstLine="200"/>
              <w:rPr>
                <w:rFonts w:hAnsi="Arial"/>
              </w:rPr>
            </w:pPr>
            <w:r w:rsidRPr="00044AB3">
              <w:rPr>
                <w:rFonts w:hAnsi="Arial" w:hint="eastAsia"/>
              </w:rPr>
              <w:t>次のいずれかに該当するものは、単一素材分解可能率の算定対象となる部品に含まれないものとする。</w:t>
            </w:r>
          </w:p>
          <w:p w14:paraId="07093176" w14:textId="77777777" w:rsidR="00DE3095" w:rsidRPr="00044AB3" w:rsidRDefault="00DE3095" w:rsidP="0017730E">
            <w:pPr>
              <w:pStyle w:val="af1"/>
              <w:numPr>
                <w:ilvl w:val="0"/>
                <w:numId w:val="24"/>
              </w:numPr>
              <w:spacing w:beforeLines="0" w:before="0" w:afterLines="0" w:after="0"/>
              <w:ind w:leftChars="0" w:firstLineChars="0"/>
              <w:rPr>
                <w:rFonts w:hAnsi="Arial"/>
              </w:rPr>
            </w:pPr>
            <w:r w:rsidRPr="00044AB3">
              <w:rPr>
                <w:rFonts w:hAnsi="Arial" w:hint="eastAsia"/>
              </w:rPr>
              <w:t>盗難、地震や操作上起こり得る転倒を防止するための部品（錠前、転倒防止機構部品、安定保持部品等）</w:t>
            </w:r>
          </w:p>
          <w:p w14:paraId="06BB2575" w14:textId="77777777" w:rsidR="00DE3095" w:rsidRPr="00044AB3" w:rsidRDefault="00DE3095" w:rsidP="0017730E">
            <w:pPr>
              <w:pStyle w:val="af1"/>
              <w:spacing w:beforeLines="0" w:before="0" w:afterLines="0" w:after="0"/>
              <w:ind w:leftChars="150" w:left="515"/>
              <w:rPr>
                <w:rFonts w:hAnsi="Arial"/>
              </w:rPr>
            </w:pPr>
            <w:r w:rsidRPr="00044AB3">
              <w:rPr>
                <w:rFonts w:hAnsi="Arial" w:hint="eastAsia"/>
              </w:rPr>
              <w:t>②部品落下防止の観点から、本体より張り出しが起きる部位を保持する部品（ヒンジ、引出レール等）</w:t>
            </w:r>
          </w:p>
          <w:p w14:paraId="5498A5B6" w14:textId="77777777" w:rsidR="00DE3095" w:rsidRPr="00044AB3" w:rsidRDefault="00DE3095" w:rsidP="0017730E">
            <w:pPr>
              <w:pStyle w:val="af1"/>
              <w:spacing w:beforeLines="0" w:before="0" w:afterLines="0" w:after="0"/>
              <w:ind w:leftChars="150" w:left="515"/>
              <w:rPr>
                <w:rFonts w:hAnsi="Arial"/>
              </w:rPr>
            </w:pPr>
            <w:r w:rsidRPr="00044AB3">
              <w:rPr>
                <w:rFonts w:hAnsi="Arial" w:hint="eastAsia"/>
              </w:rPr>
              <w:lastRenderedPageBreak/>
              <w:t>③日本産業規格（以下「JIS」という。）又はこれに準ずる部品の固定又は連結等に使用する付属のネジ</w:t>
            </w:r>
          </w:p>
          <w:p w14:paraId="7F1A1766" w14:textId="77777777" w:rsidR="00DE3095" w:rsidRPr="00044AB3" w:rsidRDefault="00DE3095" w:rsidP="0017730E">
            <w:pPr>
              <w:pStyle w:val="af1"/>
              <w:rPr>
                <w:rFonts w:hAnsi="Arial"/>
              </w:rPr>
            </w:pPr>
            <w:r w:rsidRPr="00044AB3">
              <w:rPr>
                <w:rFonts w:hAnsi="Arial" w:cs="Arial" w:hint="eastAsia"/>
              </w:rPr>
              <w:t>４　「古紙」及び「古紙パルプ配合率」とは、本基本方針「２．紙類」の「(2) 古紙及び古紙パルプ配合率」による。</w:t>
            </w:r>
          </w:p>
          <w:p w14:paraId="27008D8E" w14:textId="77777777" w:rsidR="00DE3095" w:rsidRPr="00044AB3" w:rsidRDefault="00DE3095" w:rsidP="0017730E">
            <w:pPr>
              <w:pStyle w:val="af1"/>
              <w:rPr>
                <w:rFonts w:hAnsi="Arial"/>
              </w:rPr>
            </w:pPr>
            <w:r w:rsidRPr="00044AB3">
              <w:rPr>
                <w:rFonts w:hAnsi="Arial" w:hint="eastAsia"/>
              </w:rPr>
              <w:t>５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5B4350D5" w14:textId="77777777" w:rsidR="00DE3095" w:rsidRPr="00044AB3" w:rsidRDefault="00DE3095" w:rsidP="0017730E">
            <w:pPr>
              <w:pStyle w:val="af1"/>
              <w:rPr>
                <w:rFonts w:hAnsi="Arial"/>
              </w:rPr>
            </w:pPr>
            <w:r w:rsidRPr="00044AB3">
              <w:rPr>
                <w:rFonts w:hAnsi="Arial" w:hint="eastAsia"/>
              </w:rPr>
              <w:t>６　「環境負荷低減効果が確認されたもの」とは、製品のライフサイクル全般にわたる環境負荷についてトレードオフを含め定量的、客観的かつ科学的に分析・評価し、第三者の</w:t>
            </w:r>
            <w:r w:rsidRPr="00044AB3">
              <w:rPr>
                <w:rFonts w:hAnsi="Arial" w:cs="Arial"/>
              </w:rPr>
              <w:t>LCA</w:t>
            </w:r>
            <w:r w:rsidRPr="00044AB3">
              <w:rPr>
                <w:rFonts w:hAnsi="Arial" w:hint="eastAsia"/>
              </w:rPr>
              <w:t>専門家等により環境負荷低減効果が確認されたものをいう。</w:t>
            </w:r>
          </w:p>
          <w:p w14:paraId="4080E9D3" w14:textId="77777777" w:rsidR="00DE3095" w:rsidRPr="00044AB3" w:rsidRDefault="00DE3095" w:rsidP="0017730E">
            <w:pPr>
              <w:pStyle w:val="af1"/>
              <w:rPr>
                <w:rFonts w:hAnsi="Arial" w:cs="Arial"/>
              </w:rPr>
            </w:pPr>
            <w:r w:rsidRPr="00044AB3">
              <w:rPr>
                <w:rFonts w:hAnsi="Arial" w:cs="Arial" w:hint="eastAsia"/>
              </w:rPr>
              <w:t>７　「バイオマスプラスチック」とは、原料として植物などの再生可能な有機資源（バイオマス）を使用するプラスチックをいう。</w:t>
            </w:r>
          </w:p>
          <w:p w14:paraId="2C971374" w14:textId="77777777" w:rsidR="00DE3095" w:rsidRPr="00044AB3" w:rsidRDefault="00DE3095" w:rsidP="0017730E">
            <w:pPr>
              <w:pStyle w:val="af1"/>
              <w:rPr>
                <w:rFonts w:hAnsi="Arial"/>
              </w:rPr>
            </w:pPr>
            <w:r w:rsidRPr="00044AB3">
              <w:rPr>
                <w:rFonts w:hAnsi="Arial" w:hint="eastAsia"/>
              </w:rPr>
              <w:t>８　「バイオベース合成ポリマー含有率」とは、プラスチック重量に占める、バイオマスプラスチックに含まれるバイオマス由来原料分の重量の割合をいう。</w:t>
            </w:r>
          </w:p>
          <w:p w14:paraId="3AD20DC7" w14:textId="77777777" w:rsidR="00DE3095" w:rsidRPr="00044AB3" w:rsidRDefault="00DE3095" w:rsidP="0017730E">
            <w:pPr>
              <w:pStyle w:val="af1"/>
              <w:rPr>
                <w:rFonts w:hAnsi="Arial"/>
              </w:rPr>
            </w:pPr>
            <w:r w:rsidRPr="00044AB3">
              <w:rPr>
                <w:rFonts w:hAnsi="Arial" w:hint="eastAsia"/>
              </w:rPr>
              <w:t>９　放散速度が</w:t>
            </w:r>
            <w:r w:rsidRPr="00044AB3">
              <w:rPr>
                <w:rFonts w:hAnsi="Arial" w:cs="Arial"/>
              </w:rPr>
              <w:t>0.02mg/㎡h</w:t>
            </w:r>
            <w:r w:rsidRPr="00044AB3">
              <w:rPr>
                <w:rFonts w:hAnsi="Arial" w:hint="eastAsia"/>
              </w:rPr>
              <w:t>以下と同等のものとは、次によるものとする。</w:t>
            </w:r>
          </w:p>
          <w:p w14:paraId="27674D75" w14:textId="77777777" w:rsidR="00DE3095" w:rsidRPr="00044AB3" w:rsidRDefault="00DE3095" w:rsidP="0017730E">
            <w:pPr>
              <w:pStyle w:val="af1"/>
              <w:numPr>
                <w:ilvl w:val="0"/>
                <w:numId w:val="2"/>
              </w:numPr>
              <w:ind w:leftChars="0" w:firstLineChars="0"/>
              <w:rPr>
                <w:rFonts w:hAnsi="Arial"/>
              </w:rPr>
            </w:pPr>
            <w:r w:rsidRPr="00044AB3">
              <w:rPr>
                <w:rFonts w:hAnsi="Arial" w:hint="eastAsia"/>
              </w:rPr>
              <w:t>対応したJIS又は日本農林規格があり、当該規格にホルムアルデヒドの放散量の基準が規定されている木質材料については、Ｆ☆☆☆の基準を満たしたもの。</w:t>
            </w:r>
            <w:r w:rsidRPr="00044AB3">
              <w:rPr>
                <w:rFonts w:hAnsi="Arial" w:cs="Arial"/>
              </w:rPr>
              <w:t>JIS S 1031</w:t>
            </w:r>
            <w:r w:rsidRPr="00044AB3">
              <w:rPr>
                <w:rFonts w:hAnsi="Arial" w:hint="eastAsia"/>
              </w:rPr>
              <w:t>に適合する</w:t>
            </w:r>
            <w:r w:rsidRPr="00044AB3">
              <w:rPr>
                <w:rFonts w:hAnsi="Arial" w:cs="Arial"/>
              </w:rPr>
              <w:t>オフィス用机・テーブル</w:t>
            </w:r>
            <w:r w:rsidRPr="00044AB3">
              <w:rPr>
                <w:rFonts w:hAnsi="Arial" w:cs="Arial" w:hint="eastAsia"/>
              </w:rPr>
              <w:t>、</w:t>
            </w:r>
            <w:r w:rsidRPr="00044AB3">
              <w:rPr>
                <w:rFonts w:hAnsi="Arial" w:cs="Arial"/>
              </w:rPr>
              <w:t>JIS S 103</w:t>
            </w:r>
            <w:r w:rsidRPr="00044AB3">
              <w:rPr>
                <w:rFonts w:hAnsi="Arial" w:cs="Arial" w:hint="eastAsia"/>
              </w:rPr>
              <w:t>2に適合する</w:t>
            </w:r>
            <w:r w:rsidRPr="00044AB3">
              <w:rPr>
                <w:rFonts w:hAnsi="Arial" w:cs="Arial"/>
              </w:rPr>
              <w:t>オフィス用いす</w:t>
            </w:r>
            <w:r w:rsidRPr="00044AB3">
              <w:rPr>
                <w:rFonts w:hAnsi="Arial" w:cs="Arial" w:hint="eastAsia"/>
              </w:rPr>
              <w:t>、</w:t>
            </w:r>
            <w:r w:rsidRPr="00044AB3">
              <w:rPr>
                <w:rFonts w:hAnsi="Arial" w:cs="Arial"/>
              </w:rPr>
              <w:t>JIS S 103</w:t>
            </w:r>
            <w:r w:rsidRPr="00044AB3">
              <w:rPr>
                <w:rFonts w:hAnsi="Arial" w:cs="Arial" w:hint="eastAsia"/>
              </w:rPr>
              <w:t>9に適合する</w:t>
            </w:r>
            <w:r w:rsidRPr="00044AB3">
              <w:rPr>
                <w:rFonts w:hAnsi="Arial" w:cs="Arial"/>
              </w:rPr>
              <w:t>書架・物品棚</w:t>
            </w:r>
            <w:r w:rsidRPr="00044AB3">
              <w:rPr>
                <w:rFonts w:hAnsi="Arial" w:cs="Arial" w:hint="eastAsia"/>
              </w:rPr>
              <w:t>、及び</w:t>
            </w:r>
            <w:r w:rsidRPr="00044AB3">
              <w:rPr>
                <w:rFonts w:hAnsi="Arial" w:cs="Arial"/>
              </w:rPr>
              <w:t>JIS S 103</w:t>
            </w:r>
            <w:r w:rsidRPr="00044AB3">
              <w:rPr>
                <w:rFonts w:hAnsi="Arial" w:cs="Arial" w:hint="eastAsia"/>
              </w:rPr>
              <w:t>3に適合する</w:t>
            </w:r>
            <w:r w:rsidRPr="00044AB3">
              <w:rPr>
                <w:rFonts w:hAnsi="Arial" w:cs="Arial"/>
              </w:rPr>
              <w:t>オフィス用収納家具は、</w:t>
            </w:r>
            <w:r w:rsidRPr="00044AB3">
              <w:rPr>
                <w:rFonts w:hAnsi="Arial" w:cs="Arial" w:hint="eastAsia"/>
              </w:rPr>
              <w:t>本</w:t>
            </w:r>
            <w:r w:rsidRPr="00044AB3">
              <w:rPr>
                <w:rFonts w:hAnsi="Arial" w:cs="Arial"/>
              </w:rPr>
              <w:t>基準を満たす。</w:t>
            </w:r>
          </w:p>
          <w:p w14:paraId="411343E4" w14:textId="77777777" w:rsidR="00DE3095" w:rsidRPr="00044AB3" w:rsidRDefault="00DE3095" w:rsidP="0017730E">
            <w:pPr>
              <w:pStyle w:val="af1"/>
              <w:numPr>
                <w:ilvl w:val="0"/>
                <w:numId w:val="2"/>
              </w:numPr>
              <w:ind w:leftChars="0" w:firstLineChars="0"/>
              <w:rPr>
                <w:rFonts w:hAnsi="Arial"/>
              </w:rPr>
            </w:pPr>
            <w:r w:rsidRPr="00044AB3">
              <w:rPr>
                <w:rFonts w:hAnsi="Arial" w:hint="eastAsia"/>
              </w:rPr>
              <w:t>上記 ア．以外の木質材料については、</w:t>
            </w:r>
            <w:r w:rsidRPr="00044AB3">
              <w:rPr>
                <w:rFonts w:hAnsi="Arial" w:cs="Arial"/>
              </w:rPr>
              <w:t>JIS A 1460</w:t>
            </w:r>
            <w:r w:rsidRPr="00044AB3">
              <w:rPr>
                <w:rFonts w:hAnsi="Arial" w:hint="eastAsia"/>
              </w:rPr>
              <w:t>の規定する方法等により測定した数値が次の数値以下であるもの。</w:t>
            </w:r>
          </w:p>
          <w:tbl>
            <w:tblPr>
              <w:tblW w:w="0" w:type="auto"/>
              <w:tblInd w:w="1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30"/>
            </w:tblGrid>
            <w:tr w:rsidR="00DE3095" w:rsidRPr="00044AB3" w14:paraId="1C24B4DB" w14:textId="77777777" w:rsidTr="0017730E">
              <w:tc>
                <w:tcPr>
                  <w:tcW w:w="1955" w:type="dxa"/>
                </w:tcPr>
                <w:p w14:paraId="1B20591F"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平均値</w:t>
                  </w:r>
                </w:p>
              </w:tc>
              <w:tc>
                <w:tcPr>
                  <w:tcW w:w="1930" w:type="dxa"/>
                </w:tcPr>
                <w:p w14:paraId="4307C531"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最大値</w:t>
                  </w:r>
                </w:p>
              </w:tc>
            </w:tr>
            <w:tr w:rsidR="00DE3095" w:rsidRPr="00044AB3" w14:paraId="5947837E" w14:textId="77777777" w:rsidTr="0017730E">
              <w:tc>
                <w:tcPr>
                  <w:tcW w:w="1955" w:type="dxa"/>
                </w:tcPr>
                <w:p w14:paraId="473AF70C" w14:textId="77777777" w:rsidR="00DE3095" w:rsidRPr="00044AB3" w:rsidRDefault="00DE3095" w:rsidP="0017730E">
                  <w:pPr>
                    <w:pStyle w:val="a4"/>
                    <w:ind w:leftChars="0" w:left="0" w:firstLine="0"/>
                    <w:jc w:val="center"/>
                    <w:rPr>
                      <w:rFonts w:hAnsi="Arial" w:cs="Arial"/>
                      <w:color w:val="auto"/>
                      <w:sz w:val="20"/>
                    </w:rPr>
                  </w:pPr>
                  <w:r w:rsidRPr="00044AB3">
                    <w:rPr>
                      <w:rFonts w:hAnsi="Arial" w:cs="Arial"/>
                      <w:color w:val="auto"/>
                      <w:sz w:val="20"/>
                    </w:rPr>
                    <w:t>0.5mg/L</w:t>
                  </w:r>
                </w:p>
              </w:tc>
              <w:tc>
                <w:tcPr>
                  <w:tcW w:w="1930" w:type="dxa"/>
                </w:tcPr>
                <w:p w14:paraId="3C2457C2" w14:textId="77777777" w:rsidR="00DE3095" w:rsidRPr="00044AB3" w:rsidRDefault="00DE3095" w:rsidP="0017730E">
                  <w:pPr>
                    <w:pStyle w:val="a4"/>
                    <w:ind w:leftChars="0" w:left="0" w:firstLine="0"/>
                    <w:jc w:val="center"/>
                    <w:rPr>
                      <w:rFonts w:hAnsi="Arial" w:cs="Arial"/>
                      <w:color w:val="auto"/>
                      <w:sz w:val="20"/>
                    </w:rPr>
                  </w:pPr>
                  <w:r w:rsidRPr="00044AB3">
                    <w:rPr>
                      <w:rFonts w:hAnsi="Arial" w:cs="Arial"/>
                      <w:color w:val="auto"/>
                      <w:sz w:val="20"/>
                    </w:rPr>
                    <w:t>0.7mg/L</w:t>
                  </w:r>
                </w:p>
              </w:tc>
            </w:tr>
          </w:tbl>
          <w:p w14:paraId="278C66B2" w14:textId="77777777" w:rsidR="00DE3095" w:rsidRPr="00044AB3" w:rsidRDefault="00DE3095" w:rsidP="0017730E">
            <w:pPr>
              <w:pStyle w:val="af1"/>
              <w:spacing w:afterLines="0" w:after="0"/>
              <w:rPr>
                <w:rFonts w:hAnsi="Arial"/>
              </w:rPr>
            </w:pPr>
            <w:r w:rsidRPr="00044AB3">
              <w:rPr>
                <w:rFonts w:hAnsi="Arial" w:hint="eastAsia"/>
              </w:rPr>
              <w:t>１０　判断の基準③イについては、クリーンウッド法の対象物品に適用することとする。</w:t>
            </w:r>
          </w:p>
          <w:p w14:paraId="504C800C" w14:textId="77777777" w:rsidR="00DE3095" w:rsidRPr="00044AB3" w:rsidRDefault="00DE3095" w:rsidP="0017730E">
            <w:pPr>
              <w:pStyle w:val="af1"/>
              <w:spacing w:afterLines="0" w:after="0"/>
              <w:rPr>
                <w:rFonts w:hAnsi="Arial"/>
              </w:rPr>
            </w:pPr>
            <w:r w:rsidRPr="00044AB3">
              <w:rPr>
                <w:rFonts w:hAnsi="Arial" w:hint="eastAsia"/>
              </w:rPr>
              <w:t>１１　判断の基準④ウについては、クリーンウッド法の対象物品以外にあっては、間伐材により製造されたバージンパルプ及び合板・製材工場から発生する端材、林地残材・小径木等の再生資源により製造されたバージンパルプには適用しないこととする。</w:t>
            </w:r>
          </w:p>
          <w:p w14:paraId="21D92DD8" w14:textId="77777777" w:rsidR="00DE3095" w:rsidRPr="00044AB3" w:rsidRDefault="00DE3095" w:rsidP="0017730E">
            <w:pPr>
              <w:pStyle w:val="af1"/>
              <w:spacing w:afterLines="0" w:after="0"/>
              <w:rPr>
                <w:rFonts w:hAnsi="Arial"/>
              </w:rPr>
            </w:pPr>
            <w:r w:rsidRPr="00044AB3">
              <w:rPr>
                <w:rFonts w:hAnsi="Arial" w:cs="Arial" w:hint="eastAsia"/>
              </w:rPr>
              <w:t>１２　判断の基準⑥の「エコマーク認定基準」とは、公益財団法人日本環境協会エコマーク事務局が運営するエコマーク制度の商品類型のうち、商品類型No.130「家具 Version2」に係る認定基準をいう。</w:t>
            </w:r>
          </w:p>
          <w:p w14:paraId="23C07703" w14:textId="77777777" w:rsidR="00DE3095" w:rsidRPr="00044AB3" w:rsidRDefault="00DE3095" w:rsidP="0017730E">
            <w:pPr>
              <w:pStyle w:val="af1"/>
              <w:rPr>
                <w:rFonts w:hAnsi="Arial"/>
              </w:rPr>
            </w:pPr>
            <w:r w:rsidRPr="00044AB3">
              <w:rPr>
                <w:rFonts w:hAnsi="Arial" w:hint="eastAsia"/>
              </w:rPr>
              <w:t>１３　「地球温暖化係数」とは、地球の温暖化をもたらす程度の二酸化炭素に係る当該程度に対する比を示す数値をいう。</w:t>
            </w:r>
          </w:p>
          <w:p w14:paraId="29A262C4" w14:textId="77777777" w:rsidR="00DE3095" w:rsidRPr="00044AB3" w:rsidRDefault="00DE3095" w:rsidP="0017730E">
            <w:pPr>
              <w:pStyle w:val="af1"/>
              <w:rPr>
                <w:rFonts w:hAnsi="Arial"/>
              </w:rPr>
            </w:pPr>
            <w:r w:rsidRPr="00044AB3">
              <w:rPr>
                <w:rFonts w:hAnsi="Arial" w:hint="eastAsia"/>
              </w:rPr>
              <w:t>１４　配慮事項⑥の定量的環境情報は、カーボンフットプリント（ISO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55B3C747" w14:textId="77777777" w:rsidR="00DE3095" w:rsidRPr="00044AB3" w:rsidRDefault="00DE3095" w:rsidP="0017730E">
            <w:pPr>
              <w:pStyle w:val="af1"/>
              <w:rPr>
                <w:rFonts w:hAnsi="Arial"/>
              </w:rPr>
            </w:pPr>
            <w:r w:rsidRPr="00044AB3">
              <w:rPr>
                <w:rFonts w:hAnsi="Arial" w:hint="eastAsia"/>
              </w:rPr>
              <w:t>１５　「ライフサイクル全般にわたりカーボン・オフセットされた製品」とは、当該製品のライフサイクルにおける温室効果ガス排出量の算定基準に基づき、ライフサイクル全般にわたる温室効果ガス排出量の全部を認証された温室効果ガス排出削減・吸収量（以下本項において「クレジット」という。）を調達し、無効化又は償却した上で埋め合わせた（以下本項において「オフセット」という。）製品をいう。</w:t>
            </w:r>
          </w:p>
          <w:p w14:paraId="6CF0D2F8" w14:textId="77777777" w:rsidR="00DE3095" w:rsidRPr="00044AB3" w:rsidRDefault="00DE3095" w:rsidP="0017730E">
            <w:pPr>
              <w:pStyle w:val="af1"/>
              <w:rPr>
                <w:rFonts w:hAnsi="Arial"/>
              </w:rPr>
            </w:pPr>
            <w:r w:rsidRPr="00044AB3">
              <w:rPr>
                <w:rFonts w:hAnsi="Arial" w:hint="eastAsia"/>
              </w:rPr>
              <w:t>１６　オフセットに使用できるクレジットは、当面の間、</w:t>
            </w:r>
            <w:r w:rsidRPr="00044AB3">
              <w:rPr>
                <w:rFonts w:hAnsi="Arial"/>
              </w:rPr>
              <w:t>J-</w:t>
            </w:r>
            <w:r w:rsidRPr="00044AB3">
              <w:rPr>
                <w:rFonts w:hAnsi="Arial" w:hint="eastAsia"/>
              </w:rPr>
              <w:t>クレジット、二国間クレジット（</w:t>
            </w:r>
            <w:r w:rsidRPr="00044AB3">
              <w:rPr>
                <w:rFonts w:hAnsi="Arial"/>
              </w:rPr>
              <w:t>JCM</w:t>
            </w:r>
            <w:r w:rsidRPr="00044AB3">
              <w:rPr>
                <w:rFonts w:hAnsi="Arial" w:hint="eastAsia"/>
              </w:rPr>
              <w:t>）、地域版</w:t>
            </w:r>
            <w:r w:rsidRPr="00044AB3">
              <w:rPr>
                <w:rFonts w:hAnsi="Arial"/>
              </w:rPr>
              <w:t>J-</w:t>
            </w:r>
            <w:r w:rsidRPr="00044AB3">
              <w:rPr>
                <w:rFonts w:hAnsi="Arial" w:hint="eastAsia"/>
              </w:rPr>
              <w:t>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p w14:paraId="6DDA6EAD" w14:textId="77777777" w:rsidR="00DE3095" w:rsidRPr="00044AB3" w:rsidRDefault="00DE3095" w:rsidP="0017730E">
            <w:pPr>
              <w:pStyle w:val="af1"/>
              <w:spacing w:afterLines="0" w:after="0"/>
              <w:rPr>
                <w:rFonts w:hAnsi="Arial"/>
              </w:rPr>
            </w:pPr>
            <w:r w:rsidRPr="00044AB3">
              <w:rPr>
                <w:rFonts w:hAnsi="Arial" w:hint="eastAsia"/>
              </w:rPr>
              <w:t>１７　木質又は紙の原料となる原木についての合法性及び持続可能な森林経営が営まれてい</w:t>
            </w:r>
            <w:r w:rsidRPr="00044AB3">
              <w:rPr>
                <w:rFonts w:hAnsi="Arial" w:hint="eastAsia"/>
              </w:rPr>
              <w:lastRenderedPageBreak/>
              <w:t>る森林からの産出に係る確認を行う場合には次による。</w:t>
            </w:r>
          </w:p>
          <w:p w14:paraId="6FD4C2FA" w14:textId="77777777" w:rsidR="00DE3095" w:rsidRPr="00044AB3" w:rsidRDefault="00DE3095" w:rsidP="0017730E">
            <w:pPr>
              <w:pStyle w:val="a9"/>
              <w:tabs>
                <w:tab w:val="clear" w:pos="4252"/>
                <w:tab w:val="clear" w:pos="8504"/>
              </w:tabs>
              <w:snapToGrid/>
              <w:spacing w:beforeLines="20" w:before="72"/>
              <w:ind w:leftChars="50" w:left="505" w:rightChars="-10" w:right="-21" w:hangingChars="200" w:hanging="400"/>
              <w:jc w:val="both"/>
              <w:rPr>
                <w:rFonts w:ascii="ＭＳ ゴシック" w:eastAsia="ＭＳ ゴシック" w:hAnsi="Arial"/>
              </w:rPr>
            </w:pPr>
            <w:r w:rsidRPr="00044AB3">
              <w:rPr>
                <w:rFonts w:ascii="ＭＳ ゴシック" w:eastAsia="ＭＳ ゴシック" w:hAnsi="Arial" w:hint="eastAsia"/>
              </w:rPr>
              <w:t>ア．クリーンウッド法の対象物品にあっては、木材関連事業者は、クリーンウッド法に則するとともに、林野庁作成の「木材・木材製品の合法性、持</w:t>
            </w:r>
            <w:r w:rsidRPr="00044AB3">
              <w:rPr>
                <w:rFonts w:ascii="ＭＳ ゴシック" w:eastAsia="ＭＳ ゴシック" w:hAnsi="Arial" w:cs="Arial"/>
              </w:rPr>
              <w:t>続可能性の証明のためのガイドライン</w:t>
            </w:r>
            <w:r w:rsidRPr="00044AB3">
              <w:rPr>
                <w:rFonts w:ascii="ＭＳ ゴシック" w:eastAsia="ＭＳ ゴシック" w:hAnsi="Arial" w:cs="Arial" w:hint="eastAsia"/>
              </w:rPr>
              <w:t>（</w:t>
            </w:r>
            <w:r w:rsidRPr="00044AB3">
              <w:rPr>
                <w:rFonts w:ascii="ＭＳ ゴシック" w:eastAsia="ＭＳ ゴシック" w:hAnsi="Arial" w:cs="Arial"/>
              </w:rPr>
              <w:t>平成18年２月</w:t>
            </w:r>
            <w:r w:rsidRPr="00044AB3">
              <w:rPr>
                <w:rFonts w:ascii="ＭＳ ゴシック" w:eastAsia="ＭＳ ゴシック" w:hAnsi="Arial" w:cs="Arial" w:hint="eastAsia"/>
              </w:rPr>
              <w:t>）</w:t>
            </w:r>
            <w:r w:rsidRPr="00044AB3">
              <w:rPr>
                <w:rFonts w:ascii="ＭＳ ゴシック" w:eastAsia="ＭＳ ゴシック" w:hAnsi="Arial" w:cs="Arial"/>
              </w:rPr>
              <w:t>」に準拠して行うものとする。</w:t>
            </w:r>
            <w:r w:rsidRPr="00044AB3">
              <w:rPr>
                <w:rFonts w:ascii="ＭＳ ゴシック" w:eastAsia="ＭＳ ゴシック" w:hAnsi="Arial" w:cs="Arial" w:hint="eastAsia"/>
              </w:rPr>
              <w:t>また、木材関連事業者以外にあっては、同ガイドラインに準拠して行うものとする。</w:t>
            </w:r>
          </w:p>
          <w:p w14:paraId="5048F2D2" w14:textId="77777777" w:rsidR="00DE3095" w:rsidRPr="00044AB3" w:rsidRDefault="00DE3095" w:rsidP="0017730E">
            <w:pPr>
              <w:pStyle w:val="af1"/>
              <w:spacing w:afterLines="0" w:after="0"/>
              <w:ind w:leftChars="50" w:left="505" w:hangingChars="200" w:hanging="400"/>
              <w:rPr>
                <w:rFonts w:hAnsi="Arial"/>
              </w:rPr>
            </w:pPr>
            <w:r w:rsidRPr="00044AB3">
              <w:rPr>
                <w:rFonts w:hAnsi="Arial" w:hint="eastAsia"/>
              </w:rPr>
              <w:t>イ．クリーンウッド法の対象物品以外にあっては、上記ガイドラインに準拠して行うものとする。なお、都道府県等による森林、木材等の認証制度も合法性の確認に活用できるものとする。</w:t>
            </w:r>
          </w:p>
          <w:p w14:paraId="199841D3" w14:textId="77777777" w:rsidR="00DE3095" w:rsidRPr="00044AB3" w:rsidRDefault="00DE3095" w:rsidP="0017730E">
            <w:pPr>
              <w:pStyle w:val="af1"/>
              <w:spacing w:afterLines="0" w:after="0"/>
              <w:ind w:leftChars="50" w:left="105" w:firstLineChars="100" w:firstLine="200"/>
              <w:rPr>
                <w:rFonts w:hAnsi="Arial"/>
              </w:rPr>
            </w:pPr>
            <w:r w:rsidRPr="00044AB3">
              <w:rPr>
                <w:rFonts w:hAnsi="Arial" w:cs="Arial"/>
              </w:rPr>
              <w:t>ただし、平成18年４月１日より前に伐採業者が加工・流通業者等と契約を締結している原木については、平成18年４月１日の時点で原料・製品等を保管している者が</w:t>
            </w:r>
            <w:r w:rsidRPr="00044AB3">
              <w:rPr>
                <w:rFonts w:hAnsi="Arial" w:cs="Arial" w:hint="eastAsia"/>
              </w:rPr>
              <w:t>あらかじめ当該原料・製品等を特定し、毎年1回林野庁に報告を行うとともに、証明書に特定された原料・製品等であることを記載した場合には、</w:t>
            </w:r>
            <w:r w:rsidRPr="00044AB3">
              <w:rPr>
                <w:rFonts w:hAnsi="Arial" w:cs="Arial"/>
              </w:rPr>
              <w:t>上記ガイドラインに定</w:t>
            </w:r>
            <w:r w:rsidRPr="00044AB3">
              <w:rPr>
                <w:rFonts w:hAnsi="Arial" w:hint="eastAsia"/>
              </w:rPr>
              <w:t>める合法な木材であることの証明は不要とする。なお、本ただし書きの設定期間については、市場動向を勘案しつつ、適切に検討を実施することとする。</w:t>
            </w:r>
          </w:p>
        </w:tc>
      </w:tr>
    </w:tbl>
    <w:p w14:paraId="11468F7A" w14:textId="77777777" w:rsidR="00DE3095" w:rsidRPr="00044AB3" w:rsidRDefault="00DE3095" w:rsidP="00DE3095">
      <w:pPr>
        <w:autoSpaceDE w:val="0"/>
        <w:autoSpaceDN w:val="0"/>
        <w:adjustRightInd w:val="0"/>
        <w:rPr>
          <w:rFonts w:ascii="ＭＳ ゴシック" w:eastAsia="ＭＳ ゴシック" w:hAnsi="ＭＳ ゴシック"/>
        </w:rPr>
      </w:pPr>
    </w:p>
    <w:p w14:paraId="5AFAFFA8" w14:textId="77777777" w:rsidR="00DE3095" w:rsidRPr="00044AB3" w:rsidRDefault="00DE3095" w:rsidP="00DE3095">
      <w:pPr>
        <w:autoSpaceDE w:val="0"/>
        <w:autoSpaceDN w:val="0"/>
        <w:adjustRightInd w:val="0"/>
        <w:rPr>
          <w:rFonts w:ascii="ＭＳ ゴシック" w:eastAsia="ＭＳ ゴシック" w:hAnsi="ＭＳ ゴシック"/>
        </w:rPr>
      </w:pPr>
    </w:p>
    <w:p w14:paraId="6A2EA82F" w14:textId="77777777" w:rsidR="00DE3095" w:rsidRPr="00044AB3" w:rsidRDefault="00DE3095" w:rsidP="00DE3095">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表１　大部分の材料が金属類である棚又は収納用什器（収納庫）の棚板に係る機能重量の基準</w:t>
      </w: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4492"/>
        <w:gridCol w:w="2167"/>
        <w:gridCol w:w="1703"/>
      </w:tblGrid>
      <w:tr w:rsidR="00DE3095" w:rsidRPr="00044AB3" w14:paraId="0187ED58" w14:textId="77777777" w:rsidTr="0017730E">
        <w:trPr>
          <w:gridBefore w:val="1"/>
          <w:gridAfter w:val="1"/>
          <w:wBefore w:w="99" w:type="dxa"/>
          <w:wAfter w:w="1703" w:type="dxa"/>
          <w:cantSplit/>
          <w:trHeight w:val="170"/>
        </w:trPr>
        <w:tc>
          <w:tcPr>
            <w:tcW w:w="5103" w:type="dxa"/>
            <w:gridSpan w:val="2"/>
            <w:tcBorders>
              <w:top w:val="single" w:sz="6" w:space="0" w:color="auto"/>
              <w:left w:val="single" w:sz="6" w:space="0" w:color="auto"/>
              <w:bottom w:val="single" w:sz="6" w:space="0" w:color="auto"/>
              <w:right w:val="single" w:sz="6" w:space="0" w:color="auto"/>
            </w:tcBorders>
            <w:vAlign w:val="center"/>
          </w:tcPr>
          <w:p w14:paraId="1AF6F4A2" w14:textId="77777777" w:rsidR="00DE3095" w:rsidRPr="00044AB3" w:rsidRDefault="00DE3095" w:rsidP="0017730E">
            <w:pPr>
              <w:pStyle w:val="percent"/>
              <w:jc w:val="center"/>
              <w:rPr>
                <w:rStyle w:val="af0"/>
                <w:rFonts w:ascii="ＭＳ ゴシック" w:eastAsia="ＭＳ ゴシック"/>
                <w:sz w:val="20"/>
              </w:rPr>
            </w:pPr>
            <w:r w:rsidRPr="00DE3095">
              <w:rPr>
                <w:rStyle w:val="af0"/>
                <w:rFonts w:ascii="ＭＳ ゴシック" w:eastAsia="ＭＳ ゴシック" w:hint="eastAsia"/>
                <w:spacing w:val="430"/>
                <w:sz w:val="20"/>
                <w:fitText w:val="1260" w:id="-768956928"/>
              </w:rPr>
              <w:t>区</w:t>
            </w:r>
            <w:r w:rsidRPr="00DE3095">
              <w:rPr>
                <w:rStyle w:val="af0"/>
                <w:rFonts w:ascii="ＭＳ ゴシック" w:eastAsia="ＭＳ ゴシック" w:hint="eastAsia"/>
                <w:sz w:val="20"/>
                <w:fitText w:val="1260" w:id="-768956928"/>
              </w:rPr>
              <w:t>分</w:t>
            </w:r>
          </w:p>
        </w:tc>
        <w:tc>
          <w:tcPr>
            <w:tcW w:w="2167" w:type="dxa"/>
            <w:tcBorders>
              <w:top w:val="single" w:sz="6" w:space="0" w:color="auto"/>
              <w:left w:val="single" w:sz="6" w:space="0" w:color="auto"/>
              <w:bottom w:val="single" w:sz="6" w:space="0" w:color="auto"/>
              <w:right w:val="single" w:sz="6" w:space="0" w:color="auto"/>
            </w:tcBorders>
            <w:vAlign w:val="center"/>
          </w:tcPr>
          <w:p w14:paraId="0F13B15D" w14:textId="77777777" w:rsidR="00DE3095" w:rsidRPr="00044AB3" w:rsidRDefault="00DE3095" w:rsidP="0017730E">
            <w:pPr>
              <w:pStyle w:val="percent"/>
              <w:jc w:val="center"/>
              <w:rPr>
                <w:rStyle w:val="af0"/>
                <w:rFonts w:ascii="ＭＳ ゴシック" w:eastAsia="ＭＳ ゴシック"/>
                <w:sz w:val="20"/>
              </w:rPr>
            </w:pPr>
            <w:r w:rsidRPr="00044AB3">
              <w:rPr>
                <w:rStyle w:val="af0"/>
                <w:rFonts w:ascii="ＭＳ ゴシック" w:eastAsia="ＭＳ ゴシック" w:hint="eastAsia"/>
                <w:sz w:val="20"/>
              </w:rPr>
              <w:t>基準</w:t>
            </w:r>
          </w:p>
        </w:tc>
      </w:tr>
      <w:tr w:rsidR="00DE3095" w:rsidRPr="00044AB3" w14:paraId="3C221877" w14:textId="77777777" w:rsidTr="0017730E">
        <w:trPr>
          <w:gridBefore w:val="1"/>
          <w:gridAfter w:val="1"/>
          <w:wBefore w:w="99" w:type="dxa"/>
          <w:wAfter w:w="1703" w:type="dxa"/>
          <w:cantSplit/>
          <w:trHeight w:val="170"/>
        </w:trPr>
        <w:tc>
          <w:tcPr>
            <w:tcW w:w="5103" w:type="dxa"/>
            <w:gridSpan w:val="2"/>
            <w:tcBorders>
              <w:top w:val="single" w:sz="6" w:space="0" w:color="auto"/>
              <w:left w:val="single" w:sz="6" w:space="0" w:color="auto"/>
              <w:bottom w:val="single" w:sz="6" w:space="0" w:color="auto"/>
              <w:right w:val="single" w:sz="6" w:space="0" w:color="auto"/>
            </w:tcBorders>
            <w:vAlign w:val="center"/>
          </w:tcPr>
          <w:p w14:paraId="56A8F10E" w14:textId="77777777" w:rsidR="00DE3095" w:rsidRPr="00044AB3" w:rsidRDefault="00DE3095" w:rsidP="0017730E">
            <w:pPr>
              <w:pStyle w:val="4"/>
              <w:rPr>
                <w:rStyle w:val="af0"/>
                <w:sz w:val="20"/>
              </w:rPr>
            </w:pPr>
            <w:r w:rsidRPr="00044AB3">
              <w:rPr>
                <w:rStyle w:val="af0"/>
                <w:rFonts w:hint="eastAsia"/>
                <w:sz w:val="20"/>
              </w:rPr>
              <w:t>収納庫（カルテ収納棚等の特殊用途は除く。）の棚板</w:t>
            </w:r>
          </w:p>
        </w:tc>
        <w:tc>
          <w:tcPr>
            <w:tcW w:w="2167" w:type="dxa"/>
            <w:tcBorders>
              <w:top w:val="single" w:sz="6" w:space="0" w:color="auto"/>
              <w:left w:val="single" w:sz="6" w:space="0" w:color="auto"/>
              <w:bottom w:val="single" w:sz="6" w:space="0" w:color="auto"/>
              <w:right w:val="single" w:sz="6" w:space="0" w:color="auto"/>
            </w:tcBorders>
            <w:vAlign w:val="center"/>
          </w:tcPr>
          <w:p w14:paraId="2A3486BF" w14:textId="77777777" w:rsidR="00DE3095" w:rsidRPr="00044AB3" w:rsidRDefault="00DE3095" w:rsidP="0017730E">
            <w:pPr>
              <w:pStyle w:val="percent"/>
              <w:jc w:val="center"/>
              <w:rPr>
                <w:rStyle w:val="af0"/>
                <w:rFonts w:ascii="ＭＳ ゴシック" w:eastAsia="ＭＳ ゴシック" w:hAnsi="Arial" w:cs="Arial"/>
                <w:sz w:val="20"/>
              </w:rPr>
            </w:pPr>
            <w:r w:rsidRPr="00044AB3">
              <w:rPr>
                <w:rStyle w:val="af0"/>
                <w:rFonts w:ascii="ＭＳ ゴシック" w:eastAsia="ＭＳ ゴシック" w:hAnsi="Arial" w:cs="Arial"/>
                <w:sz w:val="20"/>
              </w:rPr>
              <w:t>0.1</w:t>
            </w:r>
          </w:p>
        </w:tc>
      </w:tr>
      <w:tr w:rsidR="00DE3095" w:rsidRPr="00044AB3" w14:paraId="349197CB" w14:textId="77777777" w:rsidTr="0017730E">
        <w:trPr>
          <w:gridBefore w:val="1"/>
          <w:gridAfter w:val="1"/>
          <w:wBefore w:w="99" w:type="dxa"/>
          <w:wAfter w:w="1703" w:type="dxa"/>
          <w:cantSplit/>
          <w:trHeight w:val="170"/>
        </w:trPr>
        <w:tc>
          <w:tcPr>
            <w:tcW w:w="5103" w:type="dxa"/>
            <w:gridSpan w:val="2"/>
            <w:tcBorders>
              <w:top w:val="single" w:sz="6" w:space="0" w:color="auto"/>
              <w:left w:val="single" w:sz="6" w:space="0" w:color="auto"/>
              <w:bottom w:val="single" w:sz="6" w:space="0" w:color="auto"/>
              <w:right w:val="single" w:sz="6" w:space="0" w:color="auto"/>
            </w:tcBorders>
            <w:vAlign w:val="center"/>
          </w:tcPr>
          <w:p w14:paraId="03116739" w14:textId="77777777" w:rsidR="00DE3095" w:rsidRPr="00044AB3" w:rsidRDefault="00DE3095" w:rsidP="0017730E">
            <w:pPr>
              <w:pStyle w:val="4"/>
              <w:rPr>
                <w:rStyle w:val="af0"/>
                <w:sz w:val="20"/>
              </w:rPr>
            </w:pPr>
            <w:r w:rsidRPr="00044AB3">
              <w:rPr>
                <w:rStyle w:val="af0"/>
                <w:rFonts w:hint="eastAsia"/>
                <w:sz w:val="20"/>
              </w:rPr>
              <w:t>棚（書架・軽量棚・中量棚）の棚板</w:t>
            </w:r>
          </w:p>
        </w:tc>
        <w:tc>
          <w:tcPr>
            <w:tcW w:w="2167" w:type="dxa"/>
            <w:tcBorders>
              <w:top w:val="single" w:sz="6" w:space="0" w:color="auto"/>
              <w:left w:val="single" w:sz="6" w:space="0" w:color="auto"/>
              <w:bottom w:val="single" w:sz="6" w:space="0" w:color="auto"/>
              <w:right w:val="single" w:sz="6" w:space="0" w:color="auto"/>
            </w:tcBorders>
            <w:vAlign w:val="center"/>
          </w:tcPr>
          <w:p w14:paraId="4DB1AEF4" w14:textId="77777777" w:rsidR="00DE3095" w:rsidRPr="00044AB3" w:rsidRDefault="00DE3095" w:rsidP="0017730E">
            <w:pPr>
              <w:pStyle w:val="percent"/>
              <w:jc w:val="center"/>
              <w:rPr>
                <w:rStyle w:val="af0"/>
                <w:rFonts w:ascii="ＭＳ ゴシック" w:eastAsia="ＭＳ ゴシック" w:hAnsi="Arial" w:cs="Arial"/>
                <w:sz w:val="20"/>
              </w:rPr>
            </w:pPr>
            <w:r w:rsidRPr="00044AB3">
              <w:rPr>
                <w:rStyle w:val="af0"/>
                <w:rFonts w:ascii="ＭＳ ゴシック" w:eastAsia="ＭＳ ゴシック" w:hAnsi="Arial" w:cs="Arial"/>
                <w:sz w:val="20"/>
              </w:rPr>
              <w:t>0.1</w:t>
            </w:r>
          </w:p>
        </w:tc>
      </w:tr>
      <w:tr w:rsidR="00DE3095" w:rsidRPr="00044AB3" w14:paraId="6B4C678F" w14:textId="77777777" w:rsidTr="0017730E">
        <w:tblPrEx>
          <w:jc w:val="center"/>
        </w:tblPrEx>
        <w:trPr>
          <w:jc w:val="center"/>
        </w:trPr>
        <w:tc>
          <w:tcPr>
            <w:tcW w:w="710" w:type="dxa"/>
            <w:gridSpan w:val="2"/>
            <w:tcBorders>
              <w:top w:val="nil"/>
              <w:left w:val="nil"/>
              <w:bottom w:val="nil"/>
              <w:right w:val="nil"/>
            </w:tcBorders>
          </w:tcPr>
          <w:p w14:paraId="5079065C"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2" w:type="dxa"/>
            <w:gridSpan w:val="3"/>
            <w:tcBorders>
              <w:top w:val="nil"/>
              <w:left w:val="nil"/>
              <w:bottom w:val="nil"/>
              <w:right w:val="nil"/>
            </w:tcBorders>
          </w:tcPr>
          <w:p w14:paraId="4DF5D96D" w14:textId="77777777" w:rsidR="00DE3095" w:rsidRPr="00044AB3" w:rsidRDefault="00DE3095" w:rsidP="0017730E">
            <w:pPr>
              <w:pStyle w:val="af1"/>
            </w:pPr>
            <w:r w:rsidRPr="00044AB3">
              <w:rPr>
                <w:rFonts w:hint="eastAsia"/>
              </w:rPr>
              <w:t>棚板に適用される機能重量の基準の算出方法は、次式による。</w:t>
            </w:r>
          </w:p>
          <w:p w14:paraId="6BA31AEA" w14:textId="77777777" w:rsidR="00DE3095" w:rsidRPr="00044AB3" w:rsidRDefault="00DE3095" w:rsidP="0017730E">
            <w:pPr>
              <w:pStyle w:val="af1"/>
              <w:ind w:leftChars="50" w:left="305"/>
            </w:pPr>
            <w:r w:rsidRPr="00044AB3">
              <w:rPr>
                <w:rFonts w:hint="eastAsia"/>
              </w:rPr>
              <w:t>機能重量の基準＝棚板重量（</w:t>
            </w:r>
            <w:r w:rsidRPr="00044AB3">
              <w:rPr>
                <w:rFonts w:hAnsi="Arial" w:cs="Arial"/>
              </w:rPr>
              <w:t>kg</w:t>
            </w:r>
            <w:r w:rsidRPr="00044AB3">
              <w:rPr>
                <w:rFonts w:hint="eastAsia"/>
              </w:rPr>
              <w:t>）÷棚耐荷重（</w:t>
            </w:r>
            <w:r w:rsidRPr="00044AB3">
              <w:rPr>
                <w:rFonts w:hAnsi="Arial" w:cs="Arial"/>
              </w:rPr>
              <w:t>kg</w:t>
            </w:r>
            <w:r w:rsidRPr="00044AB3">
              <w:rPr>
                <w:rFonts w:hint="eastAsia"/>
              </w:rPr>
              <w:t>）</w:t>
            </w:r>
          </w:p>
        </w:tc>
      </w:tr>
    </w:tbl>
    <w:p w14:paraId="6D2DD028" w14:textId="77777777" w:rsidR="00DE3095" w:rsidRPr="00044AB3" w:rsidRDefault="00DE3095" w:rsidP="00DE3095">
      <w:pPr>
        <w:autoSpaceDE w:val="0"/>
        <w:autoSpaceDN w:val="0"/>
        <w:adjustRightInd w:val="0"/>
        <w:rPr>
          <w:rFonts w:ascii="ＭＳ ゴシック" w:eastAsia="ＭＳ ゴシック" w:hAnsi="ＭＳ ゴシック"/>
        </w:rPr>
      </w:pPr>
    </w:p>
    <w:p w14:paraId="11978E70" w14:textId="77777777" w:rsidR="00DE3095" w:rsidRPr="00044AB3" w:rsidRDefault="00DE3095" w:rsidP="00DE3095">
      <w:pPr>
        <w:autoSpaceDE w:val="0"/>
        <w:autoSpaceDN w:val="0"/>
        <w:adjustRightInd w:val="0"/>
        <w:rPr>
          <w:rFonts w:ascii="ＭＳ ゴシック" w:eastAsia="ＭＳ ゴシック" w:hAnsi="ＭＳ ゴシック"/>
        </w:rPr>
      </w:pPr>
    </w:p>
    <w:p w14:paraId="7E40148F" w14:textId="77777777" w:rsidR="00DE3095" w:rsidRPr="00044AB3" w:rsidRDefault="00DE3095" w:rsidP="00DE3095">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表２　大部分の材料が金属類である棚又は収納用什器に係る環境配慮設計項目</w:t>
      </w:r>
    </w:p>
    <w:tbl>
      <w:tblPr>
        <w:tblW w:w="907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2268"/>
        <w:gridCol w:w="4677"/>
      </w:tblGrid>
      <w:tr w:rsidR="00DE3095" w:rsidRPr="00044AB3" w14:paraId="74DCA885" w14:textId="77777777" w:rsidTr="0017730E">
        <w:trPr>
          <w:cantSplit/>
          <w:trHeight w:val="170"/>
        </w:trPr>
        <w:tc>
          <w:tcPr>
            <w:tcW w:w="2127" w:type="dxa"/>
            <w:tcBorders>
              <w:top w:val="single" w:sz="6" w:space="0" w:color="auto"/>
              <w:left w:val="single" w:sz="6" w:space="0" w:color="auto"/>
              <w:bottom w:val="single" w:sz="6" w:space="0" w:color="auto"/>
              <w:right w:val="single" w:sz="6" w:space="0" w:color="auto"/>
            </w:tcBorders>
            <w:vAlign w:val="center"/>
          </w:tcPr>
          <w:p w14:paraId="7B61A2CA" w14:textId="77777777" w:rsidR="00DE3095" w:rsidRPr="00044AB3" w:rsidRDefault="00DE3095" w:rsidP="0017730E">
            <w:pPr>
              <w:pStyle w:val="percent"/>
              <w:jc w:val="center"/>
              <w:rPr>
                <w:rStyle w:val="af0"/>
                <w:rFonts w:ascii="ＭＳ ゴシック" w:eastAsia="ＭＳ ゴシック"/>
                <w:sz w:val="20"/>
              </w:rPr>
            </w:pPr>
            <w:r w:rsidRPr="00DE3095">
              <w:rPr>
                <w:rStyle w:val="af0"/>
                <w:rFonts w:ascii="ＭＳ ゴシック" w:eastAsia="ＭＳ ゴシック" w:hint="eastAsia"/>
                <w:spacing w:val="325"/>
                <w:sz w:val="20"/>
                <w:fitText w:val="1050" w:id="-768956927"/>
              </w:rPr>
              <w:t>目</w:t>
            </w:r>
            <w:r w:rsidRPr="00DE3095">
              <w:rPr>
                <w:rStyle w:val="af0"/>
                <w:rFonts w:ascii="ＭＳ ゴシック" w:eastAsia="ＭＳ ゴシック" w:hint="eastAsia"/>
                <w:sz w:val="20"/>
                <w:fitText w:val="1050" w:id="-768956927"/>
              </w:rPr>
              <w:t>的</w:t>
            </w:r>
          </w:p>
        </w:tc>
        <w:tc>
          <w:tcPr>
            <w:tcW w:w="2268" w:type="dxa"/>
            <w:tcBorders>
              <w:top w:val="single" w:sz="6" w:space="0" w:color="auto"/>
              <w:left w:val="single" w:sz="6" w:space="0" w:color="auto"/>
              <w:bottom w:val="single" w:sz="6" w:space="0" w:color="auto"/>
              <w:right w:val="single" w:sz="6" w:space="0" w:color="auto"/>
            </w:tcBorders>
            <w:vAlign w:val="center"/>
          </w:tcPr>
          <w:p w14:paraId="6BAF0E80" w14:textId="77777777" w:rsidR="00DE3095" w:rsidRPr="00044AB3" w:rsidRDefault="00DE3095" w:rsidP="0017730E">
            <w:pPr>
              <w:pStyle w:val="percent"/>
              <w:jc w:val="center"/>
              <w:rPr>
                <w:rStyle w:val="af0"/>
                <w:rFonts w:ascii="ＭＳ ゴシック" w:eastAsia="ＭＳ ゴシック"/>
                <w:sz w:val="20"/>
              </w:rPr>
            </w:pPr>
            <w:r w:rsidRPr="00DE3095">
              <w:rPr>
                <w:rStyle w:val="af0"/>
                <w:rFonts w:ascii="ＭＳ ゴシック" w:eastAsia="ＭＳ ゴシック" w:hint="eastAsia"/>
                <w:spacing w:val="76"/>
                <w:sz w:val="20"/>
                <w:fitText w:val="1260" w:id="-768956926"/>
              </w:rPr>
              <w:t>評価項</w:t>
            </w:r>
            <w:r w:rsidRPr="00DE3095">
              <w:rPr>
                <w:rStyle w:val="af0"/>
                <w:rFonts w:ascii="ＭＳ ゴシック" w:eastAsia="ＭＳ ゴシック" w:hint="eastAsia"/>
                <w:spacing w:val="2"/>
                <w:sz w:val="20"/>
                <w:fitText w:val="1260" w:id="-768956926"/>
              </w:rPr>
              <w:t>目</w:t>
            </w:r>
          </w:p>
        </w:tc>
        <w:tc>
          <w:tcPr>
            <w:tcW w:w="4677" w:type="dxa"/>
            <w:tcBorders>
              <w:top w:val="single" w:sz="6" w:space="0" w:color="auto"/>
              <w:left w:val="single" w:sz="6" w:space="0" w:color="auto"/>
              <w:bottom w:val="single" w:sz="6" w:space="0" w:color="auto"/>
              <w:right w:val="single" w:sz="6" w:space="0" w:color="auto"/>
            </w:tcBorders>
            <w:vAlign w:val="center"/>
          </w:tcPr>
          <w:p w14:paraId="35CC2CBA" w14:textId="77777777" w:rsidR="00DE3095" w:rsidRPr="00044AB3" w:rsidRDefault="00DE3095" w:rsidP="0017730E">
            <w:pPr>
              <w:pStyle w:val="percent"/>
              <w:jc w:val="center"/>
              <w:rPr>
                <w:rStyle w:val="af0"/>
                <w:rFonts w:ascii="ＭＳ ゴシック" w:eastAsia="ＭＳ ゴシック"/>
                <w:sz w:val="20"/>
              </w:rPr>
            </w:pPr>
            <w:r w:rsidRPr="00DE3095">
              <w:rPr>
                <w:rStyle w:val="af0"/>
                <w:rFonts w:ascii="ＭＳ ゴシック" w:eastAsia="ＭＳ ゴシック" w:hint="eastAsia"/>
                <w:spacing w:val="76"/>
                <w:sz w:val="20"/>
                <w:fitText w:val="1260" w:id="-768956925"/>
              </w:rPr>
              <w:t>評価基</w:t>
            </w:r>
            <w:r w:rsidRPr="00DE3095">
              <w:rPr>
                <w:rStyle w:val="af0"/>
                <w:rFonts w:ascii="ＭＳ ゴシック" w:eastAsia="ＭＳ ゴシック" w:hint="eastAsia"/>
                <w:spacing w:val="2"/>
                <w:sz w:val="20"/>
                <w:fitText w:val="1260" w:id="-768956925"/>
              </w:rPr>
              <w:t>準</w:t>
            </w:r>
          </w:p>
        </w:tc>
      </w:tr>
      <w:tr w:rsidR="00DE3095" w:rsidRPr="00044AB3" w14:paraId="779DC8BB" w14:textId="77777777" w:rsidTr="0017730E">
        <w:trPr>
          <w:cantSplit/>
          <w:trHeight w:val="170"/>
        </w:trPr>
        <w:tc>
          <w:tcPr>
            <w:tcW w:w="2127" w:type="dxa"/>
            <w:vMerge w:val="restart"/>
            <w:tcBorders>
              <w:top w:val="single" w:sz="6" w:space="0" w:color="auto"/>
              <w:left w:val="single" w:sz="6" w:space="0" w:color="auto"/>
              <w:bottom w:val="single" w:sz="6" w:space="0" w:color="auto"/>
              <w:right w:val="single" w:sz="6" w:space="0" w:color="auto"/>
            </w:tcBorders>
            <w:vAlign w:val="center"/>
          </w:tcPr>
          <w:p w14:paraId="5039E50F" w14:textId="77777777" w:rsidR="00DE3095" w:rsidRPr="00044AB3" w:rsidRDefault="00DE3095" w:rsidP="0017730E">
            <w:pPr>
              <w:pStyle w:val="4"/>
              <w:rPr>
                <w:rStyle w:val="af0"/>
                <w:sz w:val="20"/>
              </w:rPr>
            </w:pPr>
            <w:r w:rsidRPr="00044AB3">
              <w:rPr>
                <w:rStyle w:val="af0"/>
                <w:rFonts w:hint="eastAsia"/>
                <w:sz w:val="20"/>
              </w:rPr>
              <w:t>リデュース配慮設計</w:t>
            </w:r>
          </w:p>
        </w:tc>
        <w:tc>
          <w:tcPr>
            <w:tcW w:w="2268" w:type="dxa"/>
            <w:tcBorders>
              <w:top w:val="single" w:sz="6" w:space="0" w:color="auto"/>
              <w:left w:val="single" w:sz="6" w:space="0" w:color="auto"/>
              <w:bottom w:val="single" w:sz="6" w:space="0" w:color="auto"/>
              <w:right w:val="single" w:sz="6" w:space="0" w:color="auto"/>
            </w:tcBorders>
            <w:vAlign w:val="center"/>
          </w:tcPr>
          <w:p w14:paraId="58155C45" w14:textId="77777777" w:rsidR="00DE3095" w:rsidRPr="00044AB3" w:rsidRDefault="00DE3095" w:rsidP="0017730E">
            <w:pPr>
              <w:pStyle w:val="percent"/>
              <w:ind w:left="0" w:right="0"/>
              <w:rPr>
                <w:rStyle w:val="af0"/>
                <w:rFonts w:ascii="ＭＳ ゴシック" w:eastAsia="ＭＳ ゴシック"/>
                <w:sz w:val="20"/>
              </w:rPr>
            </w:pPr>
            <w:r w:rsidRPr="00044AB3">
              <w:rPr>
                <w:rStyle w:val="af0"/>
                <w:rFonts w:ascii="ＭＳ ゴシック" w:eastAsia="ＭＳ ゴシック" w:hint="eastAsia"/>
                <w:sz w:val="20"/>
              </w:rPr>
              <w:t>原材料の使用削減</w:t>
            </w:r>
          </w:p>
        </w:tc>
        <w:tc>
          <w:tcPr>
            <w:tcW w:w="4677" w:type="dxa"/>
            <w:tcBorders>
              <w:top w:val="single" w:sz="6" w:space="0" w:color="auto"/>
              <w:left w:val="single" w:sz="6" w:space="0" w:color="auto"/>
              <w:bottom w:val="single" w:sz="6" w:space="0" w:color="auto"/>
              <w:right w:val="single" w:sz="6" w:space="0" w:color="auto"/>
            </w:tcBorders>
            <w:vAlign w:val="center"/>
          </w:tcPr>
          <w:p w14:paraId="4681AB84" w14:textId="77777777" w:rsidR="00DE3095" w:rsidRPr="00044AB3" w:rsidRDefault="00DE3095" w:rsidP="0017730E">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原材料の使用量の削減をしていること。</w:t>
            </w:r>
          </w:p>
        </w:tc>
      </w:tr>
      <w:tr w:rsidR="00DE3095" w:rsidRPr="00044AB3" w14:paraId="062C6E6B" w14:textId="77777777" w:rsidTr="0017730E">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7B2AAFB5" w14:textId="77777777" w:rsidR="00DE3095" w:rsidRPr="00044AB3" w:rsidRDefault="00DE3095" w:rsidP="0017730E">
            <w:pPr>
              <w:pStyle w:val="4"/>
              <w:rPr>
                <w:rStyle w:val="af0"/>
                <w:sz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2FA3A3AC" w14:textId="77777777" w:rsidR="00DE3095" w:rsidRPr="00044AB3" w:rsidRDefault="00DE3095" w:rsidP="0017730E">
            <w:pPr>
              <w:pStyle w:val="percent"/>
              <w:ind w:left="0" w:right="0"/>
              <w:rPr>
                <w:rStyle w:val="af0"/>
                <w:rFonts w:ascii="ＭＳ ゴシック" w:eastAsia="ＭＳ ゴシック"/>
                <w:sz w:val="20"/>
              </w:rPr>
            </w:pPr>
            <w:r w:rsidRPr="00044AB3">
              <w:rPr>
                <w:rStyle w:val="af0"/>
                <w:rFonts w:ascii="ＭＳ ゴシック" w:eastAsia="ＭＳ ゴシック" w:hint="eastAsia"/>
                <w:sz w:val="20"/>
              </w:rPr>
              <w:t>軽量化・減量化</w:t>
            </w:r>
          </w:p>
        </w:tc>
        <w:tc>
          <w:tcPr>
            <w:tcW w:w="4677" w:type="dxa"/>
            <w:tcBorders>
              <w:top w:val="single" w:sz="6" w:space="0" w:color="auto"/>
              <w:left w:val="single" w:sz="6" w:space="0" w:color="auto"/>
              <w:bottom w:val="single" w:sz="6" w:space="0" w:color="auto"/>
              <w:right w:val="single" w:sz="6" w:space="0" w:color="auto"/>
            </w:tcBorders>
            <w:vAlign w:val="center"/>
          </w:tcPr>
          <w:p w14:paraId="33CACD22" w14:textId="77777777" w:rsidR="00DE3095" w:rsidRPr="00044AB3" w:rsidRDefault="00DE3095" w:rsidP="0017730E">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部品・部材の軽量化・減量化をしていること。</w:t>
            </w:r>
          </w:p>
        </w:tc>
      </w:tr>
      <w:tr w:rsidR="00DE3095" w:rsidRPr="00044AB3" w14:paraId="3D5CB5A5" w14:textId="77777777" w:rsidTr="0017730E">
        <w:trPr>
          <w:cantSplit/>
          <w:trHeight w:val="170"/>
        </w:trPr>
        <w:tc>
          <w:tcPr>
            <w:tcW w:w="2127" w:type="dxa"/>
            <w:vMerge w:val="restart"/>
            <w:tcBorders>
              <w:top w:val="single" w:sz="6" w:space="0" w:color="auto"/>
              <w:left w:val="single" w:sz="6" w:space="0" w:color="auto"/>
              <w:bottom w:val="single" w:sz="6" w:space="0" w:color="auto"/>
              <w:right w:val="single" w:sz="6" w:space="0" w:color="auto"/>
            </w:tcBorders>
            <w:vAlign w:val="center"/>
          </w:tcPr>
          <w:p w14:paraId="7194A2E9" w14:textId="77777777" w:rsidR="00DE3095" w:rsidRPr="00044AB3" w:rsidRDefault="00DE3095" w:rsidP="0017730E">
            <w:pPr>
              <w:pStyle w:val="4"/>
              <w:rPr>
                <w:rStyle w:val="af0"/>
                <w:sz w:val="20"/>
              </w:rPr>
            </w:pPr>
            <w:r w:rsidRPr="00044AB3">
              <w:rPr>
                <w:rStyle w:val="af0"/>
                <w:rFonts w:hint="eastAsia"/>
                <w:sz w:val="20"/>
              </w:rPr>
              <w:t>リサイクル配慮設計</w:t>
            </w:r>
          </w:p>
        </w:tc>
        <w:tc>
          <w:tcPr>
            <w:tcW w:w="2268" w:type="dxa"/>
            <w:tcBorders>
              <w:top w:val="single" w:sz="6" w:space="0" w:color="auto"/>
              <w:left w:val="single" w:sz="6" w:space="0" w:color="auto"/>
              <w:bottom w:val="single" w:sz="6" w:space="0" w:color="auto"/>
              <w:right w:val="single" w:sz="6" w:space="0" w:color="auto"/>
            </w:tcBorders>
            <w:vAlign w:val="center"/>
          </w:tcPr>
          <w:p w14:paraId="6E3AACA4" w14:textId="77777777" w:rsidR="00DE3095" w:rsidRPr="00044AB3" w:rsidRDefault="00DE3095" w:rsidP="0017730E">
            <w:pPr>
              <w:pStyle w:val="percent"/>
              <w:ind w:left="0" w:right="0"/>
              <w:rPr>
                <w:rStyle w:val="af0"/>
                <w:rFonts w:ascii="ＭＳ ゴシック" w:eastAsia="ＭＳ ゴシック"/>
                <w:sz w:val="20"/>
              </w:rPr>
            </w:pPr>
            <w:r w:rsidRPr="00044AB3">
              <w:rPr>
                <w:rStyle w:val="af0"/>
                <w:rFonts w:ascii="ＭＳ ゴシック" w:eastAsia="ＭＳ ゴシック" w:hint="eastAsia"/>
                <w:sz w:val="20"/>
              </w:rPr>
              <w:t>再生可能材料の使用</w:t>
            </w:r>
          </w:p>
        </w:tc>
        <w:tc>
          <w:tcPr>
            <w:tcW w:w="4677" w:type="dxa"/>
            <w:tcBorders>
              <w:top w:val="single" w:sz="6" w:space="0" w:color="auto"/>
              <w:left w:val="single" w:sz="6" w:space="0" w:color="auto"/>
              <w:bottom w:val="single" w:sz="6" w:space="0" w:color="auto"/>
              <w:right w:val="single" w:sz="6" w:space="0" w:color="auto"/>
            </w:tcBorders>
            <w:vAlign w:val="center"/>
          </w:tcPr>
          <w:p w14:paraId="5BFE1446" w14:textId="77777777" w:rsidR="00DE3095" w:rsidRPr="00044AB3" w:rsidRDefault="00DE3095" w:rsidP="0017730E">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再生可能な材料を使用していること。</w:t>
            </w:r>
          </w:p>
        </w:tc>
      </w:tr>
      <w:tr w:rsidR="00DE3095" w:rsidRPr="00044AB3" w14:paraId="1BAFF6EB" w14:textId="77777777" w:rsidTr="0017730E">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28B14A38" w14:textId="77777777" w:rsidR="00DE3095" w:rsidRPr="00044AB3" w:rsidRDefault="00DE3095" w:rsidP="0017730E">
            <w:pPr>
              <w:pStyle w:val="4"/>
              <w:rPr>
                <w:rStyle w:val="af0"/>
                <w:sz w:val="20"/>
              </w:rPr>
            </w:pPr>
          </w:p>
        </w:tc>
        <w:tc>
          <w:tcPr>
            <w:tcW w:w="2268" w:type="dxa"/>
            <w:vMerge w:val="restart"/>
            <w:tcBorders>
              <w:top w:val="single" w:sz="6" w:space="0" w:color="auto"/>
              <w:left w:val="single" w:sz="6" w:space="0" w:color="auto"/>
              <w:bottom w:val="single" w:sz="6" w:space="0" w:color="auto"/>
              <w:right w:val="single" w:sz="6" w:space="0" w:color="auto"/>
            </w:tcBorders>
            <w:vAlign w:val="center"/>
          </w:tcPr>
          <w:p w14:paraId="34790090" w14:textId="77777777" w:rsidR="00DE3095" w:rsidRPr="00044AB3" w:rsidRDefault="00DE3095" w:rsidP="0017730E">
            <w:pPr>
              <w:pStyle w:val="percent"/>
              <w:ind w:left="0" w:right="0"/>
              <w:rPr>
                <w:rStyle w:val="af0"/>
                <w:rFonts w:ascii="ＭＳ ゴシック" w:eastAsia="ＭＳ ゴシック"/>
                <w:sz w:val="20"/>
              </w:rPr>
            </w:pPr>
            <w:r w:rsidRPr="00044AB3">
              <w:rPr>
                <w:rStyle w:val="af0"/>
                <w:rFonts w:ascii="ＭＳ ゴシック" w:eastAsia="ＭＳ ゴシック" w:hint="eastAsia"/>
                <w:sz w:val="20"/>
              </w:rPr>
              <w:t>再生可能材料部品の分離・分解の容易化</w:t>
            </w:r>
          </w:p>
        </w:tc>
        <w:tc>
          <w:tcPr>
            <w:tcW w:w="4677" w:type="dxa"/>
            <w:tcBorders>
              <w:top w:val="single" w:sz="6" w:space="0" w:color="auto"/>
              <w:left w:val="single" w:sz="6" w:space="0" w:color="auto"/>
              <w:bottom w:val="single" w:sz="6" w:space="0" w:color="auto"/>
              <w:right w:val="single" w:sz="6" w:space="0" w:color="auto"/>
            </w:tcBorders>
            <w:vAlign w:val="center"/>
          </w:tcPr>
          <w:p w14:paraId="21177353" w14:textId="77777777" w:rsidR="00DE3095" w:rsidRPr="00044AB3" w:rsidRDefault="00DE3095" w:rsidP="0017730E">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再生可能な材料を使用している部分は部品ごとに簡易に分離・分解できる接合方法であること。</w:t>
            </w:r>
          </w:p>
        </w:tc>
      </w:tr>
      <w:tr w:rsidR="00DE3095" w:rsidRPr="00044AB3" w14:paraId="7E039BA7" w14:textId="77777777" w:rsidTr="0017730E">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48A05EF3" w14:textId="77777777" w:rsidR="00DE3095" w:rsidRPr="00044AB3" w:rsidRDefault="00DE3095" w:rsidP="0017730E">
            <w:pPr>
              <w:pStyle w:val="4"/>
              <w:rPr>
                <w:rStyle w:val="af0"/>
                <w:sz w:val="20"/>
              </w:rPr>
            </w:pPr>
          </w:p>
        </w:tc>
        <w:tc>
          <w:tcPr>
            <w:tcW w:w="2268" w:type="dxa"/>
            <w:vMerge/>
            <w:tcBorders>
              <w:top w:val="single" w:sz="6" w:space="0" w:color="auto"/>
              <w:left w:val="single" w:sz="6" w:space="0" w:color="auto"/>
              <w:bottom w:val="single" w:sz="6" w:space="0" w:color="auto"/>
              <w:right w:val="single" w:sz="6" w:space="0" w:color="auto"/>
            </w:tcBorders>
            <w:vAlign w:val="center"/>
          </w:tcPr>
          <w:p w14:paraId="4B67785A" w14:textId="77777777" w:rsidR="00DE3095" w:rsidRPr="00044AB3" w:rsidRDefault="00DE3095" w:rsidP="0017730E">
            <w:pPr>
              <w:pStyle w:val="percent"/>
              <w:ind w:left="0" w:right="0"/>
              <w:rPr>
                <w:rStyle w:val="af0"/>
                <w:rFonts w:ascii="ＭＳ ゴシック" w:eastAsia="ＭＳ ゴシック"/>
                <w:sz w:val="20"/>
              </w:rPr>
            </w:pPr>
          </w:p>
        </w:tc>
        <w:tc>
          <w:tcPr>
            <w:tcW w:w="4677" w:type="dxa"/>
            <w:tcBorders>
              <w:top w:val="single" w:sz="6" w:space="0" w:color="auto"/>
              <w:left w:val="single" w:sz="6" w:space="0" w:color="auto"/>
              <w:bottom w:val="single" w:sz="6" w:space="0" w:color="auto"/>
              <w:right w:val="single" w:sz="6" w:space="0" w:color="auto"/>
            </w:tcBorders>
            <w:vAlign w:val="center"/>
          </w:tcPr>
          <w:p w14:paraId="5B80F9FF" w14:textId="77777777" w:rsidR="00DE3095" w:rsidRPr="00044AB3" w:rsidRDefault="00DE3095" w:rsidP="0017730E">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その他の部品は容易に取り外しができること。</w:t>
            </w:r>
          </w:p>
        </w:tc>
      </w:tr>
      <w:tr w:rsidR="00DE3095" w:rsidRPr="00044AB3" w14:paraId="4EB1162C" w14:textId="77777777" w:rsidTr="0017730E">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6B7744B6" w14:textId="77777777" w:rsidR="00DE3095" w:rsidRPr="00044AB3" w:rsidRDefault="00DE3095" w:rsidP="0017730E">
            <w:pPr>
              <w:pStyle w:val="4"/>
              <w:rPr>
                <w:rStyle w:val="af0"/>
                <w:sz w:val="20"/>
              </w:rPr>
            </w:pPr>
          </w:p>
        </w:tc>
        <w:tc>
          <w:tcPr>
            <w:tcW w:w="2268" w:type="dxa"/>
            <w:vMerge w:val="restart"/>
            <w:tcBorders>
              <w:top w:val="single" w:sz="6" w:space="0" w:color="auto"/>
              <w:left w:val="single" w:sz="6" w:space="0" w:color="auto"/>
              <w:bottom w:val="single" w:sz="6" w:space="0" w:color="auto"/>
              <w:right w:val="single" w:sz="6" w:space="0" w:color="auto"/>
            </w:tcBorders>
            <w:vAlign w:val="center"/>
          </w:tcPr>
          <w:p w14:paraId="5993DB73" w14:textId="77777777" w:rsidR="00DE3095" w:rsidRPr="00044AB3" w:rsidRDefault="00DE3095" w:rsidP="0017730E">
            <w:pPr>
              <w:pStyle w:val="percent"/>
              <w:ind w:left="0" w:right="0"/>
              <w:rPr>
                <w:rStyle w:val="af0"/>
                <w:rFonts w:ascii="ＭＳ ゴシック" w:eastAsia="ＭＳ ゴシック"/>
                <w:sz w:val="20"/>
              </w:rPr>
            </w:pPr>
            <w:r w:rsidRPr="00044AB3">
              <w:rPr>
                <w:rStyle w:val="af0"/>
                <w:rFonts w:ascii="ＭＳ ゴシック" w:eastAsia="ＭＳ ゴシック" w:hint="eastAsia"/>
                <w:sz w:val="20"/>
              </w:rPr>
              <w:t>再生資源としての利用</w:t>
            </w:r>
          </w:p>
        </w:tc>
        <w:tc>
          <w:tcPr>
            <w:tcW w:w="4677" w:type="dxa"/>
            <w:tcBorders>
              <w:top w:val="single" w:sz="6" w:space="0" w:color="auto"/>
              <w:left w:val="single" w:sz="6" w:space="0" w:color="auto"/>
              <w:bottom w:val="single" w:sz="6" w:space="0" w:color="auto"/>
              <w:right w:val="single" w:sz="6" w:space="0" w:color="auto"/>
            </w:tcBorders>
            <w:vAlign w:val="center"/>
          </w:tcPr>
          <w:p w14:paraId="1856A2D2" w14:textId="77777777" w:rsidR="00DE3095" w:rsidRPr="00044AB3" w:rsidRDefault="00DE3095" w:rsidP="0017730E">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合成樹脂部分の材料表示を図っていること。</w:t>
            </w:r>
          </w:p>
        </w:tc>
      </w:tr>
      <w:tr w:rsidR="00DE3095" w:rsidRPr="00044AB3" w14:paraId="3E441D86" w14:textId="77777777" w:rsidTr="0017730E">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7AAC858D" w14:textId="77777777" w:rsidR="00DE3095" w:rsidRPr="00044AB3" w:rsidRDefault="00DE3095" w:rsidP="0017730E">
            <w:pPr>
              <w:pStyle w:val="4"/>
              <w:rPr>
                <w:rStyle w:val="af0"/>
                <w:sz w:val="20"/>
              </w:rPr>
            </w:pPr>
          </w:p>
        </w:tc>
        <w:tc>
          <w:tcPr>
            <w:tcW w:w="2268" w:type="dxa"/>
            <w:vMerge/>
            <w:tcBorders>
              <w:top w:val="single" w:sz="6" w:space="0" w:color="auto"/>
              <w:left w:val="single" w:sz="6" w:space="0" w:color="auto"/>
              <w:bottom w:val="single" w:sz="6" w:space="0" w:color="auto"/>
              <w:right w:val="single" w:sz="6" w:space="0" w:color="auto"/>
            </w:tcBorders>
            <w:vAlign w:val="center"/>
          </w:tcPr>
          <w:p w14:paraId="478C5DD2" w14:textId="77777777" w:rsidR="00DE3095" w:rsidRPr="00044AB3" w:rsidRDefault="00DE3095" w:rsidP="0017730E">
            <w:pPr>
              <w:pStyle w:val="percent"/>
              <w:ind w:left="0" w:right="0"/>
              <w:rPr>
                <w:rStyle w:val="af0"/>
                <w:rFonts w:ascii="ＭＳ ゴシック" w:eastAsia="ＭＳ ゴシック"/>
                <w:sz w:val="20"/>
              </w:rPr>
            </w:pPr>
          </w:p>
        </w:tc>
        <w:tc>
          <w:tcPr>
            <w:tcW w:w="4677" w:type="dxa"/>
            <w:tcBorders>
              <w:top w:val="single" w:sz="6" w:space="0" w:color="auto"/>
              <w:left w:val="single" w:sz="6" w:space="0" w:color="auto"/>
              <w:bottom w:val="single" w:sz="6" w:space="0" w:color="auto"/>
              <w:right w:val="single" w:sz="6" w:space="0" w:color="auto"/>
            </w:tcBorders>
            <w:vAlign w:val="center"/>
          </w:tcPr>
          <w:p w14:paraId="6EF814D5" w14:textId="77777777" w:rsidR="00DE3095" w:rsidRPr="00044AB3" w:rsidRDefault="00DE3095" w:rsidP="0017730E">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材質ごとに分別できる工夫を図っていること。</w:t>
            </w:r>
          </w:p>
        </w:tc>
      </w:tr>
    </w:tbl>
    <w:p w14:paraId="562D781E" w14:textId="77777777" w:rsidR="00DE3095" w:rsidRPr="00044AB3" w:rsidRDefault="00DE3095" w:rsidP="00DE3095">
      <w:pPr>
        <w:autoSpaceDE w:val="0"/>
        <w:autoSpaceDN w:val="0"/>
        <w:adjustRightInd w:val="0"/>
        <w:rPr>
          <w:rFonts w:ascii="ＭＳ ゴシック" w:eastAsia="ＭＳ ゴシック" w:hAnsi="ＭＳ ゴシック"/>
        </w:rPr>
      </w:pPr>
    </w:p>
    <w:p w14:paraId="2965F9F5" w14:textId="77777777" w:rsidR="00DE3095" w:rsidRPr="00044AB3" w:rsidRDefault="00DE3095" w:rsidP="00DE3095">
      <w:pPr>
        <w:autoSpaceDE w:val="0"/>
        <w:autoSpaceDN w:val="0"/>
        <w:adjustRightInd w:val="0"/>
        <w:rPr>
          <w:rFonts w:ascii="ＭＳ ゴシック" w:eastAsia="ＭＳ ゴシック" w:hAnsi="ＭＳ ゴシック"/>
        </w:rPr>
      </w:pPr>
    </w:p>
    <w:p w14:paraId="4832E46D" w14:textId="77777777" w:rsidR="00DE3095" w:rsidRPr="00044AB3" w:rsidRDefault="00DE3095" w:rsidP="00DE3095">
      <w:pPr>
        <w:autoSpaceDE w:val="0"/>
        <w:autoSpaceDN w:val="0"/>
        <w:adjustRightInd w:val="0"/>
        <w:rPr>
          <w:rFonts w:ascii="ＭＳ ゴシック" w:eastAsia="ＭＳ ゴシック" w:hAnsi="ＭＳ ゴシック"/>
        </w:rPr>
      </w:pPr>
    </w:p>
    <w:p w14:paraId="6371FAD1"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26B0203C" w14:textId="77777777" w:rsidR="00DE3095" w:rsidRPr="00044AB3" w:rsidRDefault="00DE3095" w:rsidP="00DE3095">
      <w:pPr>
        <w:pStyle w:val="22"/>
      </w:pPr>
      <w:r w:rsidRPr="00044AB3">
        <w:rPr>
          <w:rFonts w:hint="eastAsia"/>
        </w:rPr>
        <w:t>各品目の当該年度の調達総量（点数）に占める基準を満たす物品の数量（点数）の割合とする。</w:t>
      </w:r>
    </w:p>
    <w:p w14:paraId="4DD15E62" w14:textId="77777777" w:rsidR="00DE3095" w:rsidRPr="00044AB3" w:rsidRDefault="00DE3095" w:rsidP="00DE3095">
      <w:pPr>
        <w:pStyle w:val="1"/>
        <w:rPr>
          <w:rFonts w:ascii="ＭＳ ゴシック" w:eastAsia="ＭＳ ゴシック" w:hAnsi="ＭＳ ゴシック"/>
          <w:bdr w:val="single" w:sz="4" w:space="0" w:color="auto"/>
        </w:rPr>
      </w:pPr>
      <w:r w:rsidRPr="00044AB3">
        <w:rPr>
          <w:rFonts w:ascii="ＭＳ ゴシック" w:eastAsia="ＭＳ ゴシック" w:hAnsi="ＭＳ 明朝"/>
        </w:rPr>
        <w:br w:type="page"/>
      </w:r>
      <w:r w:rsidRPr="00044AB3">
        <w:rPr>
          <w:rFonts w:ascii="ＭＳ ゴシック" w:eastAsia="ＭＳ ゴシック" w:hAnsi="ＭＳ ゴシック" w:hint="eastAsia"/>
        </w:rPr>
        <w:lastRenderedPageBreak/>
        <w:t>５．画像機器等</w:t>
      </w:r>
    </w:p>
    <w:p w14:paraId="741EC577" w14:textId="77777777" w:rsidR="00DE3095" w:rsidRPr="00044AB3" w:rsidRDefault="00DE3095" w:rsidP="00DE3095">
      <w:pPr>
        <w:pStyle w:val="1"/>
        <w:rPr>
          <w:rFonts w:ascii="ＭＳ ゴシック" w:eastAsia="ＭＳ ゴシック"/>
          <w:bdr w:val="single" w:sz="4" w:space="0" w:color="auto"/>
        </w:rPr>
      </w:pPr>
      <w:bookmarkStart w:id="29" w:name="_Hlk122416844"/>
      <w:r w:rsidRPr="00044AB3">
        <w:rPr>
          <w:rFonts w:ascii="ＭＳ ゴシック" w:eastAsia="ＭＳ ゴシック" w:hint="eastAsia"/>
        </w:rPr>
        <w:t>５－１ コピー機等</w:t>
      </w:r>
    </w:p>
    <w:p w14:paraId="5B8A6DB3"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3"/>
      </w:tblGrid>
      <w:tr w:rsidR="00DE3095" w:rsidRPr="00044AB3" w14:paraId="24DD638E" w14:textId="77777777" w:rsidTr="0017730E">
        <w:trPr>
          <w:trHeight w:val="80"/>
          <w:jc w:val="center"/>
        </w:trPr>
        <w:tc>
          <w:tcPr>
            <w:tcW w:w="1899" w:type="dxa"/>
            <w:gridSpan w:val="2"/>
            <w:tcBorders>
              <w:bottom w:val="single" w:sz="6" w:space="0" w:color="auto"/>
            </w:tcBorders>
          </w:tcPr>
          <w:p w14:paraId="689F5573" w14:textId="77777777" w:rsidR="00DE3095" w:rsidRPr="00044AB3" w:rsidRDefault="00DE3095" w:rsidP="0017730E">
            <w:pPr>
              <w:pStyle w:val="ab"/>
              <w:rPr>
                <w:rFonts w:hAnsi="Arial"/>
              </w:rPr>
            </w:pPr>
            <w:r w:rsidRPr="00044AB3">
              <w:rPr>
                <w:rFonts w:hAnsi="Arial" w:hint="eastAsia"/>
              </w:rPr>
              <w:t>コピー機</w:t>
            </w:r>
          </w:p>
          <w:p w14:paraId="439E0C6C" w14:textId="77777777" w:rsidR="00DE3095" w:rsidRPr="00044AB3" w:rsidRDefault="00DE3095" w:rsidP="0017730E">
            <w:pPr>
              <w:pStyle w:val="ab"/>
              <w:rPr>
                <w:rFonts w:hAnsi="Arial"/>
              </w:rPr>
            </w:pPr>
          </w:p>
          <w:p w14:paraId="214F5770" w14:textId="77777777" w:rsidR="00DE3095" w:rsidRPr="00044AB3" w:rsidRDefault="00DE3095" w:rsidP="0017730E">
            <w:pPr>
              <w:pStyle w:val="ab"/>
              <w:rPr>
                <w:rFonts w:hAnsi="Arial"/>
              </w:rPr>
            </w:pPr>
            <w:r w:rsidRPr="00044AB3">
              <w:rPr>
                <w:rFonts w:hAnsi="Arial" w:hint="eastAsia"/>
              </w:rPr>
              <w:t>複合機</w:t>
            </w:r>
          </w:p>
          <w:p w14:paraId="7BDA331C" w14:textId="77777777" w:rsidR="00DE3095" w:rsidRPr="00044AB3" w:rsidRDefault="00DE3095" w:rsidP="0017730E">
            <w:pPr>
              <w:pStyle w:val="ab"/>
              <w:rPr>
                <w:rFonts w:hAnsi="Arial"/>
              </w:rPr>
            </w:pPr>
          </w:p>
          <w:p w14:paraId="7CE7A7B0" w14:textId="77777777" w:rsidR="00DE3095" w:rsidRPr="00044AB3" w:rsidRDefault="00DE3095" w:rsidP="0017730E">
            <w:pPr>
              <w:pStyle w:val="ab"/>
              <w:rPr>
                <w:rFonts w:hAnsi="Arial"/>
              </w:rPr>
            </w:pPr>
            <w:r w:rsidRPr="00044AB3">
              <w:rPr>
                <w:rFonts w:hAnsi="Arial" w:hint="eastAsia"/>
              </w:rPr>
              <w:t>拡張性のあるデジタルコピー機</w:t>
            </w:r>
          </w:p>
        </w:tc>
        <w:tc>
          <w:tcPr>
            <w:tcW w:w="7173" w:type="dxa"/>
            <w:tcBorders>
              <w:bottom w:val="single" w:sz="6" w:space="0" w:color="auto"/>
            </w:tcBorders>
          </w:tcPr>
          <w:p w14:paraId="5E190824" w14:textId="77777777" w:rsidR="00DE3095" w:rsidRPr="00044AB3" w:rsidRDefault="00DE3095" w:rsidP="0017730E">
            <w:pPr>
              <w:pStyle w:val="30"/>
            </w:pPr>
            <w:r w:rsidRPr="00044AB3">
              <w:rPr>
                <w:rFonts w:hint="eastAsia"/>
              </w:rPr>
              <w:t>【判断の基準】</w:t>
            </w:r>
          </w:p>
          <w:p w14:paraId="015A3B01" w14:textId="77777777" w:rsidR="00DE3095" w:rsidRPr="00044AB3" w:rsidRDefault="00DE3095" w:rsidP="0017730E">
            <w:pPr>
              <w:pStyle w:val="30"/>
            </w:pPr>
            <w:r w:rsidRPr="00044AB3">
              <w:rPr>
                <w:rFonts w:hint="eastAsia"/>
              </w:rPr>
              <w:t>＜共通事項＞</w:t>
            </w:r>
          </w:p>
          <w:p w14:paraId="7D963461" w14:textId="77777777" w:rsidR="00DE3095" w:rsidRPr="00044AB3" w:rsidRDefault="00DE3095" w:rsidP="0017730E">
            <w:pPr>
              <w:pStyle w:val="32"/>
              <w:autoSpaceDE w:val="0"/>
              <w:autoSpaceDN w:val="0"/>
              <w:adjustRightInd w:val="0"/>
              <w:ind w:left="227" w:rightChars="10" w:right="21" w:hanging="227"/>
              <w:rPr>
                <w:rFonts w:ascii="ＭＳ ゴシック" w:eastAsia="ＭＳ ゴシック" w:hAnsi="Arial"/>
              </w:rPr>
            </w:pPr>
            <w:r w:rsidRPr="00044AB3">
              <w:rPr>
                <w:rFonts w:ascii="ＭＳ ゴシック" w:eastAsia="ＭＳ ゴシック" w:hAnsi="Arial" w:hint="eastAsia"/>
              </w:rPr>
              <w:t>○基準値１は、次の①から⑤の要件を、基準値２は、次の②から⑤の要件をそれぞれ満たすこと。</w:t>
            </w:r>
          </w:p>
          <w:p w14:paraId="06647517" w14:textId="77777777" w:rsidR="00DE3095" w:rsidRPr="00044AB3" w:rsidRDefault="00DE3095" w:rsidP="0017730E">
            <w:pPr>
              <w:pStyle w:val="32"/>
              <w:autoSpaceDE w:val="0"/>
              <w:autoSpaceDN w:val="0"/>
              <w:adjustRightInd w:val="0"/>
              <w:ind w:leftChars="100" w:left="437" w:rightChars="10" w:right="21" w:hanging="227"/>
              <w:rPr>
                <w:rFonts w:ascii="ＭＳ ゴシック" w:eastAsia="ＭＳ ゴシック" w:hAnsi="Arial"/>
              </w:rPr>
            </w:pPr>
            <w:r w:rsidRPr="00044AB3">
              <w:rPr>
                <w:rFonts w:ascii="ＭＳ ゴシック" w:eastAsia="ＭＳ ゴシック" w:hAnsi="Arial" w:hint="eastAsia"/>
              </w:rPr>
              <w:t>①</w:t>
            </w:r>
            <w:r w:rsidRPr="00044AB3">
              <w:rPr>
                <w:rFonts w:hAnsi="Arial" w:hint="eastAsia"/>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6EC9825" w14:textId="77777777" w:rsidR="00DE3095" w:rsidRPr="00044AB3" w:rsidRDefault="00DE3095" w:rsidP="0017730E">
            <w:pPr>
              <w:pStyle w:val="32"/>
              <w:autoSpaceDE w:val="0"/>
              <w:autoSpaceDN w:val="0"/>
              <w:adjustRightInd w:val="0"/>
              <w:ind w:leftChars="100" w:left="437" w:rightChars="10" w:right="21" w:hanging="227"/>
              <w:rPr>
                <w:rFonts w:ascii="ＭＳ ゴシック" w:eastAsia="ＭＳ ゴシック" w:hAnsi="Arial"/>
              </w:rPr>
            </w:pPr>
            <w:r w:rsidRPr="00044AB3">
              <w:rPr>
                <w:rFonts w:ascii="ＭＳ ゴシック" w:eastAsia="ＭＳ ゴシック" w:hAnsi="Arial" w:hint="eastAsia"/>
              </w:rPr>
              <w:t>②使用される用紙が特定調達品目に該当する場合は、特定調達物品等を使用することが可能であること。</w:t>
            </w:r>
          </w:p>
          <w:p w14:paraId="4D95A466" w14:textId="77777777" w:rsidR="00DE3095" w:rsidRPr="00044AB3" w:rsidRDefault="00DE3095" w:rsidP="0017730E">
            <w:pPr>
              <w:pStyle w:val="a4"/>
              <w:ind w:leftChars="100" w:left="437"/>
              <w:rPr>
                <w:rFonts w:hAnsi="Arial"/>
                <w:color w:val="auto"/>
              </w:rPr>
            </w:pPr>
            <w:r w:rsidRPr="00044AB3">
              <w:rPr>
                <w:rFonts w:hAnsi="Arial" w:hint="eastAsia"/>
                <w:color w:val="auto"/>
              </w:rPr>
              <w:t>③次のいずれかの要件を満たすこと。</w:t>
            </w:r>
          </w:p>
          <w:p w14:paraId="00D0B88C" w14:textId="77777777" w:rsidR="00DE3095" w:rsidRPr="00044AB3" w:rsidRDefault="00DE3095" w:rsidP="0017730E">
            <w:pPr>
              <w:pStyle w:val="a4"/>
              <w:ind w:leftChars="200" w:left="640" w:hangingChars="100" w:hanging="220"/>
              <w:rPr>
                <w:rFonts w:hAnsi="Arial"/>
                <w:color w:val="auto"/>
              </w:rPr>
            </w:pPr>
            <w:r w:rsidRPr="00044AB3">
              <w:rPr>
                <w:rFonts w:hAnsi="Arial" w:hint="eastAsia"/>
                <w:color w:val="auto"/>
              </w:rPr>
              <w:t>ア．リユースに配慮したコピー機及び複合機並びに拡張性のあるデジタルコピー機（以下「コピー機等」という。）であること｡</w:t>
            </w:r>
          </w:p>
          <w:p w14:paraId="62447E04" w14:textId="77777777" w:rsidR="00DE3095" w:rsidRPr="00044AB3" w:rsidRDefault="00DE3095" w:rsidP="0017730E">
            <w:pPr>
              <w:pStyle w:val="32"/>
              <w:autoSpaceDE w:val="0"/>
              <w:autoSpaceDN w:val="0"/>
              <w:adjustRightInd w:val="0"/>
              <w:ind w:leftChars="200" w:left="640" w:rightChars="10" w:right="21" w:hangingChars="100"/>
              <w:rPr>
                <w:rFonts w:ascii="ＭＳ ゴシック" w:eastAsia="ＭＳ ゴシック" w:hAnsi="Arial"/>
              </w:rPr>
            </w:pPr>
            <w:r w:rsidRPr="00044AB3">
              <w:rPr>
                <w:rFonts w:ascii="ＭＳ ゴシック" w:eastAsia="ＭＳ ゴシック" w:hAnsi="Arial" w:hint="eastAsia"/>
              </w:rPr>
              <w:t>イ．特定の化学物質が含有率基準値を超えないこと。</w:t>
            </w:r>
          </w:p>
          <w:p w14:paraId="78A35144" w14:textId="77777777" w:rsidR="00DE3095" w:rsidRPr="00044AB3" w:rsidRDefault="00DE3095" w:rsidP="0017730E">
            <w:pPr>
              <w:pStyle w:val="a4"/>
              <w:ind w:leftChars="100" w:left="437"/>
              <w:rPr>
                <w:rFonts w:hAnsi="Arial"/>
                <w:color w:val="auto"/>
              </w:rPr>
            </w:pPr>
            <w:r w:rsidRPr="00044AB3">
              <w:rPr>
                <w:rFonts w:hAnsi="Arial" w:hint="eastAsia"/>
                <w:color w:val="auto"/>
              </w:rPr>
              <w:t>④少なくとも25gを超える部品の一つに再生プラスチック部品又は再使用プラスチック部品が使用されていること。</w:t>
            </w:r>
          </w:p>
          <w:p w14:paraId="2C71A600" w14:textId="77777777" w:rsidR="00DE3095" w:rsidRPr="00044AB3" w:rsidRDefault="00DE3095" w:rsidP="0017730E">
            <w:pPr>
              <w:pStyle w:val="a4"/>
              <w:ind w:leftChars="100" w:left="437"/>
              <w:rPr>
                <w:rFonts w:hAnsi="Arial"/>
                <w:color w:val="auto"/>
              </w:rPr>
            </w:pPr>
            <w:r w:rsidRPr="00044AB3">
              <w:rPr>
                <w:rFonts w:hAnsi="Arial" w:hint="eastAsia"/>
                <w:color w:val="auto"/>
              </w:rPr>
              <w:t>⑤使用済製品の回収及び部品の再使用又は材料のマテリアルリサイクルのシステムがあること。また、回収した機器の再使用又は再生利用できない部分については、減量化等が行われた上で、適正処理され、単純埋立てされないこと。</w:t>
            </w:r>
          </w:p>
          <w:p w14:paraId="1EFA1110" w14:textId="77777777" w:rsidR="00DE3095" w:rsidRPr="00044AB3" w:rsidRDefault="00DE3095" w:rsidP="0017730E">
            <w:pPr>
              <w:rPr>
                <w:rFonts w:ascii="ＭＳ ゴシック" w:eastAsia="ＭＳ ゴシック"/>
              </w:rPr>
            </w:pPr>
          </w:p>
          <w:p w14:paraId="7A6D5C17" w14:textId="77777777" w:rsidR="00DE3095" w:rsidRPr="00044AB3" w:rsidRDefault="00DE3095" w:rsidP="0017730E">
            <w:pPr>
              <w:pStyle w:val="30"/>
            </w:pPr>
            <w:r w:rsidRPr="00044AB3">
              <w:rPr>
                <w:rFonts w:hint="eastAsia"/>
              </w:rPr>
              <w:t>＜個別事項＞</w:t>
            </w:r>
          </w:p>
          <w:p w14:paraId="5072D0EC" w14:textId="77777777" w:rsidR="00DE3095" w:rsidRPr="00044AB3" w:rsidRDefault="00DE3095" w:rsidP="0017730E">
            <w:pPr>
              <w:pStyle w:val="a4"/>
              <w:rPr>
                <w:rFonts w:hAnsi="Arial"/>
                <w:color w:val="auto"/>
              </w:rPr>
            </w:pPr>
            <w:r w:rsidRPr="00044AB3">
              <w:rPr>
                <w:rFonts w:hAnsi="Arial" w:hint="eastAsia"/>
                <w:color w:val="auto"/>
              </w:rPr>
              <w:t>①コピー機又は拡張性のあるデジタルコピー機（リユースに配慮したコピー機又は拡張性のあるデジタルコピー機を含む。）</w:t>
            </w:r>
          </w:p>
          <w:p w14:paraId="5FC5BD3B" w14:textId="77777777" w:rsidR="00DE3095" w:rsidRPr="00044AB3" w:rsidRDefault="00DE3095" w:rsidP="0017730E">
            <w:pPr>
              <w:pStyle w:val="32"/>
              <w:ind w:leftChars="100" w:left="430" w:hangingChars="100"/>
              <w:rPr>
                <w:rFonts w:ascii="ＭＳ ゴシック" w:eastAsia="ＭＳ ゴシック" w:hAnsi="Arial"/>
              </w:rPr>
            </w:pPr>
            <w:r w:rsidRPr="00044AB3">
              <w:rPr>
                <w:rFonts w:ascii="ＭＳ ゴシック" w:eastAsia="ＭＳ ゴシック" w:hAnsi="Arial" w:hint="eastAsia"/>
              </w:rPr>
              <w:t>ア．モノクロコピー機又は拡張性のあるモノクロデジタルコピー機（大判機を除く。）にあっては、表１－１に示された区分ごとの基準を満たすこと。</w:t>
            </w:r>
          </w:p>
          <w:p w14:paraId="3FF975EC" w14:textId="77777777" w:rsidR="00DE3095" w:rsidRPr="00044AB3" w:rsidRDefault="00DE3095" w:rsidP="0017730E">
            <w:pPr>
              <w:pStyle w:val="32"/>
              <w:ind w:leftChars="100" w:left="430" w:hangingChars="100"/>
              <w:rPr>
                <w:rFonts w:ascii="ＭＳ ゴシック" w:eastAsia="ＭＳ ゴシック" w:hAnsi="Arial"/>
              </w:rPr>
            </w:pPr>
            <w:r w:rsidRPr="00044AB3">
              <w:rPr>
                <w:rFonts w:ascii="ＭＳ ゴシック" w:eastAsia="ＭＳ ゴシック" w:hAnsi="Arial" w:hint="eastAsia"/>
              </w:rPr>
              <w:t>イ．カラーコピー機又は拡張性のあるカラーデジタルコピー機（大判機を除く。）にあっては、表１－２に示された区分ごとの基準を満たすこと。</w:t>
            </w:r>
          </w:p>
          <w:p w14:paraId="602DB161" w14:textId="77777777" w:rsidR="00DE3095" w:rsidRPr="00044AB3" w:rsidRDefault="00DE3095" w:rsidP="0017730E">
            <w:pPr>
              <w:pStyle w:val="32"/>
              <w:ind w:leftChars="100" w:left="430" w:hangingChars="100"/>
              <w:rPr>
                <w:rFonts w:ascii="ＭＳ ゴシック" w:eastAsia="ＭＳ ゴシック" w:hAnsi="Arial"/>
              </w:rPr>
            </w:pPr>
            <w:r w:rsidRPr="00044AB3">
              <w:rPr>
                <w:rFonts w:ascii="ＭＳ ゴシック" w:eastAsia="ＭＳ ゴシック" w:hAnsi="Arial" w:hint="eastAsia"/>
              </w:rPr>
              <w:t>ウ．大判コピー機又は拡張性のある大判デジタルコピー機にあっては、表１－３に示された区分ごとの基準を満たすこと。</w:t>
            </w:r>
          </w:p>
          <w:p w14:paraId="53FABD7D" w14:textId="77777777" w:rsidR="00DE3095" w:rsidRPr="00044AB3" w:rsidRDefault="00DE3095" w:rsidP="0017730E">
            <w:pPr>
              <w:pStyle w:val="a4"/>
              <w:rPr>
                <w:rFonts w:hAnsi="Arial"/>
                <w:color w:val="auto"/>
              </w:rPr>
            </w:pPr>
            <w:r w:rsidRPr="00044AB3">
              <w:rPr>
                <w:rFonts w:hAnsi="Arial" w:hint="eastAsia"/>
                <w:color w:val="auto"/>
              </w:rPr>
              <w:t>②複合機（インクジェット方式を除く。）</w:t>
            </w:r>
          </w:p>
          <w:p w14:paraId="554449CA" w14:textId="77777777" w:rsidR="00DE3095" w:rsidRPr="00044AB3" w:rsidRDefault="00DE3095" w:rsidP="0017730E">
            <w:pPr>
              <w:pStyle w:val="32"/>
              <w:ind w:leftChars="100" w:left="430" w:hangingChars="100"/>
              <w:rPr>
                <w:rFonts w:ascii="ＭＳ ゴシック" w:eastAsia="ＭＳ ゴシック" w:hAnsi="Arial"/>
              </w:rPr>
            </w:pPr>
            <w:r w:rsidRPr="00044AB3">
              <w:rPr>
                <w:rFonts w:ascii="ＭＳ ゴシック" w:eastAsia="ＭＳ ゴシック" w:hAnsi="Arial" w:hint="eastAsia"/>
              </w:rPr>
              <w:t>ア．モノクロ複合機（大判機を除く。）にあっては、表２－１、表３及び表４に示された区分ごとの基準を満たすこと。</w:t>
            </w:r>
          </w:p>
          <w:p w14:paraId="37CF9B02" w14:textId="77777777" w:rsidR="00DE3095" w:rsidRPr="00044AB3" w:rsidRDefault="00DE3095" w:rsidP="0017730E">
            <w:pPr>
              <w:pStyle w:val="32"/>
              <w:ind w:leftChars="100" w:left="430" w:hangingChars="100"/>
              <w:rPr>
                <w:rFonts w:ascii="ＭＳ ゴシック" w:eastAsia="ＭＳ ゴシック" w:hAnsi="Arial"/>
              </w:rPr>
            </w:pPr>
            <w:r w:rsidRPr="00044AB3">
              <w:rPr>
                <w:rFonts w:ascii="ＭＳ ゴシック" w:eastAsia="ＭＳ ゴシック" w:hAnsi="Arial" w:hint="eastAsia"/>
              </w:rPr>
              <w:t>イ．カラー複合機（大判機を除く。）にあっては、表２－２、表３及び表４に示された区分ごとの基準を満たすこと。</w:t>
            </w:r>
          </w:p>
          <w:p w14:paraId="327A6049"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ウ．大判複合機にあっては、表５に示された区分ごとの基準を満たすこと。</w:t>
            </w:r>
          </w:p>
          <w:p w14:paraId="1BCCB214" w14:textId="77777777" w:rsidR="00DE3095" w:rsidRPr="00044AB3" w:rsidRDefault="00DE3095" w:rsidP="0017730E">
            <w:pPr>
              <w:pStyle w:val="32"/>
              <w:ind w:leftChars="100" w:left="430" w:hangingChars="100"/>
              <w:rPr>
                <w:rFonts w:ascii="ＭＳ ゴシック" w:eastAsia="ＭＳ ゴシック" w:hAnsi="Arial"/>
              </w:rPr>
            </w:pPr>
            <w:r w:rsidRPr="00044AB3">
              <w:rPr>
                <w:rFonts w:ascii="ＭＳ ゴシック" w:eastAsia="ＭＳ ゴシック" w:hAnsi="Arial" w:hint="eastAsia"/>
              </w:rPr>
              <w:t>エ．リユースに配慮したモノクロ複合機又は業務用モノクロ複合機（大判機を除く。）にあっては、表６－１に示された区分ごとの基準を満たすこと。</w:t>
            </w:r>
          </w:p>
          <w:p w14:paraId="16D86FC7" w14:textId="77777777" w:rsidR="00DE3095" w:rsidRPr="00044AB3" w:rsidRDefault="00DE3095" w:rsidP="0017730E">
            <w:pPr>
              <w:pStyle w:val="32"/>
              <w:ind w:leftChars="100" w:left="430" w:hangingChars="100"/>
              <w:rPr>
                <w:rFonts w:ascii="ＭＳ ゴシック" w:eastAsia="ＭＳ ゴシック" w:hAnsi="Arial"/>
              </w:rPr>
            </w:pPr>
            <w:r w:rsidRPr="00044AB3">
              <w:rPr>
                <w:rFonts w:ascii="ＭＳ ゴシック" w:eastAsia="ＭＳ ゴシック" w:hAnsi="Arial" w:hint="eastAsia"/>
              </w:rPr>
              <w:t>オ．リユースに配慮したカラー複合機又は業務用カラー複合機（大判機を除く。）にあっては、表６－２に示された区分ごとの基準を満</w:t>
            </w:r>
            <w:r w:rsidRPr="00044AB3">
              <w:rPr>
                <w:rFonts w:ascii="ＭＳ ゴシック" w:eastAsia="ＭＳ ゴシック" w:hAnsi="Arial" w:hint="eastAsia"/>
              </w:rPr>
              <w:lastRenderedPageBreak/>
              <w:t>たすこと。</w:t>
            </w:r>
          </w:p>
          <w:p w14:paraId="0844D5DA" w14:textId="77777777" w:rsidR="00DE3095" w:rsidRPr="00044AB3" w:rsidRDefault="00DE3095" w:rsidP="0017730E">
            <w:pPr>
              <w:pStyle w:val="32"/>
              <w:ind w:leftChars="100" w:left="430" w:hangingChars="100"/>
              <w:rPr>
                <w:rFonts w:ascii="ＭＳ ゴシック" w:eastAsia="ＭＳ ゴシック" w:hAnsi="Arial"/>
              </w:rPr>
            </w:pPr>
            <w:r w:rsidRPr="00044AB3">
              <w:rPr>
                <w:rFonts w:ascii="ＭＳ ゴシック" w:eastAsia="ＭＳ ゴシック" w:hAnsi="Arial" w:hint="eastAsia"/>
              </w:rPr>
              <w:t>カ．リユースに配慮した大判複合機にあっては、表１－３に示された区分ごとの基準を満たすこと。</w:t>
            </w:r>
          </w:p>
          <w:p w14:paraId="53CCB448" w14:textId="77777777" w:rsidR="00DE3095" w:rsidRPr="00044AB3" w:rsidRDefault="00DE3095" w:rsidP="0017730E">
            <w:pPr>
              <w:pStyle w:val="30"/>
            </w:pPr>
          </w:p>
          <w:p w14:paraId="6F2D0ED0" w14:textId="77777777" w:rsidR="00DE3095" w:rsidRPr="00044AB3" w:rsidRDefault="00DE3095" w:rsidP="0017730E">
            <w:pPr>
              <w:pStyle w:val="30"/>
            </w:pPr>
            <w:r w:rsidRPr="00044AB3">
              <w:rPr>
                <w:rFonts w:hint="eastAsia"/>
              </w:rPr>
              <w:t>【配慮事項】</w:t>
            </w:r>
          </w:p>
          <w:p w14:paraId="2E9E278B"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①ライフサイクル全般にわたりカーボン・オフセットされた製品であること。</w:t>
            </w:r>
          </w:p>
          <w:p w14:paraId="045FBB38"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②使用される電池には、カドミウム化合物、鉛化合物及び水銀化合物が含まれないこと。ただし、それらを含む電池が確実に回収され、再使用、再生利用又は適正処理される場合は、この限りでない。</w:t>
            </w:r>
          </w:p>
          <w:p w14:paraId="679DFDE7"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③資源有効利用促進法の判断の基準を踏まえ、部品の再使用のための設計上の工夫がなされていること。特に希少金属類を含む部品の再使用のための設計上の工夫がなされていること。</w:t>
            </w:r>
          </w:p>
          <w:p w14:paraId="3322675A"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④分解が容易である等材料の再生利用のための設計上の工夫がなされていること。</w:t>
            </w:r>
          </w:p>
          <w:p w14:paraId="49E3B8C4"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⑤紙の使用量を削減できる機能を有すること。</w:t>
            </w:r>
          </w:p>
          <w:p w14:paraId="40342593"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⑥製品の包装又は梱包は、可能な限り簡易であって、再生利用の容易さ及び廃棄時の負荷低減に配慮されていること。</w:t>
            </w:r>
          </w:p>
          <w:p w14:paraId="2B92413C"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⑦包装材等の回収及び再使用又は再生利用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DE3095" w:rsidRPr="00044AB3" w14:paraId="77AD44C0" w14:textId="77777777" w:rsidTr="0017730E">
        <w:trPr>
          <w:jc w:val="center"/>
        </w:trPr>
        <w:tc>
          <w:tcPr>
            <w:tcW w:w="710" w:type="dxa"/>
            <w:tcBorders>
              <w:top w:val="nil"/>
              <w:left w:val="nil"/>
              <w:bottom w:val="nil"/>
              <w:right w:val="nil"/>
            </w:tcBorders>
          </w:tcPr>
          <w:p w14:paraId="5C41005F"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2" w:type="dxa"/>
            <w:gridSpan w:val="2"/>
            <w:tcBorders>
              <w:top w:val="nil"/>
              <w:left w:val="nil"/>
              <w:bottom w:val="nil"/>
              <w:right w:val="nil"/>
            </w:tcBorders>
          </w:tcPr>
          <w:p w14:paraId="44B828C8" w14:textId="77777777" w:rsidR="00DE3095" w:rsidRPr="00044AB3" w:rsidRDefault="00DE3095" w:rsidP="0017730E">
            <w:pPr>
              <w:pStyle w:val="af1"/>
              <w:ind w:left="123" w:hangingChars="114" w:hanging="228"/>
              <w:rPr>
                <w:rFonts w:hAnsi="Arial"/>
              </w:rPr>
            </w:pPr>
            <w:r w:rsidRPr="00044AB3">
              <w:rPr>
                <w:rFonts w:hAnsi="Arial" w:hint="eastAsia"/>
              </w:rPr>
              <w:t>１　「複合機」とは、コピー機能に加えて、プリント、ファクシミリ送信又はスキャンのうち、1以上の機能を有する機器をいう。</w:t>
            </w:r>
          </w:p>
          <w:p w14:paraId="68016C8D" w14:textId="77777777" w:rsidR="00DE3095" w:rsidRPr="00044AB3" w:rsidRDefault="00DE3095" w:rsidP="0017730E">
            <w:pPr>
              <w:pStyle w:val="af1"/>
              <w:rPr>
                <w:rFonts w:hAnsi="Arial"/>
              </w:rPr>
            </w:pPr>
            <w:r w:rsidRPr="00044AB3">
              <w:rPr>
                <w:rFonts w:hAnsi="Arial" w:hint="eastAsia"/>
              </w:rPr>
              <w:t>２　「業務用複合機」とは、以下のアからカの項目を全て満たし、かつ、製品の標準又は付属品を含め、以下のキからスの機能の項目のうち、カラー製品の場合は５項目以上、モノクロ製品の場合は４項目以上を満たす複合機をいう。</w:t>
            </w:r>
          </w:p>
          <w:p w14:paraId="19AE4CA5" w14:textId="77777777" w:rsidR="00DE3095" w:rsidRPr="00044AB3" w:rsidRDefault="00DE3095" w:rsidP="0017730E">
            <w:pPr>
              <w:pStyle w:val="af1"/>
              <w:ind w:leftChars="150" w:left="515" w:rightChars="0" w:right="0"/>
              <w:rPr>
                <w:rFonts w:hAnsi="Arial" w:cs="Arial"/>
              </w:rPr>
            </w:pPr>
            <w:r w:rsidRPr="00044AB3">
              <w:rPr>
                <w:rFonts w:cs="Arial" w:hint="eastAsia"/>
              </w:rPr>
              <w:t>ア．坪量141g/㎡以上を有する用紙のサポート</w:t>
            </w:r>
            <w:r w:rsidRPr="00044AB3">
              <w:rPr>
                <w:rFonts w:hAnsi="Arial" w:cs="Arial"/>
              </w:rPr>
              <w:t xml:space="preserve"> </w:t>
            </w:r>
          </w:p>
          <w:p w14:paraId="4EBF0D3D" w14:textId="77777777" w:rsidR="00DE3095" w:rsidRPr="00044AB3" w:rsidRDefault="00DE3095" w:rsidP="0017730E">
            <w:pPr>
              <w:pStyle w:val="af1"/>
              <w:ind w:leftChars="150" w:left="515" w:rightChars="0" w:right="0"/>
              <w:rPr>
                <w:rFonts w:cs="Arial"/>
              </w:rPr>
            </w:pPr>
            <w:r w:rsidRPr="00044AB3">
              <w:rPr>
                <w:rFonts w:cs="Arial" w:hint="eastAsia"/>
              </w:rPr>
              <w:t>イ．A3判用紙の処理可能</w:t>
            </w:r>
          </w:p>
          <w:p w14:paraId="126BB8F3" w14:textId="77777777" w:rsidR="00DE3095" w:rsidRPr="00044AB3" w:rsidRDefault="00DE3095" w:rsidP="0017730E">
            <w:pPr>
              <w:pStyle w:val="af1"/>
              <w:ind w:leftChars="150" w:left="515" w:rightChars="0" w:right="0"/>
              <w:rPr>
                <w:rFonts w:cs="Arial"/>
              </w:rPr>
            </w:pPr>
            <w:r w:rsidRPr="00044AB3">
              <w:rPr>
                <w:rFonts w:cs="Arial" w:hint="eastAsia"/>
              </w:rPr>
              <w:t>ウ．製品がモノクロの場合、製品速度86枚/分以上（製品速度については後述表１－１の備考１参照）</w:t>
            </w:r>
          </w:p>
          <w:p w14:paraId="49A3094F" w14:textId="77777777" w:rsidR="00DE3095" w:rsidRPr="00044AB3" w:rsidRDefault="00DE3095" w:rsidP="0017730E">
            <w:pPr>
              <w:pStyle w:val="af1"/>
              <w:ind w:leftChars="150" w:left="515" w:rightChars="0" w:right="0"/>
              <w:rPr>
                <w:rFonts w:cs="Arial"/>
              </w:rPr>
            </w:pPr>
            <w:r w:rsidRPr="00044AB3">
              <w:rPr>
                <w:rFonts w:cs="Arial" w:hint="eastAsia"/>
              </w:rPr>
              <w:t>エ．製品がカラーの場合、製品速度50枚/分以上</w:t>
            </w:r>
          </w:p>
          <w:p w14:paraId="0EA8FD09" w14:textId="77777777" w:rsidR="00DE3095" w:rsidRPr="00044AB3" w:rsidRDefault="00DE3095" w:rsidP="0017730E">
            <w:pPr>
              <w:pStyle w:val="af1"/>
              <w:ind w:leftChars="150" w:left="515" w:rightChars="0" w:right="0"/>
              <w:rPr>
                <w:rFonts w:cs="Arial"/>
              </w:rPr>
            </w:pPr>
            <w:r w:rsidRPr="00044AB3">
              <w:rPr>
                <w:rFonts w:cs="Arial" w:hint="eastAsia"/>
              </w:rPr>
              <w:t>オ．各色に対するプリント解像度600×600ドット/インチ（dpi）以上</w:t>
            </w:r>
          </w:p>
          <w:p w14:paraId="03FFF3E0" w14:textId="77777777" w:rsidR="00DE3095" w:rsidRPr="00044AB3" w:rsidRDefault="00DE3095" w:rsidP="0017730E">
            <w:pPr>
              <w:pStyle w:val="af1"/>
              <w:ind w:leftChars="150" w:left="515" w:rightChars="0" w:right="0"/>
              <w:rPr>
                <w:rFonts w:cs="Arial"/>
              </w:rPr>
            </w:pPr>
            <w:r w:rsidRPr="00044AB3">
              <w:rPr>
                <w:rFonts w:cs="Arial" w:hint="eastAsia"/>
              </w:rPr>
              <w:t>カ．ベースモデルで180kgを超える重量</w:t>
            </w:r>
          </w:p>
          <w:p w14:paraId="0D3B954C" w14:textId="77777777" w:rsidR="00DE3095" w:rsidRPr="00044AB3" w:rsidRDefault="00DE3095" w:rsidP="0017730E">
            <w:pPr>
              <w:pStyle w:val="af1"/>
              <w:ind w:leftChars="150" w:left="515" w:rightChars="0" w:right="0"/>
              <w:rPr>
                <w:rFonts w:cs="Arial"/>
              </w:rPr>
            </w:pPr>
            <w:r w:rsidRPr="00044AB3">
              <w:rPr>
                <w:rFonts w:cs="Arial" w:hint="eastAsia"/>
              </w:rPr>
              <w:t>キ．紙容量8,000枚以上</w:t>
            </w:r>
          </w:p>
          <w:p w14:paraId="41DB2B93" w14:textId="77777777" w:rsidR="00DE3095" w:rsidRPr="00044AB3" w:rsidRDefault="00DE3095" w:rsidP="0017730E">
            <w:pPr>
              <w:pStyle w:val="af1"/>
              <w:ind w:leftChars="150" w:left="515" w:rightChars="0" w:right="0"/>
              <w:rPr>
                <w:rFonts w:cs="Arial"/>
              </w:rPr>
            </w:pPr>
            <w:r w:rsidRPr="00044AB3">
              <w:rPr>
                <w:rFonts w:cs="Arial" w:hint="eastAsia"/>
              </w:rPr>
              <w:t>ク．デジタルフロントエンド</w:t>
            </w:r>
          </w:p>
          <w:p w14:paraId="10236B44" w14:textId="77777777" w:rsidR="00DE3095" w:rsidRPr="00044AB3" w:rsidRDefault="00DE3095" w:rsidP="0017730E">
            <w:pPr>
              <w:pStyle w:val="af1"/>
              <w:ind w:leftChars="150" w:left="515" w:rightChars="0" w:right="0"/>
              <w:rPr>
                <w:rFonts w:cs="Arial"/>
              </w:rPr>
            </w:pPr>
            <w:r w:rsidRPr="00044AB3">
              <w:rPr>
                <w:rFonts w:cs="Arial" w:hint="eastAsia"/>
              </w:rPr>
              <w:t>ケ．パンチ穴開け</w:t>
            </w:r>
          </w:p>
          <w:p w14:paraId="39D6C068" w14:textId="77777777" w:rsidR="00DE3095" w:rsidRPr="00044AB3" w:rsidRDefault="00DE3095" w:rsidP="0017730E">
            <w:pPr>
              <w:pStyle w:val="af1"/>
              <w:ind w:leftChars="150" w:left="515" w:rightChars="0" w:right="0"/>
              <w:rPr>
                <w:rFonts w:cs="Arial"/>
              </w:rPr>
            </w:pPr>
            <w:r w:rsidRPr="00044AB3">
              <w:rPr>
                <w:rFonts w:cs="Arial" w:hint="eastAsia"/>
              </w:rPr>
              <w:t>コ．無線綴じ又はリング綴じ（若しくは類似のテープ若しくはワイヤ綴じ。ステープル綴じを除く。）</w:t>
            </w:r>
          </w:p>
          <w:p w14:paraId="7EA0322A" w14:textId="77777777" w:rsidR="00DE3095" w:rsidRPr="00044AB3" w:rsidRDefault="00DE3095" w:rsidP="0017730E">
            <w:pPr>
              <w:pStyle w:val="af1"/>
              <w:ind w:leftChars="150" w:left="515" w:rightChars="0" w:right="0"/>
              <w:rPr>
                <w:rFonts w:cs="Arial"/>
              </w:rPr>
            </w:pPr>
            <w:r w:rsidRPr="00044AB3">
              <w:rPr>
                <w:rFonts w:cs="Arial" w:hint="eastAsia"/>
              </w:rPr>
              <w:t>サ．DRAM1,024MB以上</w:t>
            </w:r>
          </w:p>
          <w:p w14:paraId="62B17409" w14:textId="77777777" w:rsidR="00DE3095" w:rsidRPr="00044AB3" w:rsidRDefault="00DE3095" w:rsidP="0017730E">
            <w:pPr>
              <w:pStyle w:val="af1"/>
              <w:ind w:leftChars="150" w:left="515" w:rightChars="0" w:right="0"/>
              <w:rPr>
                <w:rFonts w:cs="Arial"/>
              </w:rPr>
            </w:pPr>
            <w:r w:rsidRPr="00044AB3">
              <w:rPr>
                <w:rFonts w:cs="Arial" w:hint="eastAsia"/>
              </w:rPr>
              <w:t>シ．第三者による色認証</w:t>
            </w:r>
          </w:p>
          <w:p w14:paraId="4CBD63FF" w14:textId="77777777" w:rsidR="00DE3095" w:rsidRPr="00044AB3" w:rsidRDefault="00DE3095" w:rsidP="0017730E">
            <w:pPr>
              <w:pStyle w:val="af1"/>
              <w:ind w:leftChars="150" w:left="515" w:rightChars="0" w:right="0"/>
              <w:rPr>
                <w:rFonts w:cs="Arial"/>
              </w:rPr>
            </w:pPr>
            <w:r w:rsidRPr="00044AB3">
              <w:rPr>
                <w:rFonts w:cs="Arial" w:hint="eastAsia"/>
              </w:rPr>
              <w:t>ス．塗工紙対応</w:t>
            </w:r>
          </w:p>
          <w:p w14:paraId="18B2089A" w14:textId="77777777" w:rsidR="00DE3095" w:rsidRPr="00044AB3" w:rsidRDefault="00DE3095" w:rsidP="0017730E">
            <w:pPr>
              <w:pStyle w:val="af1"/>
              <w:rPr>
                <w:rFonts w:hAnsi="Arial"/>
              </w:rPr>
            </w:pPr>
            <w:r w:rsidRPr="00044AB3">
              <w:rPr>
                <w:rFonts w:hAnsi="Arial" w:hint="eastAsia"/>
              </w:rPr>
              <w:t>３　「地球温暖化係数」とは、地球の温暖化をもたらす程度の二酸化炭素に係る当該程度に対する比を示す数値をいう。</w:t>
            </w:r>
          </w:p>
          <w:p w14:paraId="0100C30E" w14:textId="77777777" w:rsidR="00DE3095" w:rsidRPr="00044AB3" w:rsidRDefault="00DE3095" w:rsidP="0017730E">
            <w:pPr>
              <w:pStyle w:val="af1"/>
              <w:rPr>
                <w:rFonts w:hAnsi="Arial"/>
              </w:rPr>
            </w:pPr>
            <w:r w:rsidRPr="00044AB3">
              <w:rPr>
                <w:rFonts w:hAnsi="Arial" w:hint="eastAsia"/>
              </w:rPr>
              <w:t>４　判断の基準＜共通事項＞①の定量的環境情報は、カーボンフットプリント（ISO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w:t>
            </w:r>
            <w:r w:rsidRPr="00044AB3">
              <w:rPr>
                <w:rFonts w:hint="eastAsia"/>
                <w:shd w:val="clear" w:color="auto" w:fill="FFFFFF"/>
              </w:rPr>
              <w:lastRenderedPageBreak/>
              <w:t>「カーボンフットプリント　ガイドライン」</w:t>
            </w:r>
            <w:r w:rsidRPr="00044AB3">
              <w:rPr>
                <w:rFonts w:hAnsi="Arial" w:hint="eastAsia"/>
              </w:rPr>
              <w:t>等に整合して算定したものとする。</w:t>
            </w:r>
          </w:p>
          <w:p w14:paraId="1547B207" w14:textId="77777777" w:rsidR="00DE3095" w:rsidRPr="00044AB3" w:rsidRDefault="00DE3095" w:rsidP="0017730E">
            <w:pPr>
              <w:pStyle w:val="af1"/>
              <w:ind w:left="123" w:hangingChars="114" w:hanging="228"/>
              <w:rPr>
                <w:rFonts w:hAnsi="Arial"/>
              </w:rPr>
            </w:pPr>
            <w:r w:rsidRPr="00044AB3">
              <w:rPr>
                <w:rFonts w:hAnsi="Arial" w:hint="eastAsia"/>
              </w:rPr>
              <w:t>５　「リユースに配慮したコピー機等」とは、製造時にリユースを行なうシステムが構築･維持され、そのシステムから製造されたものであり、以下の「再生型機」及び「部品リユース型機」を指す。</w:t>
            </w:r>
          </w:p>
          <w:p w14:paraId="7A856406" w14:textId="77777777" w:rsidR="00DE3095" w:rsidRPr="00044AB3" w:rsidRDefault="00DE3095" w:rsidP="0017730E">
            <w:pPr>
              <w:pStyle w:val="a9"/>
              <w:tabs>
                <w:tab w:val="clear" w:pos="4252"/>
                <w:tab w:val="clear" w:pos="8504"/>
              </w:tabs>
              <w:snapToGrid/>
              <w:spacing w:beforeLines="20" w:before="72" w:afterLines="10" w:after="36"/>
              <w:ind w:leftChars="50" w:left="505" w:rightChars="-10" w:right="-21" w:hangingChars="200" w:hanging="400"/>
              <w:jc w:val="both"/>
              <w:rPr>
                <w:rFonts w:ascii="ＭＳ ゴシック" w:eastAsia="ＭＳ ゴシック" w:hAnsi="Arial"/>
              </w:rPr>
            </w:pPr>
            <w:r w:rsidRPr="00044AB3">
              <w:rPr>
                <w:rFonts w:ascii="ＭＳ ゴシック" w:eastAsia="ＭＳ ゴシック" w:hAnsi="Arial" w:hint="eastAsia"/>
              </w:rPr>
              <w:t>ア．「再生型機」とは、使用済みの製品を部分分解・洗浄・修理し、新品同等品質又は一定品質に満たない部品を交換し、専用ラインで組み立てた製品をいう。</w:t>
            </w:r>
          </w:p>
          <w:p w14:paraId="6A5B2955" w14:textId="77777777" w:rsidR="00DE3095" w:rsidRPr="00044AB3" w:rsidRDefault="00DE3095" w:rsidP="0017730E">
            <w:pPr>
              <w:pStyle w:val="af1"/>
              <w:ind w:leftChars="50" w:left="505" w:hangingChars="200" w:hanging="400"/>
              <w:rPr>
                <w:rFonts w:hAnsi="Arial"/>
              </w:rPr>
            </w:pPr>
            <w:r w:rsidRPr="00044AB3">
              <w:rPr>
                <w:rFonts w:hAnsi="Arial" w:hint="eastAsia"/>
              </w:rPr>
              <w:t>イ．「部品リユース型機」とは、使用済みの製品を全分解・洗浄・修理し、新造機と同一品質を保証できる部品を新造機と同等の製造ラインで組み立てた製品をいう。</w:t>
            </w:r>
          </w:p>
          <w:p w14:paraId="464DA0BC" w14:textId="77777777" w:rsidR="00DE3095" w:rsidRPr="00044AB3" w:rsidRDefault="00DE3095" w:rsidP="0017730E">
            <w:pPr>
              <w:pStyle w:val="af1"/>
              <w:ind w:left="123" w:hangingChars="114" w:hanging="228"/>
              <w:rPr>
                <w:rFonts w:hAnsi="Arial"/>
              </w:rPr>
            </w:pPr>
            <w:r w:rsidRPr="00044AB3">
              <w:rPr>
                <w:rFonts w:hAnsi="Arial" w:hint="eastAsia"/>
              </w:rPr>
              <w:t>６　「特定の化学物質」とは、鉛及びその化合物、水銀及びその化合物、カドミウム及びその化合物、六価クロム化合物、ポリブロモビフェニル並びにポリブロモジフェニルエーテルをいう。</w:t>
            </w:r>
          </w:p>
          <w:p w14:paraId="2B1C13A1" w14:textId="77777777" w:rsidR="00DE3095" w:rsidRPr="00044AB3" w:rsidRDefault="00DE3095" w:rsidP="0017730E">
            <w:pPr>
              <w:pStyle w:val="af1"/>
              <w:ind w:left="123" w:hangingChars="114" w:hanging="228"/>
              <w:rPr>
                <w:rFonts w:hAnsi="Arial"/>
              </w:rPr>
            </w:pPr>
            <w:r w:rsidRPr="00044AB3">
              <w:rPr>
                <w:rFonts w:hAnsi="Arial" w:hint="eastAsia"/>
              </w:rPr>
              <w:t xml:space="preserve">７　</w:t>
            </w:r>
            <w:r w:rsidRPr="00044AB3">
              <w:rPr>
                <w:rFonts w:hAnsi="Arial"/>
              </w:rPr>
              <w:t>特定</w:t>
            </w:r>
            <w:r w:rsidRPr="00044AB3">
              <w:rPr>
                <w:rFonts w:hAnsi="Arial" w:hint="eastAsia"/>
              </w:rPr>
              <w:t>の</w:t>
            </w:r>
            <w:r w:rsidRPr="00044AB3">
              <w:rPr>
                <w:rFonts w:hAnsi="Arial"/>
              </w:rPr>
              <w:t>化学物質の</w:t>
            </w:r>
            <w:r w:rsidRPr="00044AB3">
              <w:rPr>
                <w:rFonts w:hAnsi="Arial" w:hint="eastAsia"/>
              </w:rPr>
              <w:t>含有率基準値</w:t>
            </w:r>
            <w:r w:rsidRPr="00044AB3">
              <w:rPr>
                <w:rFonts w:hAnsi="Arial"/>
              </w:rPr>
              <w:t>は、JIS</w:t>
            </w:r>
            <w:r w:rsidRPr="00044AB3">
              <w:rPr>
                <w:rFonts w:hAnsi="Arial" w:hint="eastAsia"/>
              </w:rPr>
              <w:t xml:space="preserve"> </w:t>
            </w:r>
            <w:r w:rsidRPr="00044AB3">
              <w:rPr>
                <w:rFonts w:hAnsi="Arial"/>
              </w:rPr>
              <w:t>C</w:t>
            </w:r>
            <w:r w:rsidRPr="00044AB3">
              <w:rPr>
                <w:rFonts w:hAnsi="Arial" w:hint="eastAsia"/>
              </w:rPr>
              <w:t xml:space="preserve"> </w:t>
            </w:r>
            <w:r w:rsidRPr="00044AB3">
              <w:rPr>
                <w:rFonts w:hAnsi="Arial"/>
              </w:rPr>
              <w:t>0950（電気・電子機器の特定の化学物質の</w:t>
            </w:r>
            <w:r w:rsidRPr="00044AB3">
              <w:rPr>
                <w:rFonts w:hAnsi="Arial" w:hint="eastAsia"/>
              </w:rPr>
              <w:t>含有</w:t>
            </w:r>
            <w:r w:rsidRPr="00044AB3">
              <w:rPr>
                <w:rFonts w:hAnsi="Arial"/>
              </w:rPr>
              <w:t>表示方法）の附属書Ａの表A.1（特定の化学物質</w:t>
            </w:r>
            <w:r w:rsidRPr="00044AB3">
              <w:rPr>
                <w:rFonts w:hAnsi="Arial" w:hint="eastAsia"/>
              </w:rPr>
              <w:t>、</w:t>
            </w:r>
            <w:r w:rsidRPr="00044AB3">
              <w:rPr>
                <w:rFonts w:hAnsi="Arial"/>
              </w:rPr>
              <w:t>化学物質記号</w:t>
            </w:r>
            <w:r w:rsidRPr="00044AB3">
              <w:rPr>
                <w:rFonts w:hAnsi="Arial" w:hint="eastAsia"/>
              </w:rPr>
              <w:t>、</w:t>
            </w:r>
            <w:r w:rsidRPr="00044AB3">
              <w:rPr>
                <w:rFonts w:hAnsi="Arial"/>
              </w:rPr>
              <w:t>算出対象物質及び含有率基準値）</w:t>
            </w:r>
            <w:r w:rsidRPr="00044AB3">
              <w:rPr>
                <w:rFonts w:hAnsi="Arial" w:hint="eastAsia"/>
              </w:rPr>
              <w:t>に定める基準値</w:t>
            </w:r>
            <w:r w:rsidRPr="00044AB3">
              <w:rPr>
                <w:rFonts w:hAnsi="Arial"/>
              </w:rPr>
              <w:t>とし、</w:t>
            </w:r>
            <w:r w:rsidRPr="00044AB3">
              <w:rPr>
                <w:rFonts w:hAnsi="Arial" w:hint="eastAsia"/>
              </w:rPr>
              <w:t>基準値を超える含有が許容される項目については、上記JISの附属書Ｂ</w:t>
            </w:r>
            <w:r w:rsidRPr="00044AB3">
              <w:rPr>
                <w:rFonts w:hAnsi="Arial"/>
              </w:rPr>
              <w:t>に準</w:t>
            </w:r>
            <w:r w:rsidRPr="00044AB3">
              <w:rPr>
                <w:rFonts w:hAnsi="Arial" w:hint="eastAsia"/>
              </w:rPr>
              <w:t>ずるものとする。なお、その他付属品等の扱いについては</w:t>
            </w:r>
            <w:r w:rsidRPr="00044AB3">
              <w:rPr>
                <w:rFonts w:hAnsi="Arial"/>
              </w:rPr>
              <w:t>JIS</w:t>
            </w:r>
            <w:r w:rsidRPr="00044AB3">
              <w:rPr>
                <w:rFonts w:hAnsi="Arial" w:hint="eastAsia"/>
              </w:rPr>
              <w:t xml:space="preserve"> </w:t>
            </w:r>
            <w:r w:rsidRPr="00044AB3">
              <w:rPr>
                <w:rFonts w:hAnsi="Arial"/>
              </w:rPr>
              <w:t>C</w:t>
            </w:r>
            <w:r w:rsidRPr="00044AB3">
              <w:rPr>
                <w:rFonts w:hAnsi="Arial" w:hint="eastAsia"/>
              </w:rPr>
              <w:t xml:space="preserve"> </w:t>
            </w:r>
            <w:r w:rsidRPr="00044AB3">
              <w:rPr>
                <w:rFonts w:hAnsi="Arial"/>
              </w:rPr>
              <w:t>0950</w:t>
            </w:r>
            <w:r w:rsidRPr="00044AB3">
              <w:rPr>
                <w:rFonts w:hAnsi="Arial" w:hint="eastAsia"/>
              </w:rPr>
              <w:t>に準ずるものとする。</w:t>
            </w:r>
          </w:p>
          <w:p w14:paraId="6F29DE54" w14:textId="77777777" w:rsidR="00DE3095" w:rsidRPr="00044AB3" w:rsidRDefault="00DE3095" w:rsidP="0017730E">
            <w:pPr>
              <w:pStyle w:val="af1"/>
              <w:rPr>
                <w:rFonts w:hAnsi="Arial"/>
              </w:rPr>
            </w:pPr>
            <w:r w:rsidRPr="00044AB3">
              <w:rPr>
                <w:rFonts w:hAnsi="Arial" w:hint="eastAsia"/>
              </w:rPr>
              <w:t>８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4432A5D" w14:textId="77777777" w:rsidR="00DE3095" w:rsidRPr="00044AB3" w:rsidRDefault="00DE3095" w:rsidP="0017730E">
            <w:pPr>
              <w:pStyle w:val="af1"/>
              <w:rPr>
                <w:rFonts w:hAnsi="Arial"/>
              </w:rPr>
            </w:pPr>
            <w:r w:rsidRPr="00044AB3">
              <w:rPr>
                <w:rFonts w:hAnsi="Arial" w:hint="eastAsia"/>
              </w:rPr>
              <w:t>９　判断の基準＜共通事項＞④については、資源有効利用促進法の特定再利用業種に該当する機器に適用する。</w:t>
            </w:r>
          </w:p>
          <w:p w14:paraId="0FBCF05B" w14:textId="77777777" w:rsidR="00DE3095" w:rsidRPr="00044AB3" w:rsidRDefault="00DE3095" w:rsidP="0017730E">
            <w:pPr>
              <w:pStyle w:val="af1"/>
              <w:rPr>
                <w:rFonts w:hAnsi="Arial"/>
                <w:kern w:val="20"/>
              </w:rPr>
            </w:pPr>
            <w:r w:rsidRPr="00044AB3">
              <w:rPr>
                <w:rFonts w:hAnsi="Arial" w:hint="eastAsia"/>
                <w:kern w:val="20"/>
              </w:rPr>
              <w:t>１０　「マテリアルリサイクル」とは、材料としてのリサイクルをいう。エネルギー回収や油化、ガス化、高炉還元、コークス炉化学原料化は含まない。</w:t>
            </w:r>
          </w:p>
          <w:p w14:paraId="5E5D79DF" w14:textId="77777777" w:rsidR="00DE3095" w:rsidRPr="00044AB3" w:rsidRDefault="00DE3095" w:rsidP="0017730E">
            <w:pPr>
              <w:pStyle w:val="af1"/>
              <w:rPr>
                <w:rFonts w:hAnsi="Arial"/>
                <w:kern w:val="20"/>
              </w:rPr>
            </w:pPr>
            <w:r w:rsidRPr="00044AB3">
              <w:rPr>
                <w:rFonts w:hAnsi="Arial" w:hint="eastAsia"/>
                <w:kern w:val="20"/>
              </w:rPr>
              <w:t>１１　「大判機」とは、</w:t>
            </w:r>
            <w:r w:rsidRPr="00044AB3">
              <w:rPr>
                <w:rFonts w:hAnsi="Arial" w:hint="eastAsia"/>
              </w:rPr>
              <w:t>幅が406mm以上の連続媒体に対応する製品を含み、A2判又はそれ以上の媒体用に設計された製品が含まれる</w:t>
            </w:r>
            <w:r w:rsidRPr="00044AB3">
              <w:rPr>
                <w:rFonts w:hAnsi="Arial"/>
                <w:kern w:val="20"/>
              </w:rPr>
              <w:t>。</w:t>
            </w:r>
          </w:p>
          <w:p w14:paraId="43193D4C" w14:textId="77777777" w:rsidR="00DE3095" w:rsidRPr="00044AB3" w:rsidRDefault="00DE3095" w:rsidP="0017730E">
            <w:pPr>
              <w:pStyle w:val="af1"/>
              <w:rPr>
                <w:rFonts w:hAnsi="Arial"/>
              </w:rPr>
            </w:pPr>
            <w:r w:rsidRPr="00044AB3">
              <w:rPr>
                <w:rFonts w:hint="eastAsia"/>
              </w:rPr>
              <w:t>１２　「希少金属類」とは、昭和</w:t>
            </w:r>
            <w:r w:rsidRPr="00044AB3">
              <w:rPr>
                <w:rFonts w:hAnsi="Arial" w:hint="eastAsia"/>
              </w:rPr>
              <w:t>59</w:t>
            </w:r>
            <w:r w:rsidRPr="00044AB3">
              <w:rPr>
                <w:rFonts w:hint="eastAsia"/>
              </w:rPr>
              <w:t>年</w:t>
            </w:r>
            <w:r w:rsidRPr="00044AB3">
              <w:rPr>
                <w:rFonts w:hAnsi="Arial" w:hint="eastAsia"/>
              </w:rPr>
              <w:t>８</w:t>
            </w:r>
            <w:r w:rsidRPr="00044AB3">
              <w:rPr>
                <w:rFonts w:hint="eastAsia"/>
              </w:rPr>
              <w:t>月の通商産業省鉱業審議会レアメタル総合対策特別小委員会において特定された</w:t>
            </w:r>
            <w:r w:rsidRPr="00044AB3">
              <w:rPr>
                <w:rFonts w:hAnsi="Arial" w:hint="eastAsia"/>
              </w:rPr>
              <w:t>31</w:t>
            </w:r>
            <w:r w:rsidRPr="00044AB3">
              <w:rPr>
                <w:rFonts w:hint="eastAsia"/>
              </w:rPr>
              <w:t>鉱種（希土類は</w:t>
            </w:r>
            <w:r w:rsidRPr="00044AB3">
              <w:rPr>
                <w:rFonts w:hAnsi="Arial" w:hint="eastAsia"/>
              </w:rPr>
              <w:t>17</w:t>
            </w:r>
            <w:r w:rsidRPr="00044AB3">
              <w:rPr>
                <w:rFonts w:hint="eastAsia"/>
              </w:rPr>
              <w:t>元素を１鉱種として考慮）の金属をいう。</w:t>
            </w:r>
          </w:p>
          <w:p w14:paraId="3A516BEB" w14:textId="77777777" w:rsidR="00DE3095" w:rsidRPr="00044AB3" w:rsidRDefault="00DE3095" w:rsidP="0017730E">
            <w:pPr>
              <w:pStyle w:val="af1"/>
              <w:rPr>
                <w:rFonts w:hAnsi="Arial"/>
              </w:rPr>
            </w:pPr>
            <w:r w:rsidRPr="00044AB3">
              <w:rPr>
                <w:rFonts w:hAnsi="Arial" w:hint="eastAsia"/>
              </w:rPr>
              <w:t>１３　リユースに配慮したコピー機等は、使用済みの製品を回収し、厳密な品質検査を経て生産工程に供給され、当該機器の製造が可能となることから、安定的な製品供給が必ずしも保証されない場合がある。このため、調達に当たり、環境側面に関して調達を行う各機関が特定調達物品等であること以外の入札等の要件を示す場合は、判断の基準＜共通事項＞③ア及びイについて併記すること。</w:t>
            </w:r>
          </w:p>
          <w:p w14:paraId="60A5F202" w14:textId="77777777" w:rsidR="00DE3095" w:rsidRPr="00044AB3" w:rsidRDefault="00DE3095" w:rsidP="0017730E">
            <w:pPr>
              <w:pStyle w:val="af1"/>
              <w:rPr>
                <w:rFonts w:hAnsi="Arial"/>
              </w:rPr>
            </w:pPr>
            <w:r w:rsidRPr="00044AB3">
              <w:rPr>
                <w:rFonts w:hAnsi="Arial" w:hint="eastAsia"/>
              </w:rPr>
              <w:t>１４　コピー機等の調達時に、機器本体の消耗品としてトナー容器単体で構成される消耗品を有する場合にあっては、本基本方針に示した品目「トナーカートリッジ」の判断の基準①オの「トナーの化学安全性が確認されていること」を満たす場合は、特定調達物品等と同等の扱いとすること。</w:t>
            </w:r>
          </w:p>
          <w:p w14:paraId="5942162F" w14:textId="77777777" w:rsidR="00DE3095" w:rsidRPr="00044AB3" w:rsidRDefault="00DE3095" w:rsidP="0017730E">
            <w:pPr>
              <w:pStyle w:val="af1"/>
              <w:rPr>
                <w:rFonts w:hAnsi="Arial"/>
              </w:rPr>
            </w:pPr>
            <w:r w:rsidRPr="00044AB3">
              <w:rPr>
                <w:rFonts w:hAnsi="Arial" w:hint="eastAsia"/>
              </w:rPr>
              <w:t>１５　判断の基準＜共通事項＞②については、本体機器への影響や印刷品質に問題がなく使用できる用紙であることが前提となる。</w:t>
            </w:r>
          </w:p>
          <w:p w14:paraId="5759F2A6" w14:textId="77777777" w:rsidR="00DE3095" w:rsidRPr="00044AB3" w:rsidRDefault="00DE3095" w:rsidP="0017730E">
            <w:pPr>
              <w:pStyle w:val="af1"/>
              <w:rPr>
                <w:rFonts w:hAnsi="Arial"/>
              </w:rPr>
            </w:pPr>
            <w:r w:rsidRPr="00044AB3">
              <w:rPr>
                <w:rFonts w:hAnsi="Arial" w:hint="eastAsia"/>
              </w:rPr>
              <w:t>１６　リユースに配慮したコピー機等の判断の基準の個別事項については、使用済みの製品の回収までに相当程度期間を要することから、判断の基準を満たす製品が市場に供給されるまでの期間は、表１－１、表１－２、表６－１及び表６－２の該当する要件を満たすことで対応する判断の基準を満たすものとみなすこととする。なお、期間については、市場動向を勘案しつつ、検討を実施することとする。</w:t>
            </w:r>
          </w:p>
          <w:p w14:paraId="30BEA186" w14:textId="77777777" w:rsidR="00DE3095" w:rsidRPr="00044AB3" w:rsidRDefault="00DE3095" w:rsidP="0017730E">
            <w:pPr>
              <w:pStyle w:val="af1"/>
              <w:rPr>
                <w:rFonts w:hAnsi="Arial"/>
              </w:rPr>
            </w:pPr>
            <w:r w:rsidRPr="00044AB3">
              <w:rPr>
                <w:rFonts w:hAnsi="Arial" w:hint="eastAsia"/>
              </w:rPr>
              <w:t>１７　「ライフサイクル全般にわたりカーボン・オフセットされた製品」とは、当該製品のライフサイクルにおける温室効果ガス排出量の算定基準に基づき、ライフサイクル全般にわたる温室効果ガス排出量の全部を認証された温室効果ガス排出削減・吸収量（以下本項</w:t>
            </w:r>
            <w:r w:rsidRPr="00044AB3">
              <w:rPr>
                <w:rFonts w:hAnsi="Arial" w:hint="eastAsia"/>
              </w:rPr>
              <w:lastRenderedPageBreak/>
              <w:t>において「クレジット」という。）を調達し、無効化又は償却した上で埋め合わせた（以下本項において「オフセット」という。）製品をいう。</w:t>
            </w:r>
          </w:p>
          <w:p w14:paraId="1C4755A4" w14:textId="77777777" w:rsidR="00DE3095" w:rsidRPr="00044AB3" w:rsidRDefault="00DE3095" w:rsidP="0017730E">
            <w:pPr>
              <w:pStyle w:val="af1"/>
              <w:rPr>
                <w:rFonts w:hAnsi="Arial"/>
              </w:rPr>
            </w:pPr>
            <w:r w:rsidRPr="00044AB3">
              <w:rPr>
                <w:rFonts w:hAnsi="Arial" w:hint="eastAsia"/>
              </w:rPr>
              <w:t>１８　オフセットに使用できるクレジットは、当面の間、</w:t>
            </w:r>
            <w:r w:rsidRPr="00044AB3">
              <w:rPr>
                <w:rFonts w:hAnsi="Arial"/>
              </w:rPr>
              <w:t>J-</w:t>
            </w:r>
            <w:r w:rsidRPr="00044AB3">
              <w:rPr>
                <w:rFonts w:hAnsi="Arial" w:hint="eastAsia"/>
              </w:rPr>
              <w:t>クレジット、二国間クレジット（</w:t>
            </w:r>
            <w:r w:rsidRPr="00044AB3">
              <w:rPr>
                <w:rFonts w:hAnsi="Arial"/>
              </w:rPr>
              <w:t>JCM</w:t>
            </w:r>
            <w:r w:rsidRPr="00044AB3">
              <w:rPr>
                <w:rFonts w:hAnsi="Arial" w:hint="eastAsia"/>
              </w:rPr>
              <w:t>）、地域版</w:t>
            </w:r>
            <w:r w:rsidRPr="00044AB3">
              <w:rPr>
                <w:rFonts w:hAnsi="Arial"/>
              </w:rPr>
              <w:t>J-</w:t>
            </w:r>
            <w:r w:rsidRPr="00044AB3">
              <w:rPr>
                <w:rFonts w:hAnsi="Arial" w:hint="eastAsia"/>
              </w:rPr>
              <w:t>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tc>
      </w:tr>
    </w:tbl>
    <w:p w14:paraId="4D33613A" w14:textId="77777777" w:rsidR="00DE3095" w:rsidRPr="00044AB3" w:rsidRDefault="00DE3095" w:rsidP="00DE3095">
      <w:pPr>
        <w:autoSpaceDE w:val="0"/>
        <w:autoSpaceDN w:val="0"/>
        <w:adjustRightInd w:val="0"/>
        <w:rPr>
          <w:rFonts w:ascii="ＭＳ ゴシック" w:eastAsia="ＭＳ ゴシック" w:hAnsi="Arial"/>
          <w:sz w:val="20"/>
        </w:rPr>
      </w:pPr>
    </w:p>
    <w:bookmarkEnd w:id="29"/>
    <w:p w14:paraId="4725C211"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0"/>
        </w:rPr>
      </w:pPr>
    </w:p>
    <w:p w14:paraId="0E92D168"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表１－１　モノクロコピー機又は拡張性のあるモノクロデジタルコピー機（リユースに配慮したコピー機又は拡張性のあるデジタルコピー機を含み、大判機を除く。）に係る標準消費電力量の基準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141"/>
      </w:tblGrid>
      <w:tr w:rsidR="00DE3095" w:rsidRPr="00044AB3" w14:paraId="745AC115" w14:textId="77777777" w:rsidTr="0017730E">
        <w:trPr>
          <w:gridAfter w:val="1"/>
          <w:wAfter w:w="141" w:type="dxa"/>
          <w:trHeight w:val="57"/>
        </w:trPr>
        <w:tc>
          <w:tcPr>
            <w:tcW w:w="3261" w:type="dxa"/>
            <w:gridSpan w:val="2"/>
            <w:vAlign w:val="center"/>
          </w:tcPr>
          <w:p w14:paraId="3178445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6DE2BB5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2E39A424" w14:textId="77777777" w:rsidR="00DE3095" w:rsidRPr="00044AB3" w:rsidRDefault="00DE3095" w:rsidP="0017730E">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DE3095" w:rsidRPr="00044AB3" w14:paraId="5AAED3BB" w14:textId="77777777" w:rsidTr="0017730E">
        <w:trPr>
          <w:gridAfter w:val="1"/>
          <w:wAfter w:w="141" w:type="dxa"/>
          <w:cantSplit/>
          <w:trHeight w:val="57"/>
        </w:trPr>
        <w:tc>
          <w:tcPr>
            <w:tcW w:w="3261" w:type="dxa"/>
            <w:gridSpan w:val="2"/>
            <w:vAlign w:val="center"/>
          </w:tcPr>
          <w:p w14:paraId="58AE31D2"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w:t>
            </w:r>
          </w:p>
        </w:tc>
        <w:tc>
          <w:tcPr>
            <w:tcW w:w="2835" w:type="dxa"/>
            <w:vAlign w:val="center"/>
          </w:tcPr>
          <w:p w14:paraId="2DBA346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≦0.3</w:t>
            </w:r>
          </w:p>
        </w:tc>
        <w:tc>
          <w:tcPr>
            <w:tcW w:w="2835" w:type="dxa"/>
            <w:vMerge w:val="restart"/>
            <w:vAlign w:val="center"/>
          </w:tcPr>
          <w:p w14:paraId="5B7961EE"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DE3095" w:rsidRPr="00044AB3" w14:paraId="5F77EE34" w14:textId="77777777" w:rsidTr="0017730E">
        <w:trPr>
          <w:gridAfter w:val="1"/>
          <w:wAfter w:w="141" w:type="dxa"/>
          <w:cantSplit/>
          <w:trHeight w:val="57"/>
        </w:trPr>
        <w:tc>
          <w:tcPr>
            <w:tcW w:w="3261" w:type="dxa"/>
            <w:gridSpan w:val="2"/>
            <w:vAlign w:val="center"/>
          </w:tcPr>
          <w:p w14:paraId="7FFD98D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Align w:val="center"/>
          </w:tcPr>
          <w:p w14:paraId="3EDCEC6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＋0.1</w:t>
            </w:r>
          </w:p>
        </w:tc>
        <w:tc>
          <w:tcPr>
            <w:tcW w:w="2835" w:type="dxa"/>
            <w:vMerge/>
            <w:vAlign w:val="center"/>
          </w:tcPr>
          <w:p w14:paraId="3C673C0F" w14:textId="77777777" w:rsidR="00DE3095" w:rsidRPr="00044AB3" w:rsidRDefault="00DE3095" w:rsidP="0017730E">
            <w:pPr>
              <w:jc w:val="left"/>
              <w:rPr>
                <w:rFonts w:ascii="ＭＳ ゴシック" w:eastAsia="ＭＳ ゴシック" w:hAnsi="Arial"/>
                <w:sz w:val="20"/>
              </w:rPr>
            </w:pPr>
          </w:p>
        </w:tc>
      </w:tr>
      <w:tr w:rsidR="00DE3095" w:rsidRPr="00044AB3" w14:paraId="217B6306" w14:textId="77777777" w:rsidTr="0017730E">
        <w:trPr>
          <w:gridAfter w:val="1"/>
          <w:wAfter w:w="141" w:type="dxa"/>
          <w:cantSplit/>
          <w:trHeight w:val="57"/>
        </w:trPr>
        <w:tc>
          <w:tcPr>
            <w:tcW w:w="3261" w:type="dxa"/>
            <w:gridSpan w:val="2"/>
            <w:vAlign w:val="center"/>
          </w:tcPr>
          <w:p w14:paraId="16FA2A2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w:t>
            </w:r>
          </w:p>
        </w:tc>
        <w:tc>
          <w:tcPr>
            <w:tcW w:w="2835" w:type="dxa"/>
            <w:vMerge w:val="restart"/>
            <w:vAlign w:val="center"/>
          </w:tcPr>
          <w:p w14:paraId="16306EF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－0.3</w:t>
            </w:r>
          </w:p>
        </w:tc>
        <w:tc>
          <w:tcPr>
            <w:tcW w:w="2835" w:type="dxa"/>
            <w:vMerge/>
            <w:vAlign w:val="center"/>
          </w:tcPr>
          <w:p w14:paraId="5B1DCE2C" w14:textId="77777777" w:rsidR="00DE3095" w:rsidRPr="00044AB3" w:rsidRDefault="00DE3095" w:rsidP="0017730E">
            <w:pPr>
              <w:widowControl/>
              <w:jc w:val="left"/>
              <w:rPr>
                <w:rFonts w:ascii="ＭＳ ゴシック" w:eastAsia="ＭＳ ゴシック" w:hAnsi="Arial"/>
                <w:sz w:val="20"/>
              </w:rPr>
            </w:pPr>
          </w:p>
        </w:tc>
      </w:tr>
      <w:tr w:rsidR="00DE3095" w:rsidRPr="00044AB3" w14:paraId="21D139E8" w14:textId="77777777" w:rsidTr="0017730E">
        <w:trPr>
          <w:gridAfter w:val="1"/>
          <w:wAfter w:w="141" w:type="dxa"/>
          <w:cantSplit/>
          <w:trHeight w:val="57"/>
        </w:trPr>
        <w:tc>
          <w:tcPr>
            <w:tcW w:w="3261" w:type="dxa"/>
            <w:gridSpan w:val="2"/>
            <w:vAlign w:val="center"/>
          </w:tcPr>
          <w:p w14:paraId="1592AC6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Merge/>
            <w:vAlign w:val="center"/>
          </w:tcPr>
          <w:p w14:paraId="36EBDEDA" w14:textId="77777777" w:rsidR="00DE3095" w:rsidRPr="00044AB3" w:rsidRDefault="00DE3095" w:rsidP="0017730E">
            <w:pPr>
              <w:jc w:val="center"/>
              <w:rPr>
                <w:rFonts w:ascii="ＭＳ ゴシック" w:eastAsia="ＭＳ ゴシック" w:hAnsi="Arial"/>
                <w:sz w:val="20"/>
              </w:rPr>
            </w:pPr>
          </w:p>
        </w:tc>
        <w:tc>
          <w:tcPr>
            <w:tcW w:w="2835" w:type="dxa"/>
            <w:vMerge w:val="restart"/>
            <w:vAlign w:val="center"/>
          </w:tcPr>
          <w:p w14:paraId="11D13454"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基本製品に内蔵されている、あるいは任意の付属品</w:t>
            </w:r>
          </w:p>
        </w:tc>
      </w:tr>
      <w:tr w:rsidR="00DE3095" w:rsidRPr="00044AB3" w14:paraId="1241D0BD" w14:textId="77777777" w:rsidTr="0017730E">
        <w:trPr>
          <w:gridAfter w:val="1"/>
          <w:wAfter w:w="141" w:type="dxa"/>
          <w:cantSplit/>
          <w:trHeight w:val="57"/>
        </w:trPr>
        <w:tc>
          <w:tcPr>
            <w:tcW w:w="3261" w:type="dxa"/>
            <w:gridSpan w:val="2"/>
            <w:vAlign w:val="center"/>
          </w:tcPr>
          <w:p w14:paraId="72A7466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＜37</w:t>
            </w:r>
          </w:p>
        </w:tc>
        <w:tc>
          <w:tcPr>
            <w:tcW w:w="2835" w:type="dxa"/>
            <w:vMerge w:val="restart"/>
            <w:vAlign w:val="center"/>
          </w:tcPr>
          <w:p w14:paraId="1643F3E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－1.8</w:t>
            </w:r>
          </w:p>
        </w:tc>
        <w:tc>
          <w:tcPr>
            <w:tcW w:w="2835" w:type="dxa"/>
            <w:vMerge/>
            <w:vAlign w:val="center"/>
          </w:tcPr>
          <w:p w14:paraId="47F161CD" w14:textId="77777777" w:rsidR="00DE3095" w:rsidRPr="00044AB3" w:rsidRDefault="00DE3095" w:rsidP="0017730E">
            <w:pPr>
              <w:jc w:val="left"/>
              <w:rPr>
                <w:rFonts w:ascii="ＭＳ ゴシック" w:eastAsia="ＭＳ ゴシック" w:hAnsi="Arial"/>
                <w:sz w:val="20"/>
              </w:rPr>
            </w:pPr>
          </w:p>
        </w:tc>
      </w:tr>
      <w:tr w:rsidR="00DE3095" w:rsidRPr="00044AB3" w14:paraId="1267D207" w14:textId="77777777" w:rsidTr="0017730E">
        <w:trPr>
          <w:gridAfter w:val="1"/>
          <w:wAfter w:w="141" w:type="dxa"/>
          <w:cantSplit/>
          <w:trHeight w:val="57"/>
        </w:trPr>
        <w:tc>
          <w:tcPr>
            <w:tcW w:w="3261" w:type="dxa"/>
            <w:gridSpan w:val="2"/>
            <w:vAlign w:val="center"/>
          </w:tcPr>
          <w:p w14:paraId="01F19F4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vMerge/>
            <w:vAlign w:val="center"/>
          </w:tcPr>
          <w:p w14:paraId="2D783E9C" w14:textId="77777777" w:rsidR="00DE3095" w:rsidRPr="00044AB3" w:rsidRDefault="00DE3095" w:rsidP="0017730E">
            <w:pPr>
              <w:jc w:val="center"/>
              <w:rPr>
                <w:rFonts w:ascii="ＭＳ ゴシック" w:eastAsia="ＭＳ ゴシック" w:hAnsi="Arial"/>
                <w:sz w:val="20"/>
              </w:rPr>
            </w:pPr>
          </w:p>
        </w:tc>
        <w:tc>
          <w:tcPr>
            <w:tcW w:w="2835" w:type="dxa"/>
            <w:vMerge w:val="restart"/>
            <w:vAlign w:val="center"/>
          </w:tcPr>
          <w:p w14:paraId="7906BC04"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DE3095" w:rsidRPr="00044AB3" w14:paraId="783D4A60" w14:textId="77777777" w:rsidTr="0017730E">
        <w:trPr>
          <w:gridAfter w:val="1"/>
          <w:wAfter w:w="141" w:type="dxa"/>
          <w:cantSplit/>
          <w:trHeight w:val="57"/>
        </w:trPr>
        <w:tc>
          <w:tcPr>
            <w:tcW w:w="3261" w:type="dxa"/>
            <w:gridSpan w:val="2"/>
            <w:vAlign w:val="center"/>
          </w:tcPr>
          <w:p w14:paraId="33F111A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≦65</w:t>
            </w:r>
          </w:p>
        </w:tc>
        <w:tc>
          <w:tcPr>
            <w:tcW w:w="2835" w:type="dxa"/>
            <w:vAlign w:val="center"/>
          </w:tcPr>
          <w:p w14:paraId="423F664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－3.8</w:t>
            </w:r>
          </w:p>
        </w:tc>
        <w:tc>
          <w:tcPr>
            <w:tcW w:w="2835" w:type="dxa"/>
            <w:vMerge/>
            <w:vAlign w:val="center"/>
          </w:tcPr>
          <w:p w14:paraId="15444CA6" w14:textId="77777777" w:rsidR="00DE3095" w:rsidRPr="00044AB3" w:rsidRDefault="00DE3095" w:rsidP="0017730E">
            <w:pPr>
              <w:jc w:val="left"/>
              <w:rPr>
                <w:rFonts w:ascii="ＭＳ ゴシック" w:eastAsia="ＭＳ ゴシック" w:hAnsi="Arial"/>
                <w:sz w:val="20"/>
              </w:rPr>
            </w:pPr>
          </w:p>
        </w:tc>
      </w:tr>
      <w:tr w:rsidR="00DE3095" w:rsidRPr="00044AB3" w14:paraId="24D2DADD" w14:textId="77777777" w:rsidTr="0017730E">
        <w:trPr>
          <w:gridAfter w:val="1"/>
          <w:wAfter w:w="141" w:type="dxa"/>
          <w:cantSplit/>
          <w:trHeight w:val="57"/>
        </w:trPr>
        <w:tc>
          <w:tcPr>
            <w:tcW w:w="3261" w:type="dxa"/>
            <w:gridSpan w:val="2"/>
            <w:vAlign w:val="center"/>
          </w:tcPr>
          <w:p w14:paraId="625B4F6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≦90</w:t>
            </w:r>
          </w:p>
        </w:tc>
        <w:tc>
          <w:tcPr>
            <w:tcW w:w="2835" w:type="dxa"/>
            <w:vAlign w:val="center"/>
          </w:tcPr>
          <w:p w14:paraId="6402902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－6.4</w:t>
            </w:r>
          </w:p>
        </w:tc>
        <w:tc>
          <w:tcPr>
            <w:tcW w:w="2835" w:type="dxa"/>
            <w:vMerge/>
            <w:vAlign w:val="center"/>
          </w:tcPr>
          <w:p w14:paraId="5161825C" w14:textId="77777777" w:rsidR="00DE3095" w:rsidRPr="00044AB3" w:rsidRDefault="00DE3095" w:rsidP="0017730E">
            <w:pPr>
              <w:jc w:val="left"/>
              <w:rPr>
                <w:rFonts w:ascii="ＭＳ ゴシック" w:eastAsia="ＭＳ ゴシック" w:hAnsi="Arial"/>
                <w:sz w:val="20"/>
              </w:rPr>
            </w:pPr>
          </w:p>
        </w:tc>
      </w:tr>
      <w:tr w:rsidR="00DE3095" w:rsidRPr="00044AB3" w14:paraId="4545FB97" w14:textId="77777777" w:rsidTr="0017730E">
        <w:trPr>
          <w:gridAfter w:val="1"/>
          <w:wAfter w:w="141" w:type="dxa"/>
          <w:cantSplit/>
          <w:trHeight w:val="57"/>
        </w:trPr>
        <w:tc>
          <w:tcPr>
            <w:tcW w:w="3261" w:type="dxa"/>
            <w:gridSpan w:val="2"/>
            <w:vAlign w:val="center"/>
          </w:tcPr>
          <w:p w14:paraId="4823292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90＜</w:t>
            </w:r>
            <w:proofErr w:type="spellStart"/>
            <w:r w:rsidRPr="00044AB3">
              <w:rPr>
                <w:rFonts w:ascii="ＭＳ ゴシック" w:eastAsia="ＭＳ ゴシック" w:hAnsi="Arial" w:hint="eastAsia"/>
                <w:sz w:val="20"/>
              </w:rPr>
              <w:t>ipm</w:t>
            </w:r>
            <w:proofErr w:type="spellEnd"/>
          </w:p>
        </w:tc>
        <w:tc>
          <w:tcPr>
            <w:tcW w:w="2835" w:type="dxa"/>
            <w:vAlign w:val="center"/>
          </w:tcPr>
          <w:p w14:paraId="07EE80F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≦0.55×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－37.9</w:t>
            </w:r>
          </w:p>
        </w:tc>
        <w:tc>
          <w:tcPr>
            <w:tcW w:w="2835" w:type="dxa"/>
            <w:vMerge/>
            <w:vAlign w:val="center"/>
          </w:tcPr>
          <w:p w14:paraId="63D6DF6B" w14:textId="77777777" w:rsidR="00DE3095" w:rsidRPr="00044AB3" w:rsidRDefault="00DE3095" w:rsidP="0017730E">
            <w:pPr>
              <w:jc w:val="left"/>
              <w:rPr>
                <w:rFonts w:ascii="ＭＳ ゴシック" w:eastAsia="ＭＳ ゴシック" w:hAnsi="Arial"/>
                <w:sz w:val="20"/>
              </w:rPr>
            </w:pPr>
          </w:p>
        </w:tc>
      </w:tr>
      <w:tr w:rsidR="00DE3095" w:rsidRPr="00044AB3" w14:paraId="401B9741"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28D1A307"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4"/>
            <w:tcBorders>
              <w:top w:val="nil"/>
              <w:left w:val="nil"/>
              <w:bottom w:val="nil"/>
              <w:right w:val="nil"/>
            </w:tcBorders>
          </w:tcPr>
          <w:p w14:paraId="0D680ED9" w14:textId="77777777" w:rsidR="00DE3095" w:rsidRPr="00044AB3" w:rsidRDefault="00DE3095" w:rsidP="0017730E">
            <w:pPr>
              <w:pStyle w:val="af1"/>
              <w:rPr>
                <w:rFonts w:hAnsi="Arial"/>
              </w:rPr>
            </w:pPr>
            <w:r w:rsidRPr="00044AB3">
              <w:rPr>
                <w:rFonts w:hAnsi="Arial" w:hint="eastAsia"/>
              </w:rPr>
              <w:t>１　「製品速度」とは、モノクロ画像を生成する際の最大公称片面印刷速度であり、全ての場合において、算出された</w:t>
            </w:r>
            <w:proofErr w:type="spellStart"/>
            <w:r w:rsidRPr="00044AB3">
              <w:rPr>
                <w:rFonts w:hAnsi="Arial" w:hint="eastAsia"/>
              </w:rPr>
              <w:t>ipm</w:t>
            </w:r>
            <w:proofErr w:type="spellEnd"/>
            <w:r w:rsidRPr="00044AB3">
              <w:rPr>
                <w:rFonts w:hAnsi="Arial" w:hint="eastAsia"/>
              </w:rPr>
              <w:t>速度は、最も近い整数に四捨五入される。１</w:t>
            </w:r>
            <w:proofErr w:type="spellStart"/>
            <w:r w:rsidRPr="00044AB3">
              <w:rPr>
                <w:rFonts w:hAnsi="Arial" w:hint="eastAsia"/>
              </w:rPr>
              <w:t>ipm</w:t>
            </w:r>
            <w:proofErr w:type="spellEnd"/>
            <w:r w:rsidRPr="00044AB3">
              <w:rPr>
                <w:rFonts w:hAnsi="Arial" w:hint="eastAsia"/>
              </w:rPr>
              <w:t>（分当たりの画像数）とは、１分間にA4判又は8.5"×11"の用紙１枚の片面を印刷することとする。A4判用紙と8.5"×11"用紙とで異なる場合は、その２つの速度のうち速い方を適用する。以下表７を除く全ての表において同じ。</w:t>
            </w:r>
          </w:p>
          <w:p w14:paraId="6C0E635C" w14:textId="77777777" w:rsidR="00DE3095" w:rsidRPr="00044AB3" w:rsidRDefault="00DE3095" w:rsidP="0017730E">
            <w:pPr>
              <w:pStyle w:val="af1"/>
              <w:rPr>
                <w:rFonts w:hAnsi="Arial"/>
              </w:rPr>
            </w:pPr>
            <w:r w:rsidRPr="00044AB3">
              <w:rPr>
                <w:rFonts w:hAnsi="Arial" w:hint="eastAsia"/>
              </w:rPr>
              <w:t>２　A3判の用紙に対応可能な製品（幅が275mm以上の用紙を使用できる製品。）については、区分ごとの基準に0.3kWhを加えたものを基準とする。以下表１－２、表６－１及び表６－２において同じ。</w:t>
            </w:r>
          </w:p>
          <w:p w14:paraId="7F06BA07" w14:textId="77777777" w:rsidR="00DE3095" w:rsidRPr="00044AB3" w:rsidRDefault="00DE3095" w:rsidP="0017730E">
            <w:pPr>
              <w:pStyle w:val="af1"/>
              <w:rPr>
                <w:rFonts w:hAnsi="Arial"/>
              </w:rPr>
            </w:pPr>
            <w:r w:rsidRPr="00044AB3">
              <w:rPr>
                <w:rFonts w:hAnsi="Arial" w:hint="eastAsia"/>
              </w:rPr>
              <w:t>３　標準消費電力量の測定方法については、「国際エネルギースタープログラム要件　画像機器の製品基準　画像機器のエネルギー使用量を判断するための試験方法バージョン2.0」による。以下表１－２、表６－１及び表６－２において同じ。</w:t>
            </w:r>
          </w:p>
        </w:tc>
      </w:tr>
    </w:tbl>
    <w:p w14:paraId="7D866410" w14:textId="77777777" w:rsidR="00DE3095" w:rsidRPr="00044AB3" w:rsidRDefault="00DE3095" w:rsidP="00DE3095">
      <w:pPr>
        <w:autoSpaceDE w:val="0"/>
        <w:autoSpaceDN w:val="0"/>
        <w:adjustRightInd w:val="0"/>
        <w:rPr>
          <w:rFonts w:ascii="ＭＳ ゴシック" w:eastAsia="ＭＳ ゴシック" w:hAnsi="Arial"/>
          <w:sz w:val="20"/>
        </w:rPr>
      </w:pPr>
    </w:p>
    <w:p w14:paraId="27B9B6A5" w14:textId="77777777" w:rsidR="00DE3095" w:rsidRPr="00044AB3" w:rsidRDefault="00DE3095" w:rsidP="00DE3095">
      <w:pPr>
        <w:autoSpaceDE w:val="0"/>
        <w:autoSpaceDN w:val="0"/>
        <w:adjustRightInd w:val="0"/>
        <w:rPr>
          <w:rFonts w:ascii="ＭＳ ゴシック" w:eastAsia="ＭＳ ゴシック" w:hAnsi="Arial"/>
          <w:sz w:val="20"/>
        </w:rPr>
      </w:pPr>
    </w:p>
    <w:p w14:paraId="1AA0A319"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表１－２　カラーコピー機又は拡張性のあるカラーデジタルコピー機（リユースに配慮したコピー機又は拡張性のあるデジタルコピー機を含み、大判機を除く。）に係る標準消費電力量の基準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DE3095" w:rsidRPr="00044AB3" w14:paraId="4EE806A8" w14:textId="77777777" w:rsidTr="0017730E">
        <w:trPr>
          <w:trHeight w:val="57"/>
        </w:trPr>
        <w:tc>
          <w:tcPr>
            <w:tcW w:w="3261" w:type="dxa"/>
            <w:vAlign w:val="center"/>
          </w:tcPr>
          <w:p w14:paraId="1F9DB0A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7F8FB85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479F8CC4" w14:textId="77777777" w:rsidR="00DE3095" w:rsidRPr="00044AB3" w:rsidRDefault="00DE3095" w:rsidP="0017730E">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DE3095" w:rsidRPr="00044AB3" w14:paraId="228362D5" w14:textId="77777777" w:rsidTr="0017730E">
        <w:trPr>
          <w:cantSplit/>
          <w:trHeight w:val="57"/>
        </w:trPr>
        <w:tc>
          <w:tcPr>
            <w:tcW w:w="3261" w:type="dxa"/>
            <w:vAlign w:val="center"/>
          </w:tcPr>
          <w:p w14:paraId="36543180"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2835" w:type="dxa"/>
            <w:vAlign w:val="center"/>
          </w:tcPr>
          <w:p w14:paraId="56FBC68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≦1.3</w:t>
            </w:r>
          </w:p>
        </w:tc>
        <w:tc>
          <w:tcPr>
            <w:tcW w:w="2835" w:type="dxa"/>
            <w:vMerge w:val="restart"/>
            <w:vAlign w:val="center"/>
          </w:tcPr>
          <w:p w14:paraId="13FB15E3" w14:textId="77777777" w:rsidR="00DE3095" w:rsidRPr="00044AB3" w:rsidRDefault="00DE3095" w:rsidP="0017730E">
            <w:pPr>
              <w:widowControl/>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DE3095" w:rsidRPr="00044AB3" w14:paraId="3FE7EF29" w14:textId="77777777" w:rsidTr="0017730E">
        <w:trPr>
          <w:cantSplit/>
          <w:trHeight w:val="57"/>
        </w:trPr>
        <w:tc>
          <w:tcPr>
            <w:tcW w:w="3261" w:type="dxa"/>
            <w:vAlign w:val="center"/>
          </w:tcPr>
          <w:p w14:paraId="2573562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≦15</w:t>
            </w:r>
          </w:p>
        </w:tc>
        <w:tc>
          <w:tcPr>
            <w:tcW w:w="2835" w:type="dxa"/>
            <w:vAlign w:val="center"/>
          </w:tcPr>
          <w:p w14:paraId="54BCE8A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＋0.7</w:t>
            </w:r>
          </w:p>
        </w:tc>
        <w:tc>
          <w:tcPr>
            <w:tcW w:w="2835" w:type="dxa"/>
            <w:vMerge/>
            <w:vAlign w:val="center"/>
          </w:tcPr>
          <w:p w14:paraId="6E369B12" w14:textId="77777777" w:rsidR="00DE3095" w:rsidRPr="00044AB3" w:rsidRDefault="00DE3095" w:rsidP="0017730E">
            <w:pPr>
              <w:widowControl/>
              <w:jc w:val="left"/>
              <w:rPr>
                <w:rFonts w:ascii="ＭＳ ゴシック" w:eastAsia="ＭＳ ゴシック" w:hAnsi="Arial"/>
                <w:sz w:val="20"/>
              </w:rPr>
            </w:pPr>
          </w:p>
        </w:tc>
      </w:tr>
      <w:tr w:rsidR="00DE3095" w:rsidRPr="00044AB3" w14:paraId="23ACD995" w14:textId="77777777" w:rsidTr="0017730E">
        <w:trPr>
          <w:cantSplit/>
          <w:trHeight w:val="57"/>
        </w:trPr>
        <w:tc>
          <w:tcPr>
            <w:tcW w:w="3261" w:type="dxa"/>
            <w:vAlign w:val="center"/>
          </w:tcPr>
          <w:p w14:paraId="3FCEC7D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w:t>
            </w:r>
          </w:p>
        </w:tc>
        <w:tc>
          <w:tcPr>
            <w:tcW w:w="2835" w:type="dxa"/>
            <w:vMerge w:val="restart"/>
            <w:vAlign w:val="center"/>
          </w:tcPr>
          <w:p w14:paraId="7AD57C0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－0.65</w:t>
            </w:r>
          </w:p>
        </w:tc>
        <w:tc>
          <w:tcPr>
            <w:tcW w:w="2835" w:type="dxa"/>
            <w:vMerge/>
            <w:vAlign w:val="center"/>
          </w:tcPr>
          <w:p w14:paraId="6B046BEA" w14:textId="77777777" w:rsidR="00DE3095" w:rsidRPr="00044AB3" w:rsidRDefault="00DE3095" w:rsidP="0017730E">
            <w:pPr>
              <w:widowControl/>
              <w:jc w:val="left"/>
              <w:rPr>
                <w:rFonts w:ascii="ＭＳ ゴシック" w:eastAsia="ＭＳ ゴシック" w:hAnsi="Arial"/>
                <w:sz w:val="20"/>
              </w:rPr>
            </w:pPr>
          </w:p>
        </w:tc>
      </w:tr>
      <w:tr w:rsidR="00DE3095" w:rsidRPr="00044AB3" w14:paraId="3878638D" w14:textId="77777777" w:rsidTr="0017730E">
        <w:trPr>
          <w:cantSplit/>
          <w:trHeight w:val="57"/>
        </w:trPr>
        <w:tc>
          <w:tcPr>
            <w:tcW w:w="3261" w:type="dxa"/>
            <w:vAlign w:val="center"/>
          </w:tcPr>
          <w:p w14:paraId="3924006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19＜</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Merge/>
            <w:vAlign w:val="center"/>
          </w:tcPr>
          <w:p w14:paraId="3530FA2A" w14:textId="77777777" w:rsidR="00DE3095" w:rsidRPr="00044AB3" w:rsidRDefault="00DE3095" w:rsidP="0017730E">
            <w:pPr>
              <w:jc w:val="center"/>
              <w:rPr>
                <w:rFonts w:ascii="ＭＳ ゴシック" w:eastAsia="ＭＳ ゴシック" w:hAnsi="Arial"/>
                <w:sz w:val="20"/>
              </w:rPr>
            </w:pPr>
          </w:p>
        </w:tc>
        <w:tc>
          <w:tcPr>
            <w:tcW w:w="2835" w:type="dxa"/>
            <w:vMerge w:val="restart"/>
            <w:vAlign w:val="center"/>
          </w:tcPr>
          <w:p w14:paraId="32F9E950"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基本製品に内蔵されている、あるいは任意の付属品</w:t>
            </w:r>
          </w:p>
        </w:tc>
      </w:tr>
      <w:tr w:rsidR="00DE3095" w:rsidRPr="00044AB3" w14:paraId="62B9FC5D" w14:textId="77777777" w:rsidTr="0017730E">
        <w:trPr>
          <w:cantSplit/>
          <w:trHeight w:val="57"/>
        </w:trPr>
        <w:tc>
          <w:tcPr>
            <w:tcW w:w="3261" w:type="dxa"/>
            <w:vAlign w:val="center"/>
          </w:tcPr>
          <w:p w14:paraId="7D8FE89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＜35</w:t>
            </w:r>
          </w:p>
        </w:tc>
        <w:tc>
          <w:tcPr>
            <w:tcW w:w="2835" w:type="dxa"/>
            <w:vMerge w:val="restart"/>
            <w:vAlign w:val="center"/>
          </w:tcPr>
          <w:p w14:paraId="14DBF1C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－2.15</w:t>
            </w:r>
          </w:p>
        </w:tc>
        <w:tc>
          <w:tcPr>
            <w:tcW w:w="2835" w:type="dxa"/>
            <w:vMerge/>
            <w:vAlign w:val="center"/>
          </w:tcPr>
          <w:p w14:paraId="54D74D36" w14:textId="77777777" w:rsidR="00DE3095" w:rsidRPr="00044AB3" w:rsidRDefault="00DE3095" w:rsidP="0017730E">
            <w:pPr>
              <w:jc w:val="left"/>
              <w:rPr>
                <w:rFonts w:ascii="ＭＳ ゴシック" w:eastAsia="ＭＳ ゴシック" w:hAnsi="Arial"/>
                <w:sz w:val="20"/>
              </w:rPr>
            </w:pPr>
          </w:p>
        </w:tc>
      </w:tr>
      <w:tr w:rsidR="00DE3095" w:rsidRPr="00044AB3" w14:paraId="38BADC68" w14:textId="77777777" w:rsidTr="0017730E">
        <w:trPr>
          <w:cantSplit/>
          <w:trHeight w:val="57"/>
        </w:trPr>
        <w:tc>
          <w:tcPr>
            <w:tcW w:w="3261" w:type="dxa"/>
            <w:vAlign w:val="center"/>
          </w:tcPr>
          <w:p w14:paraId="14135D4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≦75</w:t>
            </w:r>
          </w:p>
        </w:tc>
        <w:tc>
          <w:tcPr>
            <w:tcW w:w="2835" w:type="dxa"/>
            <w:vMerge/>
            <w:vAlign w:val="center"/>
          </w:tcPr>
          <w:p w14:paraId="45EDDF9B" w14:textId="77777777" w:rsidR="00DE3095" w:rsidRPr="00044AB3" w:rsidRDefault="00DE3095" w:rsidP="0017730E">
            <w:pPr>
              <w:rPr>
                <w:rFonts w:ascii="ＭＳ ゴシック" w:eastAsia="ＭＳ ゴシック" w:hAnsi="Arial"/>
                <w:sz w:val="20"/>
              </w:rPr>
            </w:pPr>
          </w:p>
        </w:tc>
        <w:tc>
          <w:tcPr>
            <w:tcW w:w="2835" w:type="dxa"/>
            <w:vMerge w:val="restart"/>
            <w:vAlign w:val="center"/>
          </w:tcPr>
          <w:p w14:paraId="51A81859"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DE3095" w:rsidRPr="00044AB3" w14:paraId="4F3179B0" w14:textId="77777777" w:rsidTr="0017730E">
        <w:trPr>
          <w:cantSplit/>
          <w:trHeight w:val="57"/>
        </w:trPr>
        <w:tc>
          <w:tcPr>
            <w:tcW w:w="3261" w:type="dxa"/>
            <w:vAlign w:val="center"/>
          </w:tcPr>
          <w:p w14:paraId="73A665F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75＜</w:t>
            </w:r>
            <w:proofErr w:type="spellStart"/>
            <w:r w:rsidRPr="00044AB3">
              <w:rPr>
                <w:rFonts w:ascii="ＭＳ ゴシック" w:eastAsia="ＭＳ ゴシック" w:hAnsi="Arial" w:hint="eastAsia"/>
                <w:sz w:val="20"/>
              </w:rPr>
              <w:t>ipm</w:t>
            </w:r>
            <w:proofErr w:type="spellEnd"/>
          </w:p>
        </w:tc>
        <w:tc>
          <w:tcPr>
            <w:tcW w:w="2835" w:type="dxa"/>
            <w:vAlign w:val="center"/>
          </w:tcPr>
          <w:p w14:paraId="51A2629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－39.65</w:t>
            </w:r>
          </w:p>
        </w:tc>
        <w:tc>
          <w:tcPr>
            <w:tcW w:w="2835" w:type="dxa"/>
            <w:vMerge/>
            <w:vAlign w:val="center"/>
          </w:tcPr>
          <w:p w14:paraId="5DACF4A0" w14:textId="77777777" w:rsidR="00DE3095" w:rsidRPr="00044AB3" w:rsidRDefault="00DE3095" w:rsidP="0017730E">
            <w:pPr>
              <w:jc w:val="left"/>
              <w:rPr>
                <w:rFonts w:ascii="ＭＳ ゴシック" w:eastAsia="ＭＳ ゴシック" w:hAnsi="Arial"/>
                <w:sz w:val="20"/>
              </w:rPr>
            </w:pPr>
          </w:p>
        </w:tc>
      </w:tr>
    </w:tbl>
    <w:p w14:paraId="38162D6E" w14:textId="77777777" w:rsidR="00DE3095" w:rsidRPr="00044AB3" w:rsidRDefault="00DE3095" w:rsidP="00DE3095">
      <w:pPr>
        <w:autoSpaceDE w:val="0"/>
        <w:autoSpaceDN w:val="0"/>
        <w:adjustRightInd w:val="0"/>
        <w:rPr>
          <w:rFonts w:ascii="ＭＳ ゴシック" w:eastAsia="ＭＳ ゴシック" w:hAnsi="Arial"/>
          <w:sz w:val="20"/>
        </w:rPr>
      </w:pPr>
    </w:p>
    <w:p w14:paraId="45D99C4B" w14:textId="77777777" w:rsidR="00DE3095" w:rsidRPr="00044AB3" w:rsidRDefault="00DE3095" w:rsidP="00DE3095">
      <w:pPr>
        <w:autoSpaceDE w:val="0"/>
        <w:autoSpaceDN w:val="0"/>
        <w:adjustRightInd w:val="0"/>
        <w:rPr>
          <w:rFonts w:ascii="ＭＳ ゴシック" w:eastAsia="ＭＳ ゴシック" w:hAnsi="Arial"/>
          <w:sz w:val="20"/>
        </w:rPr>
      </w:pPr>
    </w:p>
    <w:p w14:paraId="484DC016" w14:textId="77777777" w:rsidR="00DE3095" w:rsidRPr="00044AB3" w:rsidRDefault="00DE3095" w:rsidP="00DE3095">
      <w:pPr>
        <w:autoSpaceDE w:val="0"/>
        <w:autoSpaceDN w:val="0"/>
        <w:adjustRightInd w:val="0"/>
        <w:rPr>
          <w:rFonts w:ascii="ＭＳ ゴシック" w:eastAsia="ＭＳ ゴシック" w:hAnsi="Arial"/>
          <w:sz w:val="20"/>
        </w:rPr>
      </w:pPr>
    </w:p>
    <w:p w14:paraId="69CEF9D6"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表１－３　大判コピー機又は拡張性のある大判デジタルコピー機（リユースに配慮した大判コピー機及び大判複合機等を含む。）に係るスリープ移行時間、基本マーキングエンジンのスリープモード消費電力、待機時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025"/>
        <w:gridCol w:w="1818"/>
        <w:gridCol w:w="2727"/>
        <w:gridCol w:w="1616"/>
        <w:gridCol w:w="94"/>
      </w:tblGrid>
      <w:tr w:rsidR="00DE3095" w:rsidRPr="00044AB3" w14:paraId="31AF1D59" w14:textId="77777777" w:rsidTr="0017730E">
        <w:trPr>
          <w:gridAfter w:val="1"/>
          <w:wAfter w:w="94" w:type="dxa"/>
          <w:cantSplit/>
          <w:trHeight w:val="57"/>
        </w:trPr>
        <w:tc>
          <w:tcPr>
            <w:tcW w:w="2735" w:type="dxa"/>
            <w:gridSpan w:val="2"/>
            <w:vAlign w:val="center"/>
          </w:tcPr>
          <w:p w14:paraId="44536B8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1818" w:type="dxa"/>
            <w:vAlign w:val="center"/>
          </w:tcPr>
          <w:p w14:paraId="4F50B2E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スリープへの</w:t>
            </w:r>
          </w:p>
          <w:p w14:paraId="65ECC6E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移行時間</w:t>
            </w:r>
          </w:p>
        </w:tc>
        <w:tc>
          <w:tcPr>
            <w:tcW w:w="2727" w:type="dxa"/>
            <w:vAlign w:val="center"/>
          </w:tcPr>
          <w:p w14:paraId="4797441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w:t>
            </w:r>
          </w:p>
          <w:p w14:paraId="111CEF3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スリープモード消費電力</w:t>
            </w:r>
          </w:p>
        </w:tc>
        <w:tc>
          <w:tcPr>
            <w:tcW w:w="1616" w:type="dxa"/>
            <w:vAlign w:val="center"/>
          </w:tcPr>
          <w:p w14:paraId="1E11F34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待機時消費電力</w:t>
            </w:r>
          </w:p>
        </w:tc>
      </w:tr>
      <w:tr w:rsidR="00DE3095" w:rsidRPr="00044AB3" w14:paraId="55A06835" w14:textId="77777777" w:rsidTr="0017730E">
        <w:trPr>
          <w:gridAfter w:val="1"/>
          <w:wAfter w:w="94" w:type="dxa"/>
          <w:cantSplit/>
          <w:trHeight w:val="57"/>
        </w:trPr>
        <w:tc>
          <w:tcPr>
            <w:tcW w:w="2735" w:type="dxa"/>
            <w:gridSpan w:val="2"/>
            <w:vAlign w:val="center"/>
          </w:tcPr>
          <w:p w14:paraId="2605B367"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818" w:type="dxa"/>
            <w:vAlign w:val="center"/>
          </w:tcPr>
          <w:p w14:paraId="43C0489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2727" w:type="dxa"/>
            <w:vMerge w:val="restart"/>
            <w:vAlign w:val="center"/>
          </w:tcPr>
          <w:p w14:paraId="42AE92D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≦8.2W</w:t>
            </w:r>
          </w:p>
        </w:tc>
        <w:tc>
          <w:tcPr>
            <w:tcW w:w="1616" w:type="dxa"/>
            <w:vMerge w:val="restart"/>
            <w:vAlign w:val="center"/>
          </w:tcPr>
          <w:p w14:paraId="3E4419D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≦0.5W</w:t>
            </w:r>
          </w:p>
        </w:tc>
      </w:tr>
      <w:tr w:rsidR="00DE3095" w:rsidRPr="00044AB3" w14:paraId="7DA35E8D" w14:textId="77777777" w:rsidTr="0017730E">
        <w:trPr>
          <w:gridAfter w:val="1"/>
          <w:wAfter w:w="94" w:type="dxa"/>
          <w:cantSplit/>
          <w:trHeight w:val="57"/>
        </w:trPr>
        <w:tc>
          <w:tcPr>
            <w:tcW w:w="2735" w:type="dxa"/>
            <w:gridSpan w:val="2"/>
            <w:vAlign w:val="center"/>
          </w:tcPr>
          <w:p w14:paraId="05CA92F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818" w:type="dxa"/>
            <w:vAlign w:val="center"/>
          </w:tcPr>
          <w:p w14:paraId="477411A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2727" w:type="dxa"/>
            <w:vMerge/>
            <w:vAlign w:val="center"/>
          </w:tcPr>
          <w:p w14:paraId="4AD5EEF0" w14:textId="77777777" w:rsidR="00DE3095" w:rsidRPr="00044AB3" w:rsidRDefault="00DE3095" w:rsidP="0017730E">
            <w:pPr>
              <w:jc w:val="center"/>
              <w:rPr>
                <w:rFonts w:ascii="ＭＳ ゴシック" w:eastAsia="ＭＳ ゴシック" w:hAnsi="Arial"/>
                <w:sz w:val="20"/>
              </w:rPr>
            </w:pPr>
          </w:p>
        </w:tc>
        <w:tc>
          <w:tcPr>
            <w:tcW w:w="1616" w:type="dxa"/>
            <w:vMerge/>
            <w:vAlign w:val="center"/>
          </w:tcPr>
          <w:p w14:paraId="0C3C3AAB" w14:textId="77777777" w:rsidR="00DE3095" w:rsidRPr="00044AB3" w:rsidRDefault="00DE3095" w:rsidP="0017730E">
            <w:pPr>
              <w:jc w:val="center"/>
              <w:rPr>
                <w:rFonts w:ascii="ＭＳ ゴシック" w:eastAsia="ＭＳ ゴシック" w:hAnsi="Arial"/>
                <w:sz w:val="20"/>
              </w:rPr>
            </w:pPr>
          </w:p>
        </w:tc>
      </w:tr>
      <w:tr w:rsidR="00DE3095" w:rsidRPr="00044AB3" w14:paraId="6BF53855"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7F6F3C68"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5"/>
            <w:tcBorders>
              <w:top w:val="nil"/>
              <w:left w:val="nil"/>
              <w:bottom w:val="nil"/>
              <w:right w:val="nil"/>
            </w:tcBorders>
          </w:tcPr>
          <w:p w14:paraId="696D6547" w14:textId="77777777" w:rsidR="00DE3095" w:rsidRPr="00044AB3" w:rsidRDefault="00DE3095" w:rsidP="0017730E">
            <w:pPr>
              <w:pStyle w:val="af1"/>
              <w:rPr>
                <w:rFonts w:hAnsi="Arial"/>
              </w:rPr>
            </w:pPr>
            <w:r w:rsidRPr="00044AB3">
              <w:rPr>
                <w:rFonts w:hAnsi="Arial" w:hint="eastAsia"/>
              </w:rPr>
              <w:t>１　「スリープ」とは、電源を実際に切らなくても、一定時間の無動作後自動的に入る電力節減状態をいう。以下表３、表４、表５及び表７において同じ。</w:t>
            </w:r>
          </w:p>
          <w:p w14:paraId="24D34C9B" w14:textId="77777777" w:rsidR="00DE3095" w:rsidRPr="00044AB3" w:rsidRDefault="00DE3095" w:rsidP="0017730E">
            <w:pPr>
              <w:pStyle w:val="af1"/>
              <w:rPr>
                <w:rFonts w:hAnsi="Arial"/>
              </w:rPr>
            </w:pPr>
            <w:r w:rsidRPr="00044AB3">
              <w:rPr>
                <w:rFonts w:hAnsi="Arial" w:hint="eastAsia"/>
              </w:rPr>
              <w:t>２　スリープモード消費電力の基準は、本表の基本マーキングエンジンのスリープモード消費電力に表７の追加機能に対するスリープモード消費電力許容値を加算して算出された値を適合判断に用いるものとする。</w:t>
            </w:r>
          </w:p>
          <w:p w14:paraId="592E9ACB" w14:textId="77777777" w:rsidR="00DE3095" w:rsidRPr="00044AB3" w:rsidRDefault="00DE3095" w:rsidP="0017730E">
            <w:pPr>
              <w:pStyle w:val="af1"/>
              <w:rPr>
                <w:rFonts w:hAnsi="Arial"/>
              </w:rPr>
            </w:pPr>
            <w:r w:rsidRPr="00044AB3">
              <w:rPr>
                <w:rFonts w:hAnsi="Arial" w:hint="eastAsia"/>
              </w:rPr>
              <w:t>３　消費電力の測定方法については、「国際エネルギースタープログラム要件　画像機器の製品基準　画像機器のエネルギー使用を判断するための試験方法バージョン2.0」による。</w:t>
            </w:r>
          </w:p>
        </w:tc>
      </w:tr>
    </w:tbl>
    <w:p w14:paraId="397F05DF" w14:textId="77777777" w:rsidR="00DE3095" w:rsidRPr="00044AB3" w:rsidRDefault="00DE3095" w:rsidP="00DE3095">
      <w:pPr>
        <w:autoSpaceDE w:val="0"/>
        <w:autoSpaceDN w:val="0"/>
        <w:adjustRightInd w:val="0"/>
        <w:rPr>
          <w:rFonts w:ascii="ＭＳ ゴシック" w:eastAsia="ＭＳ ゴシック" w:hAnsi="Arial"/>
          <w:sz w:val="20"/>
        </w:rPr>
      </w:pPr>
    </w:p>
    <w:p w14:paraId="5911128D" w14:textId="77777777" w:rsidR="00DE3095" w:rsidRPr="00044AB3" w:rsidRDefault="00DE3095" w:rsidP="00DE3095">
      <w:pPr>
        <w:autoSpaceDE w:val="0"/>
        <w:autoSpaceDN w:val="0"/>
        <w:adjustRightInd w:val="0"/>
        <w:rPr>
          <w:rFonts w:ascii="ＭＳ ゴシック" w:eastAsia="ＭＳ ゴシック" w:hAnsi="Arial"/>
          <w:sz w:val="20"/>
        </w:rPr>
      </w:pPr>
    </w:p>
    <w:p w14:paraId="7F01A38E" w14:textId="77777777" w:rsidR="00DE3095" w:rsidRPr="00044AB3" w:rsidRDefault="00DE3095" w:rsidP="00DE3095">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表２－１　モノクロ複合機（大判機を除く。）に係る標準消費電力量の基準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141"/>
      </w:tblGrid>
      <w:tr w:rsidR="00DE3095" w:rsidRPr="00044AB3" w14:paraId="0F1B11B5" w14:textId="77777777" w:rsidTr="0017730E">
        <w:trPr>
          <w:gridAfter w:val="1"/>
          <w:wAfter w:w="141" w:type="dxa"/>
          <w:trHeight w:val="57"/>
        </w:trPr>
        <w:tc>
          <w:tcPr>
            <w:tcW w:w="3261" w:type="dxa"/>
            <w:gridSpan w:val="2"/>
            <w:vAlign w:val="center"/>
          </w:tcPr>
          <w:p w14:paraId="7CEC73D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1625300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2BAFB763" w14:textId="77777777" w:rsidR="00DE3095" w:rsidRPr="00044AB3" w:rsidRDefault="00DE3095" w:rsidP="0017730E">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DE3095" w:rsidRPr="00044AB3" w14:paraId="48014E44" w14:textId="77777777" w:rsidTr="0017730E">
        <w:trPr>
          <w:gridAfter w:val="1"/>
          <w:wAfter w:w="141" w:type="dxa"/>
          <w:cantSplit/>
          <w:trHeight w:val="57"/>
        </w:trPr>
        <w:tc>
          <w:tcPr>
            <w:tcW w:w="3261" w:type="dxa"/>
            <w:gridSpan w:val="2"/>
            <w:vAlign w:val="center"/>
          </w:tcPr>
          <w:p w14:paraId="1C82FDD6"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Align w:val="center"/>
          </w:tcPr>
          <w:p w14:paraId="6850AD3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≦0.263</w:t>
            </w:r>
          </w:p>
        </w:tc>
        <w:tc>
          <w:tcPr>
            <w:tcW w:w="2835" w:type="dxa"/>
            <w:vMerge w:val="restart"/>
            <w:vAlign w:val="center"/>
          </w:tcPr>
          <w:p w14:paraId="7A130DB2"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DE3095" w:rsidRPr="00044AB3" w14:paraId="4C518973" w14:textId="77777777" w:rsidTr="0017730E">
        <w:trPr>
          <w:gridAfter w:val="1"/>
          <w:wAfter w:w="141" w:type="dxa"/>
          <w:cantSplit/>
          <w:trHeight w:val="57"/>
        </w:trPr>
        <w:tc>
          <w:tcPr>
            <w:tcW w:w="3261" w:type="dxa"/>
            <w:gridSpan w:val="2"/>
            <w:vAlign w:val="center"/>
          </w:tcPr>
          <w:p w14:paraId="7524500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w:t>
            </w:r>
          </w:p>
        </w:tc>
        <w:tc>
          <w:tcPr>
            <w:tcW w:w="2835" w:type="dxa"/>
            <w:vMerge w:val="restart"/>
            <w:vAlign w:val="center"/>
          </w:tcPr>
          <w:p w14:paraId="0D2022A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≦0.018×</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－0.115</w:t>
            </w:r>
          </w:p>
        </w:tc>
        <w:tc>
          <w:tcPr>
            <w:tcW w:w="2835" w:type="dxa"/>
            <w:vMerge/>
            <w:vAlign w:val="center"/>
          </w:tcPr>
          <w:p w14:paraId="24DCF937" w14:textId="77777777" w:rsidR="00DE3095" w:rsidRPr="00044AB3" w:rsidRDefault="00DE3095" w:rsidP="0017730E">
            <w:pPr>
              <w:jc w:val="left"/>
              <w:rPr>
                <w:rFonts w:ascii="ＭＳ ゴシック" w:eastAsia="ＭＳ ゴシック" w:hAnsi="Arial"/>
                <w:sz w:val="20"/>
              </w:rPr>
            </w:pPr>
          </w:p>
        </w:tc>
      </w:tr>
      <w:tr w:rsidR="00DE3095" w:rsidRPr="00044AB3" w14:paraId="478AE88A" w14:textId="77777777" w:rsidTr="0017730E">
        <w:trPr>
          <w:gridAfter w:val="1"/>
          <w:wAfter w:w="141" w:type="dxa"/>
          <w:cantSplit/>
          <w:trHeight w:val="57"/>
        </w:trPr>
        <w:tc>
          <w:tcPr>
            <w:tcW w:w="3261" w:type="dxa"/>
            <w:gridSpan w:val="2"/>
            <w:vAlign w:val="center"/>
          </w:tcPr>
          <w:p w14:paraId="6F12CBC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vMerge/>
            <w:vAlign w:val="center"/>
          </w:tcPr>
          <w:p w14:paraId="3F208AAD" w14:textId="77777777" w:rsidR="00DE3095" w:rsidRPr="00044AB3" w:rsidRDefault="00DE3095" w:rsidP="0017730E">
            <w:pPr>
              <w:jc w:val="center"/>
              <w:rPr>
                <w:rFonts w:ascii="ＭＳ ゴシック" w:eastAsia="ＭＳ ゴシック" w:hAnsi="Arial"/>
                <w:sz w:val="20"/>
              </w:rPr>
            </w:pPr>
          </w:p>
        </w:tc>
        <w:tc>
          <w:tcPr>
            <w:tcW w:w="2835" w:type="dxa"/>
            <w:vMerge w:val="restart"/>
            <w:vAlign w:val="center"/>
          </w:tcPr>
          <w:p w14:paraId="5E74F293"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基本製品に内蔵し、プリント機能は初期設定されていること</w:t>
            </w:r>
          </w:p>
        </w:tc>
      </w:tr>
      <w:tr w:rsidR="00DE3095" w:rsidRPr="00044AB3" w14:paraId="56D31F97" w14:textId="77777777" w:rsidTr="0017730E">
        <w:trPr>
          <w:gridAfter w:val="1"/>
          <w:wAfter w:w="141" w:type="dxa"/>
          <w:cantSplit/>
          <w:trHeight w:val="57"/>
        </w:trPr>
        <w:tc>
          <w:tcPr>
            <w:tcW w:w="3261" w:type="dxa"/>
            <w:gridSpan w:val="2"/>
            <w:vAlign w:val="center"/>
          </w:tcPr>
          <w:p w14:paraId="3707C8A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vAlign w:val="center"/>
          </w:tcPr>
          <w:p w14:paraId="40A8A1C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≦0.016×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－0.033</w:t>
            </w:r>
          </w:p>
        </w:tc>
        <w:tc>
          <w:tcPr>
            <w:tcW w:w="2835" w:type="dxa"/>
            <w:vMerge/>
            <w:vAlign w:val="center"/>
          </w:tcPr>
          <w:p w14:paraId="20542318" w14:textId="77777777" w:rsidR="00DE3095" w:rsidRPr="00044AB3" w:rsidRDefault="00DE3095" w:rsidP="0017730E">
            <w:pPr>
              <w:jc w:val="left"/>
              <w:rPr>
                <w:rFonts w:ascii="ＭＳ ゴシック" w:eastAsia="ＭＳ ゴシック" w:hAnsi="Arial"/>
                <w:sz w:val="20"/>
              </w:rPr>
            </w:pPr>
          </w:p>
        </w:tc>
      </w:tr>
      <w:tr w:rsidR="00DE3095" w:rsidRPr="00044AB3" w14:paraId="6841E15E" w14:textId="77777777" w:rsidTr="0017730E">
        <w:trPr>
          <w:gridAfter w:val="1"/>
          <w:wAfter w:w="141" w:type="dxa"/>
          <w:cantSplit/>
          <w:trHeight w:val="57"/>
        </w:trPr>
        <w:tc>
          <w:tcPr>
            <w:tcW w:w="3261" w:type="dxa"/>
            <w:gridSpan w:val="2"/>
            <w:vAlign w:val="center"/>
          </w:tcPr>
          <w:p w14:paraId="7C6FD5D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vAlign w:val="center"/>
          </w:tcPr>
          <w:p w14:paraId="696ABDB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≦0.037×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－1.314</w:t>
            </w:r>
          </w:p>
        </w:tc>
        <w:tc>
          <w:tcPr>
            <w:tcW w:w="2835" w:type="dxa"/>
            <w:vMerge/>
            <w:vAlign w:val="center"/>
          </w:tcPr>
          <w:p w14:paraId="3EFC186D" w14:textId="77777777" w:rsidR="00DE3095" w:rsidRPr="00044AB3" w:rsidRDefault="00DE3095" w:rsidP="0017730E">
            <w:pPr>
              <w:jc w:val="left"/>
              <w:rPr>
                <w:rFonts w:ascii="ＭＳ ゴシック" w:eastAsia="ＭＳ ゴシック" w:hAnsi="Arial"/>
                <w:sz w:val="20"/>
              </w:rPr>
            </w:pPr>
          </w:p>
        </w:tc>
      </w:tr>
      <w:tr w:rsidR="00DE3095" w:rsidRPr="00044AB3" w14:paraId="4F5C2C3F" w14:textId="77777777" w:rsidTr="0017730E">
        <w:trPr>
          <w:gridAfter w:val="1"/>
          <w:wAfter w:w="141" w:type="dxa"/>
          <w:cantSplit/>
          <w:trHeight w:val="57"/>
        </w:trPr>
        <w:tc>
          <w:tcPr>
            <w:tcW w:w="3261" w:type="dxa"/>
            <w:gridSpan w:val="2"/>
            <w:vAlign w:val="center"/>
          </w:tcPr>
          <w:p w14:paraId="426FAFD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51B972A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≦0.086×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－5.283</w:t>
            </w:r>
          </w:p>
        </w:tc>
        <w:tc>
          <w:tcPr>
            <w:tcW w:w="2835" w:type="dxa"/>
            <w:vMerge/>
            <w:vAlign w:val="center"/>
          </w:tcPr>
          <w:p w14:paraId="5270E05D" w14:textId="77777777" w:rsidR="00DE3095" w:rsidRPr="00044AB3" w:rsidRDefault="00DE3095" w:rsidP="0017730E">
            <w:pPr>
              <w:jc w:val="left"/>
              <w:rPr>
                <w:rFonts w:ascii="ＭＳ ゴシック" w:eastAsia="ＭＳ ゴシック" w:hAnsi="Arial"/>
                <w:sz w:val="20"/>
              </w:rPr>
            </w:pPr>
          </w:p>
        </w:tc>
      </w:tr>
      <w:tr w:rsidR="00DE3095" w:rsidRPr="00044AB3" w14:paraId="54FE03BA"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1E1A4C46"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4"/>
            <w:tcBorders>
              <w:top w:val="nil"/>
              <w:left w:val="nil"/>
              <w:bottom w:val="nil"/>
              <w:right w:val="nil"/>
            </w:tcBorders>
          </w:tcPr>
          <w:p w14:paraId="71ECD5AB" w14:textId="77777777" w:rsidR="00DE3095" w:rsidRPr="00044AB3" w:rsidRDefault="00DE3095" w:rsidP="0017730E">
            <w:pPr>
              <w:pStyle w:val="af1"/>
              <w:rPr>
                <w:rFonts w:hAnsi="Arial"/>
              </w:rPr>
            </w:pPr>
            <w:r w:rsidRPr="00044AB3">
              <w:rPr>
                <w:rFonts w:hAnsi="Arial" w:hint="eastAsia"/>
              </w:rPr>
              <w:t>１　A3判の用紙に対応可能な製品については、区分ごとの基準に0.05kWhを加えたものを基準とする。表２－２において同じ。</w:t>
            </w:r>
          </w:p>
          <w:p w14:paraId="25CE02D3" w14:textId="77777777" w:rsidR="00DE3095" w:rsidRPr="00044AB3" w:rsidRDefault="00DE3095" w:rsidP="0017730E">
            <w:pPr>
              <w:pStyle w:val="af1"/>
              <w:rPr>
                <w:rFonts w:hAnsi="Arial"/>
              </w:rPr>
            </w:pPr>
            <w:r w:rsidRPr="00044AB3">
              <w:rPr>
                <w:rFonts w:hAnsi="Arial" w:hint="eastAsia"/>
              </w:rPr>
              <w:t>２　Wi-Fiが出荷時にセットされた製品については、区分ごとの基準に0.1kWhを加えたものを基準とする。表２－２において同じ。</w:t>
            </w:r>
          </w:p>
          <w:p w14:paraId="6B4F1C4F" w14:textId="77777777" w:rsidR="00DE3095" w:rsidRPr="00044AB3" w:rsidRDefault="00DE3095" w:rsidP="0017730E">
            <w:pPr>
              <w:pStyle w:val="af1"/>
              <w:rPr>
                <w:rFonts w:hAnsi="Arial"/>
              </w:rPr>
            </w:pPr>
            <w:r w:rsidRPr="00044AB3">
              <w:rPr>
                <w:rFonts w:hAnsi="Arial" w:hint="eastAsia"/>
              </w:rPr>
              <w:t>３　標準消費電力量の測定方法については、「国際エネルギースタープログラム要件　画像機器の製品基準　画像機器のエネルギー使用を判断するための試験方法（平成30年12月改定）」による。表２－２において同じ。</w:t>
            </w:r>
          </w:p>
        </w:tc>
      </w:tr>
    </w:tbl>
    <w:p w14:paraId="2FE1C852" w14:textId="77777777" w:rsidR="00DE3095" w:rsidRPr="00044AB3" w:rsidRDefault="00DE3095" w:rsidP="00DE3095">
      <w:pPr>
        <w:autoSpaceDE w:val="0"/>
        <w:autoSpaceDN w:val="0"/>
        <w:adjustRightInd w:val="0"/>
        <w:rPr>
          <w:rFonts w:ascii="ＭＳ ゴシック" w:eastAsia="ＭＳ ゴシック" w:hAnsi="Arial"/>
          <w:sz w:val="22"/>
        </w:rPr>
      </w:pPr>
    </w:p>
    <w:p w14:paraId="03CEABCA" w14:textId="77777777" w:rsidR="00DE3095" w:rsidRPr="00044AB3" w:rsidRDefault="00DE3095" w:rsidP="00DE3095">
      <w:pPr>
        <w:autoSpaceDE w:val="0"/>
        <w:autoSpaceDN w:val="0"/>
        <w:adjustRightInd w:val="0"/>
        <w:rPr>
          <w:rFonts w:ascii="ＭＳ ゴシック" w:eastAsia="ＭＳ ゴシック" w:hAnsi="Arial"/>
          <w:sz w:val="22"/>
        </w:rPr>
      </w:pPr>
    </w:p>
    <w:p w14:paraId="2AA10820"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表２－２　カラー複合機（大判機を除く。）に係る標準消費電力量の基準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DE3095" w:rsidRPr="00044AB3" w14:paraId="580481B0" w14:textId="77777777" w:rsidTr="0017730E">
        <w:trPr>
          <w:trHeight w:val="57"/>
        </w:trPr>
        <w:tc>
          <w:tcPr>
            <w:tcW w:w="3261" w:type="dxa"/>
            <w:vAlign w:val="center"/>
          </w:tcPr>
          <w:p w14:paraId="7EC17FC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604ED79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4BB0C864" w14:textId="77777777" w:rsidR="00DE3095" w:rsidRPr="00044AB3" w:rsidRDefault="00DE3095" w:rsidP="0017730E">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DE3095" w:rsidRPr="00044AB3" w14:paraId="652A2738" w14:textId="77777777" w:rsidTr="0017730E">
        <w:trPr>
          <w:cantSplit/>
          <w:trHeight w:val="57"/>
        </w:trPr>
        <w:tc>
          <w:tcPr>
            <w:tcW w:w="3261" w:type="dxa"/>
            <w:vAlign w:val="center"/>
          </w:tcPr>
          <w:p w14:paraId="3FF02337"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w:t>
            </w:r>
          </w:p>
        </w:tc>
        <w:tc>
          <w:tcPr>
            <w:tcW w:w="2835" w:type="dxa"/>
            <w:vMerge w:val="restart"/>
            <w:vAlign w:val="center"/>
          </w:tcPr>
          <w:p w14:paraId="7A83CC7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≦0.254</w:t>
            </w:r>
          </w:p>
        </w:tc>
        <w:tc>
          <w:tcPr>
            <w:tcW w:w="2835" w:type="dxa"/>
            <w:vAlign w:val="center"/>
          </w:tcPr>
          <w:p w14:paraId="2D4903F9"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DE3095" w:rsidRPr="00044AB3" w14:paraId="24F46D56" w14:textId="77777777" w:rsidTr="0017730E">
        <w:trPr>
          <w:cantSplit/>
          <w:trHeight w:val="57"/>
        </w:trPr>
        <w:tc>
          <w:tcPr>
            <w:tcW w:w="3261" w:type="dxa"/>
            <w:vAlign w:val="center"/>
          </w:tcPr>
          <w:p w14:paraId="1D2F7F4A"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Merge/>
            <w:shd w:val="clear" w:color="auto" w:fill="auto"/>
            <w:vAlign w:val="center"/>
          </w:tcPr>
          <w:p w14:paraId="4232FB98" w14:textId="77777777" w:rsidR="00DE3095" w:rsidRPr="00044AB3" w:rsidRDefault="00DE3095" w:rsidP="0017730E">
            <w:pPr>
              <w:jc w:val="center"/>
              <w:rPr>
                <w:rFonts w:ascii="ＭＳ ゴシック" w:eastAsia="ＭＳ ゴシック" w:hAnsi="Arial"/>
                <w:sz w:val="20"/>
              </w:rPr>
            </w:pPr>
          </w:p>
        </w:tc>
        <w:tc>
          <w:tcPr>
            <w:tcW w:w="2835" w:type="dxa"/>
            <w:vMerge w:val="restart"/>
            <w:vAlign w:val="center"/>
          </w:tcPr>
          <w:p w14:paraId="38EADB86"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基本製品に内蔵し、プリント機能は初期設定されていること</w:t>
            </w:r>
          </w:p>
        </w:tc>
      </w:tr>
      <w:tr w:rsidR="00DE3095" w:rsidRPr="00044AB3" w14:paraId="7DD99393" w14:textId="77777777" w:rsidTr="0017730E">
        <w:trPr>
          <w:cantSplit/>
          <w:trHeight w:val="57"/>
        </w:trPr>
        <w:tc>
          <w:tcPr>
            <w:tcW w:w="3261" w:type="dxa"/>
            <w:vAlign w:val="center"/>
          </w:tcPr>
          <w:p w14:paraId="501344E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shd w:val="clear" w:color="auto" w:fill="auto"/>
            <w:vAlign w:val="center"/>
          </w:tcPr>
          <w:p w14:paraId="0E47F2E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－0.250</w:t>
            </w:r>
          </w:p>
        </w:tc>
        <w:tc>
          <w:tcPr>
            <w:tcW w:w="2835" w:type="dxa"/>
            <w:vMerge/>
            <w:vAlign w:val="center"/>
          </w:tcPr>
          <w:p w14:paraId="793EEB66" w14:textId="77777777" w:rsidR="00DE3095" w:rsidRPr="00044AB3" w:rsidRDefault="00DE3095" w:rsidP="0017730E">
            <w:pPr>
              <w:jc w:val="left"/>
              <w:rPr>
                <w:rFonts w:ascii="ＭＳ ゴシック" w:eastAsia="ＭＳ ゴシック" w:hAnsi="Arial"/>
                <w:sz w:val="20"/>
              </w:rPr>
            </w:pPr>
          </w:p>
        </w:tc>
      </w:tr>
      <w:tr w:rsidR="00DE3095" w:rsidRPr="00044AB3" w14:paraId="1723C2D6" w14:textId="77777777" w:rsidTr="0017730E">
        <w:trPr>
          <w:cantSplit/>
          <w:trHeight w:val="57"/>
        </w:trPr>
        <w:tc>
          <w:tcPr>
            <w:tcW w:w="3261" w:type="dxa"/>
            <w:vAlign w:val="center"/>
          </w:tcPr>
          <w:p w14:paraId="1EFF616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shd w:val="clear" w:color="auto" w:fill="auto"/>
            <w:vAlign w:val="center"/>
          </w:tcPr>
          <w:p w14:paraId="464918D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≦0.011×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＋0.283</w:t>
            </w:r>
          </w:p>
        </w:tc>
        <w:tc>
          <w:tcPr>
            <w:tcW w:w="2835" w:type="dxa"/>
            <w:vMerge/>
            <w:vAlign w:val="center"/>
          </w:tcPr>
          <w:p w14:paraId="7D49E6AF" w14:textId="77777777" w:rsidR="00DE3095" w:rsidRPr="00044AB3" w:rsidRDefault="00DE3095" w:rsidP="0017730E">
            <w:pPr>
              <w:jc w:val="left"/>
              <w:rPr>
                <w:rFonts w:ascii="ＭＳ ゴシック" w:eastAsia="ＭＳ ゴシック" w:hAnsi="Arial"/>
                <w:sz w:val="20"/>
              </w:rPr>
            </w:pPr>
          </w:p>
        </w:tc>
      </w:tr>
      <w:tr w:rsidR="00DE3095" w:rsidRPr="00044AB3" w14:paraId="3C204316" w14:textId="77777777" w:rsidTr="0017730E">
        <w:trPr>
          <w:cantSplit/>
          <w:trHeight w:val="57"/>
        </w:trPr>
        <w:tc>
          <w:tcPr>
            <w:tcW w:w="3261" w:type="dxa"/>
            <w:vAlign w:val="center"/>
          </w:tcPr>
          <w:p w14:paraId="51F6379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shd w:val="clear" w:color="auto" w:fill="auto"/>
            <w:vAlign w:val="center"/>
          </w:tcPr>
          <w:p w14:paraId="6DBEE63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≦0.055×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－2.401</w:t>
            </w:r>
          </w:p>
        </w:tc>
        <w:tc>
          <w:tcPr>
            <w:tcW w:w="2835" w:type="dxa"/>
            <w:vMerge/>
            <w:vAlign w:val="center"/>
          </w:tcPr>
          <w:p w14:paraId="4F9256FF" w14:textId="77777777" w:rsidR="00DE3095" w:rsidRPr="00044AB3" w:rsidRDefault="00DE3095" w:rsidP="0017730E">
            <w:pPr>
              <w:jc w:val="left"/>
              <w:rPr>
                <w:rFonts w:ascii="ＭＳ ゴシック" w:eastAsia="ＭＳ ゴシック" w:hAnsi="Arial"/>
                <w:sz w:val="20"/>
              </w:rPr>
            </w:pPr>
          </w:p>
        </w:tc>
      </w:tr>
      <w:tr w:rsidR="00DE3095" w:rsidRPr="00044AB3" w14:paraId="43079636" w14:textId="77777777" w:rsidTr="0017730E">
        <w:trPr>
          <w:cantSplit/>
          <w:trHeight w:val="57"/>
        </w:trPr>
        <w:tc>
          <w:tcPr>
            <w:tcW w:w="3261" w:type="dxa"/>
            <w:vAlign w:val="center"/>
          </w:tcPr>
          <w:p w14:paraId="3CBA83A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5A595D4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≦0.118×</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－7.504</w:t>
            </w:r>
          </w:p>
        </w:tc>
        <w:tc>
          <w:tcPr>
            <w:tcW w:w="2835" w:type="dxa"/>
            <w:vMerge/>
            <w:vAlign w:val="center"/>
          </w:tcPr>
          <w:p w14:paraId="315C752A" w14:textId="77777777" w:rsidR="00DE3095" w:rsidRPr="00044AB3" w:rsidRDefault="00DE3095" w:rsidP="0017730E">
            <w:pPr>
              <w:jc w:val="left"/>
              <w:rPr>
                <w:rFonts w:ascii="ＭＳ ゴシック" w:eastAsia="ＭＳ ゴシック" w:hAnsi="Arial"/>
                <w:sz w:val="20"/>
              </w:rPr>
            </w:pPr>
          </w:p>
        </w:tc>
      </w:tr>
    </w:tbl>
    <w:p w14:paraId="151A7A2D" w14:textId="77777777" w:rsidR="00DE3095" w:rsidRPr="00044AB3" w:rsidRDefault="00DE3095" w:rsidP="00DE3095">
      <w:pPr>
        <w:autoSpaceDE w:val="0"/>
        <w:autoSpaceDN w:val="0"/>
        <w:adjustRightInd w:val="0"/>
        <w:rPr>
          <w:rFonts w:ascii="ＭＳ ゴシック" w:eastAsia="ＭＳ ゴシック" w:hAnsi="Arial"/>
          <w:sz w:val="20"/>
        </w:rPr>
      </w:pPr>
    </w:p>
    <w:p w14:paraId="33CDBAAF" w14:textId="77777777" w:rsidR="00DE3095" w:rsidRPr="00044AB3" w:rsidRDefault="00DE3095" w:rsidP="00DE3095">
      <w:pPr>
        <w:autoSpaceDE w:val="0"/>
        <w:autoSpaceDN w:val="0"/>
        <w:adjustRightInd w:val="0"/>
        <w:rPr>
          <w:rFonts w:ascii="ＭＳ ゴシック" w:eastAsia="ＭＳ ゴシック" w:hAnsi="Arial"/>
          <w:sz w:val="20"/>
        </w:rPr>
      </w:pPr>
    </w:p>
    <w:p w14:paraId="767F9719" w14:textId="77777777" w:rsidR="00DE3095" w:rsidRPr="00044AB3" w:rsidRDefault="00DE3095" w:rsidP="00DE3095">
      <w:pPr>
        <w:autoSpaceDE w:val="0"/>
        <w:autoSpaceDN w:val="0"/>
        <w:adjustRightInd w:val="0"/>
        <w:rPr>
          <w:rFonts w:ascii="ＭＳ ゴシック" w:eastAsia="ＭＳ ゴシック" w:hAnsi="Arial"/>
          <w:sz w:val="20"/>
        </w:rPr>
      </w:pPr>
    </w:p>
    <w:p w14:paraId="17D49DE2"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0"/>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表３　リカバリー時間に係る基準</w:t>
      </w:r>
    </w:p>
    <w:tbl>
      <w:tblPr>
        <w:tblW w:w="941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515"/>
        <w:gridCol w:w="2323"/>
        <w:gridCol w:w="1515"/>
        <w:gridCol w:w="2424"/>
      </w:tblGrid>
      <w:tr w:rsidR="00DE3095" w:rsidRPr="00044AB3" w14:paraId="260E5536" w14:textId="77777777" w:rsidTr="0017730E">
        <w:tc>
          <w:tcPr>
            <w:tcW w:w="1633" w:type="dxa"/>
            <w:vMerge w:val="restart"/>
            <w:shd w:val="clear" w:color="auto" w:fill="auto"/>
            <w:vAlign w:val="center"/>
          </w:tcPr>
          <w:p w14:paraId="52B9AE0F"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838" w:type="dxa"/>
            <w:gridSpan w:val="2"/>
            <w:shd w:val="clear" w:color="auto" w:fill="auto"/>
          </w:tcPr>
          <w:p w14:paraId="38574FD0"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短い初期設定</w:t>
            </w:r>
          </w:p>
        </w:tc>
        <w:tc>
          <w:tcPr>
            <w:tcW w:w="3939" w:type="dxa"/>
            <w:gridSpan w:val="2"/>
            <w:shd w:val="clear" w:color="auto" w:fill="auto"/>
          </w:tcPr>
          <w:p w14:paraId="089DBAA7"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長い初期設定</w:t>
            </w:r>
          </w:p>
        </w:tc>
      </w:tr>
      <w:tr w:rsidR="00DE3095" w:rsidRPr="00044AB3" w14:paraId="2764C471" w14:textId="77777777" w:rsidTr="0017730E">
        <w:tc>
          <w:tcPr>
            <w:tcW w:w="1633" w:type="dxa"/>
            <w:vMerge/>
            <w:shd w:val="clear" w:color="auto" w:fill="auto"/>
            <w:vAlign w:val="center"/>
          </w:tcPr>
          <w:p w14:paraId="0EE7C978"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6D28B3B1"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スリープ移行時間　Ts（分）</w:t>
            </w:r>
          </w:p>
        </w:tc>
        <w:tc>
          <w:tcPr>
            <w:tcW w:w="2323" w:type="dxa"/>
            <w:shd w:val="clear" w:color="auto" w:fill="auto"/>
            <w:vAlign w:val="center"/>
          </w:tcPr>
          <w:p w14:paraId="4D8288DB"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リカバリー時間（秒）</w:t>
            </w:r>
          </w:p>
        </w:tc>
        <w:tc>
          <w:tcPr>
            <w:tcW w:w="1515" w:type="dxa"/>
            <w:shd w:val="clear" w:color="auto" w:fill="auto"/>
            <w:vAlign w:val="center"/>
          </w:tcPr>
          <w:p w14:paraId="23C927A1"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スリープ移行時間　Ts（分）</w:t>
            </w:r>
          </w:p>
        </w:tc>
        <w:tc>
          <w:tcPr>
            <w:tcW w:w="2424" w:type="dxa"/>
            <w:shd w:val="clear" w:color="auto" w:fill="auto"/>
            <w:vAlign w:val="center"/>
          </w:tcPr>
          <w:p w14:paraId="77021ECE"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リカバリー時間（秒）</w:t>
            </w:r>
          </w:p>
        </w:tc>
      </w:tr>
      <w:tr w:rsidR="00DE3095" w:rsidRPr="00044AB3" w14:paraId="18FB11C9" w14:textId="77777777" w:rsidTr="0017730E">
        <w:tc>
          <w:tcPr>
            <w:tcW w:w="1633" w:type="dxa"/>
            <w:shd w:val="clear" w:color="auto" w:fill="auto"/>
            <w:vAlign w:val="center"/>
          </w:tcPr>
          <w:p w14:paraId="5FD0E36A"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w:t>
            </w:r>
          </w:p>
        </w:tc>
        <w:tc>
          <w:tcPr>
            <w:tcW w:w="1515" w:type="dxa"/>
            <w:shd w:val="clear" w:color="auto" w:fill="auto"/>
            <w:vAlign w:val="center"/>
          </w:tcPr>
          <w:p w14:paraId="6BB13478"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0＜Ts≦5</w:t>
            </w:r>
          </w:p>
        </w:tc>
        <w:tc>
          <w:tcPr>
            <w:tcW w:w="2323" w:type="dxa"/>
            <w:vMerge w:val="restart"/>
            <w:shd w:val="clear" w:color="auto" w:fill="auto"/>
            <w:vAlign w:val="center"/>
          </w:tcPr>
          <w:p w14:paraId="0836CD11"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≦min(0.42×ipm+5,30)</w:t>
            </w:r>
          </w:p>
        </w:tc>
        <w:tc>
          <w:tcPr>
            <w:tcW w:w="1515" w:type="dxa"/>
            <w:shd w:val="clear" w:color="auto" w:fill="auto"/>
            <w:vAlign w:val="center"/>
          </w:tcPr>
          <w:p w14:paraId="3965C730"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5＜Ts</w:t>
            </w:r>
          </w:p>
        </w:tc>
        <w:tc>
          <w:tcPr>
            <w:tcW w:w="2424" w:type="dxa"/>
            <w:vMerge w:val="restart"/>
            <w:shd w:val="clear" w:color="auto" w:fill="auto"/>
            <w:vAlign w:val="center"/>
          </w:tcPr>
          <w:p w14:paraId="10975741"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≦min(0.51×ipm+15,60)</w:t>
            </w:r>
          </w:p>
        </w:tc>
      </w:tr>
      <w:tr w:rsidR="00DE3095" w:rsidRPr="00044AB3" w14:paraId="2DDB8C32" w14:textId="77777777" w:rsidTr="0017730E">
        <w:tc>
          <w:tcPr>
            <w:tcW w:w="1633" w:type="dxa"/>
            <w:shd w:val="clear" w:color="auto" w:fill="auto"/>
            <w:vAlign w:val="center"/>
          </w:tcPr>
          <w:p w14:paraId="72E61632"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515" w:type="dxa"/>
            <w:shd w:val="clear" w:color="auto" w:fill="auto"/>
            <w:vAlign w:val="center"/>
          </w:tcPr>
          <w:p w14:paraId="7FEE759F"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7A233F88"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35493E77"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10＜Ts≦15</w:t>
            </w:r>
          </w:p>
        </w:tc>
        <w:tc>
          <w:tcPr>
            <w:tcW w:w="2424" w:type="dxa"/>
            <w:vMerge/>
            <w:shd w:val="clear" w:color="auto" w:fill="auto"/>
            <w:vAlign w:val="center"/>
          </w:tcPr>
          <w:p w14:paraId="55EE3106"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r>
      <w:tr w:rsidR="00DE3095" w:rsidRPr="00044AB3" w14:paraId="0045D83A" w14:textId="77777777" w:rsidTr="0017730E">
        <w:tc>
          <w:tcPr>
            <w:tcW w:w="1633" w:type="dxa"/>
            <w:shd w:val="clear" w:color="auto" w:fill="auto"/>
            <w:vAlign w:val="center"/>
          </w:tcPr>
          <w:p w14:paraId="5A9E2BE9"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515" w:type="dxa"/>
            <w:shd w:val="clear" w:color="auto" w:fill="auto"/>
            <w:vAlign w:val="center"/>
          </w:tcPr>
          <w:p w14:paraId="01076A02"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147A7278"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388631B9"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10＜Ts≦20</w:t>
            </w:r>
          </w:p>
        </w:tc>
        <w:tc>
          <w:tcPr>
            <w:tcW w:w="2424" w:type="dxa"/>
            <w:vMerge/>
            <w:shd w:val="clear" w:color="auto" w:fill="auto"/>
            <w:vAlign w:val="center"/>
          </w:tcPr>
          <w:p w14:paraId="0F2E5A2B"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r>
      <w:tr w:rsidR="00DE3095" w:rsidRPr="00044AB3" w14:paraId="2C06AEE8" w14:textId="77777777" w:rsidTr="0017730E">
        <w:tc>
          <w:tcPr>
            <w:tcW w:w="1633" w:type="dxa"/>
            <w:shd w:val="clear" w:color="auto" w:fill="auto"/>
            <w:vAlign w:val="center"/>
          </w:tcPr>
          <w:p w14:paraId="1284C9D1"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515" w:type="dxa"/>
            <w:shd w:val="clear" w:color="auto" w:fill="auto"/>
            <w:vAlign w:val="center"/>
          </w:tcPr>
          <w:p w14:paraId="0B3F18DE"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0EA9B880"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2017C6D9"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10＜Ts≦30</w:t>
            </w:r>
          </w:p>
        </w:tc>
        <w:tc>
          <w:tcPr>
            <w:tcW w:w="2424" w:type="dxa"/>
            <w:vMerge/>
            <w:shd w:val="clear" w:color="auto" w:fill="auto"/>
            <w:vAlign w:val="center"/>
          </w:tcPr>
          <w:p w14:paraId="4B342F48"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r>
      <w:tr w:rsidR="00DE3095" w:rsidRPr="00044AB3" w14:paraId="46E40677" w14:textId="77777777" w:rsidTr="0017730E">
        <w:tc>
          <w:tcPr>
            <w:tcW w:w="1633" w:type="dxa"/>
            <w:shd w:val="clear" w:color="auto" w:fill="auto"/>
            <w:vAlign w:val="center"/>
          </w:tcPr>
          <w:p w14:paraId="1770B447"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1515" w:type="dxa"/>
            <w:shd w:val="clear" w:color="auto" w:fill="auto"/>
            <w:vAlign w:val="center"/>
          </w:tcPr>
          <w:p w14:paraId="59C0D1E5"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554130AE"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40F57208"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10＜Ts≦45</w:t>
            </w:r>
          </w:p>
        </w:tc>
        <w:tc>
          <w:tcPr>
            <w:tcW w:w="2424" w:type="dxa"/>
            <w:vMerge/>
            <w:shd w:val="clear" w:color="auto" w:fill="auto"/>
            <w:vAlign w:val="center"/>
          </w:tcPr>
          <w:p w14:paraId="2324692F"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r>
      <w:tr w:rsidR="00DE3095" w:rsidRPr="00044AB3" w14:paraId="62BB24F2" w14:textId="77777777" w:rsidTr="0017730E">
        <w:tc>
          <w:tcPr>
            <w:tcW w:w="1633" w:type="dxa"/>
            <w:shd w:val="clear" w:color="auto" w:fill="auto"/>
            <w:vAlign w:val="center"/>
          </w:tcPr>
          <w:p w14:paraId="34D8EDA1"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p>
        </w:tc>
        <w:tc>
          <w:tcPr>
            <w:tcW w:w="1515" w:type="dxa"/>
            <w:shd w:val="clear" w:color="auto" w:fill="auto"/>
            <w:vAlign w:val="center"/>
          </w:tcPr>
          <w:p w14:paraId="012110A2"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0＜Ts≦15</w:t>
            </w:r>
          </w:p>
        </w:tc>
        <w:tc>
          <w:tcPr>
            <w:tcW w:w="2323" w:type="dxa"/>
            <w:vMerge/>
            <w:shd w:val="clear" w:color="auto" w:fill="auto"/>
            <w:vAlign w:val="center"/>
          </w:tcPr>
          <w:p w14:paraId="6C87D3D7"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31D6D9C4"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15＜Ts≦45</w:t>
            </w:r>
          </w:p>
        </w:tc>
        <w:tc>
          <w:tcPr>
            <w:tcW w:w="2424" w:type="dxa"/>
            <w:vMerge/>
            <w:shd w:val="clear" w:color="auto" w:fill="auto"/>
            <w:vAlign w:val="center"/>
          </w:tcPr>
          <w:p w14:paraId="1A6D008F"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r>
    </w:tbl>
    <w:p w14:paraId="40853E31" w14:textId="77777777" w:rsidR="00DE3095" w:rsidRPr="00044AB3" w:rsidRDefault="00DE3095" w:rsidP="00DE3095">
      <w:pPr>
        <w:rPr>
          <w:rFonts w:ascii="ＭＳ ゴシック" w:eastAsia="ＭＳ ゴシック"/>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280"/>
      </w:tblGrid>
      <w:tr w:rsidR="00DE3095" w:rsidRPr="00044AB3" w14:paraId="5B1FE93E" w14:textId="77777777" w:rsidTr="0017730E">
        <w:trPr>
          <w:jc w:val="center"/>
        </w:trPr>
        <w:tc>
          <w:tcPr>
            <w:tcW w:w="710" w:type="dxa"/>
            <w:tcBorders>
              <w:top w:val="nil"/>
              <w:left w:val="nil"/>
              <w:bottom w:val="nil"/>
              <w:right w:val="nil"/>
            </w:tcBorders>
          </w:tcPr>
          <w:p w14:paraId="52AFB551"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tcBorders>
              <w:top w:val="nil"/>
              <w:left w:val="nil"/>
              <w:bottom w:val="nil"/>
              <w:right w:val="nil"/>
            </w:tcBorders>
          </w:tcPr>
          <w:p w14:paraId="39CBC443" w14:textId="77777777" w:rsidR="00DE3095" w:rsidRPr="00044AB3" w:rsidRDefault="00DE3095" w:rsidP="0017730E">
            <w:pPr>
              <w:pStyle w:val="af1"/>
              <w:rPr>
                <w:rFonts w:hAnsi="Arial"/>
              </w:rPr>
            </w:pPr>
            <w:r w:rsidRPr="00044AB3">
              <w:rPr>
                <w:rFonts w:hAnsi="Arial" w:hint="eastAsia"/>
              </w:rPr>
              <w:t>１　「リカバリー時間」とは、スリープモード又はオフモードから稼働準備状態になるまでの時間をいい、算定方法は、以下の式による。</w:t>
            </w:r>
          </w:p>
          <w:p w14:paraId="5934FE07" w14:textId="77777777" w:rsidR="00DE3095" w:rsidRPr="00044AB3" w:rsidRDefault="00DE3095" w:rsidP="0017730E">
            <w:pPr>
              <w:pStyle w:val="af1"/>
              <w:ind w:leftChars="250" w:left="725"/>
              <w:rPr>
                <w:rFonts w:hAnsi="Arial"/>
              </w:rPr>
            </w:pPr>
            <w:r w:rsidRPr="00044AB3">
              <w:rPr>
                <w:rFonts w:hAnsi="Arial" w:hint="eastAsia"/>
              </w:rPr>
              <w:t>リカバリー時間（秒）＝T</w:t>
            </w:r>
            <w:r w:rsidRPr="00044AB3">
              <w:rPr>
                <w:rFonts w:hAnsi="Arial" w:hint="eastAsia"/>
                <w:vertAlign w:val="subscript"/>
              </w:rPr>
              <w:t>act1</w:t>
            </w:r>
            <w:r w:rsidRPr="00044AB3">
              <w:rPr>
                <w:rFonts w:hAnsi="Arial" w:hint="eastAsia"/>
              </w:rPr>
              <w:t>－T</w:t>
            </w:r>
            <w:r w:rsidRPr="00044AB3">
              <w:rPr>
                <w:rFonts w:hAnsi="Arial" w:hint="eastAsia"/>
                <w:vertAlign w:val="subscript"/>
              </w:rPr>
              <w:t>act0</w:t>
            </w:r>
          </w:p>
          <w:p w14:paraId="61023B84" w14:textId="77777777" w:rsidR="00DE3095" w:rsidRPr="00044AB3" w:rsidRDefault="00DE3095" w:rsidP="0017730E">
            <w:pPr>
              <w:pStyle w:val="af1"/>
              <w:spacing w:beforeLines="0" w:before="48"/>
              <w:ind w:leftChars="350" w:left="935"/>
              <w:rPr>
                <w:rFonts w:hAnsi="Arial"/>
                <w:vertAlign w:val="subscript"/>
              </w:rPr>
            </w:pPr>
            <w:r w:rsidRPr="00044AB3">
              <w:rPr>
                <w:rFonts w:hAnsi="Arial"/>
              </w:rPr>
              <w:t>T</w:t>
            </w:r>
            <w:r w:rsidRPr="00044AB3">
              <w:rPr>
                <w:rFonts w:hAnsi="Arial" w:hint="eastAsia"/>
                <w:vertAlign w:val="subscript"/>
              </w:rPr>
              <w:t>act1</w:t>
            </w:r>
            <w:r w:rsidRPr="00044AB3">
              <w:rPr>
                <w:rFonts w:hAnsi="Arial" w:hint="eastAsia"/>
              </w:rPr>
              <w:t>：スリープモードから最初のシートが当該装置を出るまでの時間（秒）</w:t>
            </w:r>
          </w:p>
          <w:p w14:paraId="2DB22327" w14:textId="77777777" w:rsidR="00DE3095" w:rsidRPr="00044AB3" w:rsidRDefault="00DE3095" w:rsidP="0017730E">
            <w:pPr>
              <w:pStyle w:val="af1"/>
              <w:spacing w:beforeLines="0" w:before="48"/>
              <w:ind w:leftChars="350" w:left="935"/>
              <w:rPr>
                <w:rFonts w:hAnsi="Arial"/>
              </w:rPr>
            </w:pPr>
            <w:r w:rsidRPr="00044AB3">
              <w:rPr>
                <w:rFonts w:hAnsi="Arial" w:hint="eastAsia"/>
              </w:rPr>
              <w:t>T</w:t>
            </w:r>
            <w:r w:rsidRPr="00044AB3">
              <w:rPr>
                <w:rFonts w:hAnsi="Arial" w:hint="eastAsia"/>
                <w:vertAlign w:val="subscript"/>
              </w:rPr>
              <w:t>act0</w:t>
            </w:r>
            <w:r w:rsidRPr="00044AB3">
              <w:rPr>
                <w:rFonts w:hAnsi="Arial" w:hint="eastAsia"/>
              </w:rPr>
              <w:t>：稼働準備状態から最初のシートが当該装置を出るまでの時間（秒）</w:t>
            </w:r>
          </w:p>
          <w:p w14:paraId="25FB4DBC" w14:textId="77777777" w:rsidR="00DE3095" w:rsidRPr="00044AB3" w:rsidRDefault="00DE3095" w:rsidP="0017730E">
            <w:pPr>
              <w:pStyle w:val="af1"/>
              <w:rPr>
                <w:rFonts w:hAnsi="Arial"/>
              </w:rPr>
            </w:pPr>
            <w:r w:rsidRPr="00044AB3">
              <w:rPr>
                <w:rFonts w:hAnsi="Arial" w:hint="eastAsia"/>
              </w:rPr>
              <w:t>２　本表においてmin(A,B)は最小関数であり、AとBの小さい値を表す。例えば、短い初期設定におけるリカバリー時間の基準のmin(0.42×ipm+5,30)は、「0.42×ipm+5秒」又は「30秒」のいずれかのうち小さい値。</w:t>
            </w:r>
          </w:p>
          <w:p w14:paraId="34E1F279" w14:textId="77777777" w:rsidR="00DE3095" w:rsidRPr="00044AB3" w:rsidRDefault="00DE3095" w:rsidP="0017730E">
            <w:pPr>
              <w:pStyle w:val="af1"/>
              <w:rPr>
                <w:rFonts w:hAnsi="Arial"/>
              </w:rPr>
            </w:pPr>
            <w:r w:rsidRPr="00044AB3">
              <w:rPr>
                <w:rFonts w:hAnsi="Arial" w:hint="eastAsia"/>
              </w:rPr>
              <w:t>３　長い初期設定のスリープ移行時間（Ts）を超える製品については、リカバリー時間に関する規定はない。</w:t>
            </w:r>
          </w:p>
        </w:tc>
      </w:tr>
    </w:tbl>
    <w:p w14:paraId="7243CED4" w14:textId="77777777" w:rsidR="00DE3095" w:rsidRPr="00044AB3" w:rsidRDefault="00DE3095" w:rsidP="00DE3095">
      <w:pPr>
        <w:autoSpaceDE w:val="0"/>
        <w:autoSpaceDN w:val="0"/>
        <w:adjustRightInd w:val="0"/>
        <w:rPr>
          <w:rFonts w:ascii="ＭＳ ゴシック" w:eastAsia="ＭＳ ゴシック" w:hAnsi="Arial"/>
          <w:sz w:val="20"/>
        </w:rPr>
      </w:pPr>
    </w:p>
    <w:p w14:paraId="2E629D05" w14:textId="77777777" w:rsidR="00DE3095" w:rsidRPr="00044AB3" w:rsidRDefault="00DE3095" w:rsidP="00DE3095">
      <w:pPr>
        <w:autoSpaceDE w:val="0"/>
        <w:autoSpaceDN w:val="0"/>
        <w:adjustRightInd w:val="0"/>
        <w:rPr>
          <w:rFonts w:ascii="ＭＳ ゴシック" w:eastAsia="ＭＳ ゴシック" w:hAnsi="Arial"/>
          <w:sz w:val="20"/>
        </w:rPr>
      </w:pPr>
    </w:p>
    <w:p w14:paraId="182E81FD"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表４　モノクロ複合機又はカラー複合機に係るスリープ移行時間の基準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3932"/>
      </w:tblGrid>
      <w:tr w:rsidR="00DE3095" w:rsidRPr="00044AB3" w14:paraId="10A9107A" w14:textId="77777777" w:rsidTr="0017730E">
        <w:trPr>
          <w:gridAfter w:val="1"/>
          <w:wAfter w:w="3932" w:type="dxa"/>
          <w:cantSplit/>
          <w:trHeight w:val="57"/>
        </w:trPr>
        <w:tc>
          <w:tcPr>
            <w:tcW w:w="1826" w:type="dxa"/>
            <w:gridSpan w:val="2"/>
            <w:vMerge w:val="restart"/>
            <w:vAlign w:val="center"/>
          </w:tcPr>
          <w:p w14:paraId="4B3D911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13F3F27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r>
      <w:tr w:rsidR="00DE3095" w:rsidRPr="00044AB3" w14:paraId="1F42DAB7" w14:textId="77777777" w:rsidTr="0017730E">
        <w:trPr>
          <w:gridAfter w:val="1"/>
          <w:wAfter w:w="3932" w:type="dxa"/>
          <w:cantSplit/>
          <w:trHeight w:val="57"/>
        </w:trPr>
        <w:tc>
          <w:tcPr>
            <w:tcW w:w="1826" w:type="dxa"/>
            <w:gridSpan w:val="2"/>
            <w:vMerge/>
            <w:vAlign w:val="center"/>
          </w:tcPr>
          <w:p w14:paraId="40E9E4F9" w14:textId="77777777" w:rsidR="00DE3095" w:rsidRPr="00044AB3" w:rsidRDefault="00DE3095" w:rsidP="0017730E">
            <w:pPr>
              <w:jc w:val="center"/>
              <w:rPr>
                <w:rFonts w:ascii="ＭＳ ゴシック" w:eastAsia="ＭＳ ゴシック" w:hAnsi="Arial"/>
                <w:sz w:val="20"/>
              </w:rPr>
            </w:pPr>
          </w:p>
        </w:tc>
        <w:tc>
          <w:tcPr>
            <w:tcW w:w="1616" w:type="dxa"/>
            <w:vAlign w:val="center"/>
          </w:tcPr>
          <w:p w14:paraId="6801F75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2E7A274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r>
      <w:tr w:rsidR="00DE3095" w:rsidRPr="00044AB3" w14:paraId="6994CF60" w14:textId="77777777" w:rsidTr="0017730E">
        <w:trPr>
          <w:gridAfter w:val="1"/>
          <w:wAfter w:w="3932" w:type="dxa"/>
          <w:cantSplit/>
          <w:trHeight w:val="57"/>
        </w:trPr>
        <w:tc>
          <w:tcPr>
            <w:tcW w:w="1826" w:type="dxa"/>
            <w:gridSpan w:val="2"/>
            <w:vAlign w:val="center"/>
          </w:tcPr>
          <w:p w14:paraId="62CD703A"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7E57416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restart"/>
            <w:vAlign w:val="center"/>
          </w:tcPr>
          <w:p w14:paraId="7475E310" w14:textId="77777777" w:rsidR="00DE3095" w:rsidRPr="00044AB3" w:rsidRDefault="00DE3095" w:rsidP="0017730E">
            <w:pPr>
              <w:ind w:firstLineChars="200" w:firstLine="400"/>
              <w:rPr>
                <w:rFonts w:ascii="ＭＳ ゴシック" w:eastAsia="ＭＳ ゴシック" w:hAnsi="Arial"/>
                <w:sz w:val="20"/>
              </w:rPr>
            </w:pPr>
            <w:r w:rsidRPr="00044AB3">
              <w:rPr>
                <w:rFonts w:ascii="ＭＳ ゴシック" w:eastAsia="ＭＳ ゴシック" w:hAnsi="Arial" w:hint="eastAsia"/>
                <w:sz w:val="20"/>
              </w:rPr>
              <w:t>≦60分</w:t>
            </w:r>
          </w:p>
        </w:tc>
      </w:tr>
      <w:tr w:rsidR="00DE3095" w:rsidRPr="00044AB3" w14:paraId="073C8E03" w14:textId="77777777" w:rsidTr="0017730E">
        <w:trPr>
          <w:gridAfter w:val="1"/>
          <w:wAfter w:w="3932" w:type="dxa"/>
          <w:cantSplit/>
          <w:trHeight w:val="57"/>
        </w:trPr>
        <w:tc>
          <w:tcPr>
            <w:tcW w:w="1826" w:type="dxa"/>
            <w:gridSpan w:val="2"/>
            <w:vAlign w:val="center"/>
          </w:tcPr>
          <w:p w14:paraId="0CE48BB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36D1A0C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231211AB" w14:textId="77777777" w:rsidR="00DE3095" w:rsidRPr="00044AB3" w:rsidRDefault="00DE3095" w:rsidP="0017730E">
            <w:pPr>
              <w:jc w:val="center"/>
              <w:rPr>
                <w:rFonts w:ascii="ＭＳ ゴシック" w:eastAsia="ＭＳ ゴシック" w:hAnsi="Arial"/>
                <w:sz w:val="20"/>
              </w:rPr>
            </w:pPr>
          </w:p>
        </w:tc>
      </w:tr>
      <w:tr w:rsidR="00DE3095" w:rsidRPr="00044AB3" w14:paraId="3A8D71A9" w14:textId="77777777" w:rsidTr="0017730E">
        <w:trPr>
          <w:gridAfter w:val="1"/>
          <w:wAfter w:w="3932" w:type="dxa"/>
          <w:cantSplit/>
          <w:trHeight w:val="70"/>
        </w:trPr>
        <w:tc>
          <w:tcPr>
            <w:tcW w:w="1826" w:type="dxa"/>
            <w:gridSpan w:val="2"/>
            <w:vAlign w:val="center"/>
          </w:tcPr>
          <w:p w14:paraId="3920C81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Merge w:val="restart"/>
            <w:vAlign w:val="center"/>
          </w:tcPr>
          <w:p w14:paraId="39A9846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Merge/>
            <w:vAlign w:val="center"/>
          </w:tcPr>
          <w:p w14:paraId="374A5AE2" w14:textId="77777777" w:rsidR="00DE3095" w:rsidRPr="00044AB3" w:rsidRDefault="00DE3095" w:rsidP="0017730E">
            <w:pPr>
              <w:jc w:val="center"/>
              <w:rPr>
                <w:rFonts w:ascii="ＭＳ ゴシック" w:eastAsia="ＭＳ ゴシック" w:hAnsi="Arial"/>
                <w:sz w:val="20"/>
              </w:rPr>
            </w:pPr>
          </w:p>
        </w:tc>
      </w:tr>
      <w:tr w:rsidR="00DE3095" w:rsidRPr="00044AB3" w14:paraId="4CBE6A75" w14:textId="77777777" w:rsidTr="0017730E">
        <w:trPr>
          <w:gridAfter w:val="1"/>
          <w:wAfter w:w="3932" w:type="dxa"/>
          <w:cantSplit/>
          <w:trHeight w:val="57"/>
        </w:trPr>
        <w:tc>
          <w:tcPr>
            <w:tcW w:w="1826" w:type="dxa"/>
            <w:gridSpan w:val="2"/>
            <w:vAlign w:val="center"/>
          </w:tcPr>
          <w:p w14:paraId="5F4E26E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Merge/>
            <w:vAlign w:val="center"/>
          </w:tcPr>
          <w:p w14:paraId="543742D5" w14:textId="77777777" w:rsidR="00DE3095" w:rsidRPr="00044AB3" w:rsidRDefault="00DE3095" w:rsidP="0017730E">
            <w:pPr>
              <w:jc w:val="center"/>
              <w:rPr>
                <w:rFonts w:ascii="ＭＳ ゴシック" w:eastAsia="ＭＳ ゴシック" w:hAnsi="Arial"/>
                <w:sz w:val="20"/>
              </w:rPr>
            </w:pPr>
          </w:p>
        </w:tc>
        <w:tc>
          <w:tcPr>
            <w:tcW w:w="1616" w:type="dxa"/>
            <w:vAlign w:val="center"/>
          </w:tcPr>
          <w:p w14:paraId="670BDA3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≦120分</w:t>
            </w:r>
          </w:p>
        </w:tc>
      </w:tr>
      <w:tr w:rsidR="00DE3095" w:rsidRPr="00044AB3" w14:paraId="1009D042"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4006F07B"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4"/>
            <w:tcBorders>
              <w:top w:val="nil"/>
              <w:left w:val="nil"/>
              <w:bottom w:val="nil"/>
              <w:right w:val="nil"/>
            </w:tcBorders>
          </w:tcPr>
          <w:p w14:paraId="654480B0" w14:textId="77777777" w:rsidR="00DE3095" w:rsidRPr="00044AB3" w:rsidRDefault="00DE3095" w:rsidP="0017730E">
            <w:pPr>
              <w:pStyle w:val="af1"/>
              <w:rPr>
                <w:rFonts w:hAnsi="Arial"/>
              </w:rPr>
            </w:pPr>
            <w:r w:rsidRPr="00044AB3">
              <w:rPr>
                <w:rFonts w:hAnsi="Arial" w:hint="eastAsia"/>
              </w:rPr>
              <w:t xml:space="preserve">　「ユーザ調整」とは、ユーザが調整可能な最大のスリープ移行時間。表５において同じ。</w:t>
            </w:r>
          </w:p>
        </w:tc>
      </w:tr>
    </w:tbl>
    <w:p w14:paraId="6387322A" w14:textId="77777777" w:rsidR="00DE3095" w:rsidRPr="00044AB3" w:rsidRDefault="00DE3095" w:rsidP="00DE3095">
      <w:pPr>
        <w:autoSpaceDE w:val="0"/>
        <w:autoSpaceDN w:val="0"/>
        <w:adjustRightInd w:val="0"/>
        <w:rPr>
          <w:rFonts w:ascii="ＭＳ ゴシック" w:eastAsia="ＭＳ ゴシック" w:hAnsi="Arial"/>
          <w:sz w:val="20"/>
        </w:rPr>
      </w:pPr>
    </w:p>
    <w:p w14:paraId="549C6C51" w14:textId="77777777" w:rsidR="00DE3095" w:rsidRPr="00044AB3" w:rsidRDefault="00DE3095" w:rsidP="00DE3095">
      <w:pPr>
        <w:autoSpaceDE w:val="0"/>
        <w:autoSpaceDN w:val="0"/>
        <w:adjustRightInd w:val="0"/>
        <w:snapToGrid w:val="0"/>
        <w:ind w:left="660" w:hangingChars="300" w:hanging="660"/>
        <w:rPr>
          <w:rFonts w:ascii="ＭＳ ゴシック" w:eastAsia="ＭＳ ゴシック" w:hAnsi="Arial"/>
          <w:sz w:val="22"/>
        </w:rPr>
      </w:pPr>
    </w:p>
    <w:p w14:paraId="0FF45152"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表５　大判複合機に係るスリープ移行時間、基本マーキングエンジンのスリープモード消費電力、オフモード消費電力の基準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111"/>
        <w:gridCol w:w="1212"/>
        <w:gridCol w:w="1767"/>
        <w:gridCol w:w="1768"/>
        <w:gridCol w:w="1212"/>
        <w:gridCol w:w="94"/>
      </w:tblGrid>
      <w:tr w:rsidR="00DE3095" w:rsidRPr="00044AB3" w14:paraId="1CDF6A65" w14:textId="77777777" w:rsidTr="0017730E">
        <w:trPr>
          <w:gridAfter w:val="1"/>
          <w:wAfter w:w="94" w:type="dxa"/>
          <w:cantSplit/>
          <w:trHeight w:val="57"/>
        </w:trPr>
        <w:tc>
          <w:tcPr>
            <w:tcW w:w="1826" w:type="dxa"/>
            <w:gridSpan w:val="2"/>
            <w:vMerge w:val="restart"/>
            <w:vAlign w:val="center"/>
          </w:tcPr>
          <w:p w14:paraId="2AE06DD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323" w:type="dxa"/>
            <w:gridSpan w:val="2"/>
            <w:vAlign w:val="center"/>
          </w:tcPr>
          <w:p w14:paraId="7EE37E2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c>
          <w:tcPr>
            <w:tcW w:w="3535" w:type="dxa"/>
            <w:gridSpan w:val="2"/>
            <w:vAlign w:val="center"/>
          </w:tcPr>
          <w:p w14:paraId="786C0B0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w:t>
            </w:r>
          </w:p>
          <w:p w14:paraId="63EF78B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スリープモード消費電力</w:t>
            </w:r>
          </w:p>
        </w:tc>
        <w:tc>
          <w:tcPr>
            <w:tcW w:w="1212" w:type="dxa"/>
            <w:vMerge w:val="restart"/>
            <w:vAlign w:val="center"/>
          </w:tcPr>
          <w:p w14:paraId="74F7ADD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5CD61B3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DE3095" w:rsidRPr="00044AB3" w14:paraId="6BFA0F99" w14:textId="77777777" w:rsidTr="0017730E">
        <w:trPr>
          <w:gridAfter w:val="1"/>
          <w:wAfter w:w="94" w:type="dxa"/>
          <w:cantSplit/>
          <w:trHeight w:val="57"/>
        </w:trPr>
        <w:tc>
          <w:tcPr>
            <w:tcW w:w="1826" w:type="dxa"/>
            <w:gridSpan w:val="2"/>
            <w:vMerge/>
            <w:vAlign w:val="center"/>
          </w:tcPr>
          <w:p w14:paraId="420174DD" w14:textId="77777777" w:rsidR="00DE3095" w:rsidRPr="00044AB3" w:rsidRDefault="00DE3095" w:rsidP="0017730E">
            <w:pPr>
              <w:jc w:val="center"/>
              <w:rPr>
                <w:rFonts w:ascii="ＭＳ ゴシック" w:eastAsia="ＭＳ ゴシック" w:hAnsi="Arial"/>
                <w:sz w:val="20"/>
              </w:rPr>
            </w:pPr>
          </w:p>
        </w:tc>
        <w:tc>
          <w:tcPr>
            <w:tcW w:w="1111" w:type="dxa"/>
            <w:vAlign w:val="center"/>
          </w:tcPr>
          <w:p w14:paraId="4CED29C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212" w:type="dxa"/>
            <w:vAlign w:val="center"/>
          </w:tcPr>
          <w:p w14:paraId="4167F1C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767" w:type="dxa"/>
            <w:vAlign w:val="center"/>
          </w:tcPr>
          <w:p w14:paraId="4BB28A1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インクジェット</w:t>
            </w:r>
          </w:p>
        </w:tc>
        <w:tc>
          <w:tcPr>
            <w:tcW w:w="1768" w:type="dxa"/>
            <w:vAlign w:val="center"/>
          </w:tcPr>
          <w:p w14:paraId="1B68CD22"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w w:val="87"/>
                <w:kern w:val="0"/>
                <w:sz w:val="20"/>
                <w:fitText w:val="1400" w:id="-768956924"/>
              </w:rPr>
              <w:t>他マーキング技</w:t>
            </w:r>
            <w:r w:rsidRPr="00DE3095">
              <w:rPr>
                <w:rFonts w:ascii="ＭＳ ゴシック" w:eastAsia="ＭＳ ゴシック" w:hAnsi="Arial" w:hint="eastAsia"/>
                <w:spacing w:val="4"/>
                <w:w w:val="87"/>
                <w:kern w:val="0"/>
                <w:sz w:val="20"/>
                <w:fitText w:val="1400" w:id="-768956924"/>
              </w:rPr>
              <w:t>術</w:t>
            </w:r>
          </w:p>
        </w:tc>
        <w:tc>
          <w:tcPr>
            <w:tcW w:w="1212" w:type="dxa"/>
            <w:vMerge/>
            <w:vAlign w:val="center"/>
          </w:tcPr>
          <w:p w14:paraId="1E9241FB" w14:textId="77777777" w:rsidR="00DE3095" w:rsidRPr="00044AB3" w:rsidRDefault="00DE3095" w:rsidP="0017730E">
            <w:pPr>
              <w:jc w:val="center"/>
              <w:rPr>
                <w:rFonts w:ascii="ＭＳ ゴシック" w:eastAsia="ＭＳ ゴシック" w:hAnsi="Arial"/>
                <w:sz w:val="20"/>
              </w:rPr>
            </w:pPr>
          </w:p>
        </w:tc>
      </w:tr>
      <w:tr w:rsidR="00DE3095" w:rsidRPr="00044AB3" w14:paraId="5D0BEBB5" w14:textId="77777777" w:rsidTr="0017730E">
        <w:trPr>
          <w:gridAfter w:val="1"/>
          <w:wAfter w:w="94" w:type="dxa"/>
          <w:cantSplit/>
          <w:trHeight w:val="57"/>
        </w:trPr>
        <w:tc>
          <w:tcPr>
            <w:tcW w:w="1826" w:type="dxa"/>
            <w:gridSpan w:val="2"/>
            <w:vAlign w:val="center"/>
          </w:tcPr>
          <w:p w14:paraId="7335637B"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111" w:type="dxa"/>
            <w:vAlign w:val="center"/>
          </w:tcPr>
          <w:p w14:paraId="62364C1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212" w:type="dxa"/>
            <w:vMerge w:val="restart"/>
            <w:vAlign w:val="center"/>
          </w:tcPr>
          <w:p w14:paraId="5812B3B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767" w:type="dxa"/>
            <w:vMerge w:val="restart"/>
            <w:vAlign w:val="center"/>
          </w:tcPr>
          <w:p w14:paraId="6084B89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≦5.4W</w:t>
            </w:r>
          </w:p>
        </w:tc>
        <w:tc>
          <w:tcPr>
            <w:tcW w:w="1768" w:type="dxa"/>
            <w:vMerge w:val="restart"/>
            <w:vAlign w:val="center"/>
          </w:tcPr>
          <w:p w14:paraId="5EAA352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≦8.7W</w:t>
            </w:r>
          </w:p>
        </w:tc>
        <w:tc>
          <w:tcPr>
            <w:tcW w:w="1212" w:type="dxa"/>
            <w:vMerge w:val="restart"/>
            <w:vAlign w:val="center"/>
          </w:tcPr>
          <w:p w14:paraId="42C6BB4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DE3095" w:rsidRPr="00044AB3" w14:paraId="0D3FB249" w14:textId="77777777" w:rsidTr="0017730E">
        <w:trPr>
          <w:gridAfter w:val="1"/>
          <w:wAfter w:w="94" w:type="dxa"/>
          <w:cantSplit/>
          <w:trHeight w:val="57"/>
        </w:trPr>
        <w:tc>
          <w:tcPr>
            <w:tcW w:w="1826" w:type="dxa"/>
            <w:gridSpan w:val="2"/>
            <w:vAlign w:val="center"/>
          </w:tcPr>
          <w:p w14:paraId="2D5E793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111" w:type="dxa"/>
            <w:vAlign w:val="center"/>
          </w:tcPr>
          <w:p w14:paraId="1C5BF8A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212" w:type="dxa"/>
            <w:vMerge/>
            <w:vAlign w:val="center"/>
          </w:tcPr>
          <w:p w14:paraId="0F5E42A9" w14:textId="77777777" w:rsidR="00DE3095" w:rsidRPr="00044AB3" w:rsidRDefault="00DE3095" w:rsidP="0017730E">
            <w:pPr>
              <w:jc w:val="center"/>
              <w:rPr>
                <w:rFonts w:ascii="ＭＳ ゴシック" w:eastAsia="ＭＳ ゴシック" w:hAnsi="Arial"/>
                <w:sz w:val="20"/>
              </w:rPr>
            </w:pPr>
          </w:p>
        </w:tc>
        <w:tc>
          <w:tcPr>
            <w:tcW w:w="1767" w:type="dxa"/>
            <w:vMerge/>
            <w:vAlign w:val="center"/>
          </w:tcPr>
          <w:p w14:paraId="2E2FFEC6" w14:textId="77777777" w:rsidR="00DE3095" w:rsidRPr="00044AB3" w:rsidRDefault="00DE3095" w:rsidP="0017730E">
            <w:pPr>
              <w:jc w:val="center"/>
              <w:rPr>
                <w:rFonts w:ascii="ＭＳ ゴシック" w:eastAsia="ＭＳ ゴシック" w:hAnsi="Arial"/>
                <w:sz w:val="20"/>
              </w:rPr>
            </w:pPr>
          </w:p>
        </w:tc>
        <w:tc>
          <w:tcPr>
            <w:tcW w:w="1768" w:type="dxa"/>
            <w:vMerge/>
            <w:vAlign w:val="center"/>
          </w:tcPr>
          <w:p w14:paraId="024DC04F" w14:textId="77777777" w:rsidR="00DE3095" w:rsidRPr="00044AB3" w:rsidRDefault="00DE3095" w:rsidP="0017730E">
            <w:pPr>
              <w:jc w:val="center"/>
              <w:rPr>
                <w:rFonts w:ascii="ＭＳ ゴシック" w:eastAsia="ＭＳ ゴシック" w:hAnsi="Arial"/>
                <w:sz w:val="20"/>
              </w:rPr>
            </w:pPr>
          </w:p>
        </w:tc>
        <w:tc>
          <w:tcPr>
            <w:tcW w:w="1212" w:type="dxa"/>
            <w:vMerge/>
            <w:vAlign w:val="center"/>
          </w:tcPr>
          <w:p w14:paraId="7BD74A06" w14:textId="77777777" w:rsidR="00DE3095" w:rsidRPr="00044AB3" w:rsidRDefault="00DE3095" w:rsidP="0017730E">
            <w:pPr>
              <w:jc w:val="center"/>
              <w:rPr>
                <w:rFonts w:ascii="ＭＳ ゴシック" w:eastAsia="ＭＳ ゴシック" w:hAnsi="Arial"/>
                <w:sz w:val="20"/>
              </w:rPr>
            </w:pPr>
          </w:p>
        </w:tc>
      </w:tr>
      <w:tr w:rsidR="00DE3095" w:rsidRPr="00044AB3" w14:paraId="17E8C6B4" w14:textId="77777777" w:rsidTr="0017730E">
        <w:trPr>
          <w:gridAfter w:val="1"/>
          <w:wAfter w:w="94" w:type="dxa"/>
          <w:cantSplit/>
          <w:trHeight w:val="57"/>
        </w:trPr>
        <w:tc>
          <w:tcPr>
            <w:tcW w:w="1826" w:type="dxa"/>
            <w:gridSpan w:val="2"/>
            <w:vAlign w:val="center"/>
          </w:tcPr>
          <w:p w14:paraId="5FA7468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111" w:type="dxa"/>
            <w:vMerge w:val="restart"/>
            <w:vAlign w:val="center"/>
          </w:tcPr>
          <w:p w14:paraId="2F488E3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212" w:type="dxa"/>
            <w:vMerge/>
            <w:vAlign w:val="center"/>
          </w:tcPr>
          <w:p w14:paraId="0D85B007" w14:textId="77777777" w:rsidR="00DE3095" w:rsidRPr="00044AB3" w:rsidRDefault="00DE3095" w:rsidP="0017730E">
            <w:pPr>
              <w:jc w:val="center"/>
              <w:rPr>
                <w:rFonts w:ascii="ＭＳ ゴシック" w:eastAsia="ＭＳ ゴシック" w:hAnsi="Arial"/>
                <w:sz w:val="20"/>
              </w:rPr>
            </w:pPr>
          </w:p>
        </w:tc>
        <w:tc>
          <w:tcPr>
            <w:tcW w:w="1767" w:type="dxa"/>
            <w:vMerge/>
            <w:vAlign w:val="center"/>
          </w:tcPr>
          <w:p w14:paraId="5CBEA54D" w14:textId="77777777" w:rsidR="00DE3095" w:rsidRPr="00044AB3" w:rsidRDefault="00DE3095" w:rsidP="0017730E">
            <w:pPr>
              <w:jc w:val="center"/>
              <w:rPr>
                <w:rFonts w:ascii="ＭＳ ゴシック" w:eastAsia="ＭＳ ゴシック" w:hAnsi="Arial"/>
                <w:sz w:val="20"/>
              </w:rPr>
            </w:pPr>
          </w:p>
        </w:tc>
        <w:tc>
          <w:tcPr>
            <w:tcW w:w="1768" w:type="dxa"/>
            <w:vMerge/>
            <w:vAlign w:val="center"/>
          </w:tcPr>
          <w:p w14:paraId="18D873FC" w14:textId="77777777" w:rsidR="00DE3095" w:rsidRPr="00044AB3" w:rsidRDefault="00DE3095" w:rsidP="0017730E">
            <w:pPr>
              <w:jc w:val="center"/>
              <w:rPr>
                <w:rFonts w:ascii="ＭＳ ゴシック" w:eastAsia="ＭＳ ゴシック" w:hAnsi="Arial"/>
                <w:sz w:val="20"/>
              </w:rPr>
            </w:pPr>
          </w:p>
        </w:tc>
        <w:tc>
          <w:tcPr>
            <w:tcW w:w="1212" w:type="dxa"/>
            <w:vMerge/>
            <w:vAlign w:val="center"/>
          </w:tcPr>
          <w:p w14:paraId="42E64B6F" w14:textId="77777777" w:rsidR="00DE3095" w:rsidRPr="00044AB3" w:rsidRDefault="00DE3095" w:rsidP="0017730E">
            <w:pPr>
              <w:jc w:val="center"/>
              <w:rPr>
                <w:rFonts w:ascii="ＭＳ ゴシック" w:eastAsia="ＭＳ ゴシック" w:hAnsi="Arial"/>
                <w:sz w:val="20"/>
              </w:rPr>
            </w:pPr>
          </w:p>
        </w:tc>
      </w:tr>
      <w:tr w:rsidR="00DE3095" w:rsidRPr="00044AB3" w14:paraId="18378403" w14:textId="77777777" w:rsidTr="0017730E">
        <w:trPr>
          <w:gridAfter w:val="1"/>
          <w:wAfter w:w="94" w:type="dxa"/>
          <w:cantSplit/>
          <w:trHeight w:val="57"/>
        </w:trPr>
        <w:tc>
          <w:tcPr>
            <w:tcW w:w="1826" w:type="dxa"/>
            <w:gridSpan w:val="2"/>
            <w:vAlign w:val="center"/>
          </w:tcPr>
          <w:p w14:paraId="581BB80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111" w:type="dxa"/>
            <w:vMerge/>
            <w:vAlign w:val="center"/>
          </w:tcPr>
          <w:p w14:paraId="3A6F3603" w14:textId="77777777" w:rsidR="00DE3095" w:rsidRPr="00044AB3" w:rsidRDefault="00DE3095" w:rsidP="0017730E">
            <w:pPr>
              <w:jc w:val="center"/>
              <w:rPr>
                <w:rFonts w:ascii="ＭＳ ゴシック" w:eastAsia="ＭＳ ゴシック" w:hAnsi="Arial"/>
                <w:sz w:val="20"/>
              </w:rPr>
            </w:pPr>
          </w:p>
        </w:tc>
        <w:tc>
          <w:tcPr>
            <w:tcW w:w="1212" w:type="dxa"/>
            <w:vAlign w:val="center"/>
          </w:tcPr>
          <w:p w14:paraId="5777F2A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767" w:type="dxa"/>
            <w:vMerge/>
            <w:vAlign w:val="center"/>
          </w:tcPr>
          <w:p w14:paraId="2FA490D0" w14:textId="77777777" w:rsidR="00DE3095" w:rsidRPr="00044AB3" w:rsidRDefault="00DE3095" w:rsidP="0017730E">
            <w:pPr>
              <w:jc w:val="center"/>
              <w:rPr>
                <w:rFonts w:ascii="ＭＳ ゴシック" w:eastAsia="ＭＳ ゴシック" w:hAnsi="Arial"/>
                <w:sz w:val="20"/>
              </w:rPr>
            </w:pPr>
          </w:p>
        </w:tc>
        <w:tc>
          <w:tcPr>
            <w:tcW w:w="1768" w:type="dxa"/>
            <w:vMerge/>
            <w:vAlign w:val="center"/>
          </w:tcPr>
          <w:p w14:paraId="5754527A" w14:textId="77777777" w:rsidR="00DE3095" w:rsidRPr="00044AB3" w:rsidRDefault="00DE3095" w:rsidP="0017730E">
            <w:pPr>
              <w:jc w:val="center"/>
              <w:rPr>
                <w:rFonts w:ascii="ＭＳ ゴシック" w:eastAsia="ＭＳ ゴシック" w:hAnsi="Arial"/>
                <w:sz w:val="20"/>
              </w:rPr>
            </w:pPr>
          </w:p>
        </w:tc>
        <w:tc>
          <w:tcPr>
            <w:tcW w:w="1212" w:type="dxa"/>
            <w:vMerge/>
            <w:vAlign w:val="center"/>
          </w:tcPr>
          <w:p w14:paraId="58ED0722" w14:textId="77777777" w:rsidR="00DE3095" w:rsidRPr="00044AB3" w:rsidRDefault="00DE3095" w:rsidP="0017730E">
            <w:pPr>
              <w:jc w:val="center"/>
              <w:rPr>
                <w:rFonts w:ascii="ＭＳ ゴシック" w:eastAsia="ＭＳ ゴシック" w:hAnsi="Arial"/>
                <w:sz w:val="20"/>
              </w:rPr>
            </w:pPr>
          </w:p>
        </w:tc>
      </w:tr>
      <w:tr w:rsidR="00DE3095" w:rsidRPr="00044AB3" w14:paraId="4D529FDB"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24D026B5"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7"/>
            <w:tcBorders>
              <w:top w:val="nil"/>
              <w:left w:val="nil"/>
              <w:bottom w:val="nil"/>
              <w:right w:val="nil"/>
            </w:tcBorders>
          </w:tcPr>
          <w:p w14:paraId="6069A965" w14:textId="77777777" w:rsidR="00DE3095" w:rsidRPr="00044AB3" w:rsidRDefault="00DE3095" w:rsidP="0017730E">
            <w:pPr>
              <w:pStyle w:val="af1"/>
              <w:rPr>
                <w:rFonts w:hAnsi="Arial"/>
              </w:rPr>
            </w:pPr>
            <w:r w:rsidRPr="00044AB3">
              <w:rPr>
                <w:rFonts w:hAnsi="Arial" w:hint="eastAsia"/>
              </w:rPr>
              <w:t>１　「他マーキング技術」とは、インパクト方式及びインクジェット方式以外のマーキング技術をいう。</w:t>
            </w:r>
          </w:p>
          <w:p w14:paraId="50947802" w14:textId="77777777" w:rsidR="00DE3095" w:rsidRPr="00044AB3" w:rsidRDefault="00DE3095" w:rsidP="0017730E">
            <w:pPr>
              <w:pStyle w:val="af1"/>
              <w:rPr>
                <w:rFonts w:hAnsi="Arial"/>
              </w:rPr>
            </w:pPr>
            <w:r w:rsidRPr="00044AB3">
              <w:rPr>
                <w:rFonts w:hAnsi="Arial" w:hint="eastAsia"/>
              </w:rPr>
              <w:t>２　スリープモード消費電力の基準は、本表の基本マーキングエンジンのスリープモード消費電力に表７の追加機能に対するスリープモード消費電力許容値を加算して算出された値を適合判断に用いるものとする。ただし、表７の追加機能の種類のうち、スキャナ及び内部ディスクドライブについては、スリープモード消費電力許容値の加算は適用しない。</w:t>
            </w:r>
          </w:p>
          <w:p w14:paraId="6ACCC947" w14:textId="77777777" w:rsidR="00DE3095" w:rsidRPr="00044AB3" w:rsidRDefault="00DE3095" w:rsidP="0017730E">
            <w:pPr>
              <w:pStyle w:val="af1"/>
              <w:rPr>
                <w:rFonts w:hAnsi="Arial"/>
              </w:rPr>
            </w:pPr>
            <w:r w:rsidRPr="00044AB3">
              <w:rPr>
                <w:rFonts w:hAnsi="Arial" w:hint="eastAsia"/>
              </w:rPr>
              <w:lastRenderedPageBreak/>
              <w:t>３　消費電力の測定方法については、「国際エネルギースタープログラム要件　画像機器の製品基準　画像機器のエネルギー使用を判断するための試験方法（平成30年12月改定）」による。</w:t>
            </w:r>
          </w:p>
        </w:tc>
      </w:tr>
    </w:tbl>
    <w:p w14:paraId="75CB6029" w14:textId="77777777" w:rsidR="00DE3095" w:rsidRPr="00044AB3" w:rsidRDefault="00DE3095" w:rsidP="00DE3095">
      <w:pPr>
        <w:autoSpaceDE w:val="0"/>
        <w:autoSpaceDN w:val="0"/>
        <w:adjustRightInd w:val="0"/>
        <w:rPr>
          <w:rFonts w:ascii="ＭＳ ゴシック" w:eastAsia="ＭＳ ゴシック" w:hAnsi="Arial"/>
          <w:sz w:val="20"/>
          <w:u w:val="words"/>
        </w:rPr>
      </w:pPr>
    </w:p>
    <w:p w14:paraId="1634E94D" w14:textId="77777777" w:rsidR="00DE3095" w:rsidRPr="00044AB3" w:rsidRDefault="00DE3095" w:rsidP="00DE3095">
      <w:pPr>
        <w:autoSpaceDE w:val="0"/>
        <w:autoSpaceDN w:val="0"/>
        <w:adjustRightInd w:val="0"/>
        <w:rPr>
          <w:rFonts w:ascii="ＭＳ ゴシック" w:eastAsia="ＭＳ ゴシック" w:hAnsi="Arial"/>
          <w:sz w:val="20"/>
          <w:u w:val="words"/>
        </w:rPr>
      </w:pPr>
    </w:p>
    <w:p w14:paraId="06E6F1BD"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表６－１　リユースに配慮したモノクロ複合機又は業務用モノクロ複合機（大判機を除く。）に係る標準消費電力量の基準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DE3095" w:rsidRPr="00044AB3" w14:paraId="3FFB12DC" w14:textId="77777777" w:rsidTr="0017730E">
        <w:trPr>
          <w:trHeight w:val="57"/>
        </w:trPr>
        <w:tc>
          <w:tcPr>
            <w:tcW w:w="3261" w:type="dxa"/>
            <w:vAlign w:val="center"/>
          </w:tcPr>
          <w:p w14:paraId="64D48D1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4934A1D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03326937" w14:textId="77777777" w:rsidR="00DE3095" w:rsidRPr="00044AB3" w:rsidRDefault="00DE3095" w:rsidP="0017730E">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DE3095" w:rsidRPr="00044AB3" w14:paraId="63C351F0" w14:textId="77777777" w:rsidTr="0017730E">
        <w:trPr>
          <w:cantSplit/>
          <w:trHeight w:val="57"/>
        </w:trPr>
        <w:tc>
          <w:tcPr>
            <w:tcW w:w="3261" w:type="dxa"/>
            <w:vAlign w:val="center"/>
          </w:tcPr>
          <w:p w14:paraId="1E0F5E63"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w:t>
            </w:r>
          </w:p>
        </w:tc>
        <w:tc>
          <w:tcPr>
            <w:tcW w:w="2835" w:type="dxa"/>
            <w:vAlign w:val="center"/>
          </w:tcPr>
          <w:p w14:paraId="4EA4CBF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≦0.4</w:t>
            </w:r>
          </w:p>
        </w:tc>
        <w:tc>
          <w:tcPr>
            <w:tcW w:w="2835" w:type="dxa"/>
            <w:vMerge w:val="restart"/>
            <w:vAlign w:val="center"/>
          </w:tcPr>
          <w:p w14:paraId="23328274"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DE3095" w:rsidRPr="00044AB3" w14:paraId="080AF522" w14:textId="77777777" w:rsidTr="0017730E">
        <w:trPr>
          <w:cantSplit/>
          <w:trHeight w:val="57"/>
        </w:trPr>
        <w:tc>
          <w:tcPr>
            <w:tcW w:w="3261" w:type="dxa"/>
            <w:vAlign w:val="center"/>
          </w:tcPr>
          <w:p w14:paraId="572B4E0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w:t>
            </w:r>
          </w:p>
        </w:tc>
        <w:tc>
          <w:tcPr>
            <w:tcW w:w="2835" w:type="dxa"/>
            <w:vMerge w:val="restart"/>
            <w:vAlign w:val="center"/>
          </w:tcPr>
          <w:p w14:paraId="335E888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＋0.05</w:t>
            </w:r>
          </w:p>
        </w:tc>
        <w:tc>
          <w:tcPr>
            <w:tcW w:w="2835" w:type="dxa"/>
            <w:vMerge/>
            <w:vAlign w:val="center"/>
          </w:tcPr>
          <w:p w14:paraId="4CA8EFF9" w14:textId="77777777" w:rsidR="00DE3095" w:rsidRPr="00044AB3" w:rsidRDefault="00DE3095" w:rsidP="0017730E">
            <w:pPr>
              <w:jc w:val="left"/>
              <w:rPr>
                <w:rFonts w:ascii="ＭＳ ゴシック" w:eastAsia="ＭＳ ゴシック" w:hAnsi="Arial"/>
                <w:sz w:val="20"/>
              </w:rPr>
            </w:pPr>
          </w:p>
        </w:tc>
      </w:tr>
      <w:tr w:rsidR="00DE3095" w:rsidRPr="00044AB3" w14:paraId="3A3AFA86" w14:textId="77777777" w:rsidTr="0017730E">
        <w:trPr>
          <w:cantSplit/>
          <w:trHeight w:val="57"/>
        </w:trPr>
        <w:tc>
          <w:tcPr>
            <w:tcW w:w="3261" w:type="dxa"/>
            <w:vAlign w:val="center"/>
          </w:tcPr>
          <w:p w14:paraId="276ACC6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Merge/>
            <w:vAlign w:val="center"/>
          </w:tcPr>
          <w:p w14:paraId="472F7377" w14:textId="77777777" w:rsidR="00DE3095" w:rsidRPr="00044AB3" w:rsidRDefault="00DE3095" w:rsidP="0017730E">
            <w:pPr>
              <w:jc w:val="center"/>
              <w:rPr>
                <w:rFonts w:ascii="ＭＳ ゴシック" w:eastAsia="ＭＳ ゴシック" w:hAnsi="Arial"/>
                <w:sz w:val="20"/>
              </w:rPr>
            </w:pPr>
          </w:p>
        </w:tc>
        <w:tc>
          <w:tcPr>
            <w:tcW w:w="2835" w:type="dxa"/>
            <w:vMerge w:val="restart"/>
            <w:vAlign w:val="center"/>
          </w:tcPr>
          <w:p w14:paraId="026D67FD"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基本製品に内蔵されている、あるいは任意の付属品</w:t>
            </w:r>
          </w:p>
        </w:tc>
      </w:tr>
      <w:tr w:rsidR="00DE3095" w:rsidRPr="00044AB3" w14:paraId="64FB55B1" w14:textId="77777777" w:rsidTr="0017730E">
        <w:trPr>
          <w:cantSplit/>
          <w:trHeight w:val="57"/>
        </w:trPr>
        <w:tc>
          <w:tcPr>
            <w:tcW w:w="3261" w:type="dxa"/>
            <w:vAlign w:val="center"/>
          </w:tcPr>
          <w:p w14:paraId="03A9C79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＜37</w:t>
            </w:r>
          </w:p>
        </w:tc>
        <w:tc>
          <w:tcPr>
            <w:tcW w:w="2835" w:type="dxa"/>
            <w:vMerge w:val="restart"/>
            <w:vAlign w:val="center"/>
          </w:tcPr>
          <w:p w14:paraId="2359CAD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－1.15</w:t>
            </w:r>
          </w:p>
        </w:tc>
        <w:tc>
          <w:tcPr>
            <w:tcW w:w="2835" w:type="dxa"/>
            <w:vMerge/>
            <w:vAlign w:val="center"/>
          </w:tcPr>
          <w:p w14:paraId="46C74052" w14:textId="77777777" w:rsidR="00DE3095" w:rsidRPr="00044AB3" w:rsidRDefault="00DE3095" w:rsidP="0017730E">
            <w:pPr>
              <w:jc w:val="left"/>
              <w:rPr>
                <w:rFonts w:ascii="ＭＳ ゴシック" w:eastAsia="ＭＳ ゴシック" w:hAnsi="Arial"/>
                <w:sz w:val="20"/>
              </w:rPr>
            </w:pPr>
          </w:p>
        </w:tc>
      </w:tr>
      <w:tr w:rsidR="00DE3095" w:rsidRPr="00044AB3" w14:paraId="4269F182" w14:textId="77777777" w:rsidTr="0017730E">
        <w:trPr>
          <w:cantSplit/>
          <w:trHeight w:val="57"/>
        </w:trPr>
        <w:tc>
          <w:tcPr>
            <w:tcW w:w="3261" w:type="dxa"/>
            <w:vAlign w:val="center"/>
          </w:tcPr>
          <w:p w14:paraId="1913413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≦50</w:t>
            </w:r>
          </w:p>
        </w:tc>
        <w:tc>
          <w:tcPr>
            <w:tcW w:w="2835" w:type="dxa"/>
            <w:vMerge/>
            <w:vAlign w:val="center"/>
          </w:tcPr>
          <w:p w14:paraId="12B9B3A0" w14:textId="77777777" w:rsidR="00DE3095" w:rsidRPr="00044AB3" w:rsidRDefault="00DE3095" w:rsidP="0017730E">
            <w:pPr>
              <w:jc w:val="center"/>
              <w:rPr>
                <w:rFonts w:ascii="ＭＳ ゴシック" w:eastAsia="ＭＳ ゴシック" w:hAnsi="Arial"/>
                <w:sz w:val="20"/>
              </w:rPr>
            </w:pPr>
          </w:p>
        </w:tc>
        <w:tc>
          <w:tcPr>
            <w:tcW w:w="2835" w:type="dxa"/>
            <w:vMerge w:val="restart"/>
            <w:vAlign w:val="center"/>
          </w:tcPr>
          <w:p w14:paraId="792CB007"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DE3095" w:rsidRPr="00044AB3" w14:paraId="7DFA9E8E" w14:textId="77777777" w:rsidTr="0017730E">
        <w:trPr>
          <w:cantSplit/>
          <w:trHeight w:val="57"/>
        </w:trPr>
        <w:tc>
          <w:tcPr>
            <w:tcW w:w="3261" w:type="dxa"/>
            <w:vAlign w:val="center"/>
          </w:tcPr>
          <w:p w14:paraId="7562D08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50＜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vAlign w:val="center"/>
          </w:tcPr>
          <w:p w14:paraId="6AE6D61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－8.15</w:t>
            </w:r>
          </w:p>
        </w:tc>
        <w:tc>
          <w:tcPr>
            <w:tcW w:w="2835" w:type="dxa"/>
            <w:vMerge/>
            <w:vAlign w:val="center"/>
          </w:tcPr>
          <w:p w14:paraId="34B0CECF" w14:textId="77777777" w:rsidR="00DE3095" w:rsidRPr="00044AB3" w:rsidRDefault="00DE3095" w:rsidP="0017730E">
            <w:pPr>
              <w:jc w:val="left"/>
              <w:rPr>
                <w:rFonts w:ascii="ＭＳ ゴシック" w:eastAsia="ＭＳ ゴシック" w:hAnsi="Arial"/>
                <w:sz w:val="20"/>
              </w:rPr>
            </w:pPr>
          </w:p>
        </w:tc>
      </w:tr>
      <w:tr w:rsidR="00DE3095" w:rsidRPr="00044AB3" w14:paraId="072992F3" w14:textId="77777777" w:rsidTr="0017730E">
        <w:trPr>
          <w:cantSplit/>
          <w:trHeight w:val="57"/>
        </w:trPr>
        <w:tc>
          <w:tcPr>
            <w:tcW w:w="3261" w:type="dxa"/>
            <w:vAlign w:val="center"/>
          </w:tcPr>
          <w:p w14:paraId="12A1B91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6146FCA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－36.15</w:t>
            </w:r>
          </w:p>
        </w:tc>
        <w:tc>
          <w:tcPr>
            <w:tcW w:w="2835" w:type="dxa"/>
            <w:vMerge/>
            <w:vAlign w:val="center"/>
          </w:tcPr>
          <w:p w14:paraId="7B5857B4" w14:textId="77777777" w:rsidR="00DE3095" w:rsidRPr="00044AB3" w:rsidRDefault="00DE3095" w:rsidP="0017730E">
            <w:pPr>
              <w:jc w:val="left"/>
              <w:rPr>
                <w:rFonts w:ascii="ＭＳ ゴシック" w:eastAsia="ＭＳ ゴシック" w:hAnsi="Arial"/>
                <w:sz w:val="20"/>
              </w:rPr>
            </w:pPr>
          </w:p>
        </w:tc>
      </w:tr>
    </w:tbl>
    <w:p w14:paraId="60F71FCF" w14:textId="77777777" w:rsidR="00DE3095" w:rsidRPr="00044AB3" w:rsidRDefault="00DE3095" w:rsidP="00DE3095">
      <w:pPr>
        <w:autoSpaceDE w:val="0"/>
        <w:autoSpaceDN w:val="0"/>
        <w:adjustRightInd w:val="0"/>
        <w:rPr>
          <w:rFonts w:ascii="ＭＳ ゴシック" w:eastAsia="ＭＳ ゴシック" w:hAnsi="Arial"/>
          <w:sz w:val="22"/>
        </w:rPr>
      </w:pPr>
    </w:p>
    <w:p w14:paraId="038C367F"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表６－２　リユースに配慮したカラー複合機又は業務用カラー複合機（大判機を除く。）に係る標準消費電力量の基準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DE3095" w:rsidRPr="00044AB3" w14:paraId="2F33CA99" w14:textId="77777777" w:rsidTr="0017730E">
        <w:trPr>
          <w:trHeight w:val="57"/>
        </w:trPr>
        <w:tc>
          <w:tcPr>
            <w:tcW w:w="3261" w:type="dxa"/>
            <w:vAlign w:val="center"/>
          </w:tcPr>
          <w:p w14:paraId="3513680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448994E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6D213D26" w14:textId="77777777" w:rsidR="00DE3095" w:rsidRPr="00044AB3" w:rsidRDefault="00DE3095" w:rsidP="0017730E">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DE3095" w:rsidRPr="00044AB3" w14:paraId="6C756B42" w14:textId="77777777" w:rsidTr="0017730E">
        <w:trPr>
          <w:cantSplit/>
          <w:trHeight w:val="57"/>
        </w:trPr>
        <w:tc>
          <w:tcPr>
            <w:tcW w:w="3261" w:type="dxa"/>
            <w:vAlign w:val="center"/>
          </w:tcPr>
          <w:p w14:paraId="70F029B8"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2835" w:type="dxa"/>
            <w:vAlign w:val="center"/>
          </w:tcPr>
          <w:p w14:paraId="487D656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≦1.5</w:t>
            </w:r>
          </w:p>
        </w:tc>
        <w:tc>
          <w:tcPr>
            <w:tcW w:w="2835" w:type="dxa"/>
            <w:vMerge w:val="restart"/>
            <w:vAlign w:val="center"/>
          </w:tcPr>
          <w:p w14:paraId="0DA77663"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DE3095" w:rsidRPr="00044AB3" w14:paraId="67C06A88" w14:textId="77777777" w:rsidTr="0017730E">
        <w:trPr>
          <w:cantSplit/>
          <w:trHeight w:val="57"/>
        </w:trPr>
        <w:tc>
          <w:tcPr>
            <w:tcW w:w="3261" w:type="dxa"/>
            <w:vAlign w:val="center"/>
          </w:tcPr>
          <w:p w14:paraId="6FA0C52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≦15</w:t>
            </w:r>
          </w:p>
        </w:tc>
        <w:tc>
          <w:tcPr>
            <w:tcW w:w="2835" w:type="dxa"/>
            <w:shd w:val="clear" w:color="auto" w:fill="auto"/>
            <w:vAlign w:val="center"/>
          </w:tcPr>
          <w:p w14:paraId="05B74A1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＋0.5</w:t>
            </w:r>
          </w:p>
        </w:tc>
        <w:tc>
          <w:tcPr>
            <w:tcW w:w="2835" w:type="dxa"/>
            <w:vMerge/>
            <w:vAlign w:val="center"/>
          </w:tcPr>
          <w:p w14:paraId="63A26318" w14:textId="77777777" w:rsidR="00DE3095" w:rsidRPr="00044AB3" w:rsidRDefault="00DE3095" w:rsidP="0017730E">
            <w:pPr>
              <w:jc w:val="left"/>
              <w:rPr>
                <w:rFonts w:ascii="ＭＳ ゴシック" w:eastAsia="ＭＳ ゴシック" w:hAnsi="Arial"/>
                <w:sz w:val="20"/>
              </w:rPr>
            </w:pPr>
          </w:p>
        </w:tc>
      </w:tr>
      <w:tr w:rsidR="00DE3095" w:rsidRPr="00044AB3" w14:paraId="766DF53D" w14:textId="77777777" w:rsidTr="0017730E">
        <w:trPr>
          <w:cantSplit/>
          <w:trHeight w:val="57"/>
        </w:trPr>
        <w:tc>
          <w:tcPr>
            <w:tcW w:w="3261" w:type="dxa"/>
            <w:vAlign w:val="center"/>
          </w:tcPr>
          <w:p w14:paraId="5BC3C2F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w:t>
            </w:r>
          </w:p>
        </w:tc>
        <w:tc>
          <w:tcPr>
            <w:tcW w:w="2835" w:type="dxa"/>
            <w:vMerge w:val="restart"/>
            <w:shd w:val="clear" w:color="auto" w:fill="auto"/>
            <w:vAlign w:val="center"/>
          </w:tcPr>
          <w:p w14:paraId="001A61B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≦0.13×</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＋0.05</w:t>
            </w:r>
          </w:p>
        </w:tc>
        <w:tc>
          <w:tcPr>
            <w:tcW w:w="2835" w:type="dxa"/>
            <w:vMerge/>
            <w:shd w:val="clear" w:color="auto" w:fill="auto"/>
            <w:vAlign w:val="center"/>
          </w:tcPr>
          <w:p w14:paraId="0F241608" w14:textId="77777777" w:rsidR="00DE3095" w:rsidRPr="00044AB3" w:rsidRDefault="00DE3095" w:rsidP="0017730E">
            <w:pPr>
              <w:jc w:val="left"/>
              <w:rPr>
                <w:rFonts w:ascii="ＭＳ ゴシック" w:eastAsia="ＭＳ ゴシック" w:hAnsi="Arial"/>
                <w:sz w:val="20"/>
              </w:rPr>
            </w:pPr>
          </w:p>
        </w:tc>
      </w:tr>
      <w:tr w:rsidR="00DE3095" w:rsidRPr="00044AB3" w14:paraId="3B8A07F4" w14:textId="77777777" w:rsidTr="0017730E">
        <w:trPr>
          <w:cantSplit/>
          <w:trHeight w:val="57"/>
        </w:trPr>
        <w:tc>
          <w:tcPr>
            <w:tcW w:w="3261" w:type="dxa"/>
            <w:vAlign w:val="center"/>
          </w:tcPr>
          <w:p w14:paraId="7366268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19＜</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Merge/>
            <w:shd w:val="clear" w:color="auto" w:fill="auto"/>
            <w:vAlign w:val="center"/>
          </w:tcPr>
          <w:p w14:paraId="30E17871" w14:textId="77777777" w:rsidR="00DE3095" w:rsidRPr="00044AB3" w:rsidRDefault="00DE3095" w:rsidP="0017730E">
            <w:pPr>
              <w:jc w:val="center"/>
              <w:rPr>
                <w:rFonts w:ascii="ＭＳ ゴシック" w:eastAsia="ＭＳ ゴシック" w:hAnsi="Arial"/>
                <w:sz w:val="20"/>
              </w:rPr>
            </w:pPr>
          </w:p>
        </w:tc>
        <w:tc>
          <w:tcPr>
            <w:tcW w:w="2835" w:type="dxa"/>
            <w:vMerge w:val="restart"/>
            <w:shd w:val="clear" w:color="auto" w:fill="auto"/>
            <w:vAlign w:val="center"/>
          </w:tcPr>
          <w:p w14:paraId="54D647B7"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基本製品に内蔵されている、あるいは任意の付属品</w:t>
            </w:r>
          </w:p>
        </w:tc>
      </w:tr>
      <w:tr w:rsidR="00DE3095" w:rsidRPr="00044AB3" w14:paraId="0FBB4786" w14:textId="77777777" w:rsidTr="0017730E">
        <w:trPr>
          <w:cantSplit/>
          <w:trHeight w:val="57"/>
        </w:trPr>
        <w:tc>
          <w:tcPr>
            <w:tcW w:w="3261" w:type="dxa"/>
            <w:vAlign w:val="center"/>
          </w:tcPr>
          <w:p w14:paraId="395FF8A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＜35</w:t>
            </w:r>
          </w:p>
        </w:tc>
        <w:tc>
          <w:tcPr>
            <w:tcW w:w="2835" w:type="dxa"/>
            <w:vMerge w:val="restart"/>
            <w:shd w:val="clear" w:color="auto" w:fill="auto"/>
            <w:vAlign w:val="center"/>
          </w:tcPr>
          <w:p w14:paraId="31D1FBE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－2.05</w:t>
            </w:r>
          </w:p>
        </w:tc>
        <w:tc>
          <w:tcPr>
            <w:tcW w:w="2835" w:type="dxa"/>
            <w:vMerge/>
            <w:vAlign w:val="center"/>
          </w:tcPr>
          <w:p w14:paraId="5FBA78DB" w14:textId="77777777" w:rsidR="00DE3095" w:rsidRPr="00044AB3" w:rsidRDefault="00DE3095" w:rsidP="0017730E">
            <w:pPr>
              <w:jc w:val="left"/>
              <w:rPr>
                <w:rFonts w:ascii="ＭＳ ゴシック" w:eastAsia="ＭＳ ゴシック" w:hAnsi="Arial"/>
                <w:sz w:val="20"/>
              </w:rPr>
            </w:pPr>
          </w:p>
        </w:tc>
      </w:tr>
      <w:tr w:rsidR="00DE3095" w:rsidRPr="00044AB3" w14:paraId="6CA2A443" w14:textId="77777777" w:rsidTr="0017730E">
        <w:trPr>
          <w:cantSplit/>
          <w:trHeight w:val="57"/>
        </w:trPr>
        <w:tc>
          <w:tcPr>
            <w:tcW w:w="3261" w:type="dxa"/>
            <w:vAlign w:val="center"/>
          </w:tcPr>
          <w:p w14:paraId="1EB38A9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≦70</w:t>
            </w:r>
          </w:p>
        </w:tc>
        <w:tc>
          <w:tcPr>
            <w:tcW w:w="2835" w:type="dxa"/>
            <w:vMerge/>
            <w:shd w:val="clear" w:color="auto" w:fill="auto"/>
            <w:vAlign w:val="center"/>
          </w:tcPr>
          <w:p w14:paraId="68D985F2" w14:textId="77777777" w:rsidR="00DE3095" w:rsidRPr="00044AB3" w:rsidRDefault="00DE3095" w:rsidP="0017730E">
            <w:pPr>
              <w:jc w:val="center"/>
              <w:rPr>
                <w:rFonts w:ascii="ＭＳ ゴシック" w:eastAsia="ＭＳ ゴシック" w:hAnsi="Arial"/>
                <w:sz w:val="20"/>
              </w:rPr>
            </w:pPr>
          </w:p>
        </w:tc>
        <w:tc>
          <w:tcPr>
            <w:tcW w:w="2835" w:type="dxa"/>
            <w:vMerge w:val="restart"/>
            <w:vAlign w:val="center"/>
          </w:tcPr>
          <w:p w14:paraId="7BF477BE"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DE3095" w:rsidRPr="00044AB3" w14:paraId="4CF8A0C0" w14:textId="77777777" w:rsidTr="0017730E">
        <w:trPr>
          <w:cantSplit/>
          <w:trHeight w:val="57"/>
        </w:trPr>
        <w:tc>
          <w:tcPr>
            <w:tcW w:w="3261" w:type="dxa"/>
            <w:vAlign w:val="center"/>
          </w:tcPr>
          <w:p w14:paraId="3684A27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70＜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shd w:val="clear" w:color="auto" w:fill="auto"/>
            <w:vAlign w:val="center"/>
          </w:tcPr>
          <w:p w14:paraId="1958858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－37.05</w:t>
            </w:r>
          </w:p>
        </w:tc>
        <w:tc>
          <w:tcPr>
            <w:tcW w:w="2835" w:type="dxa"/>
            <w:vMerge/>
            <w:vAlign w:val="center"/>
          </w:tcPr>
          <w:p w14:paraId="74070931" w14:textId="77777777" w:rsidR="00DE3095" w:rsidRPr="00044AB3" w:rsidRDefault="00DE3095" w:rsidP="0017730E">
            <w:pPr>
              <w:jc w:val="left"/>
              <w:rPr>
                <w:rFonts w:ascii="ＭＳ ゴシック" w:eastAsia="ＭＳ ゴシック" w:hAnsi="Arial"/>
                <w:sz w:val="20"/>
              </w:rPr>
            </w:pPr>
          </w:p>
        </w:tc>
      </w:tr>
      <w:tr w:rsidR="00DE3095" w:rsidRPr="00044AB3" w14:paraId="05CE442C" w14:textId="77777777" w:rsidTr="0017730E">
        <w:trPr>
          <w:cantSplit/>
          <w:trHeight w:val="57"/>
        </w:trPr>
        <w:tc>
          <w:tcPr>
            <w:tcW w:w="3261" w:type="dxa"/>
            <w:vAlign w:val="center"/>
          </w:tcPr>
          <w:p w14:paraId="793BBAA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03741E1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≦0.75×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－41.05</w:t>
            </w:r>
          </w:p>
        </w:tc>
        <w:tc>
          <w:tcPr>
            <w:tcW w:w="2835" w:type="dxa"/>
            <w:vMerge/>
            <w:vAlign w:val="center"/>
          </w:tcPr>
          <w:p w14:paraId="18B228A7" w14:textId="77777777" w:rsidR="00DE3095" w:rsidRPr="00044AB3" w:rsidRDefault="00DE3095" w:rsidP="0017730E">
            <w:pPr>
              <w:jc w:val="left"/>
              <w:rPr>
                <w:rFonts w:ascii="ＭＳ ゴシック" w:eastAsia="ＭＳ ゴシック" w:hAnsi="Arial"/>
                <w:sz w:val="20"/>
              </w:rPr>
            </w:pPr>
          </w:p>
        </w:tc>
      </w:tr>
    </w:tbl>
    <w:p w14:paraId="5519F39F" w14:textId="77777777" w:rsidR="00DE3095" w:rsidRPr="00044AB3" w:rsidRDefault="00DE3095" w:rsidP="00DE3095">
      <w:pPr>
        <w:rPr>
          <w:rFonts w:ascii="ＭＳ ゴシック" w:eastAsia="ＭＳ ゴシック" w:hAnsi="Arial"/>
        </w:rPr>
      </w:pPr>
    </w:p>
    <w:p w14:paraId="5FA3F7F9" w14:textId="77777777" w:rsidR="00DE3095" w:rsidRPr="00044AB3" w:rsidRDefault="00DE3095" w:rsidP="00DE3095">
      <w:pPr>
        <w:rPr>
          <w:rFonts w:ascii="ＭＳ ゴシック" w:eastAsia="ＭＳ ゴシック" w:hAnsi="Arial"/>
        </w:rPr>
      </w:pPr>
    </w:p>
    <w:p w14:paraId="306CE3CC" w14:textId="77777777" w:rsidR="00DE3095" w:rsidRPr="00044AB3" w:rsidRDefault="00DE3095" w:rsidP="00DE3095">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表７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DE3095" w:rsidRPr="00044AB3" w14:paraId="66143168" w14:textId="77777777" w:rsidTr="0017730E">
        <w:trPr>
          <w:cantSplit/>
        </w:trPr>
        <w:tc>
          <w:tcPr>
            <w:tcW w:w="1413" w:type="dxa"/>
            <w:shd w:val="clear" w:color="auto" w:fill="auto"/>
            <w:vAlign w:val="center"/>
          </w:tcPr>
          <w:p w14:paraId="5C6BE8D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追加機能の</w:t>
            </w:r>
          </w:p>
          <w:p w14:paraId="32D16BB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409" w:type="dxa"/>
            <w:shd w:val="clear" w:color="auto" w:fill="auto"/>
            <w:vAlign w:val="center"/>
          </w:tcPr>
          <w:p w14:paraId="271ED20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接続の</w:t>
            </w:r>
          </w:p>
          <w:p w14:paraId="646C425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309" w:type="dxa"/>
            <w:shd w:val="clear" w:color="auto" w:fill="auto"/>
            <w:vAlign w:val="center"/>
          </w:tcPr>
          <w:p w14:paraId="283AD23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最大データ</w:t>
            </w:r>
          </w:p>
          <w:p w14:paraId="73A0299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速度r</w:t>
            </w:r>
          </w:p>
          <w:p w14:paraId="6267EE2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（Mbit/秒）</w:t>
            </w:r>
          </w:p>
        </w:tc>
        <w:tc>
          <w:tcPr>
            <w:tcW w:w="4016" w:type="dxa"/>
            <w:shd w:val="clear" w:color="auto" w:fill="auto"/>
            <w:vAlign w:val="center"/>
          </w:tcPr>
          <w:p w14:paraId="4829254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詳細</w:t>
            </w:r>
          </w:p>
        </w:tc>
        <w:tc>
          <w:tcPr>
            <w:tcW w:w="1209" w:type="dxa"/>
            <w:shd w:val="clear" w:color="auto" w:fill="auto"/>
            <w:vAlign w:val="center"/>
          </w:tcPr>
          <w:p w14:paraId="6D87714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追加機能</w:t>
            </w:r>
          </w:p>
          <w:p w14:paraId="001186E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許容値</w:t>
            </w:r>
          </w:p>
          <w:p w14:paraId="3B70811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（W）</w:t>
            </w:r>
          </w:p>
        </w:tc>
      </w:tr>
      <w:tr w:rsidR="00DE3095" w:rsidRPr="00044AB3" w14:paraId="16319BB3" w14:textId="77777777" w:rsidTr="0017730E">
        <w:trPr>
          <w:cantSplit/>
        </w:trPr>
        <w:tc>
          <w:tcPr>
            <w:tcW w:w="1413" w:type="dxa"/>
            <w:vMerge w:val="restart"/>
            <w:shd w:val="clear" w:color="auto" w:fill="auto"/>
            <w:vAlign w:val="center"/>
          </w:tcPr>
          <w:p w14:paraId="2FB84E2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インター</w:t>
            </w:r>
          </w:p>
          <w:p w14:paraId="4C9B132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フェース</w:t>
            </w:r>
          </w:p>
        </w:tc>
        <w:tc>
          <w:tcPr>
            <w:tcW w:w="1409" w:type="dxa"/>
            <w:vMerge w:val="restart"/>
            <w:shd w:val="clear" w:color="auto" w:fill="auto"/>
            <w:vAlign w:val="center"/>
          </w:tcPr>
          <w:p w14:paraId="743B532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有線</w:t>
            </w:r>
          </w:p>
        </w:tc>
        <w:tc>
          <w:tcPr>
            <w:tcW w:w="1309" w:type="dxa"/>
            <w:shd w:val="clear" w:color="auto" w:fill="auto"/>
            <w:vAlign w:val="center"/>
          </w:tcPr>
          <w:p w14:paraId="22F0F22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r＜20</w:t>
            </w:r>
          </w:p>
        </w:tc>
        <w:tc>
          <w:tcPr>
            <w:tcW w:w="4016" w:type="dxa"/>
            <w:shd w:val="clear" w:color="auto" w:fill="auto"/>
          </w:tcPr>
          <w:p w14:paraId="1086A201"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1801C00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DE3095" w:rsidRPr="00044AB3" w14:paraId="7E0E6181" w14:textId="77777777" w:rsidTr="0017730E">
        <w:trPr>
          <w:cantSplit/>
        </w:trPr>
        <w:tc>
          <w:tcPr>
            <w:tcW w:w="1413" w:type="dxa"/>
            <w:vMerge/>
            <w:shd w:val="clear" w:color="auto" w:fill="auto"/>
            <w:vAlign w:val="center"/>
          </w:tcPr>
          <w:p w14:paraId="082EE7DD" w14:textId="77777777" w:rsidR="00DE3095" w:rsidRPr="00044AB3" w:rsidRDefault="00DE3095" w:rsidP="0017730E">
            <w:pPr>
              <w:jc w:val="center"/>
              <w:rPr>
                <w:rFonts w:ascii="ＭＳ ゴシック" w:eastAsia="ＭＳ ゴシック" w:hAnsi="Arial"/>
                <w:sz w:val="20"/>
              </w:rPr>
            </w:pPr>
          </w:p>
        </w:tc>
        <w:tc>
          <w:tcPr>
            <w:tcW w:w="1409" w:type="dxa"/>
            <w:vMerge/>
            <w:shd w:val="clear" w:color="auto" w:fill="auto"/>
            <w:vAlign w:val="center"/>
          </w:tcPr>
          <w:p w14:paraId="0A81C7DB" w14:textId="77777777" w:rsidR="00DE3095" w:rsidRPr="00044AB3" w:rsidRDefault="00DE3095" w:rsidP="0017730E">
            <w:pPr>
              <w:jc w:val="center"/>
              <w:rPr>
                <w:rFonts w:ascii="ＭＳ ゴシック" w:eastAsia="ＭＳ ゴシック" w:hAnsi="Arial"/>
                <w:sz w:val="20"/>
              </w:rPr>
            </w:pPr>
          </w:p>
        </w:tc>
        <w:tc>
          <w:tcPr>
            <w:tcW w:w="1309" w:type="dxa"/>
            <w:shd w:val="clear" w:color="auto" w:fill="auto"/>
            <w:vAlign w:val="center"/>
          </w:tcPr>
          <w:p w14:paraId="2FDCC35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20≦r＜500</w:t>
            </w:r>
          </w:p>
        </w:tc>
        <w:tc>
          <w:tcPr>
            <w:tcW w:w="4016" w:type="dxa"/>
            <w:shd w:val="clear" w:color="auto" w:fill="auto"/>
          </w:tcPr>
          <w:p w14:paraId="433FF0CC"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例：USB2.x、IEEE1394／ファイヤワイヤ／</w:t>
            </w:r>
            <w:proofErr w:type="spellStart"/>
            <w:r w:rsidRPr="00044AB3">
              <w:rPr>
                <w:rFonts w:ascii="ＭＳ ゴシック" w:eastAsia="ＭＳ ゴシック" w:hAnsi="Arial" w:hint="eastAsia"/>
                <w:sz w:val="20"/>
              </w:rPr>
              <w:t>i.LINK</w:t>
            </w:r>
            <w:proofErr w:type="spellEnd"/>
            <w:r w:rsidRPr="00044AB3">
              <w:rPr>
                <w:rFonts w:ascii="ＭＳ ゴシック" w:eastAsia="ＭＳ ゴシック" w:hAnsi="Arial" w:hint="eastAsia"/>
                <w:sz w:val="20"/>
              </w:rPr>
              <w:t>、100Mbイーサネット</w:t>
            </w:r>
          </w:p>
        </w:tc>
        <w:tc>
          <w:tcPr>
            <w:tcW w:w="1209" w:type="dxa"/>
            <w:shd w:val="clear" w:color="auto" w:fill="auto"/>
            <w:vAlign w:val="center"/>
          </w:tcPr>
          <w:p w14:paraId="0705A16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0.4</w:t>
            </w:r>
          </w:p>
        </w:tc>
      </w:tr>
      <w:tr w:rsidR="00DE3095" w:rsidRPr="00044AB3" w14:paraId="01BFF378" w14:textId="77777777" w:rsidTr="0017730E">
        <w:trPr>
          <w:cantSplit/>
        </w:trPr>
        <w:tc>
          <w:tcPr>
            <w:tcW w:w="1413" w:type="dxa"/>
            <w:vMerge/>
            <w:shd w:val="clear" w:color="auto" w:fill="auto"/>
            <w:vAlign w:val="center"/>
          </w:tcPr>
          <w:p w14:paraId="08BF97B0" w14:textId="77777777" w:rsidR="00DE3095" w:rsidRPr="00044AB3" w:rsidRDefault="00DE3095" w:rsidP="0017730E">
            <w:pPr>
              <w:jc w:val="center"/>
              <w:rPr>
                <w:rFonts w:ascii="ＭＳ ゴシック" w:eastAsia="ＭＳ ゴシック" w:hAnsi="Arial"/>
                <w:sz w:val="20"/>
              </w:rPr>
            </w:pPr>
          </w:p>
        </w:tc>
        <w:tc>
          <w:tcPr>
            <w:tcW w:w="1409" w:type="dxa"/>
            <w:vMerge/>
            <w:shd w:val="clear" w:color="auto" w:fill="auto"/>
            <w:vAlign w:val="center"/>
          </w:tcPr>
          <w:p w14:paraId="392AFE4C" w14:textId="77777777" w:rsidR="00DE3095" w:rsidRPr="00044AB3" w:rsidRDefault="00DE3095" w:rsidP="0017730E">
            <w:pPr>
              <w:jc w:val="center"/>
              <w:rPr>
                <w:rFonts w:ascii="ＭＳ ゴシック" w:eastAsia="ＭＳ ゴシック" w:hAnsi="Arial"/>
                <w:sz w:val="20"/>
              </w:rPr>
            </w:pPr>
          </w:p>
        </w:tc>
        <w:tc>
          <w:tcPr>
            <w:tcW w:w="1309" w:type="dxa"/>
            <w:shd w:val="clear" w:color="auto" w:fill="auto"/>
            <w:vAlign w:val="center"/>
          </w:tcPr>
          <w:p w14:paraId="416A8EC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r≧500</w:t>
            </w:r>
          </w:p>
        </w:tc>
        <w:tc>
          <w:tcPr>
            <w:tcW w:w="4016" w:type="dxa"/>
            <w:shd w:val="clear" w:color="auto" w:fill="auto"/>
          </w:tcPr>
          <w:p w14:paraId="2FF3B0EC"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例：USB3.x、1Gbイーサネット</w:t>
            </w:r>
          </w:p>
        </w:tc>
        <w:tc>
          <w:tcPr>
            <w:tcW w:w="1209" w:type="dxa"/>
            <w:shd w:val="clear" w:color="auto" w:fill="auto"/>
            <w:vAlign w:val="center"/>
          </w:tcPr>
          <w:p w14:paraId="32D71EA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0.5</w:t>
            </w:r>
          </w:p>
        </w:tc>
      </w:tr>
      <w:tr w:rsidR="00DE3095" w:rsidRPr="00044AB3" w14:paraId="4F8795DD" w14:textId="77777777" w:rsidTr="0017730E">
        <w:trPr>
          <w:cantSplit/>
        </w:trPr>
        <w:tc>
          <w:tcPr>
            <w:tcW w:w="1413" w:type="dxa"/>
            <w:vMerge/>
            <w:shd w:val="clear" w:color="auto" w:fill="auto"/>
            <w:vAlign w:val="center"/>
          </w:tcPr>
          <w:p w14:paraId="3BEBED4E" w14:textId="77777777" w:rsidR="00DE3095" w:rsidRPr="00044AB3" w:rsidRDefault="00DE3095" w:rsidP="0017730E">
            <w:pPr>
              <w:jc w:val="center"/>
              <w:rPr>
                <w:rFonts w:ascii="ＭＳ ゴシック" w:eastAsia="ＭＳ ゴシック" w:hAnsi="Arial"/>
                <w:sz w:val="20"/>
              </w:rPr>
            </w:pPr>
          </w:p>
        </w:tc>
        <w:tc>
          <w:tcPr>
            <w:tcW w:w="1409" w:type="dxa"/>
            <w:vMerge/>
            <w:shd w:val="clear" w:color="auto" w:fill="auto"/>
            <w:vAlign w:val="center"/>
          </w:tcPr>
          <w:p w14:paraId="64FB9158" w14:textId="77777777" w:rsidR="00DE3095" w:rsidRPr="00044AB3" w:rsidRDefault="00DE3095" w:rsidP="0017730E">
            <w:pPr>
              <w:jc w:val="center"/>
              <w:rPr>
                <w:rFonts w:ascii="ＭＳ ゴシック" w:eastAsia="ＭＳ ゴシック" w:hAnsi="Arial"/>
                <w:sz w:val="20"/>
              </w:rPr>
            </w:pPr>
          </w:p>
        </w:tc>
        <w:tc>
          <w:tcPr>
            <w:tcW w:w="1309" w:type="dxa"/>
            <w:shd w:val="clear" w:color="auto" w:fill="auto"/>
            <w:vAlign w:val="center"/>
          </w:tcPr>
          <w:p w14:paraId="2203BCC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046EEA87"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2E27FFA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DE3095" w:rsidRPr="00044AB3" w14:paraId="1AA3933C" w14:textId="77777777" w:rsidTr="0017730E">
        <w:trPr>
          <w:cantSplit/>
        </w:trPr>
        <w:tc>
          <w:tcPr>
            <w:tcW w:w="1413" w:type="dxa"/>
            <w:vMerge/>
            <w:shd w:val="clear" w:color="auto" w:fill="auto"/>
            <w:vAlign w:val="center"/>
          </w:tcPr>
          <w:p w14:paraId="1F8D2437" w14:textId="77777777" w:rsidR="00DE3095" w:rsidRPr="00044AB3" w:rsidRDefault="00DE3095" w:rsidP="0017730E">
            <w:pPr>
              <w:jc w:val="center"/>
              <w:rPr>
                <w:rFonts w:ascii="ＭＳ ゴシック" w:eastAsia="ＭＳ ゴシック" w:hAnsi="Arial"/>
                <w:sz w:val="20"/>
              </w:rPr>
            </w:pPr>
          </w:p>
        </w:tc>
        <w:tc>
          <w:tcPr>
            <w:tcW w:w="1409" w:type="dxa"/>
            <w:shd w:val="clear" w:color="auto" w:fill="auto"/>
            <w:vAlign w:val="center"/>
          </w:tcPr>
          <w:p w14:paraId="04B31F2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ファックス</w:t>
            </w:r>
          </w:p>
          <w:p w14:paraId="66BF1ED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モデム</w:t>
            </w:r>
          </w:p>
        </w:tc>
        <w:tc>
          <w:tcPr>
            <w:tcW w:w="1309" w:type="dxa"/>
            <w:shd w:val="clear" w:color="auto" w:fill="auto"/>
            <w:vAlign w:val="center"/>
          </w:tcPr>
          <w:p w14:paraId="4D0E173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309E346F"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複合機のみに適用</w:t>
            </w:r>
          </w:p>
        </w:tc>
        <w:tc>
          <w:tcPr>
            <w:tcW w:w="1209" w:type="dxa"/>
            <w:shd w:val="clear" w:color="auto" w:fill="auto"/>
            <w:vAlign w:val="center"/>
          </w:tcPr>
          <w:p w14:paraId="404E65C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DE3095" w:rsidRPr="00044AB3" w14:paraId="1CA2B016" w14:textId="77777777" w:rsidTr="0017730E">
        <w:trPr>
          <w:cantSplit/>
        </w:trPr>
        <w:tc>
          <w:tcPr>
            <w:tcW w:w="1413" w:type="dxa"/>
            <w:vMerge/>
            <w:shd w:val="clear" w:color="auto" w:fill="auto"/>
            <w:vAlign w:val="center"/>
          </w:tcPr>
          <w:p w14:paraId="105415A7" w14:textId="77777777" w:rsidR="00DE3095" w:rsidRPr="00044AB3" w:rsidRDefault="00DE3095" w:rsidP="0017730E">
            <w:pPr>
              <w:jc w:val="center"/>
              <w:rPr>
                <w:rFonts w:ascii="ＭＳ ゴシック" w:eastAsia="ＭＳ ゴシック" w:hAnsi="Arial"/>
                <w:sz w:val="20"/>
              </w:rPr>
            </w:pPr>
          </w:p>
        </w:tc>
        <w:tc>
          <w:tcPr>
            <w:tcW w:w="1409" w:type="dxa"/>
            <w:shd w:val="clear" w:color="auto" w:fill="auto"/>
            <w:vAlign w:val="center"/>
          </w:tcPr>
          <w:p w14:paraId="04CF6BA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無線、無線周波数（RF）</w:t>
            </w:r>
          </w:p>
        </w:tc>
        <w:tc>
          <w:tcPr>
            <w:tcW w:w="1309" w:type="dxa"/>
            <w:shd w:val="clear" w:color="auto" w:fill="auto"/>
            <w:vAlign w:val="center"/>
          </w:tcPr>
          <w:p w14:paraId="2460CFA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310B6DDF"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例：ブルートゥース、802.11</w:t>
            </w:r>
          </w:p>
        </w:tc>
        <w:tc>
          <w:tcPr>
            <w:tcW w:w="1209" w:type="dxa"/>
            <w:shd w:val="clear" w:color="auto" w:fill="auto"/>
            <w:vAlign w:val="center"/>
          </w:tcPr>
          <w:p w14:paraId="1E82D7E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
        </w:tc>
      </w:tr>
      <w:tr w:rsidR="00DE3095" w:rsidRPr="00044AB3" w14:paraId="6A4C495C" w14:textId="77777777" w:rsidTr="0017730E">
        <w:trPr>
          <w:cantSplit/>
        </w:trPr>
        <w:tc>
          <w:tcPr>
            <w:tcW w:w="1413" w:type="dxa"/>
            <w:vMerge/>
            <w:shd w:val="clear" w:color="auto" w:fill="auto"/>
            <w:vAlign w:val="center"/>
          </w:tcPr>
          <w:p w14:paraId="284A01AD" w14:textId="77777777" w:rsidR="00DE3095" w:rsidRPr="00044AB3" w:rsidRDefault="00DE3095" w:rsidP="0017730E">
            <w:pPr>
              <w:jc w:val="center"/>
              <w:rPr>
                <w:rFonts w:ascii="ＭＳ ゴシック" w:eastAsia="ＭＳ ゴシック" w:hAnsi="Arial"/>
                <w:sz w:val="20"/>
              </w:rPr>
            </w:pPr>
          </w:p>
        </w:tc>
        <w:tc>
          <w:tcPr>
            <w:tcW w:w="1409" w:type="dxa"/>
            <w:shd w:val="clear" w:color="auto" w:fill="auto"/>
            <w:vAlign w:val="center"/>
          </w:tcPr>
          <w:p w14:paraId="3A2F20D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無線、赤外線（IR）</w:t>
            </w:r>
          </w:p>
        </w:tc>
        <w:tc>
          <w:tcPr>
            <w:tcW w:w="1309" w:type="dxa"/>
            <w:shd w:val="clear" w:color="auto" w:fill="auto"/>
            <w:vAlign w:val="center"/>
          </w:tcPr>
          <w:p w14:paraId="3D0BAD8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040CCA38"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例：IrDA</w:t>
            </w:r>
          </w:p>
        </w:tc>
        <w:tc>
          <w:tcPr>
            <w:tcW w:w="1209" w:type="dxa"/>
            <w:shd w:val="clear" w:color="auto" w:fill="auto"/>
            <w:vAlign w:val="center"/>
          </w:tcPr>
          <w:p w14:paraId="79B6865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w:t>
            </w:r>
          </w:p>
        </w:tc>
      </w:tr>
      <w:tr w:rsidR="00DE3095" w:rsidRPr="00044AB3" w14:paraId="74D40DAA" w14:textId="77777777" w:rsidTr="0017730E">
        <w:trPr>
          <w:cantSplit/>
        </w:trPr>
        <w:tc>
          <w:tcPr>
            <w:tcW w:w="1413" w:type="dxa"/>
            <w:shd w:val="clear" w:color="auto" w:fill="auto"/>
            <w:vAlign w:val="center"/>
          </w:tcPr>
          <w:p w14:paraId="0BA7509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lastRenderedPageBreak/>
              <w:t>コードレス</w:t>
            </w:r>
          </w:p>
          <w:p w14:paraId="2CCADE7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電話機</w:t>
            </w:r>
          </w:p>
        </w:tc>
        <w:tc>
          <w:tcPr>
            <w:tcW w:w="1409" w:type="dxa"/>
            <w:shd w:val="clear" w:color="auto" w:fill="auto"/>
            <w:vAlign w:val="center"/>
          </w:tcPr>
          <w:p w14:paraId="7DC429A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697EE9F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44E3BF11"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7025CA7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0.8</w:t>
            </w:r>
          </w:p>
        </w:tc>
      </w:tr>
      <w:tr w:rsidR="00DE3095" w:rsidRPr="00044AB3" w14:paraId="3D42D68D" w14:textId="77777777" w:rsidTr="0017730E">
        <w:trPr>
          <w:cantSplit/>
        </w:trPr>
        <w:tc>
          <w:tcPr>
            <w:tcW w:w="1413" w:type="dxa"/>
            <w:shd w:val="clear" w:color="auto" w:fill="auto"/>
            <w:vAlign w:val="center"/>
          </w:tcPr>
          <w:p w14:paraId="061D310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メモリ</w:t>
            </w:r>
          </w:p>
        </w:tc>
        <w:tc>
          <w:tcPr>
            <w:tcW w:w="1409" w:type="dxa"/>
            <w:shd w:val="clear" w:color="auto" w:fill="auto"/>
            <w:vAlign w:val="center"/>
          </w:tcPr>
          <w:p w14:paraId="28EE1C7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51C74CB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65D7AF06"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1E62542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0.5/GB</w:t>
            </w:r>
          </w:p>
        </w:tc>
      </w:tr>
      <w:tr w:rsidR="00DE3095" w:rsidRPr="00044AB3" w14:paraId="651BA989" w14:textId="77777777" w:rsidTr="0017730E">
        <w:trPr>
          <w:cantSplit/>
        </w:trPr>
        <w:tc>
          <w:tcPr>
            <w:tcW w:w="1413" w:type="dxa"/>
            <w:shd w:val="clear" w:color="auto" w:fill="auto"/>
            <w:vAlign w:val="center"/>
          </w:tcPr>
          <w:p w14:paraId="482DA12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スキャナ</w:t>
            </w:r>
          </w:p>
        </w:tc>
        <w:tc>
          <w:tcPr>
            <w:tcW w:w="1409" w:type="dxa"/>
            <w:shd w:val="clear" w:color="auto" w:fill="auto"/>
            <w:vAlign w:val="center"/>
          </w:tcPr>
          <w:p w14:paraId="198C75B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3C8DB75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23BE683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複合機及び複写機にのみ適用</w:t>
            </w:r>
          </w:p>
          <w:p w14:paraId="5AB1760D"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冷陰極蛍光ランプ（CCFL）あるいは、発光ダイオード（LED）、ハロゲン、熱陰極蛍光管（HCFT）、キセノン又は管状蛍光灯（TL）技術等のCCFLではない他の技術（ランプの大きさ、又は採用されているランプ／電球の数に関係なく、1回のみ適用される）。</w:t>
            </w:r>
          </w:p>
        </w:tc>
        <w:tc>
          <w:tcPr>
            <w:tcW w:w="1209" w:type="dxa"/>
            <w:shd w:val="clear" w:color="auto" w:fill="auto"/>
            <w:vAlign w:val="center"/>
          </w:tcPr>
          <w:p w14:paraId="650AA9A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0.5</w:t>
            </w:r>
          </w:p>
        </w:tc>
      </w:tr>
      <w:tr w:rsidR="00DE3095" w:rsidRPr="00044AB3" w14:paraId="7B7B8748" w14:textId="77777777" w:rsidTr="0017730E">
        <w:trPr>
          <w:cantSplit/>
        </w:trPr>
        <w:tc>
          <w:tcPr>
            <w:tcW w:w="1413" w:type="dxa"/>
            <w:shd w:val="clear" w:color="auto" w:fill="auto"/>
            <w:vAlign w:val="center"/>
          </w:tcPr>
          <w:p w14:paraId="7143D13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電源装置</w:t>
            </w:r>
          </w:p>
        </w:tc>
        <w:tc>
          <w:tcPr>
            <w:tcW w:w="1409" w:type="dxa"/>
            <w:shd w:val="clear" w:color="auto" w:fill="auto"/>
            <w:vAlign w:val="center"/>
          </w:tcPr>
          <w:p w14:paraId="51BF4DF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331F65D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56927970"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4C49AE7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0.02×</w:t>
            </w:r>
          </w:p>
          <w:p w14:paraId="41B6802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（Pout－</w:t>
            </w:r>
          </w:p>
          <w:p w14:paraId="115EC36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10.0）</w:t>
            </w:r>
          </w:p>
        </w:tc>
      </w:tr>
      <w:tr w:rsidR="00DE3095" w:rsidRPr="00044AB3" w14:paraId="1E963CFF" w14:textId="77777777" w:rsidTr="0017730E">
        <w:trPr>
          <w:cantSplit/>
        </w:trPr>
        <w:tc>
          <w:tcPr>
            <w:tcW w:w="1413" w:type="dxa"/>
            <w:shd w:val="clear" w:color="auto" w:fill="auto"/>
            <w:vAlign w:val="center"/>
          </w:tcPr>
          <w:p w14:paraId="4D01C3D3"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2"/>
                <w:w w:val="91"/>
                <w:kern w:val="0"/>
                <w:sz w:val="20"/>
                <w:fitText w:val="1100" w:id="-768956923"/>
              </w:rPr>
              <w:t>タ</w:t>
            </w:r>
            <w:r w:rsidRPr="00DE3095">
              <w:rPr>
                <w:rFonts w:ascii="ＭＳ ゴシック" w:eastAsia="ＭＳ ゴシック" w:hAnsi="Arial" w:hint="eastAsia"/>
                <w:w w:val="91"/>
                <w:kern w:val="0"/>
                <w:sz w:val="20"/>
                <w:fitText w:val="1100" w:id="-768956923"/>
              </w:rPr>
              <w:t>ッチパネル</w:t>
            </w:r>
          </w:p>
          <w:p w14:paraId="57C25A6E"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2"/>
                <w:w w:val="91"/>
                <w:kern w:val="0"/>
                <w:sz w:val="20"/>
                <w:fitText w:val="1100" w:id="-768956922"/>
              </w:rPr>
              <w:t>ディスプレ</w:t>
            </w:r>
            <w:r w:rsidRPr="00DE3095">
              <w:rPr>
                <w:rFonts w:ascii="ＭＳ ゴシック" w:eastAsia="ＭＳ ゴシック" w:hAnsi="Arial" w:hint="eastAsia"/>
                <w:spacing w:val="-4"/>
                <w:w w:val="91"/>
                <w:kern w:val="0"/>
                <w:sz w:val="20"/>
                <w:fitText w:val="1100" w:id="-768956922"/>
              </w:rPr>
              <w:t>イ</w:t>
            </w:r>
          </w:p>
        </w:tc>
        <w:tc>
          <w:tcPr>
            <w:tcW w:w="1409" w:type="dxa"/>
            <w:shd w:val="clear" w:color="auto" w:fill="auto"/>
            <w:vAlign w:val="center"/>
          </w:tcPr>
          <w:p w14:paraId="5614139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5B3F60D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2972F6A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3A6DBA7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DE3095" w:rsidRPr="00044AB3" w14:paraId="3AE659BD" w14:textId="77777777" w:rsidTr="0017730E">
        <w:trPr>
          <w:cantSplit/>
        </w:trPr>
        <w:tc>
          <w:tcPr>
            <w:tcW w:w="1413" w:type="dxa"/>
            <w:shd w:val="clear" w:color="auto" w:fill="auto"/>
            <w:vAlign w:val="center"/>
          </w:tcPr>
          <w:p w14:paraId="04AEC21B"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2"/>
                <w:w w:val="91"/>
                <w:kern w:val="0"/>
                <w:sz w:val="20"/>
                <w:fitText w:val="1100" w:id="-768956921"/>
              </w:rPr>
              <w:t>内部ディス</w:t>
            </w:r>
            <w:r w:rsidRPr="00DE3095">
              <w:rPr>
                <w:rFonts w:ascii="ＭＳ ゴシック" w:eastAsia="ＭＳ ゴシック" w:hAnsi="Arial" w:hint="eastAsia"/>
                <w:spacing w:val="-4"/>
                <w:w w:val="91"/>
                <w:kern w:val="0"/>
                <w:sz w:val="20"/>
                <w:fitText w:val="1100" w:id="-768956921"/>
              </w:rPr>
              <w:t>ク</w:t>
            </w:r>
          </w:p>
          <w:p w14:paraId="3F59338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ドライブ</w:t>
            </w:r>
          </w:p>
        </w:tc>
        <w:tc>
          <w:tcPr>
            <w:tcW w:w="1409" w:type="dxa"/>
            <w:shd w:val="clear" w:color="auto" w:fill="auto"/>
            <w:vAlign w:val="center"/>
          </w:tcPr>
          <w:p w14:paraId="5C1A212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7176929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6CE34269"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ハードディスク及び半導体ドライブを含め、あらゆる大容量ストレージ製品が含まれる。外部ドライブに対するインターフェイスは対象ではない。</w:t>
            </w:r>
          </w:p>
        </w:tc>
        <w:tc>
          <w:tcPr>
            <w:tcW w:w="1209" w:type="dxa"/>
            <w:shd w:val="clear" w:color="auto" w:fill="auto"/>
            <w:vAlign w:val="center"/>
          </w:tcPr>
          <w:p w14:paraId="6577AAF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0.15</w:t>
            </w:r>
          </w:p>
        </w:tc>
      </w:tr>
    </w:tbl>
    <w:p w14:paraId="320D6E3E" w14:textId="77777777" w:rsidR="00DE3095" w:rsidRPr="00044AB3" w:rsidRDefault="00DE3095" w:rsidP="00DE3095">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DE3095" w:rsidRPr="00044AB3" w14:paraId="4A803EFD" w14:textId="77777777" w:rsidTr="0017730E">
        <w:trPr>
          <w:jc w:val="center"/>
        </w:trPr>
        <w:tc>
          <w:tcPr>
            <w:tcW w:w="710" w:type="dxa"/>
          </w:tcPr>
          <w:p w14:paraId="484B1E69"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tcPr>
          <w:p w14:paraId="04DA6C7A" w14:textId="77777777" w:rsidR="00DE3095" w:rsidRPr="00044AB3" w:rsidRDefault="00DE3095" w:rsidP="0017730E">
            <w:pPr>
              <w:pStyle w:val="af1"/>
              <w:ind w:left="-105" w:firstLineChars="0" w:firstLine="0"/>
              <w:rPr>
                <w:rFonts w:hAnsi="Arial"/>
              </w:rPr>
            </w:pPr>
            <w:r w:rsidRPr="00044AB3">
              <w:rPr>
                <w:rFonts w:hAnsi="Arial" w:hint="eastAsia"/>
              </w:rPr>
              <w:t>追加機能の種類のうち、インターフェース追加機能のファクシミリ機能を含めた許容値の数は２以下であり、非インターフェース追加機能の許容値の数は無制限である。</w:t>
            </w:r>
          </w:p>
        </w:tc>
      </w:tr>
    </w:tbl>
    <w:p w14:paraId="34FD525E" w14:textId="77777777" w:rsidR="00DE3095" w:rsidRPr="00044AB3" w:rsidRDefault="00DE3095" w:rsidP="00DE3095">
      <w:pPr>
        <w:autoSpaceDE w:val="0"/>
        <w:autoSpaceDN w:val="0"/>
        <w:adjustRightInd w:val="0"/>
        <w:rPr>
          <w:rFonts w:ascii="ＭＳ ゴシック" w:eastAsia="ＭＳ ゴシック" w:hAnsi="Arial"/>
          <w:sz w:val="20"/>
        </w:rPr>
      </w:pPr>
    </w:p>
    <w:p w14:paraId="754DAD8C" w14:textId="77777777" w:rsidR="00DE3095" w:rsidRPr="00044AB3" w:rsidRDefault="00DE3095" w:rsidP="00DE3095">
      <w:pPr>
        <w:autoSpaceDE w:val="0"/>
        <w:autoSpaceDN w:val="0"/>
        <w:adjustRightInd w:val="0"/>
        <w:rPr>
          <w:rFonts w:ascii="ＭＳ ゴシック" w:eastAsia="ＭＳ ゴシック" w:hAnsi="Arial"/>
          <w:sz w:val="20"/>
        </w:rPr>
      </w:pPr>
    </w:p>
    <w:p w14:paraId="4007C60D" w14:textId="77777777" w:rsidR="00DE3095" w:rsidRPr="00044AB3" w:rsidRDefault="00DE3095" w:rsidP="00DE3095">
      <w:pPr>
        <w:tabs>
          <w:tab w:val="left" w:pos="2520"/>
        </w:tabs>
        <w:autoSpaceDE w:val="0"/>
        <w:autoSpaceDN w:val="0"/>
        <w:adjustRightInd w:val="0"/>
        <w:rPr>
          <w:rFonts w:ascii="ＭＳ ゴシック" w:eastAsia="ＭＳ ゴシック" w:hAnsi="Arial"/>
          <w:sz w:val="20"/>
        </w:rPr>
      </w:pPr>
    </w:p>
    <w:p w14:paraId="0545B3AC"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w:t>
      </w:r>
      <w:r w:rsidRPr="00044AB3">
        <w:rPr>
          <w:rFonts w:ascii="ＭＳ ゴシック" w:eastAsia="ＭＳ ゴシック"/>
        </w:rPr>
        <w:t xml:space="preserve">2) </w:t>
      </w:r>
      <w:r w:rsidRPr="00044AB3">
        <w:rPr>
          <w:rFonts w:ascii="ＭＳ ゴシック" w:eastAsia="ＭＳ ゴシック" w:hint="eastAsia"/>
        </w:rPr>
        <w:t>目標の立て方</w:t>
      </w:r>
    </w:p>
    <w:p w14:paraId="5E0A83E1" w14:textId="77777777" w:rsidR="00DE3095" w:rsidRPr="00044AB3" w:rsidRDefault="00DE3095" w:rsidP="00DE3095">
      <w:pPr>
        <w:pStyle w:val="22"/>
        <w:rPr>
          <w:rFonts w:hAnsi="Arial"/>
        </w:rPr>
      </w:pPr>
      <w:r w:rsidRPr="00044AB3">
        <w:rPr>
          <w:rFonts w:hAnsi="Arial" w:hint="eastAsia"/>
        </w:rPr>
        <w:t>当該年度のコピー機、複合機及び拡張性のあるデジタルコピー機の調達（リース・レンタル契約を含む。）総量（台数）に占める基準値１及び基準値２それぞれの基準を満たす物品の数量（台数）の割合とする。</w:t>
      </w:r>
    </w:p>
    <w:p w14:paraId="547249FF" w14:textId="77777777" w:rsidR="00DE3095" w:rsidRPr="00044AB3" w:rsidRDefault="00DE3095" w:rsidP="00DE3095">
      <w:pPr>
        <w:tabs>
          <w:tab w:val="left" w:pos="2520"/>
        </w:tabs>
        <w:autoSpaceDE w:val="0"/>
        <w:autoSpaceDN w:val="0"/>
        <w:adjustRightInd w:val="0"/>
        <w:rPr>
          <w:rFonts w:ascii="ＭＳ ゴシック" w:eastAsia="ＭＳ ゴシック" w:hAnsi="Arial"/>
          <w:sz w:val="20"/>
        </w:rPr>
      </w:pPr>
    </w:p>
    <w:p w14:paraId="3F8D8DC2" w14:textId="77777777" w:rsidR="00DE3095" w:rsidRPr="00044AB3" w:rsidRDefault="00DE3095" w:rsidP="00DE3095">
      <w:pPr>
        <w:keepNext/>
        <w:outlineLvl w:val="0"/>
        <w:rPr>
          <w:rFonts w:ascii="ＭＳ ゴシック" w:eastAsia="ＭＳ ゴシック" w:hAnsi="Arial"/>
          <w:sz w:val="24"/>
        </w:rPr>
      </w:pPr>
      <w:r w:rsidRPr="00044AB3">
        <w:rPr>
          <w:rFonts w:ascii="ＭＳ ゴシック" w:eastAsia="ＭＳ ゴシック"/>
        </w:rPr>
        <w:br w:type="page"/>
      </w:r>
      <w:r w:rsidRPr="00044AB3">
        <w:rPr>
          <w:rFonts w:ascii="ＭＳ ゴシック" w:eastAsia="ＭＳ ゴシック" w:hAnsi="Arial" w:hint="eastAsia"/>
          <w:sz w:val="24"/>
        </w:rPr>
        <w:lastRenderedPageBreak/>
        <w:t>５－２ プリンタ等</w:t>
      </w:r>
    </w:p>
    <w:p w14:paraId="34842850"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1279"/>
        <w:gridCol w:w="7084"/>
        <w:gridCol w:w="57"/>
      </w:tblGrid>
      <w:tr w:rsidR="00DE3095" w:rsidRPr="00044AB3" w14:paraId="7D19DE76" w14:textId="77777777" w:rsidTr="0017730E">
        <w:trPr>
          <w:gridBefore w:val="1"/>
          <w:wBefore w:w="99" w:type="dxa"/>
        </w:trPr>
        <w:tc>
          <w:tcPr>
            <w:tcW w:w="1890" w:type="dxa"/>
            <w:gridSpan w:val="2"/>
          </w:tcPr>
          <w:p w14:paraId="4D0B60ED" w14:textId="77777777" w:rsidR="00DE3095" w:rsidRPr="00044AB3" w:rsidRDefault="00DE3095" w:rsidP="0017730E">
            <w:pPr>
              <w:spacing w:before="60"/>
              <w:ind w:left="60"/>
              <w:rPr>
                <w:rFonts w:ascii="ＭＳ ゴシック" w:eastAsia="ＭＳ ゴシック" w:hAnsi="Arial"/>
              </w:rPr>
            </w:pPr>
            <w:r w:rsidRPr="00044AB3">
              <w:rPr>
                <w:rFonts w:ascii="ＭＳ ゴシック" w:eastAsia="ＭＳ ゴシック" w:hAnsi="Arial" w:hint="eastAsia"/>
              </w:rPr>
              <w:t>プリンタ</w:t>
            </w:r>
          </w:p>
          <w:p w14:paraId="48923219" w14:textId="77777777" w:rsidR="00DE3095" w:rsidRPr="00044AB3" w:rsidRDefault="00DE3095" w:rsidP="0017730E">
            <w:pPr>
              <w:spacing w:before="60"/>
              <w:ind w:left="60"/>
              <w:rPr>
                <w:rFonts w:ascii="ＭＳ ゴシック" w:eastAsia="ＭＳ ゴシック" w:hAnsi="Arial"/>
              </w:rPr>
            </w:pPr>
          </w:p>
          <w:p w14:paraId="2B98C64B" w14:textId="77777777" w:rsidR="00DE3095" w:rsidRPr="00044AB3" w:rsidRDefault="00DE3095" w:rsidP="0017730E">
            <w:pPr>
              <w:spacing w:before="60"/>
              <w:ind w:left="60"/>
              <w:rPr>
                <w:rFonts w:ascii="ＭＳ ゴシック" w:eastAsia="ＭＳ ゴシック" w:hAnsi="Arial"/>
              </w:rPr>
            </w:pPr>
            <w:r w:rsidRPr="00044AB3">
              <w:rPr>
                <w:rFonts w:ascii="ＭＳ ゴシック" w:eastAsia="ＭＳ ゴシック" w:hAnsi="Arial" w:hint="eastAsia"/>
              </w:rPr>
              <w:t>プリンタ複合機</w:t>
            </w:r>
          </w:p>
        </w:tc>
        <w:tc>
          <w:tcPr>
            <w:tcW w:w="7141" w:type="dxa"/>
            <w:gridSpan w:val="2"/>
          </w:tcPr>
          <w:p w14:paraId="1EFC0397"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45227140"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○次の①から⑦の要件を満たすこと、又は⑧の要件を満たすこと。</w:t>
            </w:r>
          </w:p>
          <w:p w14:paraId="555F8355"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①プリンタ又はプリンタ複合機（大判機を除く。）にあっては、次の基準を満たすこと。</w:t>
            </w:r>
          </w:p>
          <w:p w14:paraId="4C3E40F9" w14:textId="77777777" w:rsidR="00DE3095" w:rsidRPr="00044AB3" w:rsidRDefault="00DE3095" w:rsidP="0017730E">
            <w:pPr>
              <w:ind w:leftChars="200" w:left="640" w:hangingChars="100" w:hanging="220"/>
              <w:rPr>
                <w:rFonts w:ascii="ＭＳ ゴシック" w:eastAsia="ＭＳ ゴシック" w:hAnsi="Arial"/>
                <w:sz w:val="22"/>
              </w:rPr>
            </w:pPr>
            <w:r w:rsidRPr="00044AB3">
              <w:rPr>
                <w:rFonts w:ascii="ＭＳ ゴシック" w:eastAsia="ＭＳ ゴシック" w:hAnsi="Arial" w:hint="eastAsia"/>
                <w:sz w:val="22"/>
              </w:rPr>
              <w:t>ア．モノクロプリンタ（高性能インクジェット方式を含み、インクジェット方式及びインパクト方式を除く。）にあっては、表１－１、表２及び表３－１に示された区分ごとの基準。モノクロプリンタ複合機にあっては、表１－２、表２及び表３－２に示された区分ごとの基準。</w:t>
            </w:r>
          </w:p>
          <w:p w14:paraId="0B4F7C48" w14:textId="77777777" w:rsidR="00DE3095" w:rsidRPr="00044AB3" w:rsidRDefault="00DE3095" w:rsidP="0017730E">
            <w:pPr>
              <w:ind w:leftChars="200" w:left="640" w:hangingChars="100" w:hanging="220"/>
              <w:rPr>
                <w:rFonts w:ascii="ＭＳ ゴシック" w:eastAsia="ＭＳ ゴシック" w:hAnsi="Arial"/>
                <w:sz w:val="22"/>
              </w:rPr>
            </w:pPr>
            <w:r w:rsidRPr="00044AB3">
              <w:rPr>
                <w:rFonts w:ascii="ＭＳ ゴシック" w:eastAsia="ＭＳ ゴシック" w:hAnsi="Arial" w:hint="eastAsia"/>
                <w:sz w:val="22"/>
              </w:rPr>
              <w:t>イ．カラープリンタ（高性能インクジェット方式を含み、インクジェット方式及びインパクト方式を除く。）にあっては、表２、表３－１及び表４－１に示された区分ごとの基準。カラープリンタ複合機にあっては、表２、表３－２及び表４－２に示された区分ごとの基準。</w:t>
            </w:r>
          </w:p>
          <w:p w14:paraId="035F983F" w14:textId="77777777" w:rsidR="00DE3095" w:rsidRPr="00044AB3" w:rsidRDefault="00DE3095" w:rsidP="0017730E">
            <w:pPr>
              <w:ind w:leftChars="200" w:left="640" w:hangingChars="100" w:hanging="220"/>
              <w:rPr>
                <w:rFonts w:ascii="ＭＳ ゴシック" w:eastAsia="ＭＳ ゴシック" w:hAnsi="Arial"/>
                <w:sz w:val="22"/>
              </w:rPr>
            </w:pPr>
            <w:r w:rsidRPr="00044AB3">
              <w:rPr>
                <w:rFonts w:ascii="ＭＳ ゴシック" w:eastAsia="ＭＳ ゴシック" w:hAnsi="Arial" w:hint="eastAsia"/>
                <w:sz w:val="22"/>
              </w:rPr>
              <w:t>ウ．インクジェット方式又はインパクト方式のプリンタにあっては、表５－１に示された区分ごとの基準。インクジェット方式又はインパクト方式のプリンタ複合機にあっては、表５－２に示された区分ごとの基準。</w:t>
            </w:r>
          </w:p>
          <w:p w14:paraId="0560644F" w14:textId="77777777" w:rsidR="00DE3095" w:rsidRPr="00044AB3" w:rsidRDefault="00DE3095" w:rsidP="0017730E">
            <w:pPr>
              <w:ind w:leftChars="200" w:left="640" w:hangingChars="100" w:hanging="220"/>
              <w:rPr>
                <w:rFonts w:ascii="ＭＳ ゴシック" w:eastAsia="ＭＳ ゴシック" w:hAnsi="Arial"/>
                <w:sz w:val="22"/>
              </w:rPr>
            </w:pPr>
            <w:r w:rsidRPr="00044AB3">
              <w:rPr>
                <w:rFonts w:ascii="ＭＳ ゴシック" w:eastAsia="ＭＳ ゴシック" w:hAnsi="Arial" w:hint="eastAsia"/>
                <w:sz w:val="22"/>
              </w:rPr>
              <w:t>エ．業務用モノクロプリンタにあっては、表６－１に示された区分ごとの基準。業務用モノクロプリンタ複合機にあっては、表６－２に示された基準。</w:t>
            </w:r>
          </w:p>
          <w:p w14:paraId="5DF4DFBF" w14:textId="77777777" w:rsidR="00DE3095" w:rsidRPr="00044AB3" w:rsidRDefault="00DE3095" w:rsidP="0017730E">
            <w:pPr>
              <w:ind w:leftChars="200" w:left="640" w:hangingChars="100" w:hanging="220"/>
              <w:rPr>
                <w:rFonts w:ascii="ＭＳ ゴシック" w:eastAsia="ＭＳ ゴシック" w:hAnsi="Arial"/>
                <w:sz w:val="22"/>
              </w:rPr>
            </w:pPr>
            <w:r w:rsidRPr="00044AB3">
              <w:rPr>
                <w:rFonts w:ascii="ＭＳ ゴシック" w:eastAsia="ＭＳ ゴシック" w:hAnsi="Arial" w:hint="eastAsia"/>
                <w:sz w:val="22"/>
              </w:rPr>
              <w:t>オ．業務用カラープリンタにあっては、表６－３に示された区分ごとの基準。業務用カラープリンタ複合機にあっては、表６－４に示された区分ごとの基準。</w:t>
            </w:r>
          </w:p>
          <w:p w14:paraId="1638934E"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②大判プリンタにあっては、表７－１に示された区分ごとの基準、大判プリンタ複合機にあっては、表７－２に示された区分ごとの基準を満たすこと。</w:t>
            </w:r>
          </w:p>
          <w:p w14:paraId="1377E6EA"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③使用される用紙が特定調達品目に該当する場合は、特定調達物品等を使用することが可能であること。</w:t>
            </w:r>
          </w:p>
          <w:p w14:paraId="79E24EBC"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④特定の化学物質が含有率基準値を超えないこと。</w:t>
            </w:r>
          </w:p>
          <w:p w14:paraId="79F3772F"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⑤少なくとも部品の一つに再生プラスチック部品又は再使用プラスチック部品が使用されていること。</w:t>
            </w:r>
          </w:p>
          <w:p w14:paraId="0C302DB4"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⑥ポストコンシューマ材料からなる再生プラスチック部品又は再使用プラスチック部品が5g以上使用されていること。</w:t>
            </w:r>
          </w:p>
          <w:p w14:paraId="2F560DF6"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⑦ポストコンシューマ材料からなる再生プラスチック部品又は再使用プラスチック部品がプラスチック重量の1％以上使用されていること。</w:t>
            </w:r>
          </w:p>
          <w:p w14:paraId="1362595B"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⑧エコマーク認定基準を満たすこと又は同等のものであること。</w:t>
            </w:r>
          </w:p>
          <w:p w14:paraId="3F0ABA5F" w14:textId="77777777" w:rsidR="00DE3095" w:rsidRPr="00044AB3" w:rsidRDefault="00DE3095" w:rsidP="0017730E">
            <w:pPr>
              <w:autoSpaceDE w:val="0"/>
              <w:autoSpaceDN w:val="0"/>
              <w:adjustRightInd w:val="0"/>
              <w:ind w:left="216" w:hanging="210"/>
              <w:rPr>
                <w:rFonts w:ascii="ＭＳ ゴシック" w:eastAsia="ＭＳ ゴシック" w:hAnsi="Arial"/>
                <w:sz w:val="22"/>
              </w:rPr>
            </w:pPr>
          </w:p>
          <w:p w14:paraId="199C9ED6"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88646CB"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①使用される電池には、カドミウム化合物、鉛化合物及び水銀化合物が含まれないこと。ただし、それらを含む電池が確実に回収され、再使用、再生利用又は適正処理される場合には、この限りでない。</w:t>
            </w:r>
          </w:p>
          <w:p w14:paraId="4256A56D"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②分解が容易である等部品の再使用又は材料の再生利用のための設計上の工夫がなされていること。</w:t>
            </w:r>
          </w:p>
          <w:p w14:paraId="11150B9C"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lastRenderedPageBreak/>
              <w:t>③一度使用された製品からの再使用部品が可能な限り使用されていること。</w:t>
            </w:r>
          </w:p>
          <w:p w14:paraId="6F6B1E4F"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④紙の使用量を削減できる機能を有すること。</w:t>
            </w:r>
          </w:p>
          <w:p w14:paraId="7B76B734"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45F457F"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⑥製品の包装又は梱包は、可能な限り簡易であって、再生利用の容易さ及び廃棄時の負荷低減に配慮されていること。</w:t>
            </w:r>
          </w:p>
          <w:p w14:paraId="25F9D981"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⑦包装材等の回収及び再使用又は再生利用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Arial" w:hint="eastAsia"/>
                <w:sz w:val="22"/>
              </w:rPr>
              <w:t>システムがあること。</w:t>
            </w:r>
          </w:p>
        </w:tc>
      </w:tr>
      <w:tr w:rsidR="00DE3095" w:rsidRPr="00044AB3" w14:paraId="4A748A72" w14:textId="77777777" w:rsidTr="0017730E">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57" w:type="dxa"/>
          <w:jc w:val="center"/>
        </w:trPr>
        <w:tc>
          <w:tcPr>
            <w:tcW w:w="710" w:type="dxa"/>
            <w:gridSpan w:val="2"/>
            <w:tcBorders>
              <w:top w:val="nil"/>
              <w:left w:val="nil"/>
              <w:bottom w:val="nil"/>
              <w:right w:val="nil"/>
            </w:tcBorders>
          </w:tcPr>
          <w:p w14:paraId="64784256"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3" w:type="dxa"/>
            <w:gridSpan w:val="2"/>
            <w:tcBorders>
              <w:top w:val="nil"/>
              <w:left w:val="nil"/>
              <w:bottom w:val="nil"/>
              <w:right w:val="nil"/>
            </w:tcBorders>
          </w:tcPr>
          <w:p w14:paraId="7495C59D"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「プリンタ複合機」とは、プリント機能に加えて、コピー、ファクシミリ送信又はスキャンのうち、1以上の機能を有する機器をいう。</w:t>
            </w:r>
          </w:p>
          <w:p w14:paraId="30CB1936"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業務用プリンタ」又は「業務用プリンタ複合機」とは、以下のアからカの項目を全て満たし、かつ、製品の標準又は付属品を含め、以下のキからスの機能の項目のうち、カラー製品の場合は５項目以上、モノクロ製品の場合は４項目以上を満たすプリンタ又はプリンタ複合機をいう。</w:t>
            </w:r>
          </w:p>
          <w:p w14:paraId="7A930C26" w14:textId="77777777" w:rsidR="00DE3095" w:rsidRPr="00044AB3" w:rsidRDefault="00DE3095" w:rsidP="0017730E">
            <w:pPr>
              <w:spacing w:beforeLines="20" w:before="72" w:afterLines="10" w:after="36"/>
              <w:ind w:leftChars="150" w:left="515"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ア．坪量141g/㎡以上を有する用紙のサポート</w:t>
            </w:r>
            <w:r w:rsidRPr="00044AB3">
              <w:rPr>
                <w:rFonts w:ascii="ＭＳ ゴシック" w:eastAsia="ＭＳ ゴシック" w:hAnsi="Arial" w:cs="Arial"/>
                <w:sz w:val="20"/>
              </w:rPr>
              <w:t xml:space="preserve"> </w:t>
            </w:r>
          </w:p>
          <w:p w14:paraId="7645FE58" w14:textId="77777777" w:rsidR="00DE3095" w:rsidRPr="00044AB3" w:rsidRDefault="00DE3095" w:rsidP="0017730E">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イ．A3判用紙の処理可能</w:t>
            </w:r>
          </w:p>
          <w:p w14:paraId="763B6F93" w14:textId="77777777" w:rsidR="00DE3095" w:rsidRPr="00044AB3" w:rsidRDefault="00DE3095" w:rsidP="0017730E">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ウ．製品がモノクロの場合、製品速度86枚/分以上（製品速度については後述表１－１の備考１参照）</w:t>
            </w:r>
          </w:p>
          <w:p w14:paraId="6134531C" w14:textId="77777777" w:rsidR="00DE3095" w:rsidRPr="00044AB3" w:rsidRDefault="00DE3095" w:rsidP="0017730E">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エ．製品がカラーの場合、製品速度50枚/分以上</w:t>
            </w:r>
          </w:p>
          <w:p w14:paraId="2F654AFD" w14:textId="77777777" w:rsidR="00DE3095" w:rsidRPr="00044AB3" w:rsidRDefault="00DE3095" w:rsidP="0017730E">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オ．各色に対するプリント解像度600×600ドット/インチ（dpi）以上</w:t>
            </w:r>
          </w:p>
          <w:p w14:paraId="5BFAA260" w14:textId="77777777" w:rsidR="00DE3095" w:rsidRPr="00044AB3" w:rsidRDefault="00DE3095" w:rsidP="0017730E">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カ．ベースモデルで180kgを超える重量</w:t>
            </w:r>
          </w:p>
          <w:p w14:paraId="39342E3E" w14:textId="77777777" w:rsidR="00DE3095" w:rsidRPr="00044AB3" w:rsidRDefault="00DE3095" w:rsidP="0017730E">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キ．紙容量8,000枚以上</w:t>
            </w:r>
          </w:p>
          <w:p w14:paraId="21DED38C" w14:textId="77777777" w:rsidR="00DE3095" w:rsidRPr="00044AB3" w:rsidRDefault="00DE3095" w:rsidP="0017730E">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ク．デジタルフロントエンド</w:t>
            </w:r>
          </w:p>
          <w:p w14:paraId="7C665F39" w14:textId="77777777" w:rsidR="00DE3095" w:rsidRPr="00044AB3" w:rsidRDefault="00DE3095" w:rsidP="0017730E">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ケ．パンチ穴開け</w:t>
            </w:r>
          </w:p>
          <w:p w14:paraId="7E6004D7" w14:textId="77777777" w:rsidR="00DE3095" w:rsidRPr="00044AB3" w:rsidRDefault="00DE3095" w:rsidP="0017730E">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コ．無線綴じ又はリング綴じ（若しくは類似のテープ若しくはワイヤ綴じ。ステープル綴じを除く。）</w:t>
            </w:r>
          </w:p>
          <w:p w14:paraId="44A6A51D" w14:textId="77777777" w:rsidR="00DE3095" w:rsidRPr="00044AB3" w:rsidRDefault="00DE3095" w:rsidP="0017730E">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サ．DRAM1,024MB以上</w:t>
            </w:r>
          </w:p>
          <w:p w14:paraId="481930DC" w14:textId="77777777" w:rsidR="00DE3095" w:rsidRPr="00044AB3" w:rsidRDefault="00DE3095" w:rsidP="0017730E">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シ．第三者による色認証</w:t>
            </w:r>
          </w:p>
          <w:p w14:paraId="09745446" w14:textId="77777777" w:rsidR="00DE3095" w:rsidRPr="00044AB3" w:rsidRDefault="00DE3095" w:rsidP="0017730E">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ス．塗工紙対応</w:t>
            </w:r>
          </w:p>
          <w:p w14:paraId="4ED1A791"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「大判機」とは、幅が406mm以上の連続媒体に対応する製品を含み、A2判又はそれ以上の媒体用に設計された製品が含まれる。</w:t>
            </w:r>
          </w:p>
          <w:p w14:paraId="5C1650F9"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「特定の化学物質」とは、鉛及びその化合物、水銀及びその化合物、カドミウム及びその化合物、六価クロム化合物、ポリブロモビフェニル並びにポリブロモジフェニルエーテルをいう。</w:t>
            </w:r>
          </w:p>
          <w:p w14:paraId="5F2D3E7E"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65C34009"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0E7C986D"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７　プリンタ等の調達時に、機器本体の消耗品としてトナー容器単体又はインク容器単体で構成される消耗品を有する場合にあっては、本基本方針の「５－６　カートリッジ等」に示した判断の基準①オの「トナーの化学安全性が確認されていること」又は「インクの化学安全性が確認されていること」を満たす場合は、特定調達物品等と同等の扱いとする。</w:t>
            </w:r>
          </w:p>
          <w:p w14:paraId="5CF04A7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８　判断の基準③については、本体機器への影響や印刷品質に問題がなく使用できる用紙であることが前提となる。</w:t>
            </w:r>
          </w:p>
          <w:p w14:paraId="09649769"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９　判断の基準⑤、⑥及び⑦については、インパクト方式のプリンタ及びプリンタ複合機には適用しない。</w:t>
            </w:r>
          </w:p>
          <w:p w14:paraId="7311601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１０　判断の基準⑥については、令和７年３月以前に販売されている製品には適用しない。</w:t>
            </w:r>
          </w:p>
          <w:p w14:paraId="7CA1825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１１　判断の基準⑦については、プリント基板、ラベル、ケーブル、プラグ、電機部品及び光学部品を除くすべてのプラスチックの重量を対象とし、令和８年３月以前に販売されている製品には適用しない。</w:t>
            </w:r>
          </w:p>
          <w:p w14:paraId="5B113D6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１２　判断の基準⑧の「エコマーク認定基準」とは、公益財団法人日本環境協会エコマーク事務局が運営するエコマーク制度の商品類型のうち、商品類型No.155「複写機・プリンタなどの画像機器 Version1」に係る認定基準をいう。</w:t>
            </w:r>
          </w:p>
          <w:p w14:paraId="3F6DB2D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１３　「地球温暖化係数」とは、地球の温暖化をもたらす程度の二酸化炭素に係る当該程度に対する比を示す数値をいう。</w:t>
            </w:r>
          </w:p>
          <w:p w14:paraId="6E72F02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１４　配慮事項⑤の定量的環境情報は、カーボンフットプリント（ISO 14067）、ライフサイクルアセスメント（ISO 14040及びISO 14044）又は経済産業省・環境省作成の「カーボンフットプリント　ガイドライン」等に整合して算定したものとする。</w:t>
            </w:r>
          </w:p>
        </w:tc>
      </w:tr>
    </w:tbl>
    <w:p w14:paraId="73F015BF" w14:textId="77777777" w:rsidR="00DE3095" w:rsidRPr="00044AB3" w:rsidRDefault="00DE3095" w:rsidP="00DE3095">
      <w:pPr>
        <w:autoSpaceDE w:val="0"/>
        <w:autoSpaceDN w:val="0"/>
        <w:adjustRightInd w:val="0"/>
        <w:spacing w:line="320" w:lineRule="exact"/>
        <w:rPr>
          <w:rFonts w:ascii="ＭＳ ゴシック" w:eastAsia="ＭＳ ゴシック" w:hAnsi="Arial"/>
          <w:sz w:val="20"/>
        </w:rPr>
      </w:pPr>
    </w:p>
    <w:p w14:paraId="5C7F3486" w14:textId="77777777" w:rsidR="00DE3095" w:rsidRPr="00044AB3" w:rsidRDefault="00DE3095" w:rsidP="00DE3095">
      <w:pPr>
        <w:autoSpaceDE w:val="0"/>
        <w:autoSpaceDN w:val="0"/>
        <w:adjustRightInd w:val="0"/>
        <w:spacing w:line="320" w:lineRule="exact"/>
        <w:rPr>
          <w:rFonts w:ascii="ＭＳ ゴシック" w:eastAsia="ＭＳ ゴシック" w:hAnsi="Arial"/>
          <w:sz w:val="20"/>
        </w:rPr>
      </w:pPr>
    </w:p>
    <w:p w14:paraId="170EE780"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表１－１　モノクロプリンタ（インクジェット方式、インパクト方式及び大判機を除く。）に係る標準消費電力量の基準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141"/>
      </w:tblGrid>
      <w:tr w:rsidR="00DE3095" w:rsidRPr="00044AB3" w14:paraId="352D3F9A" w14:textId="77777777" w:rsidTr="0017730E">
        <w:trPr>
          <w:gridAfter w:val="1"/>
          <w:wAfter w:w="141" w:type="dxa"/>
          <w:trHeight w:val="57"/>
        </w:trPr>
        <w:tc>
          <w:tcPr>
            <w:tcW w:w="3261" w:type="dxa"/>
            <w:gridSpan w:val="2"/>
            <w:vAlign w:val="center"/>
          </w:tcPr>
          <w:p w14:paraId="31D3E5C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2922D9B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3905F8F9" w14:textId="77777777" w:rsidR="00DE3095" w:rsidRPr="00044AB3" w:rsidRDefault="00DE3095" w:rsidP="0017730E">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DE3095" w:rsidRPr="00044AB3" w14:paraId="60D5B976" w14:textId="77777777" w:rsidTr="0017730E">
        <w:trPr>
          <w:gridAfter w:val="1"/>
          <w:wAfter w:w="141" w:type="dxa"/>
          <w:cantSplit/>
          <w:trHeight w:val="57"/>
        </w:trPr>
        <w:tc>
          <w:tcPr>
            <w:tcW w:w="3261" w:type="dxa"/>
            <w:gridSpan w:val="2"/>
            <w:vAlign w:val="center"/>
          </w:tcPr>
          <w:p w14:paraId="23EDB3F0"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Align w:val="center"/>
          </w:tcPr>
          <w:p w14:paraId="711CD27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≦0.226</w:t>
            </w:r>
          </w:p>
        </w:tc>
        <w:tc>
          <w:tcPr>
            <w:tcW w:w="2835" w:type="dxa"/>
            <w:vMerge w:val="restart"/>
            <w:vAlign w:val="center"/>
          </w:tcPr>
          <w:p w14:paraId="79C39FC8"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DE3095" w:rsidRPr="00044AB3" w14:paraId="6619ACB4" w14:textId="77777777" w:rsidTr="0017730E">
        <w:trPr>
          <w:gridAfter w:val="1"/>
          <w:wAfter w:w="141" w:type="dxa"/>
          <w:cantSplit/>
          <w:trHeight w:val="57"/>
        </w:trPr>
        <w:tc>
          <w:tcPr>
            <w:tcW w:w="3261" w:type="dxa"/>
            <w:gridSpan w:val="2"/>
            <w:vAlign w:val="center"/>
          </w:tcPr>
          <w:p w14:paraId="0238BCD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w:t>
            </w:r>
          </w:p>
        </w:tc>
        <w:tc>
          <w:tcPr>
            <w:tcW w:w="2835" w:type="dxa"/>
            <w:vMerge w:val="restart"/>
            <w:vAlign w:val="center"/>
          </w:tcPr>
          <w:p w14:paraId="55B01BF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≦0.018×</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－0.152</w:t>
            </w:r>
          </w:p>
        </w:tc>
        <w:tc>
          <w:tcPr>
            <w:tcW w:w="2835" w:type="dxa"/>
            <w:vMerge/>
            <w:vAlign w:val="center"/>
          </w:tcPr>
          <w:p w14:paraId="602E2A4D" w14:textId="77777777" w:rsidR="00DE3095" w:rsidRPr="00044AB3" w:rsidRDefault="00DE3095" w:rsidP="0017730E">
            <w:pPr>
              <w:jc w:val="left"/>
              <w:rPr>
                <w:rFonts w:ascii="ＭＳ ゴシック" w:eastAsia="ＭＳ ゴシック" w:hAnsi="Arial"/>
                <w:sz w:val="20"/>
              </w:rPr>
            </w:pPr>
          </w:p>
        </w:tc>
      </w:tr>
      <w:tr w:rsidR="00DE3095" w:rsidRPr="00044AB3" w14:paraId="50C8DA76" w14:textId="77777777" w:rsidTr="0017730E">
        <w:trPr>
          <w:gridAfter w:val="1"/>
          <w:wAfter w:w="141" w:type="dxa"/>
          <w:cantSplit/>
          <w:trHeight w:val="57"/>
        </w:trPr>
        <w:tc>
          <w:tcPr>
            <w:tcW w:w="3261" w:type="dxa"/>
            <w:gridSpan w:val="2"/>
            <w:vAlign w:val="center"/>
          </w:tcPr>
          <w:p w14:paraId="0203625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vMerge/>
            <w:vAlign w:val="center"/>
          </w:tcPr>
          <w:p w14:paraId="56E05B20" w14:textId="77777777" w:rsidR="00DE3095" w:rsidRPr="00044AB3" w:rsidRDefault="00DE3095" w:rsidP="0017730E">
            <w:pPr>
              <w:jc w:val="center"/>
              <w:rPr>
                <w:rFonts w:ascii="ＭＳ ゴシック" w:eastAsia="ＭＳ ゴシック" w:hAnsi="Arial"/>
                <w:sz w:val="20"/>
              </w:rPr>
            </w:pPr>
          </w:p>
        </w:tc>
        <w:tc>
          <w:tcPr>
            <w:tcW w:w="2835" w:type="dxa"/>
            <w:vMerge w:val="restart"/>
            <w:vAlign w:val="center"/>
          </w:tcPr>
          <w:p w14:paraId="7814CB51"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基本製品に内蔵し、初期設定されていること</w:t>
            </w:r>
          </w:p>
        </w:tc>
      </w:tr>
      <w:tr w:rsidR="00DE3095" w:rsidRPr="00044AB3" w14:paraId="58410853" w14:textId="77777777" w:rsidTr="0017730E">
        <w:trPr>
          <w:gridAfter w:val="1"/>
          <w:wAfter w:w="141" w:type="dxa"/>
          <w:cantSplit/>
          <w:trHeight w:val="57"/>
        </w:trPr>
        <w:tc>
          <w:tcPr>
            <w:tcW w:w="3261" w:type="dxa"/>
            <w:gridSpan w:val="2"/>
            <w:vAlign w:val="center"/>
          </w:tcPr>
          <w:p w14:paraId="4471BA6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vAlign w:val="center"/>
          </w:tcPr>
          <w:p w14:paraId="5A0903F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≦0.025×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－0.439</w:t>
            </w:r>
          </w:p>
        </w:tc>
        <w:tc>
          <w:tcPr>
            <w:tcW w:w="2835" w:type="dxa"/>
            <w:vMerge/>
            <w:vAlign w:val="center"/>
          </w:tcPr>
          <w:p w14:paraId="26E91E6D" w14:textId="77777777" w:rsidR="00DE3095" w:rsidRPr="00044AB3" w:rsidRDefault="00DE3095" w:rsidP="0017730E">
            <w:pPr>
              <w:jc w:val="left"/>
              <w:rPr>
                <w:rFonts w:ascii="ＭＳ ゴシック" w:eastAsia="ＭＳ ゴシック" w:hAnsi="Arial"/>
                <w:sz w:val="20"/>
              </w:rPr>
            </w:pPr>
          </w:p>
        </w:tc>
      </w:tr>
      <w:tr w:rsidR="00DE3095" w:rsidRPr="00044AB3" w14:paraId="3B23A5A3" w14:textId="77777777" w:rsidTr="0017730E">
        <w:trPr>
          <w:gridAfter w:val="1"/>
          <w:wAfter w:w="141" w:type="dxa"/>
          <w:cantSplit/>
          <w:trHeight w:val="57"/>
        </w:trPr>
        <w:tc>
          <w:tcPr>
            <w:tcW w:w="3261" w:type="dxa"/>
            <w:gridSpan w:val="2"/>
            <w:vAlign w:val="center"/>
          </w:tcPr>
          <w:p w14:paraId="51E931F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≦135</w:t>
            </w:r>
          </w:p>
        </w:tc>
        <w:tc>
          <w:tcPr>
            <w:tcW w:w="2835" w:type="dxa"/>
            <w:vAlign w:val="center"/>
          </w:tcPr>
          <w:p w14:paraId="7A2FAEF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≦0.049×</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－1.903</w:t>
            </w:r>
          </w:p>
        </w:tc>
        <w:tc>
          <w:tcPr>
            <w:tcW w:w="2835" w:type="dxa"/>
            <w:vMerge/>
            <w:vAlign w:val="center"/>
          </w:tcPr>
          <w:p w14:paraId="1257534E" w14:textId="77777777" w:rsidR="00DE3095" w:rsidRPr="00044AB3" w:rsidRDefault="00DE3095" w:rsidP="0017730E">
            <w:pPr>
              <w:jc w:val="left"/>
              <w:rPr>
                <w:rFonts w:ascii="ＭＳ ゴシック" w:eastAsia="ＭＳ ゴシック" w:hAnsi="Arial"/>
                <w:sz w:val="20"/>
              </w:rPr>
            </w:pPr>
          </w:p>
        </w:tc>
      </w:tr>
      <w:tr w:rsidR="00DE3095" w:rsidRPr="00044AB3" w14:paraId="3C1F809D" w14:textId="77777777" w:rsidTr="0017730E">
        <w:trPr>
          <w:gridAfter w:val="1"/>
          <w:wAfter w:w="141" w:type="dxa"/>
          <w:cantSplit/>
          <w:trHeight w:val="57"/>
        </w:trPr>
        <w:tc>
          <w:tcPr>
            <w:tcW w:w="3261" w:type="dxa"/>
            <w:gridSpan w:val="2"/>
            <w:vAlign w:val="center"/>
          </w:tcPr>
          <w:p w14:paraId="619630E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135＜</w:t>
            </w:r>
            <w:proofErr w:type="spellStart"/>
            <w:r w:rsidRPr="00044AB3">
              <w:rPr>
                <w:rFonts w:ascii="ＭＳ ゴシック" w:eastAsia="ＭＳ ゴシック" w:hAnsi="Arial" w:hint="eastAsia"/>
                <w:sz w:val="20"/>
              </w:rPr>
              <w:t>ipm</w:t>
            </w:r>
            <w:proofErr w:type="spellEnd"/>
          </w:p>
        </w:tc>
        <w:tc>
          <w:tcPr>
            <w:tcW w:w="2835" w:type="dxa"/>
            <w:vAlign w:val="center"/>
          </w:tcPr>
          <w:p w14:paraId="59E02F0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≦0.183×</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－20.127</w:t>
            </w:r>
          </w:p>
        </w:tc>
        <w:tc>
          <w:tcPr>
            <w:tcW w:w="2835" w:type="dxa"/>
            <w:vMerge/>
            <w:vAlign w:val="center"/>
          </w:tcPr>
          <w:p w14:paraId="08799A42" w14:textId="77777777" w:rsidR="00DE3095" w:rsidRPr="00044AB3" w:rsidRDefault="00DE3095" w:rsidP="0017730E">
            <w:pPr>
              <w:jc w:val="left"/>
              <w:rPr>
                <w:rFonts w:ascii="ＭＳ ゴシック" w:eastAsia="ＭＳ ゴシック" w:hAnsi="Arial"/>
                <w:sz w:val="20"/>
              </w:rPr>
            </w:pPr>
          </w:p>
        </w:tc>
      </w:tr>
      <w:tr w:rsidR="00DE3095" w:rsidRPr="00044AB3" w14:paraId="48492259"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1F95C813"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4"/>
            <w:tcBorders>
              <w:top w:val="nil"/>
              <w:left w:val="nil"/>
              <w:bottom w:val="nil"/>
              <w:right w:val="nil"/>
            </w:tcBorders>
          </w:tcPr>
          <w:p w14:paraId="50294DDA"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「製品速度」とは、モノクロ画像を生成する際の最大公称片面印刷速度であり、全ての場合において、算出された</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速度は、最も近い整数に四捨五入される。１</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分当たりの画像数）とは、１分間にA4判又は8.5"×11"の用紙1枚の片面を印刷することとする。A4判用紙と8.5"×11"用紙とで異なる場合は、その２つの速度のうち速い方を適用する。以下表８を除く全ての表において同じ。</w:t>
            </w:r>
          </w:p>
          <w:p w14:paraId="5B9C92F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A3判の用紙に対応可能な製品については、区分ごとの基準に0.05kWhを加えたものを基準とする。以下表１－２、表４－１及び表４－２において同じ。</w:t>
            </w:r>
          </w:p>
          <w:p w14:paraId="20BDECDD"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Wi-Fiが出荷時にセットされた製品については、区分ごとの基準に0.1kWhを加えたものを基準とする。以下表１－２、表４－１及び表４－２において同じ。</w:t>
            </w:r>
          </w:p>
          <w:p w14:paraId="31348E7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標準消費電力量の測定方法については、「国際エネルギースタープログラム要件　画像機器の製品基準　画像機器のエネルギー使用を判断するための試験方法（平成30年12月改定）」による。以下表１－２、表４－１、表４－２及び表６－１から表６－４において同じ。</w:t>
            </w:r>
          </w:p>
        </w:tc>
      </w:tr>
    </w:tbl>
    <w:p w14:paraId="38B78AFF" w14:textId="77777777" w:rsidR="00DE3095" w:rsidRPr="00044AB3" w:rsidRDefault="00DE3095" w:rsidP="00DE3095">
      <w:pPr>
        <w:autoSpaceDE w:val="0"/>
        <w:autoSpaceDN w:val="0"/>
        <w:adjustRightInd w:val="0"/>
        <w:spacing w:line="320" w:lineRule="exact"/>
        <w:rPr>
          <w:rFonts w:ascii="ＭＳ ゴシック" w:eastAsia="ＭＳ ゴシック" w:hAnsi="Arial"/>
          <w:sz w:val="22"/>
        </w:rPr>
      </w:pPr>
    </w:p>
    <w:p w14:paraId="745C2A3B" w14:textId="77777777" w:rsidR="00DE3095" w:rsidRPr="00044AB3" w:rsidRDefault="00DE3095" w:rsidP="00DE3095">
      <w:pPr>
        <w:autoSpaceDE w:val="0"/>
        <w:autoSpaceDN w:val="0"/>
        <w:adjustRightInd w:val="0"/>
        <w:rPr>
          <w:rFonts w:ascii="ＭＳ ゴシック" w:eastAsia="ＭＳ ゴシック" w:hAnsi="Arial"/>
          <w:sz w:val="22"/>
        </w:rPr>
      </w:pPr>
    </w:p>
    <w:p w14:paraId="0ECD1239" w14:textId="77777777" w:rsidR="00DE3095" w:rsidRPr="00044AB3" w:rsidRDefault="00DE3095" w:rsidP="00DE3095">
      <w:pPr>
        <w:autoSpaceDE w:val="0"/>
        <w:autoSpaceDN w:val="0"/>
        <w:adjustRightInd w:val="0"/>
        <w:rPr>
          <w:rFonts w:ascii="ＭＳ ゴシック" w:eastAsia="ＭＳ ゴシック" w:hAnsi="Arial"/>
          <w:sz w:val="22"/>
        </w:rPr>
      </w:pPr>
    </w:p>
    <w:p w14:paraId="6C40C0B0"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表１－２　モノクロプリンタ複合機（インクジェット方式、インパクト方式及び大判機を除く。）に係る標準消費電力量の基準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DE3095" w:rsidRPr="00044AB3" w14:paraId="5CDB58F3" w14:textId="77777777" w:rsidTr="0017730E">
        <w:trPr>
          <w:trHeight w:val="57"/>
        </w:trPr>
        <w:tc>
          <w:tcPr>
            <w:tcW w:w="3261" w:type="dxa"/>
            <w:vAlign w:val="center"/>
          </w:tcPr>
          <w:p w14:paraId="0B2D11A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5B0C0FD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78C947FB" w14:textId="77777777" w:rsidR="00DE3095" w:rsidRPr="00044AB3" w:rsidRDefault="00DE3095" w:rsidP="0017730E">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DE3095" w:rsidRPr="00044AB3" w14:paraId="6A335EB6" w14:textId="77777777" w:rsidTr="0017730E">
        <w:trPr>
          <w:cantSplit/>
          <w:trHeight w:val="57"/>
        </w:trPr>
        <w:tc>
          <w:tcPr>
            <w:tcW w:w="3261" w:type="dxa"/>
            <w:vAlign w:val="center"/>
          </w:tcPr>
          <w:p w14:paraId="65F04A5A"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Align w:val="center"/>
          </w:tcPr>
          <w:p w14:paraId="4E6143F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≦0.263</w:t>
            </w:r>
          </w:p>
        </w:tc>
        <w:tc>
          <w:tcPr>
            <w:tcW w:w="2835" w:type="dxa"/>
            <w:vMerge w:val="restart"/>
            <w:vAlign w:val="center"/>
          </w:tcPr>
          <w:p w14:paraId="047A7DA9"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DE3095" w:rsidRPr="00044AB3" w14:paraId="6BD4B541" w14:textId="77777777" w:rsidTr="0017730E">
        <w:trPr>
          <w:cantSplit/>
          <w:trHeight w:val="57"/>
        </w:trPr>
        <w:tc>
          <w:tcPr>
            <w:tcW w:w="3261" w:type="dxa"/>
            <w:vAlign w:val="center"/>
          </w:tcPr>
          <w:p w14:paraId="4FC54D4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w:t>
            </w:r>
          </w:p>
        </w:tc>
        <w:tc>
          <w:tcPr>
            <w:tcW w:w="2835" w:type="dxa"/>
            <w:vMerge w:val="restart"/>
            <w:vAlign w:val="center"/>
          </w:tcPr>
          <w:p w14:paraId="5F334D0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≦0.018×</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－0.115</w:t>
            </w:r>
          </w:p>
        </w:tc>
        <w:tc>
          <w:tcPr>
            <w:tcW w:w="2835" w:type="dxa"/>
            <w:vMerge/>
            <w:vAlign w:val="center"/>
          </w:tcPr>
          <w:p w14:paraId="4E1DE486" w14:textId="77777777" w:rsidR="00DE3095" w:rsidRPr="00044AB3" w:rsidRDefault="00DE3095" w:rsidP="0017730E">
            <w:pPr>
              <w:jc w:val="left"/>
              <w:rPr>
                <w:rFonts w:ascii="ＭＳ ゴシック" w:eastAsia="ＭＳ ゴシック" w:hAnsi="Arial"/>
                <w:sz w:val="20"/>
              </w:rPr>
            </w:pPr>
          </w:p>
        </w:tc>
      </w:tr>
      <w:tr w:rsidR="00DE3095" w:rsidRPr="00044AB3" w14:paraId="277C21DC" w14:textId="77777777" w:rsidTr="0017730E">
        <w:trPr>
          <w:cantSplit/>
          <w:trHeight w:val="57"/>
        </w:trPr>
        <w:tc>
          <w:tcPr>
            <w:tcW w:w="3261" w:type="dxa"/>
            <w:vAlign w:val="center"/>
          </w:tcPr>
          <w:p w14:paraId="5A3A70E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vMerge/>
            <w:vAlign w:val="center"/>
          </w:tcPr>
          <w:p w14:paraId="0F0941BB" w14:textId="77777777" w:rsidR="00DE3095" w:rsidRPr="00044AB3" w:rsidRDefault="00DE3095" w:rsidP="0017730E">
            <w:pPr>
              <w:jc w:val="center"/>
              <w:rPr>
                <w:rFonts w:ascii="ＭＳ ゴシック" w:eastAsia="ＭＳ ゴシック" w:hAnsi="Arial"/>
                <w:sz w:val="20"/>
              </w:rPr>
            </w:pPr>
          </w:p>
        </w:tc>
        <w:tc>
          <w:tcPr>
            <w:tcW w:w="2835" w:type="dxa"/>
            <w:vMerge w:val="restart"/>
            <w:vAlign w:val="center"/>
          </w:tcPr>
          <w:p w14:paraId="712B5C2D"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基本製品に内蔵し、プリント機能は初期設定されていること</w:t>
            </w:r>
          </w:p>
        </w:tc>
      </w:tr>
      <w:tr w:rsidR="00DE3095" w:rsidRPr="00044AB3" w14:paraId="245C8036" w14:textId="77777777" w:rsidTr="0017730E">
        <w:trPr>
          <w:cantSplit/>
          <w:trHeight w:val="57"/>
        </w:trPr>
        <w:tc>
          <w:tcPr>
            <w:tcW w:w="3261" w:type="dxa"/>
            <w:vAlign w:val="center"/>
          </w:tcPr>
          <w:p w14:paraId="602BC3F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vAlign w:val="center"/>
          </w:tcPr>
          <w:p w14:paraId="0A09F32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≦0.016×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－0.033</w:t>
            </w:r>
          </w:p>
        </w:tc>
        <w:tc>
          <w:tcPr>
            <w:tcW w:w="2835" w:type="dxa"/>
            <w:vMerge/>
            <w:vAlign w:val="center"/>
          </w:tcPr>
          <w:p w14:paraId="3AC14AB9" w14:textId="77777777" w:rsidR="00DE3095" w:rsidRPr="00044AB3" w:rsidRDefault="00DE3095" w:rsidP="0017730E">
            <w:pPr>
              <w:jc w:val="left"/>
              <w:rPr>
                <w:rFonts w:ascii="ＭＳ ゴシック" w:eastAsia="ＭＳ ゴシック" w:hAnsi="Arial"/>
                <w:sz w:val="20"/>
              </w:rPr>
            </w:pPr>
          </w:p>
        </w:tc>
      </w:tr>
      <w:tr w:rsidR="00DE3095" w:rsidRPr="00044AB3" w14:paraId="26050B7A" w14:textId="77777777" w:rsidTr="0017730E">
        <w:trPr>
          <w:cantSplit/>
          <w:trHeight w:val="57"/>
        </w:trPr>
        <w:tc>
          <w:tcPr>
            <w:tcW w:w="3261" w:type="dxa"/>
            <w:vAlign w:val="center"/>
          </w:tcPr>
          <w:p w14:paraId="0BAF6BC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vAlign w:val="center"/>
          </w:tcPr>
          <w:p w14:paraId="63C5F10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≦0.037×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－1.314</w:t>
            </w:r>
          </w:p>
        </w:tc>
        <w:tc>
          <w:tcPr>
            <w:tcW w:w="2835" w:type="dxa"/>
            <w:vMerge/>
            <w:vAlign w:val="center"/>
          </w:tcPr>
          <w:p w14:paraId="3BBB930C" w14:textId="77777777" w:rsidR="00DE3095" w:rsidRPr="00044AB3" w:rsidRDefault="00DE3095" w:rsidP="0017730E">
            <w:pPr>
              <w:jc w:val="left"/>
              <w:rPr>
                <w:rFonts w:ascii="ＭＳ ゴシック" w:eastAsia="ＭＳ ゴシック" w:hAnsi="Arial"/>
                <w:sz w:val="20"/>
              </w:rPr>
            </w:pPr>
          </w:p>
        </w:tc>
      </w:tr>
      <w:tr w:rsidR="00DE3095" w:rsidRPr="00044AB3" w14:paraId="223040DA" w14:textId="77777777" w:rsidTr="0017730E">
        <w:trPr>
          <w:cantSplit/>
          <w:trHeight w:val="57"/>
        </w:trPr>
        <w:tc>
          <w:tcPr>
            <w:tcW w:w="3261" w:type="dxa"/>
            <w:vAlign w:val="center"/>
          </w:tcPr>
          <w:p w14:paraId="2A96122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5A440D6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≦0.086×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－5.283</w:t>
            </w:r>
          </w:p>
        </w:tc>
        <w:tc>
          <w:tcPr>
            <w:tcW w:w="2835" w:type="dxa"/>
            <w:vMerge/>
            <w:vAlign w:val="center"/>
          </w:tcPr>
          <w:p w14:paraId="7FC420EE" w14:textId="77777777" w:rsidR="00DE3095" w:rsidRPr="00044AB3" w:rsidRDefault="00DE3095" w:rsidP="0017730E">
            <w:pPr>
              <w:jc w:val="left"/>
              <w:rPr>
                <w:rFonts w:ascii="ＭＳ ゴシック" w:eastAsia="ＭＳ ゴシック" w:hAnsi="Arial"/>
                <w:sz w:val="20"/>
              </w:rPr>
            </w:pPr>
          </w:p>
        </w:tc>
      </w:tr>
    </w:tbl>
    <w:p w14:paraId="30349E5F" w14:textId="77777777" w:rsidR="00DE3095" w:rsidRPr="00044AB3" w:rsidRDefault="00DE3095" w:rsidP="00DE3095">
      <w:pPr>
        <w:autoSpaceDE w:val="0"/>
        <w:autoSpaceDN w:val="0"/>
        <w:adjustRightInd w:val="0"/>
        <w:spacing w:line="320" w:lineRule="exact"/>
        <w:rPr>
          <w:rFonts w:ascii="ＭＳ ゴシック" w:eastAsia="ＭＳ ゴシック" w:hAnsi="Arial"/>
          <w:sz w:val="20"/>
        </w:rPr>
      </w:pPr>
    </w:p>
    <w:p w14:paraId="6DAC7EAC" w14:textId="77777777" w:rsidR="00DE3095" w:rsidRPr="00044AB3" w:rsidRDefault="00DE3095" w:rsidP="00DE3095">
      <w:pPr>
        <w:autoSpaceDE w:val="0"/>
        <w:autoSpaceDN w:val="0"/>
        <w:adjustRightInd w:val="0"/>
        <w:rPr>
          <w:rFonts w:ascii="ＭＳ ゴシック" w:eastAsia="ＭＳ ゴシック" w:hAnsi="Arial"/>
          <w:sz w:val="20"/>
        </w:rPr>
      </w:pPr>
    </w:p>
    <w:p w14:paraId="0D84765D"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表２　リカバリー時間に係る基準</w:t>
      </w:r>
    </w:p>
    <w:tbl>
      <w:tblPr>
        <w:tblW w:w="941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515"/>
        <w:gridCol w:w="2323"/>
        <w:gridCol w:w="1515"/>
        <w:gridCol w:w="2424"/>
      </w:tblGrid>
      <w:tr w:rsidR="00DE3095" w:rsidRPr="00044AB3" w14:paraId="383796A1" w14:textId="77777777" w:rsidTr="0017730E">
        <w:tc>
          <w:tcPr>
            <w:tcW w:w="1633" w:type="dxa"/>
            <w:vMerge w:val="restart"/>
            <w:shd w:val="clear" w:color="auto" w:fill="auto"/>
            <w:vAlign w:val="center"/>
          </w:tcPr>
          <w:p w14:paraId="2DBD743A"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838" w:type="dxa"/>
            <w:gridSpan w:val="2"/>
            <w:shd w:val="clear" w:color="auto" w:fill="auto"/>
          </w:tcPr>
          <w:p w14:paraId="58208F83"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短い初期設定</w:t>
            </w:r>
          </w:p>
        </w:tc>
        <w:tc>
          <w:tcPr>
            <w:tcW w:w="3939" w:type="dxa"/>
            <w:gridSpan w:val="2"/>
            <w:shd w:val="clear" w:color="auto" w:fill="auto"/>
          </w:tcPr>
          <w:p w14:paraId="742E8880"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長い初期設定</w:t>
            </w:r>
          </w:p>
        </w:tc>
      </w:tr>
      <w:tr w:rsidR="00DE3095" w:rsidRPr="00044AB3" w14:paraId="24EEC58F" w14:textId="77777777" w:rsidTr="0017730E">
        <w:tc>
          <w:tcPr>
            <w:tcW w:w="1633" w:type="dxa"/>
            <w:vMerge/>
            <w:shd w:val="clear" w:color="auto" w:fill="auto"/>
            <w:vAlign w:val="center"/>
          </w:tcPr>
          <w:p w14:paraId="479A6957"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09C81A0E"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スリープ移行時間　Ts（分）</w:t>
            </w:r>
          </w:p>
        </w:tc>
        <w:tc>
          <w:tcPr>
            <w:tcW w:w="2323" w:type="dxa"/>
            <w:shd w:val="clear" w:color="auto" w:fill="auto"/>
            <w:vAlign w:val="center"/>
          </w:tcPr>
          <w:p w14:paraId="5C9C50B1"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リカバリー時間（秒）</w:t>
            </w:r>
          </w:p>
        </w:tc>
        <w:tc>
          <w:tcPr>
            <w:tcW w:w="1515" w:type="dxa"/>
            <w:shd w:val="clear" w:color="auto" w:fill="auto"/>
            <w:vAlign w:val="center"/>
          </w:tcPr>
          <w:p w14:paraId="73D08CAF"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スリープ移行時間　Ts（分）</w:t>
            </w:r>
          </w:p>
        </w:tc>
        <w:tc>
          <w:tcPr>
            <w:tcW w:w="2424" w:type="dxa"/>
            <w:shd w:val="clear" w:color="auto" w:fill="auto"/>
            <w:vAlign w:val="center"/>
          </w:tcPr>
          <w:p w14:paraId="22B2157B"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リカバリー時間（秒）</w:t>
            </w:r>
          </w:p>
        </w:tc>
      </w:tr>
      <w:tr w:rsidR="00DE3095" w:rsidRPr="00044AB3" w14:paraId="3BE6BC78" w14:textId="77777777" w:rsidTr="0017730E">
        <w:tc>
          <w:tcPr>
            <w:tcW w:w="1633" w:type="dxa"/>
            <w:shd w:val="clear" w:color="auto" w:fill="auto"/>
            <w:vAlign w:val="center"/>
          </w:tcPr>
          <w:p w14:paraId="771DC96D"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w:t>
            </w:r>
          </w:p>
        </w:tc>
        <w:tc>
          <w:tcPr>
            <w:tcW w:w="1515" w:type="dxa"/>
            <w:shd w:val="clear" w:color="auto" w:fill="auto"/>
            <w:vAlign w:val="center"/>
          </w:tcPr>
          <w:p w14:paraId="4CC54991"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0＜Ts≦5</w:t>
            </w:r>
          </w:p>
        </w:tc>
        <w:tc>
          <w:tcPr>
            <w:tcW w:w="2323" w:type="dxa"/>
            <w:vMerge w:val="restart"/>
            <w:shd w:val="clear" w:color="auto" w:fill="auto"/>
            <w:vAlign w:val="center"/>
          </w:tcPr>
          <w:p w14:paraId="47A419F7"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≦min(0.42×ipm+5,30)</w:t>
            </w:r>
          </w:p>
        </w:tc>
        <w:tc>
          <w:tcPr>
            <w:tcW w:w="1515" w:type="dxa"/>
            <w:shd w:val="clear" w:color="auto" w:fill="auto"/>
            <w:vAlign w:val="center"/>
          </w:tcPr>
          <w:p w14:paraId="7D84EDD8"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5＜Ts</w:t>
            </w:r>
          </w:p>
        </w:tc>
        <w:tc>
          <w:tcPr>
            <w:tcW w:w="2424" w:type="dxa"/>
            <w:vMerge w:val="restart"/>
            <w:shd w:val="clear" w:color="auto" w:fill="auto"/>
            <w:vAlign w:val="center"/>
          </w:tcPr>
          <w:p w14:paraId="6FA584DB"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≦min(0.51×ipm+15,60)</w:t>
            </w:r>
          </w:p>
        </w:tc>
      </w:tr>
      <w:tr w:rsidR="00DE3095" w:rsidRPr="00044AB3" w14:paraId="52B2F80B" w14:textId="77777777" w:rsidTr="0017730E">
        <w:tc>
          <w:tcPr>
            <w:tcW w:w="1633" w:type="dxa"/>
            <w:shd w:val="clear" w:color="auto" w:fill="auto"/>
            <w:vAlign w:val="center"/>
          </w:tcPr>
          <w:p w14:paraId="1DD92BA0"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515" w:type="dxa"/>
            <w:shd w:val="clear" w:color="auto" w:fill="auto"/>
            <w:vAlign w:val="center"/>
          </w:tcPr>
          <w:p w14:paraId="2F6B5F69"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45380128"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10913659"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10＜Ts≦15</w:t>
            </w:r>
          </w:p>
        </w:tc>
        <w:tc>
          <w:tcPr>
            <w:tcW w:w="2424" w:type="dxa"/>
            <w:vMerge/>
            <w:shd w:val="clear" w:color="auto" w:fill="auto"/>
            <w:vAlign w:val="center"/>
          </w:tcPr>
          <w:p w14:paraId="2DDEAD81"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r>
      <w:tr w:rsidR="00DE3095" w:rsidRPr="00044AB3" w14:paraId="2A24289E" w14:textId="77777777" w:rsidTr="0017730E">
        <w:tc>
          <w:tcPr>
            <w:tcW w:w="1633" w:type="dxa"/>
            <w:shd w:val="clear" w:color="auto" w:fill="auto"/>
            <w:vAlign w:val="center"/>
          </w:tcPr>
          <w:p w14:paraId="36E29118"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515" w:type="dxa"/>
            <w:shd w:val="clear" w:color="auto" w:fill="auto"/>
            <w:vAlign w:val="center"/>
          </w:tcPr>
          <w:p w14:paraId="2CE50A0E"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69BF87BC"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73C73087"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10＜Ts≦20</w:t>
            </w:r>
          </w:p>
        </w:tc>
        <w:tc>
          <w:tcPr>
            <w:tcW w:w="2424" w:type="dxa"/>
            <w:vMerge/>
            <w:shd w:val="clear" w:color="auto" w:fill="auto"/>
            <w:vAlign w:val="center"/>
          </w:tcPr>
          <w:p w14:paraId="3B9DA733"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r>
      <w:tr w:rsidR="00DE3095" w:rsidRPr="00044AB3" w14:paraId="45706941" w14:textId="77777777" w:rsidTr="0017730E">
        <w:tc>
          <w:tcPr>
            <w:tcW w:w="1633" w:type="dxa"/>
            <w:shd w:val="clear" w:color="auto" w:fill="auto"/>
            <w:vAlign w:val="center"/>
          </w:tcPr>
          <w:p w14:paraId="48370E1D"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515" w:type="dxa"/>
            <w:shd w:val="clear" w:color="auto" w:fill="auto"/>
            <w:vAlign w:val="center"/>
          </w:tcPr>
          <w:p w14:paraId="03254AC7"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48B25869"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7CF67CC0"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10＜Ts≦30</w:t>
            </w:r>
          </w:p>
        </w:tc>
        <w:tc>
          <w:tcPr>
            <w:tcW w:w="2424" w:type="dxa"/>
            <w:vMerge/>
            <w:shd w:val="clear" w:color="auto" w:fill="auto"/>
            <w:vAlign w:val="center"/>
          </w:tcPr>
          <w:p w14:paraId="171CC2F8"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r>
      <w:tr w:rsidR="00DE3095" w:rsidRPr="00044AB3" w14:paraId="08ED59F5" w14:textId="77777777" w:rsidTr="0017730E">
        <w:tc>
          <w:tcPr>
            <w:tcW w:w="1633" w:type="dxa"/>
            <w:shd w:val="clear" w:color="auto" w:fill="auto"/>
            <w:vAlign w:val="center"/>
          </w:tcPr>
          <w:p w14:paraId="0482AF32"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1515" w:type="dxa"/>
            <w:shd w:val="clear" w:color="auto" w:fill="auto"/>
            <w:vAlign w:val="center"/>
          </w:tcPr>
          <w:p w14:paraId="2487B6B5"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0578F14F"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0BCE15FB"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10＜Ts≦45</w:t>
            </w:r>
          </w:p>
        </w:tc>
        <w:tc>
          <w:tcPr>
            <w:tcW w:w="2424" w:type="dxa"/>
            <w:vMerge/>
            <w:shd w:val="clear" w:color="auto" w:fill="auto"/>
            <w:vAlign w:val="center"/>
          </w:tcPr>
          <w:p w14:paraId="7C2DED16"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r>
      <w:tr w:rsidR="00DE3095" w:rsidRPr="00044AB3" w14:paraId="70B89FE7" w14:textId="77777777" w:rsidTr="0017730E">
        <w:tc>
          <w:tcPr>
            <w:tcW w:w="1633" w:type="dxa"/>
            <w:shd w:val="clear" w:color="auto" w:fill="auto"/>
            <w:vAlign w:val="center"/>
          </w:tcPr>
          <w:p w14:paraId="14A0D450"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p>
        </w:tc>
        <w:tc>
          <w:tcPr>
            <w:tcW w:w="1515" w:type="dxa"/>
            <w:shd w:val="clear" w:color="auto" w:fill="auto"/>
            <w:vAlign w:val="center"/>
          </w:tcPr>
          <w:p w14:paraId="78FDBF66"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0＜Ts≦15</w:t>
            </w:r>
          </w:p>
        </w:tc>
        <w:tc>
          <w:tcPr>
            <w:tcW w:w="2323" w:type="dxa"/>
            <w:vMerge/>
            <w:shd w:val="clear" w:color="auto" w:fill="auto"/>
            <w:vAlign w:val="center"/>
          </w:tcPr>
          <w:p w14:paraId="39A4B10E"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7E292971"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15＜Ts≦45</w:t>
            </w:r>
          </w:p>
        </w:tc>
        <w:tc>
          <w:tcPr>
            <w:tcW w:w="2424" w:type="dxa"/>
            <w:vMerge/>
            <w:shd w:val="clear" w:color="auto" w:fill="auto"/>
            <w:vAlign w:val="center"/>
          </w:tcPr>
          <w:p w14:paraId="0C27DF92" w14:textId="77777777" w:rsidR="00DE3095" w:rsidRPr="00044AB3" w:rsidRDefault="00DE3095" w:rsidP="0017730E">
            <w:pPr>
              <w:autoSpaceDE w:val="0"/>
              <w:autoSpaceDN w:val="0"/>
              <w:adjustRightInd w:val="0"/>
              <w:snapToGrid w:val="0"/>
              <w:jc w:val="center"/>
              <w:rPr>
                <w:rFonts w:ascii="ＭＳ ゴシック" w:eastAsia="ＭＳ ゴシック" w:hAnsi="Arial"/>
                <w:sz w:val="20"/>
              </w:rPr>
            </w:pPr>
          </w:p>
        </w:tc>
      </w:tr>
    </w:tbl>
    <w:p w14:paraId="75DB6623" w14:textId="77777777" w:rsidR="00DE3095" w:rsidRPr="00044AB3" w:rsidRDefault="00DE3095" w:rsidP="00DE3095">
      <w:pPr>
        <w:rPr>
          <w:rFonts w:ascii="ＭＳ ゴシック" w:eastAsia="ＭＳ ゴシック"/>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280"/>
      </w:tblGrid>
      <w:tr w:rsidR="00DE3095" w:rsidRPr="00044AB3" w14:paraId="3FE0E557" w14:textId="77777777" w:rsidTr="0017730E">
        <w:trPr>
          <w:jc w:val="center"/>
        </w:trPr>
        <w:tc>
          <w:tcPr>
            <w:tcW w:w="710" w:type="dxa"/>
            <w:tcBorders>
              <w:top w:val="nil"/>
              <w:left w:val="nil"/>
              <w:bottom w:val="nil"/>
              <w:right w:val="nil"/>
            </w:tcBorders>
          </w:tcPr>
          <w:p w14:paraId="7CEA4B6A"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tcBorders>
              <w:top w:val="nil"/>
              <w:left w:val="nil"/>
              <w:bottom w:val="nil"/>
              <w:right w:val="nil"/>
            </w:tcBorders>
          </w:tcPr>
          <w:p w14:paraId="435C27B4"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「スリープ」とは、電源を実際に切らなくても、一定時間の無動作後自動的に入る電力節減状態をいう。以下表３－１、表３－２、表５－１、表５－２、表７－１、表７－２及び表８において同じ。</w:t>
            </w:r>
          </w:p>
          <w:p w14:paraId="416C0A8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「リカバリー時間」とは、スリープモード又はオフモードから稼働準備状態になるまでの時間をいい、算定方法は、以下の式による。</w:t>
            </w:r>
          </w:p>
          <w:p w14:paraId="68DC59E5" w14:textId="77777777" w:rsidR="00DE3095" w:rsidRPr="00044AB3" w:rsidRDefault="00DE3095" w:rsidP="0017730E">
            <w:pPr>
              <w:spacing w:beforeLines="20" w:before="72" w:afterLines="10" w:after="36"/>
              <w:ind w:leftChars="250" w:left="72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リカバリー時間（秒）＝T</w:t>
            </w:r>
            <w:r w:rsidRPr="00044AB3">
              <w:rPr>
                <w:rFonts w:ascii="ＭＳ ゴシック" w:eastAsia="ＭＳ ゴシック" w:hAnsi="Arial" w:hint="eastAsia"/>
                <w:sz w:val="20"/>
                <w:vertAlign w:val="subscript"/>
              </w:rPr>
              <w:t>act1</w:t>
            </w: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act0</w:t>
            </w:r>
          </w:p>
          <w:p w14:paraId="68718E44" w14:textId="77777777" w:rsidR="00DE3095" w:rsidRPr="00044AB3" w:rsidRDefault="00DE3095" w:rsidP="0017730E">
            <w:pPr>
              <w:spacing w:before="48" w:afterLines="10" w:after="36"/>
              <w:ind w:leftChars="350" w:left="935" w:rightChars="-10" w:right="-21" w:hangingChars="100" w:hanging="200"/>
              <w:rPr>
                <w:rFonts w:ascii="ＭＳ ゴシック" w:eastAsia="ＭＳ ゴシック" w:hAnsi="Arial"/>
                <w:sz w:val="20"/>
                <w:vertAlign w:val="subscript"/>
              </w:rPr>
            </w:pPr>
            <w:r w:rsidRPr="00044AB3">
              <w:rPr>
                <w:rFonts w:ascii="ＭＳ ゴシック" w:eastAsia="ＭＳ ゴシック" w:hAnsi="Arial"/>
                <w:sz w:val="20"/>
              </w:rPr>
              <w:t>T</w:t>
            </w:r>
            <w:r w:rsidRPr="00044AB3">
              <w:rPr>
                <w:rFonts w:ascii="ＭＳ ゴシック" w:eastAsia="ＭＳ ゴシック" w:hAnsi="Arial" w:hint="eastAsia"/>
                <w:sz w:val="20"/>
                <w:vertAlign w:val="subscript"/>
              </w:rPr>
              <w:t>act1</w:t>
            </w:r>
            <w:r w:rsidRPr="00044AB3">
              <w:rPr>
                <w:rFonts w:ascii="ＭＳ ゴシック" w:eastAsia="ＭＳ ゴシック" w:hAnsi="Arial" w:hint="eastAsia"/>
                <w:sz w:val="20"/>
              </w:rPr>
              <w:t>：スリープモードから最初のシートが当該装置を出るまでの時間（秒）</w:t>
            </w:r>
          </w:p>
          <w:p w14:paraId="676BAC01" w14:textId="77777777" w:rsidR="00DE3095" w:rsidRPr="00044AB3" w:rsidRDefault="00DE3095" w:rsidP="0017730E">
            <w:pPr>
              <w:spacing w:before="48" w:afterLines="10" w:after="36"/>
              <w:ind w:leftChars="350" w:left="93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act0</w:t>
            </w:r>
            <w:r w:rsidRPr="00044AB3">
              <w:rPr>
                <w:rFonts w:ascii="ＭＳ ゴシック" w:eastAsia="ＭＳ ゴシック" w:hAnsi="Arial" w:hint="eastAsia"/>
                <w:sz w:val="20"/>
              </w:rPr>
              <w:t>：稼働準備状態から最初のシートが当該装置を出るまでの時間（秒）</w:t>
            </w:r>
          </w:p>
          <w:p w14:paraId="28B29262"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本表においてmin(A,B)は最小関数であり、AとBの小さい値を表す。例えば、短い初期設定におけるリカバリー時間の基準のmin(0.42×ipm+5,30)は、「0.42×ipm+5秒」又は「30秒」のいずれかのうち小さい値。</w:t>
            </w:r>
          </w:p>
          <w:p w14:paraId="65A6824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長い初期設定のスリープ移行時間（Ts）を超える製品については、リカバリー時間に関する規定はない。</w:t>
            </w:r>
          </w:p>
        </w:tc>
      </w:tr>
    </w:tbl>
    <w:p w14:paraId="31CB04A3" w14:textId="77777777" w:rsidR="00DE3095" w:rsidRPr="00044AB3" w:rsidRDefault="00DE3095" w:rsidP="00DE3095">
      <w:pPr>
        <w:autoSpaceDE w:val="0"/>
        <w:autoSpaceDN w:val="0"/>
        <w:adjustRightInd w:val="0"/>
        <w:rPr>
          <w:rFonts w:ascii="ＭＳ ゴシック" w:eastAsia="ＭＳ ゴシック" w:hAnsi="Arial"/>
          <w:sz w:val="20"/>
        </w:rPr>
      </w:pPr>
    </w:p>
    <w:p w14:paraId="547DA65F" w14:textId="77777777" w:rsidR="00DE3095" w:rsidRPr="00044AB3" w:rsidRDefault="00DE3095" w:rsidP="00DE3095">
      <w:pPr>
        <w:autoSpaceDE w:val="0"/>
        <w:autoSpaceDN w:val="0"/>
        <w:adjustRightInd w:val="0"/>
        <w:rPr>
          <w:rFonts w:ascii="ＭＳ ゴシック" w:eastAsia="ＭＳ ゴシック" w:hAnsi="Arial"/>
          <w:sz w:val="20"/>
        </w:rPr>
      </w:pPr>
    </w:p>
    <w:p w14:paraId="73647D73"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表３－１　モノクロプリンタ又はカラープリンタ（高性能インクジェット方式を含み、インクジェット方式及びインパクト方式を除く。）に係るスリープ移行時間の基準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3932"/>
      </w:tblGrid>
      <w:tr w:rsidR="00DE3095" w:rsidRPr="00044AB3" w14:paraId="4497553B" w14:textId="77777777" w:rsidTr="0017730E">
        <w:trPr>
          <w:gridAfter w:val="1"/>
          <w:wAfter w:w="3932" w:type="dxa"/>
          <w:cantSplit/>
          <w:trHeight w:val="57"/>
        </w:trPr>
        <w:tc>
          <w:tcPr>
            <w:tcW w:w="1826" w:type="dxa"/>
            <w:gridSpan w:val="2"/>
            <w:vMerge w:val="restart"/>
            <w:vAlign w:val="center"/>
          </w:tcPr>
          <w:p w14:paraId="712D970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7D085AF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r>
      <w:tr w:rsidR="00DE3095" w:rsidRPr="00044AB3" w14:paraId="6EFAE281" w14:textId="77777777" w:rsidTr="0017730E">
        <w:trPr>
          <w:gridAfter w:val="1"/>
          <w:wAfter w:w="3932" w:type="dxa"/>
          <w:cantSplit/>
          <w:trHeight w:val="57"/>
        </w:trPr>
        <w:tc>
          <w:tcPr>
            <w:tcW w:w="1826" w:type="dxa"/>
            <w:gridSpan w:val="2"/>
            <w:vMerge/>
            <w:vAlign w:val="center"/>
          </w:tcPr>
          <w:p w14:paraId="7CAD909F" w14:textId="77777777" w:rsidR="00DE3095" w:rsidRPr="00044AB3" w:rsidRDefault="00DE3095" w:rsidP="0017730E">
            <w:pPr>
              <w:jc w:val="center"/>
              <w:rPr>
                <w:rFonts w:ascii="ＭＳ ゴシック" w:eastAsia="ＭＳ ゴシック" w:hAnsi="Arial"/>
                <w:sz w:val="20"/>
              </w:rPr>
            </w:pPr>
          </w:p>
        </w:tc>
        <w:tc>
          <w:tcPr>
            <w:tcW w:w="1616" w:type="dxa"/>
            <w:vAlign w:val="center"/>
          </w:tcPr>
          <w:p w14:paraId="29921BF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6546FA3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r>
      <w:tr w:rsidR="00DE3095" w:rsidRPr="00044AB3" w14:paraId="783E54BA" w14:textId="77777777" w:rsidTr="0017730E">
        <w:trPr>
          <w:gridAfter w:val="1"/>
          <w:wAfter w:w="3932" w:type="dxa"/>
          <w:cantSplit/>
          <w:trHeight w:val="57"/>
        </w:trPr>
        <w:tc>
          <w:tcPr>
            <w:tcW w:w="1826" w:type="dxa"/>
            <w:gridSpan w:val="2"/>
            <w:vAlign w:val="center"/>
          </w:tcPr>
          <w:p w14:paraId="29D061BB"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3A4207F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≦5分</w:t>
            </w:r>
          </w:p>
        </w:tc>
        <w:tc>
          <w:tcPr>
            <w:tcW w:w="1616" w:type="dxa"/>
            <w:vMerge w:val="restart"/>
            <w:vAlign w:val="center"/>
          </w:tcPr>
          <w:p w14:paraId="12378D8F" w14:textId="77777777" w:rsidR="00DE3095" w:rsidRPr="00044AB3" w:rsidRDefault="00DE3095" w:rsidP="0017730E">
            <w:pPr>
              <w:ind w:firstLineChars="200" w:firstLine="400"/>
              <w:rPr>
                <w:rFonts w:ascii="ＭＳ ゴシック" w:eastAsia="ＭＳ ゴシック" w:hAnsi="Arial"/>
                <w:sz w:val="20"/>
              </w:rPr>
            </w:pPr>
            <w:r w:rsidRPr="00044AB3">
              <w:rPr>
                <w:rFonts w:ascii="ＭＳ ゴシック" w:eastAsia="ＭＳ ゴシック" w:hAnsi="Arial" w:hint="eastAsia"/>
                <w:sz w:val="20"/>
              </w:rPr>
              <w:t>≦60分</w:t>
            </w:r>
          </w:p>
        </w:tc>
      </w:tr>
      <w:tr w:rsidR="00DE3095" w:rsidRPr="00044AB3" w14:paraId="028AE06E" w14:textId="77777777" w:rsidTr="0017730E">
        <w:trPr>
          <w:gridAfter w:val="1"/>
          <w:wAfter w:w="3932" w:type="dxa"/>
          <w:cantSplit/>
          <w:trHeight w:val="57"/>
        </w:trPr>
        <w:tc>
          <w:tcPr>
            <w:tcW w:w="1826" w:type="dxa"/>
            <w:gridSpan w:val="2"/>
            <w:vAlign w:val="center"/>
          </w:tcPr>
          <w:p w14:paraId="0A45631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22F795E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ign w:val="center"/>
          </w:tcPr>
          <w:p w14:paraId="0F3F1810" w14:textId="77777777" w:rsidR="00DE3095" w:rsidRPr="00044AB3" w:rsidRDefault="00DE3095" w:rsidP="0017730E">
            <w:pPr>
              <w:jc w:val="center"/>
              <w:rPr>
                <w:rFonts w:ascii="ＭＳ ゴシック" w:eastAsia="ＭＳ ゴシック" w:hAnsi="Arial"/>
                <w:sz w:val="20"/>
              </w:rPr>
            </w:pPr>
          </w:p>
        </w:tc>
      </w:tr>
      <w:tr w:rsidR="00DE3095" w:rsidRPr="00044AB3" w14:paraId="0A7A5B06" w14:textId="77777777" w:rsidTr="0017730E">
        <w:trPr>
          <w:gridAfter w:val="1"/>
          <w:wAfter w:w="3932" w:type="dxa"/>
          <w:cantSplit/>
          <w:trHeight w:val="70"/>
        </w:trPr>
        <w:tc>
          <w:tcPr>
            <w:tcW w:w="1826" w:type="dxa"/>
            <w:gridSpan w:val="2"/>
            <w:vAlign w:val="center"/>
          </w:tcPr>
          <w:p w14:paraId="24D07B6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Align w:val="center"/>
          </w:tcPr>
          <w:p w14:paraId="6D1C0FE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689A8201" w14:textId="77777777" w:rsidR="00DE3095" w:rsidRPr="00044AB3" w:rsidRDefault="00DE3095" w:rsidP="0017730E">
            <w:pPr>
              <w:jc w:val="center"/>
              <w:rPr>
                <w:rFonts w:ascii="ＭＳ ゴシック" w:eastAsia="ＭＳ ゴシック" w:hAnsi="Arial"/>
                <w:sz w:val="20"/>
              </w:rPr>
            </w:pPr>
          </w:p>
        </w:tc>
      </w:tr>
      <w:tr w:rsidR="00DE3095" w:rsidRPr="00044AB3" w14:paraId="73393AC5" w14:textId="77777777" w:rsidTr="0017730E">
        <w:trPr>
          <w:gridAfter w:val="1"/>
          <w:wAfter w:w="3932" w:type="dxa"/>
          <w:cantSplit/>
          <w:trHeight w:val="57"/>
        </w:trPr>
        <w:tc>
          <w:tcPr>
            <w:tcW w:w="1826" w:type="dxa"/>
            <w:gridSpan w:val="2"/>
            <w:vAlign w:val="center"/>
          </w:tcPr>
          <w:p w14:paraId="1302B5E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Align w:val="center"/>
          </w:tcPr>
          <w:p w14:paraId="6A09CFC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Align w:val="center"/>
          </w:tcPr>
          <w:p w14:paraId="1576376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≦120分</w:t>
            </w:r>
          </w:p>
        </w:tc>
      </w:tr>
      <w:tr w:rsidR="00DE3095" w:rsidRPr="00044AB3" w14:paraId="48BEDC11"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7590802A"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4"/>
            <w:tcBorders>
              <w:top w:val="nil"/>
              <w:left w:val="nil"/>
              <w:bottom w:val="nil"/>
              <w:right w:val="nil"/>
            </w:tcBorders>
          </w:tcPr>
          <w:p w14:paraId="4391BAFA" w14:textId="77777777" w:rsidR="00DE3095" w:rsidRPr="00044AB3" w:rsidRDefault="00DE3095" w:rsidP="0017730E">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「ユーザ調整」とは、ユーザが調整可能な最大のスリープ移行時間。以下表３－２、表５－１、表５－２、表７－１及び表７－２において同じ。</w:t>
            </w:r>
          </w:p>
        </w:tc>
      </w:tr>
    </w:tbl>
    <w:p w14:paraId="5D0D4A72" w14:textId="77777777" w:rsidR="00DE3095" w:rsidRPr="00044AB3" w:rsidRDefault="00DE3095" w:rsidP="00DE3095">
      <w:pPr>
        <w:autoSpaceDE w:val="0"/>
        <w:autoSpaceDN w:val="0"/>
        <w:adjustRightInd w:val="0"/>
        <w:rPr>
          <w:rFonts w:ascii="ＭＳ ゴシック" w:eastAsia="ＭＳ ゴシック" w:hAnsi="Arial"/>
          <w:sz w:val="20"/>
        </w:rPr>
      </w:pPr>
    </w:p>
    <w:p w14:paraId="61EDE22F"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0"/>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表３－２　モノクロプリンタ複合機又はカラープリンタ複合機（高性能インクジェット方式を含み、インクジェット方式及びインパクト方式を除く。）に係るスリープ移行時間の基準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1616"/>
        <w:gridCol w:w="1616"/>
      </w:tblGrid>
      <w:tr w:rsidR="00DE3095" w:rsidRPr="00044AB3" w14:paraId="793EE7C4" w14:textId="77777777" w:rsidTr="0017730E">
        <w:trPr>
          <w:cantSplit/>
          <w:trHeight w:val="57"/>
        </w:trPr>
        <w:tc>
          <w:tcPr>
            <w:tcW w:w="1826" w:type="dxa"/>
            <w:vMerge w:val="restart"/>
            <w:vAlign w:val="center"/>
          </w:tcPr>
          <w:p w14:paraId="7E0B1F0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0BB3513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r>
      <w:tr w:rsidR="00DE3095" w:rsidRPr="00044AB3" w14:paraId="768C9A61" w14:textId="77777777" w:rsidTr="0017730E">
        <w:trPr>
          <w:cantSplit/>
          <w:trHeight w:val="57"/>
        </w:trPr>
        <w:tc>
          <w:tcPr>
            <w:tcW w:w="1826" w:type="dxa"/>
            <w:vMerge/>
            <w:vAlign w:val="center"/>
          </w:tcPr>
          <w:p w14:paraId="7D4E4D06" w14:textId="77777777" w:rsidR="00DE3095" w:rsidRPr="00044AB3" w:rsidRDefault="00DE3095" w:rsidP="0017730E">
            <w:pPr>
              <w:jc w:val="center"/>
              <w:rPr>
                <w:rFonts w:ascii="ＭＳ ゴシック" w:eastAsia="ＭＳ ゴシック" w:hAnsi="Arial"/>
                <w:sz w:val="20"/>
              </w:rPr>
            </w:pPr>
          </w:p>
        </w:tc>
        <w:tc>
          <w:tcPr>
            <w:tcW w:w="1616" w:type="dxa"/>
            <w:vAlign w:val="center"/>
          </w:tcPr>
          <w:p w14:paraId="3FEDE51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2479FA8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r>
      <w:tr w:rsidR="00DE3095" w:rsidRPr="00044AB3" w14:paraId="164D315B" w14:textId="77777777" w:rsidTr="0017730E">
        <w:trPr>
          <w:cantSplit/>
          <w:trHeight w:val="57"/>
        </w:trPr>
        <w:tc>
          <w:tcPr>
            <w:tcW w:w="1826" w:type="dxa"/>
            <w:vAlign w:val="center"/>
          </w:tcPr>
          <w:p w14:paraId="0B0B61D2"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4EB45C0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restart"/>
            <w:vAlign w:val="center"/>
          </w:tcPr>
          <w:p w14:paraId="783B4EDB" w14:textId="77777777" w:rsidR="00DE3095" w:rsidRPr="00044AB3" w:rsidRDefault="00DE3095" w:rsidP="0017730E">
            <w:pPr>
              <w:ind w:firstLineChars="200" w:firstLine="400"/>
              <w:rPr>
                <w:rFonts w:ascii="ＭＳ ゴシック" w:eastAsia="ＭＳ ゴシック" w:hAnsi="Arial"/>
                <w:sz w:val="20"/>
              </w:rPr>
            </w:pPr>
            <w:r w:rsidRPr="00044AB3">
              <w:rPr>
                <w:rFonts w:ascii="ＭＳ ゴシック" w:eastAsia="ＭＳ ゴシック" w:hAnsi="Arial" w:hint="eastAsia"/>
                <w:sz w:val="20"/>
              </w:rPr>
              <w:t>≦60分</w:t>
            </w:r>
          </w:p>
        </w:tc>
      </w:tr>
      <w:tr w:rsidR="00DE3095" w:rsidRPr="00044AB3" w14:paraId="55E93968" w14:textId="77777777" w:rsidTr="0017730E">
        <w:trPr>
          <w:cantSplit/>
          <w:trHeight w:val="57"/>
        </w:trPr>
        <w:tc>
          <w:tcPr>
            <w:tcW w:w="1826" w:type="dxa"/>
            <w:vAlign w:val="center"/>
          </w:tcPr>
          <w:p w14:paraId="2A6B250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6B788DD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0AE6DE42" w14:textId="77777777" w:rsidR="00DE3095" w:rsidRPr="00044AB3" w:rsidRDefault="00DE3095" w:rsidP="0017730E">
            <w:pPr>
              <w:jc w:val="center"/>
              <w:rPr>
                <w:rFonts w:ascii="ＭＳ ゴシック" w:eastAsia="ＭＳ ゴシック" w:hAnsi="Arial"/>
                <w:sz w:val="20"/>
              </w:rPr>
            </w:pPr>
          </w:p>
        </w:tc>
      </w:tr>
      <w:tr w:rsidR="00DE3095" w:rsidRPr="00044AB3" w14:paraId="7E0E9858" w14:textId="77777777" w:rsidTr="0017730E">
        <w:trPr>
          <w:cantSplit/>
          <w:trHeight w:val="70"/>
        </w:trPr>
        <w:tc>
          <w:tcPr>
            <w:tcW w:w="1826" w:type="dxa"/>
            <w:vAlign w:val="center"/>
          </w:tcPr>
          <w:p w14:paraId="6F4C23C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Merge w:val="restart"/>
            <w:vAlign w:val="center"/>
          </w:tcPr>
          <w:p w14:paraId="57061AD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Merge/>
            <w:vAlign w:val="center"/>
          </w:tcPr>
          <w:p w14:paraId="204123FE" w14:textId="77777777" w:rsidR="00DE3095" w:rsidRPr="00044AB3" w:rsidRDefault="00DE3095" w:rsidP="0017730E">
            <w:pPr>
              <w:jc w:val="center"/>
              <w:rPr>
                <w:rFonts w:ascii="ＭＳ ゴシック" w:eastAsia="ＭＳ ゴシック" w:hAnsi="Arial"/>
                <w:sz w:val="20"/>
              </w:rPr>
            </w:pPr>
          </w:p>
        </w:tc>
      </w:tr>
      <w:tr w:rsidR="00DE3095" w:rsidRPr="00044AB3" w14:paraId="3DFC7E18" w14:textId="77777777" w:rsidTr="0017730E">
        <w:trPr>
          <w:cantSplit/>
          <w:trHeight w:val="57"/>
        </w:trPr>
        <w:tc>
          <w:tcPr>
            <w:tcW w:w="1826" w:type="dxa"/>
            <w:vAlign w:val="center"/>
          </w:tcPr>
          <w:p w14:paraId="10F7565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Merge/>
            <w:vAlign w:val="center"/>
          </w:tcPr>
          <w:p w14:paraId="7BB81082" w14:textId="77777777" w:rsidR="00DE3095" w:rsidRPr="00044AB3" w:rsidRDefault="00DE3095" w:rsidP="0017730E">
            <w:pPr>
              <w:jc w:val="center"/>
              <w:rPr>
                <w:rFonts w:ascii="ＭＳ ゴシック" w:eastAsia="ＭＳ ゴシック" w:hAnsi="Arial"/>
                <w:sz w:val="20"/>
              </w:rPr>
            </w:pPr>
          </w:p>
        </w:tc>
        <w:tc>
          <w:tcPr>
            <w:tcW w:w="1616" w:type="dxa"/>
            <w:vAlign w:val="center"/>
          </w:tcPr>
          <w:p w14:paraId="5F5E415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≦120分</w:t>
            </w:r>
          </w:p>
        </w:tc>
      </w:tr>
    </w:tbl>
    <w:p w14:paraId="1A7E2501" w14:textId="77777777" w:rsidR="00DE3095" w:rsidRPr="00044AB3" w:rsidRDefault="00DE3095" w:rsidP="00DE3095">
      <w:pPr>
        <w:autoSpaceDE w:val="0"/>
        <w:autoSpaceDN w:val="0"/>
        <w:adjustRightInd w:val="0"/>
        <w:rPr>
          <w:rFonts w:ascii="ＭＳ ゴシック" w:eastAsia="ＭＳ ゴシック" w:hAnsi="Arial"/>
          <w:sz w:val="22"/>
        </w:rPr>
      </w:pPr>
    </w:p>
    <w:p w14:paraId="745E595F" w14:textId="77777777" w:rsidR="00DE3095" w:rsidRPr="00044AB3" w:rsidRDefault="00DE3095" w:rsidP="00DE3095">
      <w:pPr>
        <w:autoSpaceDE w:val="0"/>
        <w:autoSpaceDN w:val="0"/>
        <w:adjustRightInd w:val="0"/>
        <w:rPr>
          <w:rFonts w:ascii="ＭＳ ゴシック" w:eastAsia="ＭＳ ゴシック" w:hAnsi="Arial"/>
          <w:sz w:val="22"/>
        </w:rPr>
      </w:pPr>
    </w:p>
    <w:p w14:paraId="629792B0"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表４－１　カラープリンタ（インクジェット方式、インパクト方式及び大判機を除く。）に係る標準消費電力量の基準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DE3095" w:rsidRPr="00044AB3" w14:paraId="2A4395A4" w14:textId="77777777" w:rsidTr="0017730E">
        <w:trPr>
          <w:trHeight w:val="57"/>
        </w:trPr>
        <w:tc>
          <w:tcPr>
            <w:tcW w:w="3261" w:type="dxa"/>
            <w:vAlign w:val="center"/>
          </w:tcPr>
          <w:p w14:paraId="6BE3497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0986712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05AF1EF7" w14:textId="77777777" w:rsidR="00DE3095" w:rsidRPr="00044AB3" w:rsidRDefault="00DE3095" w:rsidP="0017730E">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DE3095" w:rsidRPr="00044AB3" w14:paraId="717301B2" w14:textId="77777777" w:rsidTr="0017730E">
        <w:trPr>
          <w:cantSplit/>
          <w:trHeight w:val="57"/>
        </w:trPr>
        <w:tc>
          <w:tcPr>
            <w:tcW w:w="3261" w:type="dxa"/>
            <w:vAlign w:val="center"/>
          </w:tcPr>
          <w:p w14:paraId="7DD078FC"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w:t>
            </w:r>
          </w:p>
        </w:tc>
        <w:tc>
          <w:tcPr>
            <w:tcW w:w="2835" w:type="dxa"/>
            <w:vMerge w:val="restart"/>
            <w:vAlign w:val="center"/>
          </w:tcPr>
          <w:p w14:paraId="41BE558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≦0.275</w:t>
            </w:r>
          </w:p>
        </w:tc>
        <w:tc>
          <w:tcPr>
            <w:tcW w:w="2835" w:type="dxa"/>
            <w:vAlign w:val="center"/>
          </w:tcPr>
          <w:p w14:paraId="3DE41128"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DE3095" w:rsidRPr="00044AB3" w14:paraId="73421B10" w14:textId="77777777" w:rsidTr="0017730E">
        <w:trPr>
          <w:cantSplit/>
          <w:trHeight w:val="57"/>
        </w:trPr>
        <w:tc>
          <w:tcPr>
            <w:tcW w:w="3261" w:type="dxa"/>
            <w:vAlign w:val="center"/>
          </w:tcPr>
          <w:p w14:paraId="64150585"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Merge/>
            <w:shd w:val="clear" w:color="auto" w:fill="auto"/>
            <w:vAlign w:val="center"/>
          </w:tcPr>
          <w:p w14:paraId="1581A2E6" w14:textId="77777777" w:rsidR="00DE3095" w:rsidRPr="00044AB3" w:rsidRDefault="00DE3095" w:rsidP="0017730E">
            <w:pPr>
              <w:jc w:val="center"/>
              <w:rPr>
                <w:rFonts w:ascii="ＭＳ ゴシック" w:eastAsia="ＭＳ ゴシック" w:hAnsi="Arial"/>
                <w:sz w:val="20"/>
              </w:rPr>
            </w:pPr>
          </w:p>
        </w:tc>
        <w:tc>
          <w:tcPr>
            <w:tcW w:w="2835" w:type="dxa"/>
            <w:vMerge w:val="restart"/>
            <w:vAlign w:val="center"/>
          </w:tcPr>
          <w:p w14:paraId="29531464"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基本製品に内蔵し、初期設定されていること</w:t>
            </w:r>
          </w:p>
        </w:tc>
      </w:tr>
      <w:tr w:rsidR="00DE3095" w:rsidRPr="00044AB3" w14:paraId="60C9E503" w14:textId="77777777" w:rsidTr="0017730E">
        <w:trPr>
          <w:cantSplit/>
          <w:trHeight w:val="57"/>
        </w:trPr>
        <w:tc>
          <w:tcPr>
            <w:tcW w:w="3261" w:type="dxa"/>
            <w:vAlign w:val="center"/>
          </w:tcPr>
          <w:p w14:paraId="4A1533B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shd w:val="clear" w:color="auto" w:fill="auto"/>
            <w:vAlign w:val="center"/>
          </w:tcPr>
          <w:p w14:paraId="2A6ECE7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≦0.032×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－0.397</w:t>
            </w:r>
          </w:p>
        </w:tc>
        <w:tc>
          <w:tcPr>
            <w:tcW w:w="2835" w:type="dxa"/>
            <w:vMerge/>
            <w:vAlign w:val="center"/>
          </w:tcPr>
          <w:p w14:paraId="77F3D89D" w14:textId="77777777" w:rsidR="00DE3095" w:rsidRPr="00044AB3" w:rsidRDefault="00DE3095" w:rsidP="0017730E">
            <w:pPr>
              <w:jc w:val="left"/>
              <w:rPr>
                <w:rFonts w:ascii="ＭＳ ゴシック" w:eastAsia="ＭＳ ゴシック" w:hAnsi="Arial"/>
                <w:sz w:val="20"/>
              </w:rPr>
            </w:pPr>
          </w:p>
        </w:tc>
      </w:tr>
      <w:tr w:rsidR="00DE3095" w:rsidRPr="00044AB3" w14:paraId="1C75178E" w14:textId="77777777" w:rsidTr="0017730E">
        <w:trPr>
          <w:cantSplit/>
          <w:trHeight w:val="57"/>
        </w:trPr>
        <w:tc>
          <w:tcPr>
            <w:tcW w:w="3261" w:type="dxa"/>
            <w:vAlign w:val="center"/>
          </w:tcPr>
          <w:p w14:paraId="3C63862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shd w:val="clear" w:color="auto" w:fill="auto"/>
            <w:vAlign w:val="center"/>
          </w:tcPr>
          <w:p w14:paraId="511F16E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＋0.833</w:t>
            </w:r>
          </w:p>
        </w:tc>
        <w:tc>
          <w:tcPr>
            <w:tcW w:w="2835" w:type="dxa"/>
            <w:vMerge/>
            <w:vAlign w:val="center"/>
          </w:tcPr>
          <w:p w14:paraId="30BEA2B7" w14:textId="77777777" w:rsidR="00DE3095" w:rsidRPr="00044AB3" w:rsidRDefault="00DE3095" w:rsidP="0017730E">
            <w:pPr>
              <w:jc w:val="left"/>
              <w:rPr>
                <w:rFonts w:ascii="ＭＳ ゴシック" w:eastAsia="ＭＳ ゴシック" w:hAnsi="Arial"/>
                <w:sz w:val="20"/>
              </w:rPr>
            </w:pPr>
          </w:p>
        </w:tc>
      </w:tr>
      <w:tr w:rsidR="00DE3095" w:rsidRPr="00044AB3" w14:paraId="57B2418B" w14:textId="77777777" w:rsidTr="0017730E">
        <w:trPr>
          <w:cantSplit/>
          <w:trHeight w:val="57"/>
        </w:trPr>
        <w:tc>
          <w:tcPr>
            <w:tcW w:w="3261" w:type="dxa"/>
            <w:vAlign w:val="center"/>
          </w:tcPr>
          <w:p w14:paraId="53156A9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p>
        </w:tc>
        <w:tc>
          <w:tcPr>
            <w:tcW w:w="2835" w:type="dxa"/>
            <w:vAlign w:val="center"/>
          </w:tcPr>
          <w:p w14:paraId="77A7120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≦0.100×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－5.145</w:t>
            </w:r>
          </w:p>
        </w:tc>
        <w:tc>
          <w:tcPr>
            <w:tcW w:w="2835" w:type="dxa"/>
            <w:vMerge/>
            <w:vAlign w:val="center"/>
          </w:tcPr>
          <w:p w14:paraId="5F6C457A" w14:textId="77777777" w:rsidR="00DE3095" w:rsidRPr="00044AB3" w:rsidRDefault="00DE3095" w:rsidP="0017730E">
            <w:pPr>
              <w:jc w:val="left"/>
              <w:rPr>
                <w:rFonts w:ascii="ＭＳ ゴシック" w:eastAsia="ＭＳ ゴシック" w:hAnsi="Arial"/>
                <w:sz w:val="20"/>
              </w:rPr>
            </w:pPr>
          </w:p>
        </w:tc>
      </w:tr>
    </w:tbl>
    <w:p w14:paraId="6C8964BC" w14:textId="77777777" w:rsidR="00DE3095" w:rsidRPr="00044AB3" w:rsidRDefault="00DE3095" w:rsidP="00DE3095">
      <w:pPr>
        <w:autoSpaceDE w:val="0"/>
        <w:autoSpaceDN w:val="0"/>
        <w:adjustRightInd w:val="0"/>
        <w:rPr>
          <w:rFonts w:ascii="ＭＳ ゴシック" w:eastAsia="ＭＳ ゴシック" w:hAnsi="Arial"/>
          <w:sz w:val="22"/>
        </w:rPr>
      </w:pPr>
    </w:p>
    <w:p w14:paraId="6DEA6812" w14:textId="77777777" w:rsidR="00DE3095" w:rsidRPr="00044AB3" w:rsidRDefault="00DE3095" w:rsidP="00DE3095">
      <w:pPr>
        <w:autoSpaceDE w:val="0"/>
        <w:autoSpaceDN w:val="0"/>
        <w:adjustRightInd w:val="0"/>
        <w:rPr>
          <w:rFonts w:ascii="ＭＳ ゴシック" w:eastAsia="ＭＳ ゴシック" w:hAnsi="Arial"/>
          <w:sz w:val="22"/>
        </w:rPr>
      </w:pPr>
    </w:p>
    <w:p w14:paraId="54A76A68"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表４－２　カラープリンタ複合機（インクジェット方式、インパクト方式及び大判機を除く。）に係る標準消費電力量の基準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DE3095" w:rsidRPr="00044AB3" w14:paraId="0486DF95" w14:textId="77777777" w:rsidTr="0017730E">
        <w:trPr>
          <w:trHeight w:val="57"/>
        </w:trPr>
        <w:tc>
          <w:tcPr>
            <w:tcW w:w="3261" w:type="dxa"/>
            <w:vAlign w:val="center"/>
          </w:tcPr>
          <w:p w14:paraId="35A9F8F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54C0E5C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073B2F01" w14:textId="77777777" w:rsidR="00DE3095" w:rsidRPr="00044AB3" w:rsidRDefault="00DE3095" w:rsidP="0017730E">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DE3095" w:rsidRPr="00044AB3" w14:paraId="34F142EA" w14:textId="77777777" w:rsidTr="0017730E">
        <w:trPr>
          <w:cantSplit/>
          <w:trHeight w:val="57"/>
        </w:trPr>
        <w:tc>
          <w:tcPr>
            <w:tcW w:w="3261" w:type="dxa"/>
            <w:vAlign w:val="center"/>
          </w:tcPr>
          <w:p w14:paraId="453BFCAB"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w:t>
            </w:r>
          </w:p>
        </w:tc>
        <w:tc>
          <w:tcPr>
            <w:tcW w:w="2835" w:type="dxa"/>
            <w:vMerge w:val="restart"/>
            <w:vAlign w:val="center"/>
          </w:tcPr>
          <w:p w14:paraId="2959060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≦0.254</w:t>
            </w:r>
          </w:p>
        </w:tc>
        <w:tc>
          <w:tcPr>
            <w:tcW w:w="2835" w:type="dxa"/>
            <w:vAlign w:val="center"/>
          </w:tcPr>
          <w:p w14:paraId="57495FE9"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DE3095" w:rsidRPr="00044AB3" w14:paraId="263F3D6D" w14:textId="77777777" w:rsidTr="0017730E">
        <w:trPr>
          <w:cantSplit/>
          <w:trHeight w:val="57"/>
        </w:trPr>
        <w:tc>
          <w:tcPr>
            <w:tcW w:w="3261" w:type="dxa"/>
            <w:vAlign w:val="center"/>
          </w:tcPr>
          <w:p w14:paraId="26A0D99C"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Merge/>
            <w:shd w:val="clear" w:color="auto" w:fill="auto"/>
            <w:vAlign w:val="center"/>
          </w:tcPr>
          <w:p w14:paraId="03C8FDE8" w14:textId="77777777" w:rsidR="00DE3095" w:rsidRPr="00044AB3" w:rsidRDefault="00DE3095" w:rsidP="0017730E">
            <w:pPr>
              <w:jc w:val="center"/>
              <w:rPr>
                <w:rFonts w:ascii="ＭＳ ゴシック" w:eastAsia="ＭＳ ゴシック" w:hAnsi="Arial"/>
                <w:sz w:val="20"/>
              </w:rPr>
            </w:pPr>
          </w:p>
        </w:tc>
        <w:tc>
          <w:tcPr>
            <w:tcW w:w="2835" w:type="dxa"/>
            <w:vMerge w:val="restart"/>
            <w:vAlign w:val="center"/>
          </w:tcPr>
          <w:p w14:paraId="50C164A7"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基本製品に内蔵し、プリント機能は初期設定されていること</w:t>
            </w:r>
          </w:p>
        </w:tc>
      </w:tr>
      <w:tr w:rsidR="00DE3095" w:rsidRPr="00044AB3" w14:paraId="5E1297BE" w14:textId="77777777" w:rsidTr="0017730E">
        <w:trPr>
          <w:cantSplit/>
          <w:trHeight w:val="57"/>
        </w:trPr>
        <w:tc>
          <w:tcPr>
            <w:tcW w:w="3261" w:type="dxa"/>
            <w:vAlign w:val="center"/>
          </w:tcPr>
          <w:p w14:paraId="6324418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shd w:val="clear" w:color="auto" w:fill="auto"/>
            <w:vAlign w:val="center"/>
          </w:tcPr>
          <w:p w14:paraId="00F1F9F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－0.250</w:t>
            </w:r>
          </w:p>
        </w:tc>
        <w:tc>
          <w:tcPr>
            <w:tcW w:w="2835" w:type="dxa"/>
            <w:vMerge/>
            <w:vAlign w:val="center"/>
          </w:tcPr>
          <w:p w14:paraId="5E0E1A44" w14:textId="77777777" w:rsidR="00DE3095" w:rsidRPr="00044AB3" w:rsidRDefault="00DE3095" w:rsidP="0017730E">
            <w:pPr>
              <w:jc w:val="left"/>
              <w:rPr>
                <w:rFonts w:ascii="ＭＳ ゴシック" w:eastAsia="ＭＳ ゴシック" w:hAnsi="Arial"/>
                <w:sz w:val="20"/>
              </w:rPr>
            </w:pPr>
          </w:p>
        </w:tc>
      </w:tr>
      <w:tr w:rsidR="00DE3095" w:rsidRPr="00044AB3" w14:paraId="1B153B26" w14:textId="77777777" w:rsidTr="0017730E">
        <w:trPr>
          <w:cantSplit/>
          <w:trHeight w:val="57"/>
        </w:trPr>
        <w:tc>
          <w:tcPr>
            <w:tcW w:w="3261" w:type="dxa"/>
            <w:vAlign w:val="center"/>
          </w:tcPr>
          <w:p w14:paraId="0A542EB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shd w:val="clear" w:color="auto" w:fill="auto"/>
            <w:vAlign w:val="center"/>
          </w:tcPr>
          <w:p w14:paraId="5A8FE78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≦0.011×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＋0.283</w:t>
            </w:r>
          </w:p>
        </w:tc>
        <w:tc>
          <w:tcPr>
            <w:tcW w:w="2835" w:type="dxa"/>
            <w:vMerge/>
            <w:vAlign w:val="center"/>
          </w:tcPr>
          <w:p w14:paraId="5DB24530" w14:textId="77777777" w:rsidR="00DE3095" w:rsidRPr="00044AB3" w:rsidRDefault="00DE3095" w:rsidP="0017730E">
            <w:pPr>
              <w:jc w:val="left"/>
              <w:rPr>
                <w:rFonts w:ascii="ＭＳ ゴシック" w:eastAsia="ＭＳ ゴシック" w:hAnsi="Arial"/>
                <w:sz w:val="20"/>
              </w:rPr>
            </w:pPr>
          </w:p>
        </w:tc>
      </w:tr>
      <w:tr w:rsidR="00DE3095" w:rsidRPr="00044AB3" w14:paraId="3A2B91B1" w14:textId="77777777" w:rsidTr="0017730E">
        <w:trPr>
          <w:cantSplit/>
          <w:trHeight w:val="57"/>
        </w:trPr>
        <w:tc>
          <w:tcPr>
            <w:tcW w:w="3261" w:type="dxa"/>
            <w:vAlign w:val="center"/>
          </w:tcPr>
          <w:p w14:paraId="188AEC2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shd w:val="clear" w:color="auto" w:fill="auto"/>
            <w:vAlign w:val="center"/>
          </w:tcPr>
          <w:p w14:paraId="2493969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≦0.055×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－2.401</w:t>
            </w:r>
          </w:p>
        </w:tc>
        <w:tc>
          <w:tcPr>
            <w:tcW w:w="2835" w:type="dxa"/>
            <w:vMerge/>
            <w:vAlign w:val="center"/>
          </w:tcPr>
          <w:p w14:paraId="4D045487" w14:textId="77777777" w:rsidR="00DE3095" w:rsidRPr="00044AB3" w:rsidRDefault="00DE3095" w:rsidP="0017730E">
            <w:pPr>
              <w:jc w:val="left"/>
              <w:rPr>
                <w:rFonts w:ascii="ＭＳ ゴシック" w:eastAsia="ＭＳ ゴシック" w:hAnsi="Arial"/>
                <w:sz w:val="20"/>
              </w:rPr>
            </w:pPr>
          </w:p>
        </w:tc>
      </w:tr>
      <w:tr w:rsidR="00DE3095" w:rsidRPr="00044AB3" w14:paraId="695E49C8" w14:textId="77777777" w:rsidTr="0017730E">
        <w:trPr>
          <w:cantSplit/>
          <w:trHeight w:val="57"/>
        </w:trPr>
        <w:tc>
          <w:tcPr>
            <w:tcW w:w="3261" w:type="dxa"/>
            <w:vAlign w:val="center"/>
          </w:tcPr>
          <w:p w14:paraId="3480F43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5224BAD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≦0.118×</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－7.504</w:t>
            </w:r>
          </w:p>
        </w:tc>
        <w:tc>
          <w:tcPr>
            <w:tcW w:w="2835" w:type="dxa"/>
            <w:vMerge/>
            <w:vAlign w:val="center"/>
          </w:tcPr>
          <w:p w14:paraId="661FB48C" w14:textId="77777777" w:rsidR="00DE3095" w:rsidRPr="00044AB3" w:rsidRDefault="00DE3095" w:rsidP="0017730E">
            <w:pPr>
              <w:jc w:val="left"/>
              <w:rPr>
                <w:rFonts w:ascii="ＭＳ ゴシック" w:eastAsia="ＭＳ ゴシック" w:hAnsi="Arial"/>
                <w:sz w:val="20"/>
              </w:rPr>
            </w:pPr>
          </w:p>
        </w:tc>
      </w:tr>
    </w:tbl>
    <w:p w14:paraId="61415F36" w14:textId="77777777" w:rsidR="00DE3095" w:rsidRPr="00044AB3" w:rsidRDefault="00DE3095" w:rsidP="00DE3095">
      <w:pPr>
        <w:autoSpaceDE w:val="0"/>
        <w:autoSpaceDN w:val="0"/>
        <w:adjustRightInd w:val="0"/>
        <w:rPr>
          <w:rFonts w:ascii="ＭＳ ゴシック" w:eastAsia="ＭＳ ゴシック" w:hAnsi="Arial"/>
          <w:sz w:val="20"/>
        </w:rPr>
      </w:pPr>
    </w:p>
    <w:p w14:paraId="23EE877D" w14:textId="77777777" w:rsidR="00DE3095" w:rsidRPr="00044AB3" w:rsidRDefault="00DE3095" w:rsidP="00DE3095">
      <w:pPr>
        <w:autoSpaceDE w:val="0"/>
        <w:autoSpaceDN w:val="0"/>
        <w:adjustRightInd w:val="0"/>
        <w:rPr>
          <w:rFonts w:ascii="ＭＳ ゴシック" w:eastAsia="ＭＳ ゴシック" w:hAnsi="Arial"/>
          <w:sz w:val="20"/>
        </w:rPr>
      </w:pPr>
    </w:p>
    <w:p w14:paraId="10D09D55"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表５－１　インクジェット方式又はインパクト方式のプリンタ（大判機を除く。）に係るスリープ移行時間、基本マーキングエンジンのスリープモード消費電力、オフモード消費電力の基準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1919"/>
        <w:gridCol w:w="1919"/>
        <w:gridCol w:w="94"/>
      </w:tblGrid>
      <w:tr w:rsidR="00DE3095" w:rsidRPr="00044AB3" w14:paraId="537D688C" w14:textId="77777777" w:rsidTr="0017730E">
        <w:trPr>
          <w:gridAfter w:val="1"/>
          <w:wAfter w:w="94" w:type="dxa"/>
          <w:cantSplit/>
          <w:trHeight w:val="57"/>
        </w:trPr>
        <w:tc>
          <w:tcPr>
            <w:tcW w:w="1826" w:type="dxa"/>
            <w:gridSpan w:val="2"/>
            <w:vMerge w:val="restart"/>
            <w:vAlign w:val="center"/>
          </w:tcPr>
          <w:p w14:paraId="2E306DF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12F77D6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c>
          <w:tcPr>
            <w:tcW w:w="1919" w:type="dxa"/>
            <w:vMerge w:val="restart"/>
            <w:vAlign w:val="center"/>
          </w:tcPr>
          <w:p w14:paraId="3B9224F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基本マーキングエンジンのスリープモード消費電力</w:t>
            </w:r>
          </w:p>
        </w:tc>
        <w:tc>
          <w:tcPr>
            <w:tcW w:w="1919" w:type="dxa"/>
            <w:vMerge w:val="restart"/>
            <w:vAlign w:val="center"/>
          </w:tcPr>
          <w:p w14:paraId="70A0138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481B1EE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DE3095" w:rsidRPr="00044AB3" w14:paraId="38B4E66F" w14:textId="77777777" w:rsidTr="0017730E">
        <w:trPr>
          <w:gridAfter w:val="1"/>
          <w:wAfter w:w="94" w:type="dxa"/>
          <w:cantSplit/>
          <w:trHeight w:val="57"/>
        </w:trPr>
        <w:tc>
          <w:tcPr>
            <w:tcW w:w="1826" w:type="dxa"/>
            <w:gridSpan w:val="2"/>
            <w:vMerge/>
            <w:vAlign w:val="center"/>
          </w:tcPr>
          <w:p w14:paraId="0D209A87" w14:textId="77777777" w:rsidR="00DE3095" w:rsidRPr="00044AB3" w:rsidRDefault="00DE3095" w:rsidP="0017730E">
            <w:pPr>
              <w:jc w:val="center"/>
              <w:rPr>
                <w:rFonts w:ascii="ＭＳ ゴシック" w:eastAsia="ＭＳ ゴシック" w:hAnsi="Arial"/>
                <w:sz w:val="20"/>
              </w:rPr>
            </w:pPr>
          </w:p>
        </w:tc>
        <w:tc>
          <w:tcPr>
            <w:tcW w:w="1616" w:type="dxa"/>
            <w:vAlign w:val="center"/>
          </w:tcPr>
          <w:p w14:paraId="36D4F47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22B2BD9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919" w:type="dxa"/>
            <w:vMerge/>
            <w:vAlign w:val="center"/>
          </w:tcPr>
          <w:p w14:paraId="3E200D37"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6EA7DC22" w14:textId="77777777" w:rsidR="00DE3095" w:rsidRPr="00044AB3" w:rsidRDefault="00DE3095" w:rsidP="0017730E">
            <w:pPr>
              <w:jc w:val="center"/>
              <w:rPr>
                <w:rFonts w:ascii="ＭＳ ゴシック" w:eastAsia="ＭＳ ゴシック" w:hAnsi="Arial"/>
                <w:sz w:val="20"/>
              </w:rPr>
            </w:pPr>
          </w:p>
        </w:tc>
      </w:tr>
      <w:tr w:rsidR="00DE3095" w:rsidRPr="00044AB3" w14:paraId="543C7B3D" w14:textId="77777777" w:rsidTr="0017730E">
        <w:trPr>
          <w:gridAfter w:val="1"/>
          <w:wAfter w:w="94" w:type="dxa"/>
          <w:cantSplit/>
          <w:trHeight w:val="57"/>
        </w:trPr>
        <w:tc>
          <w:tcPr>
            <w:tcW w:w="1826" w:type="dxa"/>
            <w:gridSpan w:val="2"/>
            <w:vAlign w:val="center"/>
          </w:tcPr>
          <w:p w14:paraId="0EF90153"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01B48E3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≦5分</w:t>
            </w:r>
          </w:p>
        </w:tc>
        <w:tc>
          <w:tcPr>
            <w:tcW w:w="1616" w:type="dxa"/>
            <w:vMerge w:val="restart"/>
            <w:vAlign w:val="center"/>
          </w:tcPr>
          <w:p w14:paraId="06BFBAC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919" w:type="dxa"/>
            <w:vMerge w:val="restart"/>
            <w:vAlign w:val="center"/>
          </w:tcPr>
          <w:p w14:paraId="046C468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≦0.6W</w:t>
            </w:r>
          </w:p>
        </w:tc>
        <w:tc>
          <w:tcPr>
            <w:tcW w:w="1919" w:type="dxa"/>
            <w:vMerge w:val="restart"/>
            <w:vAlign w:val="center"/>
          </w:tcPr>
          <w:p w14:paraId="48D9527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DE3095" w:rsidRPr="00044AB3" w14:paraId="4727BFDD" w14:textId="77777777" w:rsidTr="0017730E">
        <w:trPr>
          <w:gridAfter w:val="1"/>
          <w:wAfter w:w="94" w:type="dxa"/>
          <w:cantSplit/>
          <w:trHeight w:val="57"/>
        </w:trPr>
        <w:tc>
          <w:tcPr>
            <w:tcW w:w="1826" w:type="dxa"/>
            <w:gridSpan w:val="2"/>
            <w:vAlign w:val="center"/>
          </w:tcPr>
          <w:p w14:paraId="2F50C35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4862442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ign w:val="center"/>
          </w:tcPr>
          <w:p w14:paraId="7CDCA54A"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37BDF906"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0E073FD0" w14:textId="77777777" w:rsidR="00DE3095" w:rsidRPr="00044AB3" w:rsidRDefault="00DE3095" w:rsidP="0017730E">
            <w:pPr>
              <w:jc w:val="center"/>
              <w:rPr>
                <w:rFonts w:ascii="ＭＳ ゴシック" w:eastAsia="ＭＳ ゴシック" w:hAnsi="Arial"/>
                <w:sz w:val="20"/>
              </w:rPr>
            </w:pPr>
          </w:p>
        </w:tc>
      </w:tr>
      <w:tr w:rsidR="00DE3095" w:rsidRPr="00044AB3" w14:paraId="423556BE" w14:textId="77777777" w:rsidTr="0017730E">
        <w:trPr>
          <w:gridAfter w:val="1"/>
          <w:wAfter w:w="94" w:type="dxa"/>
          <w:cantSplit/>
          <w:trHeight w:val="57"/>
        </w:trPr>
        <w:tc>
          <w:tcPr>
            <w:tcW w:w="1826" w:type="dxa"/>
            <w:gridSpan w:val="2"/>
            <w:vAlign w:val="center"/>
          </w:tcPr>
          <w:p w14:paraId="5AF86F0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Align w:val="center"/>
          </w:tcPr>
          <w:p w14:paraId="07C949E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5024BFEA"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2CE3592A"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28E05BFA" w14:textId="77777777" w:rsidR="00DE3095" w:rsidRPr="00044AB3" w:rsidRDefault="00DE3095" w:rsidP="0017730E">
            <w:pPr>
              <w:jc w:val="center"/>
              <w:rPr>
                <w:rFonts w:ascii="ＭＳ ゴシック" w:eastAsia="ＭＳ ゴシック" w:hAnsi="Arial"/>
                <w:sz w:val="20"/>
              </w:rPr>
            </w:pPr>
          </w:p>
        </w:tc>
      </w:tr>
      <w:tr w:rsidR="00DE3095" w:rsidRPr="00044AB3" w14:paraId="28EA5D5F" w14:textId="77777777" w:rsidTr="0017730E">
        <w:trPr>
          <w:gridAfter w:val="1"/>
          <w:wAfter w:w="94" w:type="dxa"/>
          <w:cantSplit/>
          <w:trHeight w:val="57"/>
        </w:trPr>
        <w:tc>
          <w:tcPr>
            <w:tcW w:w="1826" w:type="dxa"/>
            <w:gridSpan w:val="2"/>
            <w:vAlign w:val="center"/>
          </w:tcPr>
          <w:p w14:paraId="134D977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Align w:val="center"/>
          </w:tcPr>
          <w:p w14:paraId="22B8349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Align w:val="center"/>
          </w:tcPr>
          <w:p w14:paraId="0FC5D9C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919" w:type="dxa"/>
            <w:vMerge/>
            <w:vAlign w:val="center"/>
          </w:tcPr>
          <w:p w14:paraId="344049C3"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215A8699" w14:textId="77777777" w:rsidR="00DE3095" w:rsidRPr="00044AB3" w:rsidRDefault="00DE3095" w:rsidP="0017730E">
            <w:pPr>
              <w:jc w:val="center"/>
              <w:rPr>
                <w:rFonts w:ascii="ＭＳ ゴシック" w:eastAsia="ＭＳ ゴシック" w:hAnsi="Arial"/>
                <w:sz w:val="20"/>
              </w:rPr>
            </w:pPr>
          </w:p>
        </w:tc>
      </w:tr>
      <w:tr w:rsidR="00DE3095" w:rsidRPr="00044AB3" w14:paraId="10CE9280"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420CCB6C"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6"/>
            <w:tcBorders>
              <w:top w:val="nil"/>
              <w:left w:val="nil"/>
              <w:bottom w:val="nil"/>
              <w:right w:val="nil"/>
            </w:tcBorders>
          </w:tcPr>
          <w:p w14:paraId="7FE4B3C4"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スリープモード消費電力の基準は、本表の基本マーキングエンジンのスリープモード消費電力に表８の追加機能に対するスリープモード消費電力許容値を加算して算出された値を適合判断に用いるものとする。以下表５－２、表７－１及び表７－２において同じ。</w:t>
            </w:r>
          </w:p>
          <w:p w14:paraId="03D155A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消費電力の測定方法については、「国際エネルギースタープログラム要件　画像機器の製品基準　画像機器のエネルギー使用を判断するための試験方法（平成30年12月改定）」による。以下表５－２、表７－１及び表７－２において同じ。</w:t>
            </w:r>
          </w:p>
        </w:tc>
      </w:tr>
    </w:tbl>
    <w:p w14:paraId="5FD6F4E4" w14:textId="77777777" w:rsidR="00DE3095" w:rsidRPr="00044AB3" w:rsidRDefault="00DE3095" w:rsidP="00DE3095">
      <w:pPr>
        <w:autoSpaceDE w:val="0"/>
        <w:autoSpaceDN w:val="0"/>
        <w:adjustRightInd w:val="0"/>
        <w:rPr>
          <w:rFonts w:ascii="ＭＳ ゴシック" w:eastAsia="ＭＳ ゴシック" w:hAnsi="Arial"/>
          <w:sz w:val="20"/>
        </w:rPr>
      </w:pPr>
    </w:p>
    <w:p w14:paraId="547DB81A" w14:textId="77777777" w:rsidR="00DE3095" w:rsidRPr="00044AB3" w:rsidRDefault="00DE3095" w:rsidP="00DE3095">
      <w:pPr>
        <w:autoSpaceDE w:val="0"/>
        <w:autoSpaceDN w:val="0"/>
        <w:adjustRightInd w:val="0"/>
        <w:rPr>
          <w:rFonts w:ascii="ＭＳ ゴシック" w:eastAsia="ＭＳ ゴシック" w:hAnsi="Arial"/>
          <w:sz w:val="20"/>
        </w:rPr>
      </w:pPr>
    </w:p>
    <w:p w14:paraId="760C9F26"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lastRenderedPageBreak/>
        <w:t>表５－２　インクジェット方式又はインパクト方式のプリンタ複合機（大判機を除く。）に係るスリープ移行時間、基本マーキングエンジンのスリープモード消費電力、オフモード消費電力の基準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1616"/>
        <w:gridCol w:w="1616"/>
        <w:gridCol w:w="1919"/>
        <w:gridCol w:w="1919"/>
      </w:tblGrid>
      <w:tr w:rsidR="00DE3095" w:rsidRPr="00044AB3" w14:paraId="350CA5D5" w14:textId="77777777" w:rsidTr="0017730E">
        <w:trPr>
          <w:cantSplit/>
          <w:trHeight w:val="57"/>
        </w:trPr>
        <w:tc>
          <w:tcPr>
            <w:tcW w:w="1826" w:type="dxa"/>
            <w:vMerge w:val="restart"/>
            <w:vAlign w:val="center"/>
          </w:tcPr>
          <w:p w14:paraId="5D426F9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58C0A8C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c>
          <w:tcPr>
            <w:tcW w:w="1919" w:type="dxa"/>
            <w:vMerge w:val="restart"/>
            <w:vAlign w:val="center"/>
          </w:tcPr>
          <w:p w14:paraId="7217FD2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基本マーキングエンジンのスリープモード消費電力</w:t>
            </w:r>
          </w:p>
        </w:tc>
        <w:tc>
          <w:tcPr>
            <w:tcW w:w="1919" w:type="dxa"/>
            <w:vMerge w:val="restart"/>
            <w:vAlign w:val="center"/>
          </w:tcPr>
          <w:p w14:paraId="1D58EFE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77F9610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DE3095" w:rsidRPr="00044AB3" w14:paraId="3CCAE9BA" w14:textId="77777777" w:rsidTr="0017730E">
        <w:trPr>
          <w:cantSplit/>
          <w:trHeight w:val="57"/>
        </w:trPr>
        <w:tc>
          <w:tcPr>
            <w:tcW w:w="1826" w:type="dxa"/>
            <w:vMerge/>
            <w:vAlign w:val="center"/>
          </w:tcPr>
          <w:p w14:paraId="4142B71E" w14:textId="77777777" w:rsidR="00DE3095" w:rsidRPr="00044AB3" w:rsidRDefault="00DE3095" w:rsidP="0017730E">
            <w:pPr>
              <w:jc w:val="center"/>
              <w:rPr>
                <w:rFonts w:ascii="ＭＳ ゴシック" w:eastAsia="ＭＳ ゴシック" w:hAnsi="Arial"/>
                <w:sz w:val="20"/>
              </w:rPr>
            </w:pPr>
          </w:p>
        </w:tc>
        <w:tc>
          <w:tcPr>
            <w:tcW w:w="1616" w:type="dxa"/>
            <w:vAlign w:val="center"/>
          </w:tcPr>
          <w:p w14:paraId="3777D27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0AD1ED8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919" w:type="dxa"/>
            <w:vMerge/>
            <w:vAlign w:val="center"/>
          </w:tcPr>
          <w:p w14:paraId="32924D21"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31A5B2D9" w14:textId="77777777" w:rsidR="00DE3095" w:rsidRPr="00044AB3" w:rsidRDefault="00DE3095" w:rsidP="0017730E">
            <w:pPr>
              <w:jc w:val="center"/>
              <w:rPr>
                <w:rFonts w:ascii="ＭＳ ゴシック" w:eastAsia="ＭＳ ゴシック" w:hAnsi="Arial"/>
                <w:sz w:val="20"/>
              </w:rPr>
            </w:pPr>
          </w:p>
        </w:tc>
      </w:tr>
      <w:tr w:rsidR="00DE3095" w:rsidRPr="00044AB3" w14:paraId="1394A141" w14:textId="77777777" w:rsidTr="0017730E">
        <w:trPr>
          <w:cantSplit/>
          <w:trHeight w:val="57"/>
        </w:trPr>
        <w:tc>
          <w:tcPr>
            <w:tcW w:w="1826" w:type="dxa"/>
            <w:vAlign w:val="center"/>
          </w:tcPr>
          <w:p w14:paraId="4F755591"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6360831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restart"/>
            <w:vAlign w:val="center"/>
          </w:tcPr>
          <w:p w14:paraId="0891633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919" w:type="dxa"/>
            <w:vMerge w:val="restart"/>
            <w:vAlign w:val="center"/>
          </w:tcPr>
          <w:p w14:paraId="4C9823B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≦1.1W</w:t>
            </w:r>
          </w:p>
        </w:tc>
        <w:tc>
          <w:tcPr>
            <w:tcW w:w="1919" w:type="dxa"/>
            <w:vMerge w:val="restart"/>
            <w:vAlign w:val="center"/>
          </w:tcPr>
          <w:p w14:paraId="039F5BE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DE3095" w:rsidRPr="00044AB3" w14:paraId="0BE03064" w14:textId="77777777" w:rsidTr="0017730E">
        <w:trPr>
          <w:cantSplit/>
          <w:trHeight w:val="57"/>
        </w:trPr>
        <w:tc>
          <w:tcPr>
            <w:tcW w:w="1826" w:type="dxa"/>
            <w:vAlign w:val="center"/>
          </w:tcPr>
          <w:p w14:paraId="47FAFE4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02F99E1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3D32D051"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616E85D9"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6811BF2E" w14:textId="77777777" w:rsidR="00DE3095" w:rsidRPr="00044AB3" w:rsidRDefault="00DE3095" w:rsidP="0017730E">
            <w:pPr>
              <w:jc w:val="center"/>
              <w:rPr>
                <w:rFonts w:ascii="ＭＳ ゴシック" w:eastAsia="ＭＳ ゴシック" w:hAnsi="Arial"/>
                <w:sz w:val="20"/>
              </w:rPr>
            </w:pPr>
          </w:p>
        </w:tc>
      </w:tr>
      <w:tr w:rsidR="00DE3095" w:rsidRPr="00044AB3" w14:paraId="6C495D77" w14:textId="77777777" w:rsidTr="0017730E">
        <w:trPr>
          <w:cantSplit/>
          <w:trHeight w:val="57"/>
        </w:trPr>
        <w:tc>
          <w:tcPr>
            <w:tcW w:w="1826" w:type="dxa"/>
            <w:vAlign w:val="center"/>
          </w:tcPr>
          <w:p w14:paraId="32AD164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Merge w:val="restart"/>
            <w:vAlign w:val="center"/>
          </w:tcPr>
          <w:p w14:paraId="353CE3E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Merge/>
            <w:vAlign w:val="center"/>
          </w:tcPr>
          <w:p w14:paraId="7C011380"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505600DF"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0E6C5018" w14:textId="77777777" w:rsidR="00DE3095" w:rsidRPr="00044AB3" w:rsidRDefault="00DE3095" w:rsidP="0017730E">
            <w:pPr>
              <w:jc w:val="center"/>
              <w:rPr>
                <w:rFonts w:ascii="ＭＳ ゴシック" w:eastAsia="ＭＳ ゴシック" w:hAnsi="Arial"/>
                <w:sz w:val="20"/>
              </w:rPr>
            </w:pPr>
          </w:p>
        </w:tc>
      </w:tr>
      <w:tr w:rsidR="00DE3095" w:rsidRPr="00044AB3" w14:paraId="4AE1431F" w14:textId="77777777" w:rsidTr="0017730E">
        <w:trPr>
          <w:cantSplit/>
          <w:trHeight w:val="57"/>
        </w:trPr>
        <w:tc>
          <w:tcPr>
            <w:tcW w:w="1826" w:type="dxa"/>
            <w:vAlign w:val="center"/>
          </w:tcPr>
          <w:p w14:paraId="559399A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Merge/>
            <w:vAlign w:val="center"/>
          </w:tcPr>
          <w:p w14:paraId="1A79E25A" w14:textId="77777777" w:rsidR="00DE3095" w:rsidRPr="00044AB3" w:rsidRDefault="00DE3095" w:rsidP="0017730E">
            <w:pPr>
              <w:jc w:val="center"/>
              <w:rPr>
                <w:rFonts w:ascii="ＭＳ ゴシック" w:eastAsia="ＭＳ ゴシック" w:hAnsi="Arial"/>
                <w:sz w:val="20"/>
              </w:rPr>
            </w:pPr>
          </w:p>
        </w:tc>
        <w:tc>
          <w:tcPr>
            <w:tcW w:w="1616" w:type="dxa"/>
            <w:vAlign w:val="center"/>
          </w:tcPr>
          <w:p w14:paraId="50ED4BE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919" w:type="dxa"/>
            <w:vMerge/>
            <w:vAlign w:val="center"/>
          </w:tcPr>
          <w:p w14:paraId="3A8568AF"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2B0DC8E8" w14:textId="77777777" w:rsidR="00DE3095" w:rsidRPr="00044AB3" w:rsidRDefault="00DE3095" w:rsidP="0017730E">
            <w:pPr>
              <w:jc w:val="center"/>
              <w:rPr>
                <w:rFonts w:ascii="ＭＳ ゴシック" w:eastAsia="ＭＳ ゴシック" w:hAnsi="Arial"/>
                <w:sz w:val="20"/>
              </w:rPr>
            </w:pPr>
          </w:p>
        </w:tc>
      </w:tr>
    </w:tbl>
    <w:p w14:paraId="3ED8EA1B" w14:textId="77777777" w:rsidR="00DE3095" w:rsidRPr="00044AB3" w:rsidRDefault="00DE3095" w:rsidP="00DE3095">
      <w:pPr>
        <w:autoSpaceDE w:val="0"/>
        <w:autoSpaceDN w:val="0"/>
        <w:adjustRightInd w:val="0"/>
        <w:rPr>
          <w:rFonts w:ascii="ＭＳ ゴシック" w:eastAsia="ＭＳ ゴシック" w:hAnsi="Arial"/>
          <w:sz w:val="20"/>
        </w:rPr>
      </w:pPr>
    </w:p>
    <w:p w14:paraId="2299F297" w14:textId="77777777" w:rsidR="00DE3095" w:rsidRPr="00044AB3" w:rsidRDefault="00DE3095" w:rsidP="00DE3095">
      <w:pPr>
        <w:autoSpaceDE w:val="0"/>
        <w:autoSpaceDN w:val="0"/>
        <w:adjustRightInd w:val="0"/>
        <w:rPr>
          <w:rFonts w:ascii="ＭＳ ゴシック" w:eastAsia="ＭＳ ゴシック" w:hAnsi="Arial"/>
          <w:sz w:val="20"/>
        </w:rPr>
      </w:pPr>
    </w:p>
    <w:p w14:paraId="06FC4A19"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表６－１　業務用モノクロプリンタに係る標準消費電力量の基準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59"/>
      </w:tblGrid>
      <w:tr w:rsidR="00DE3095" w:rsidRPr="00044AB3" w14:paraId="4F1B7A06" w14:textId="77777777" w:rsidTr="0017730E">
        <w:trPr>
          <w:gridAfter w:val="1"/>
          <w:wAfter w:w="59" w:type="dxa"/>
          <w:trHeight w:val="57"/>
        </w:trPr>
        <w:tc>
          <w:tcPr>
            <w:tcW w:w="3261" w:type="dxa"/>
            <w:gridSpan w:val="2"/>
            <w:shd w:val="clear" w:color="auto" w:fill="auto"/>
            <w:vAlign w:val="center"/>
          </w:tcPr>
          <w:p w14:paraId="17B3604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shd w:val="clear" w:color="auto" w:fill="auto"/>
            <w:vAlign w:val="center"/>
          </w:tcPr>
          <w:p w14:paraId="57802F7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shd w:val="clear" w:color="auto" w:fill="auto"/>
            <w:vAlign w:val="center"/>
          </w:tcPr>
          <w:p w14:paraId="6BA90B18" w14:textId="77777777" w:rsidR="00DE3095" w:rsidRPr="00044AB3" w:rsidRDefault="00DE3095" w:rsidP="0017730E">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DE3095" w:rsidRPr="00044AB3" w14:paraId="0ED15DE3" w14:textId="77777777" w:rsidTr="0017730E">
        <w:trPr>
          <w:gridAfter w:val="1"/>
          <w:wAfter w:w="59" w:type="dxa"/>
          <w:cantSplit/>
          <w:trHeight w:val="57"/>
        </w:trPr>
        <w:tc>
          <w:tcPr>
            <w:tcW w:w="3261" w:type="dxa"/>
            <w:gridSpan w:val="2"/>
            <w:shd w:val="clear" w:color="auto" w:fill="auto"/>
            <w:vAlign w:val="center"/>
          </w:tcPr>
          <w:p w14:paraId="6C251E0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8</w:t>
            </w:r>
            <w:r w:rsidRPr="00044AB3">
              <w:rPr>
                <w:rFonts w:ascii="ＭＳ ゴシック" w:eastAsia="ＭＳ ゴシック" w:hAnsi="Arial"/>
                <w:sz w:val="20"/>
              </w:rPr>
              <w:t>5</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≦9</w:t>
            </w:r>
            <w:r w:rsidRPr="00044AB3">
              <w:rPr>
                <w:rFonts w:ascii="ＭＳ ゴシック" w:eastAsia="ＭＳ ゴシック" w:hAnsi="Arial"/>
                <w:sz w:val="20"/>
              </w:rPr>
              <w:t>0</w:t>
            </w:r>
          </w:p>
        </w:tc>
        <w:tc>
          <w:tcPr>
            <w:tcW w:w="2835" w:type="dxa"/>
            <w:shd w:val="clear" w:color="auto" w:fill="auto"/>
            <w:vAlign w:val="center"/>
          </w:tcPr>
          <w:p w14:paraId="66FD06C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2</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w:t>
            </w:r>
            <w:r w:rsidRPr="00044AB3">
              <w:rPr>
                <w:rFonts w:ascii="ＭＳ ゴシック" w:eastAsia="ＭＳ ゴシック" w:hAnsi="Arial"/>
                <w:sz w:val="20"/>
              </w:rPr>
              <w:t>.4</w:t>
            </w:r>
          </w:p>
        </w:tc>
        <w:tc>
          <w:tcPr>
            <w:tcW w:w="2835" w:type="dxa"/>
            <w:vMerge w:val="restart"/>
            <w:shd w:val="clear" w:color="auto" w:fill="auto"/>
            <w:vAlign w:val="center"/>
          </w:tcPr>
          <w:p w14:paraId="13FA9275"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DE3095" w:rsidRPr="00044AB3" w14:paraId="73A2CC66" w14:textId="77777777" w:rsidTr="0017730E">
        <w:trPr>
          <w:gridAfter w:val="1"/>
          <w:wAfter w:w="59" w:type="dxa"/>
          <w:cantSplit/>
          <w:trHeight w:val="57"/>
        </w:trPr>
        <w:tc>
          <w:tcPr>
            <w:tcW w:w="3261" w:type="dxa"/>
            <w:gridSpan w:val="2"/>
            <w:shd w:val="clear" w:color="auto" w:fill="auto"/>
            <w:vAlign w:val="center"/>
          </w:tcPr>
          <w:p w14:paraId="110B769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9</w:t>
            </w:r>
            <w:r w:rsidRPr="00044AB3">
              <w:rPr>
                <w:rFonts w:ascii="ＭＳ ゴシック" w:eastAsia="ＭＳ ゴシック" w:hAnsi="Arial"/>
                <w:sz w:val="20"/>
              </w:rPr>
              <w:t>0</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p>
        </w:tc>
        <w:tc>
          <w:tcPr>
            <w:tcW w:w="2835" w:type="dxa"/>
            <w:shd w:val="clear" w:color="auto" w:fill="auto"/>
            <w:vAlign w:val="center"/>
          </w:tcPr>
          <w:p w14:paraId="7FD1C11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55</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w:t>
            </w:r>
            <w:r w:rsidRPr="00044AB3">
              <w:rPr>
                <w:rFonts w:ascii="ＭＳ ゴシック" w:eastAsia="ＭＳ ゴシック" w:hAnsi="Arial"/>
                <w:sz w:val="20"/>
              </w:rPr>
              <w:t>7.9</w:t>
            </w:r>
          </w:p>
        </w:tc>
        <w:tc>
          <w:tcPr>
            <w:tcW w:w="2835" w:type="dxa"/>
            <w:vMerge/>
            <w:shd w:val="clear" w:color="auto" w:fill="auto"/>
            <w:vAlign w:val="center"/>
          </w:tcPr>
          <w:p w14:paraId="2CE8A230" w14:textId="77777777" w:rsidR="00DE3095" w:rsidRPr="00044AB3" w:rsidRDefault="00DE3095" w:rsidP="0017730E">
            <w:pPr>
              <w:jc w:val="left"/>
              <w:rPr>
                <w:rFonts w:ascii="ＭＳ ゴシック" w:eastAsia="ＭＳ ゴシック" w:hAnsi="Arial"/>
                <w:sz w:val="20"/>
              </w:rPr>
            </w:pPr>
          </w:p>
        </w:tc>
      </w:tr>
      <w:tr w:rsidR="00DE3095" w:rsidRPr="00044AB3" w14:paraId="620DEA68"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47885167"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4"/>
            <w:tcBorders>
              <w:top w:val="nil"/>
              <w:left w:val="nil"/>
              <w:bottom w:val="nil"/>
              <w:right w:val="nil"/>
            </w:tcBorders>
          </w:tcPr>
          <w:p w14:paraId="53A7A912" w14:textId="77777777" w:rsidR="00DE3095" w:rsidRPr="00044AB3" w:rsidRDefault="00DE3095" w:rsidP="0017730E">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A3判の用紙に対応可能な製品については、区分ごとの基準に0.3kWhを加えたものを基準とする。以下表６－２、表６－３及び表６－４において同じ。</w:t>
            </w:r>
          </w:p>
        </w:tc>
      </w:tr>
    </w:tbl>
    <w:p w14:paraId="4AE693F0" w14:textId="77777777" w:rsidR="00DE3095" w:rsidRPr="00044AB3" w:rsidRDefault="00DE3095" w:rsidP="00DE3095">
      <w:pPr>
        <w:autoSpaceDE w:val="0"/>
        <w:autoSpaceDN w:val="0"/>
        <w:adjustRightInd w:val="0"/>
        <w:rPr>
          <w:rFonts w:ascii="ＭＳ ゴシック" w:eastAsia="ＭＳ ゴシック" w:hAnsi="Arial"/>
          <w:sz w:val="20"/>
        </w:rPr>
      </w:pPr>
    </w:p>
    <w:p w14:paraId="0AC63735" w14:textId="77777777" w:rsidR="00DE3095" w:rsidRPr="00044AB3" w:rsidRDefault="00DE3095" w:rsidP="00DE3095">
      <w:pPr>
        <w:autoSpaceDE w:val="0"/>
        <w:autoSpaceDN w:val="0"/>
        <w:adjustRightInd w:val="0"/>
        <w:rPr>
          <w:rFonts w:ascii="ＭＳ ゴシック" w:eastAsia="ＭＳ ゴシック" w:hAnsi="Arial"/>
          <w:sz w:val="20"/>
        </w:rPr>
      </w:pPr>
    </w:p>
    <w:p w14:paraId="714097A2"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表６－２　業務用モノクロプリンタ複合機に係る標準消費電力量の基準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DE3095" w:rsidRPr="00044AB3" w14:paraId="03ECEB4D" w14:textId="77777777" w:rsidTr="0017730E">
        <w:trPr>
          <w:trHeight w:val="57"/>
        </w:trPr>
        <w:tc>
          <w:tcPr>
            <w:tcW w:w="3261" w:type="dxa"/>
            <w:shd w:val="clear" w:color="auto" w:fill="auto"/>
            <w:vAlign w:val="center"/>
          </w:tcPr>
          <w:p w14:paraId="5606289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shd w:val="clear" w:color="auto" w:fill="auto"/>
            <w:vAlign w:val="center"/>
          </w:tcPr>
          <w:p w14:paraId="454F59A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shd w:val="clear" w:color="auto" w:fill="auto"/>
            <w:vAlign w:val="center"/>
          </w:tcPr>
          <w:p w14:paraId="102F5C19" w14:textId="77777777" w:rsidR="00DE3095" w:rsidRPr="00044AB3" w:rsidRDefault="00DE3095" w:rsidP="0017730E">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DE3095" w:rsidRPr="00044AB3" w14:paraId="0A708F2D" w14:textId="77777777" w:rsidTr="0017730E">
        <w:trPr>
          <w:cantSplit/>
          <w:trHeight w:val="57"/>
        </w:trPr>
        <w:tc>
          <w:tcPr>
            <w:tcW w:w="3261" w:type="dxa"/>
            <w:shd w:val="clear" w:color="auto" w:fill="auto"/>
            <w:vAlign w:val="center"/>
          </w:tcPr>
          <w:p w14:paraId="330B8FA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8</w:t>
            </w:r>
            <w:r w:rsidRPr="00044AB3">
              <w:rPr>
                <w:rFonts w:ascii="ＭＳ ゴシック" w:eastAsia="ＭＳ ゴシック" w:hAnsi="Arial"/>
                <w:sz w:val="20"/>
              </w:rPr>
              <w:t>5</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p>
        </w:tc>
        <w:tc>
          <w:tcPr>
            <w:tcW w:w="2835" w:type="dxa"/>
            <w:shd w:val="clear" w:color="auto" w:fill="auto"/>
            <w:vAlign w:val="center"/>
          </w:tcPr>
          <w:p w14:paraId="5D922F9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－36.15</w:t>
            </w:r>
          </w:p>
        </w:tc>
        <w:tc>
          <w:tcPr>
            <w:tcW w:w="2835" w:type="dxa"/>
            <w:shd w:val="clear" w:color="auto" w:fill="auto"/>
            <w:vAlign w:val="center"/>
          </w:tcPr>
          <w:p w14:paraId="4C378EDD"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bl>
    <w:p w14:paraId="1B31717D" w14:textId="77777777" w:rsidR="00DE3095" w:rsidRPr="00044AB3" w:rsidRDefault="00DE3095" w:rsidP="00DE3095">
      <w:pPr>
        <w:autoSpaceDE w:val="0"/>
        <w:autoSpaceDN w:val="0"/>
        <w:adjustRightInd w:val="0"/>
        <w:rPr>
          <w:rFonts w:ascii="ＭＳ ゴシック" w:eastAsia="ＭＳ ゴシック" w:hAnsi="Arial"/>
          <w:sz w:val="20"/>
        </w:rPr>
      </w:pPr>
    </w:p>
    <w:p w14:paraId="52DB8E78" w14:textId="77777777" w:rsidR="00DE3095" w:rsidRPr="00044AB3" w:rsidRDefault="00DE3095" w:rsidP="00DE3095">
      <w:pPr>
        <w:autoSpaceDE w:val="0"/>
        <w:autoSpaceDN w:val="0"/>
        <w:adjustRightInd w:val="0"/>
        <w:rPr>
          <w:rFonts w:ascii="ＭＳ ゴシック" w:eastAsia="ＭＳ ゴシック" w:hAnsi="Arial"/>
          <w:sz w:val="20"/>
        </w:rPr>
      </w:pPr>
    </w:p>
    <w:p w14:paraId="4BF56510"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表６－３　業務用カラープリンタに係る標準消費電力量の基準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DE3095" w:rsidRPr="00044AB3" w14:paraId="3BE32AF4" w14:textId="77777777" w:rsidTr="0017730E">
        <w:trPr>
          <w:trHeight w:val="57"/>
        </w:trPr>
        <w:tc>
          <w:tcPr>
            <w:tcW w:w="3261" w:type="dxa"/>
            <w:shd w:val="clear" w:color="auto" w:fill="auto"/>
            <w:vAlign w:val="center"/>
          </w:tcPr>
          <w:p w14:paraId="2032FDF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shd w:val="clear" w:color="auto" w:fill="auto"/>
            <w:vAlign w:val="center"/>
          </w:tcPr>
          <w:p w14:paraId="5F46B15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shd w:val="clear" w:color="auto" w:fill="auto"/>
            <w:vAlign w:val="center"/>
          </w:tcPr>
          <w:p w14:paraId="360D6B89" w14:textId="77777777" w:rsidR="00DE3095" w:rsidRPr="00044AB3" w:rsidRDefault="00DE3095" w:rsidP="0017730E">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DE3095" w:rsidRPr="00044AB3" w14:paraId="79C7B06A" w14:textId="77777777" w:rsidTr="0017730E">
        <w:trPr>
          <w:cantSplit/>
          <w:trHeight w:val="57"/>
        </w:trPr>
        <w:tc>
          <w:tcPr>
            <w:tcW w:w="3261" w:type="dxa"/>
            <w:shd w:val="clear" w:color="auto" w:fill="auto"/>
            <w:vAlign w:val="center"/>
          </w:tcPr>
          <w:p w14:paraId="14F3B7B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w:t>
            </w:r>
            <w:r w:rsidRPr="00044AB3">
              <w:rPr>
                <w:rFonts w:ascii="ＭＳ ゴシック" w:eastAsia="ＭＳ ゴシック" w:hAnsi="Arial"/>
                <w:sz w:val="20"/>
              </w:rPr>
              <w:t>9</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w:t>
            </w:r>
            <w:r w:rsidRPr="00044AB3">
              <w:rPr>
                <w:rFonts w:ascii="ＭＳ ゴシック" w:eastAsia="ＭＳ ゴシック" w:hAnsi="Arial"/>
                <w:sz w:val="20"/>
              </w:rPr>
              <w:t>5</w:t>
            </w:r>
          </w:p>
        </w:tc>
        <w:tc>
          <w:tcPr>
            <w:tcW w:w="2835" w:type="dxa"/>
            <w:shd w:val="clear" w:color="auto" w:fill="auto"/>
            <w:vAlign w:val="center"/>
          </w:tcPr>
          <w:p w14:paraId="64DBE8F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2</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w:t>
            </w:r>
            <w:r w:rsidRPr="00044AB3">
              <w:rPr>
                <w:rFonts w:ascii="ＭＳ ゴシック" w:eastAsia="ＭＳ ゴシック" w:hAnsi="Arial"/>
                <w:sz w:val="20"/>
              </w:rPr>
              <w:t>.15</w:t>
            </w:r>
          </w:p>
        </w:tc>
        <w:tc>
          <w:tcPr>
            <w:tcW w:w="2835" w:type="dxa"/>
            <w:vMerge w:val="restart"/>
            <w:shd w:val="clear" w:color="auto" w:fill="auto"/>
            <w:vAlign w:val="center"/>
          </w:tcPr>
          <w:p w14:paraId="6384D40C"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DE3095" w:rsidRPr="00044AB3" w14:paraId="1E1FE4BA" w14:textId="77777777" w:rsidTr="0017730E">
        <w:trPr>
          <w:cantSplit/>
          <w:trHeight w:val="57"/>
        </w:trPr>
        <w:tc>
          <w:tcPr>
            <w:tcW w:w="3261" w:type="dxa"/>
            <w:shd w:val="clear" w:color="auto" w:fill="auto"/>
            <w:vAlign w:val="center"/>
          </w:tcPr>
          <w:p w14:paraId="7CC7CD7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7</w:t>
            </w:r>
            <w:r w:rsidRPr="00044AB3">
              <w:rPr>
                <w:rFonts w:ascii="ＭＳ ゴシック" w:eastAsia="ＭＳ ゴシック" w:hAnsi="Arial"/>
                <w:sz w:val="20"/>
              </w:rPr>
              <w:t>5</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p>
        </w:tc>
        <w:tc>
          <w:tcPr>
            <w:tcW w:w="2835" w:type="dxa"/>
            <w:shd w:val="clear" w:color="auto" w:fill="auto"/>
            <w:vAlign w:val="center"/>
          </w:tcPr>
          <w:p w14:paraId="18222AE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7</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w:t>
            </w:r>
            <w:r w:rsidRPr="00044AB3">
              <w:rPr>
                <w:rFonts w:ascii="ＭＳ ゴシック" w:eastAsia="ＭＳ ゴシック" w:hAnsi="Arial"/>
                <w:sz w:val="20"/>
              </w:rPr>
              <w:t>9.65</w:t>
            </w:r>
          </w:p>
        </w:tc>
        <w:tc>
          <w:tcPr>
            <w:tcW w:w="2835" w:type="dxa"/>
            <w:vMerge/>
            <w:shd w:val="clear" w:color="auto" w:fill="auto"/>
            <w:vAlign w:val="center"/>
          </w:tcPr>
          <w:p w14:paraId="71D5475E" w14:textId="77777777" w:rsidR="00DE3095" w:rsidRPr="00044AB3" w:rsidRDefault="00DE3095" w:rsidP="0017730E">
            <w:pPr>
              <w:jc w:val="left"/>
              <w:rPr>
                <w:rFonts w:ascii="ＭＳ ゴシック" w:eastAsia="ＭＳ ゴシック" w:hAnsi="Arial"/>
                <w:sz w:val="20"/>
              </w:rPr>
            </w:pPr>
          </w:p>
        </w:tc>
      </w:tr>
    </w:tbl>
    <w:p w14:paraId="4896658C" w14:textId="77777777" w:rsidR="00DE3095" w:rsidRPr="00044AB3" w:rsidRDefault="00DE3095" w:rsidP="00DE3095">
      <w:pPr>
        <w:autoSpaceDE w:val="0"/>
        <w:autoSpaceDN w:val="0"/>
        <w:adjustRightInd w:val="0"/>
        <w:rPr>
          <w:rFonts w:ascii="ＭＳ ゴシック" w:eastAsia="ＭＳ ゴシック" w:hAnsi="Arial"/>
          <w:sz w:val="20"/>
        </w:rPr>
      </w:pPr>
    </w:p>
    <w:p w14:paraId="4CC28B9E" w14:textId="77777777" w:rsidR="00DE3095" w:rsidRPr="00044AB3" w:rsidRDefault="00DE3095" w:rsidP="00DE3095">
      <w:pPr>
        <w:autoSpaceDE w:val="0"/>
        <w:autoSpaceDN w:val="0"/>
        <w:adjustRightInd w:val="0"/>
        <w:rPr>
          <w:rFonts w:ascii="ＭＳ ゴシック" w:eastAsia="ＭＳ ゴシック" w:hAnsi="Arial"/>
          <w:sz w:val="20"/>
        </w:rPr>
      </w:pPr>
    </w:p>
    <w:p w14:paraId="5E730B7B"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表６－４　業務用カラープリンタ複合機に係る標準消費電力量の基準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DE3095" w:rsidRPr="00044AB3" w14:paraId="71DCB532" w14:textId="77777777" w:rsidTr="0017730E">
        <w:trPr>
          <w:trHeight w:val="57"/>
        </w:trPr>
        <w:tc>
          <w:tcPr>
            <w:tcW w:w="3261" w:type="dxa"/>
            <w:shd w:val="clear" w:color="auto" w:fill="auto"/>
            <w:vAlign w:val="center"/>
          </w:tcPr>
          <w:p w14:paraId="7E8C5AC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shd w:val="clear" w:color="auto" w:fill="auto"/>
            <w:vAlign w:val="center"/>
          </w:tcPr>
          <w:p w14:paraId="6983701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shd w:val="clear" w:color="auto" w:fill="auto"/>
            <w:vAlign w:val="center"/>
          </w:tcPr>
          <w:p w14:paraId="7270F10F" w14:textId="77777777" w:rsidR="00DE3095" w:rsidRPr="00044AB3" w:rsidRDefault="00DE3095" w:rsidP="0017730E">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DE3095" w:rsidRPr="00044AB3" w14:paraId="56864BD6" w14:textId="77777777" w:rsidTr="0017730E">
        <w:trPr>
          <w:cantSplit/>
          <w:trHeight w:val="57"/>
        </w:trPr>
        <w:tc>
          <w:tcPr>
            <w:tcW w:w="3261" w:type="dxa"/>
            <w:shd w:val="clear" w:color="auto" w:fill="auto"/>
            <w:vAlign w:val="center"/>
          </w:tcPr>
          <w:p w14:paraId="3B203CF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w:t>
            </w:r>
            <w:r w:rsidRPr="00044AB3">
              <w:rPr>
                <w:rFonts w:ascii="ＭＳ ゴシック" w:eastAsia="ＭＳ ゴシック" w:hAnsi="Arial"/>
                <w:sz w:val="20"/>
              </w:rPr>
              <w:t>9</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w:t>
            </w:r>
            <w:r w:rsidRPr="00044AB3">
              <w:rPr>
                <w:rFonts w:ascii="ＭＳ ゴシック" w:eastAsia="ＭＳ ゴシック" w:hAnsi="Arial"/>
                <w:sz w:val="20"/>
              </w:rPr>
              <w:t>0</w:t>
            </w:r>
          </w:p>
        </w:tc>
        <w:tc>
          <w:tcPr>
            <w:tcW w:w="2835" w:type="dxa"/>
            <w:shd w:val="clear" w:color="auto" w:fill="auto"/>
            <w:vAlign w:val="center"/>
          </w:tcPr>
          <w:p w14:paraId="5ECFCF0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2</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w:t>
            </w:r>
            <w:r w:rsidRPr="00044AB3">
              <w:rPr>
                <w:rFonts w:ascii="ＭＳ ゴシック" w:eastAsia="ＭＳ ゴシック" w:hAnsi="Arial"/>
                <w:sz w:val="20"/>
              </w:rPr>
              <w:t>.05</w:t>
            </w:r>
          </w:p>
        </w:tc>
        <w:tc>
          <w:tcPr>
            <w:tcW w:w="2835" w:type="dxa"/>
            <w:vMerge w:val="restart"/>
            <w:shd w:val="clear" w:color="auto" w:fill="auto"/>
            <w:vAlign w:val="center"/>
          </w:tcPr>
          <w:p w14:paraId="6546570C" w14:textId="77777777" w:rsidR="00DE3095" w:rsidRPr="00044AB3" w:rsidRDefault="00DE3095" w:rsidP="0017730E">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DE3095" w:rsidRPr="00044AB3" w14:paraId="7D456499" w14:textId="77777777" w:rsidTr="0017730E">
        <w:trPr>
          <w:cantSplit/>
          <w:trHeight w:val="57"/>
        </w:trPr>
        <w:tc>
          <w:tcPr>
            <w:tcW w:w="3261" w:type="dxa"/>
            <w:shd w:val="clear" w:color="auto" w:fill="auto"/>
            <w:vAlign w:val="center"/>
          </w:tcPr>
          <w:p w14:paraId="791840D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7</w:t>
            </w:r>
            <w:r w:rsidRPr="00044AB3">
              <w:rPr>
                <w:rFonts w:ascii="ＭＳ ゴシック" w:eastAsia="ＭＳ ゴシック" w:hAnsi="Arial"/>
                <w:sz w:val="20"/>
              </w:rPr>
              <w:t>0</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w:t>
            </w:r>
            <w:r w:rsidRPr="00044AB3">
              <w:rPr>
                <w:rFonts w:ascii="ＭＳ ゴシック" w:eastAsia="ＭＳ ゴシック" w:hAnsi="Arial"/>
                <w:sz w:val="20"/>
              </w:rPr>
              <w:t>0</w:t>
            </w:r>
          </w:p>
        </w:tc>
        <w:tc>
          <w:tcPr>
            <w:tcW w:w="2835" w:type="dxa"/>
            <w:shd w:val="clear" w:color="auto" w:fill="auto"/>
            <w:vAlign w:val="center"/>
          </w:tcPr>
          <w:p w14:paraId="327C216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7</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w:t>
            </w:r>
            <w:r w:rsidRPr="00044AB3">
              <w:rPr>
                <w:rFonts w:ascii="ＭＳ ゴシック" w:eastAsia="ＭＳ ゴシック" w:hAnsi="Arial"/>
                <w:sz w:val="20"/>
              </w:rPr>
              <w:t>7.05</w:t>
            </w:r>
          </w:p>
        </w:tc>
        <w:tc>
          <w:tcPr>
            <w:tcW w:w="2835" w:type="dxa"/>
            <w:vMerge/>
            <w:shd w:val="clear" w:color="auto" w:fill="auto"/>
            <w:vAlign w:val="center"/>
          </w:tcPr>
          <w:p w14:paraId="5F19D676" w14:textId="77777777" w:rsidR="00DE3095" w:rsidRPr="00044AB3" w:rsidRDefault="00DE3095" w:rsidP="0017730E">
            <w:pPr>
              <w:jc w:val="left"/>
              <w:rPr>
                <w:rFonts w:ascii="ＭＳ ゴシック" w:eastAsia="ＭＳ ゴシック" w:hAnsi="Arial"/>
                <w:sz w:val="20"/>
              </w:rPr>
            </w:pPr>
          </w:p>
        </w:tc>
      </w:tr>
      <w:tr w:rsidR="00DE3095" w:rsidRPr="00044AB3" w14:paraId="316BF197" w14:textId="77777777" w:rsidTr="0017730E">
        <w:trPr>
          <w:cantSplit/>
          <w:trHeight w:val="57"/>
        </w:trPr>
        <w:tc>
          <w:tcPr>
            <w:tcW w:w="3261" w:type="dxa"/>
            <w:shd w:val="clear" w:color="auto" w:fill="auto"/>
            <w:vAlign w:val="center"/>
          </w:tcPr>
          <w:p w14:paraId="6A314BD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8</w:t>
            </w:r>
            <w:r w:rsidRPr="00044AB3">
              <w:rPr>
                <w:rFonts w:ascii="ＭＳ ゴシック" w:eastAsia="ＭＳ ゴシック" w:hAnsi="Arial"/>
                <w:sz w:val="20"/>
              </w:rPr>
              <w:t>0</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p>
        </w:tc>
        <w:tc>
          <w:tcPr>
            <w:tcW w:w="2835" w:type="dxa"/>
            <w:shd w:val="clear" w:color="auto" w:fill="auto"/>
            <w:vAlign w:val="center"/>
          </w:tcPr>
          <w:p w14:paraId="0036BC7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75</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w:t>
            </w:r>
            <w:r w:rsidRPr="00044AB3">
              <w:rPr>
                <w:rFonts w:ascii="ＭＳ ゴシック" w:eastAsia="ＭＳ ゴシック" w:hAnsi="Arial"/>
                <w:sz w:val="20"/>
              </w:rPr>
              <w:t>1.05</w:t>
            </w:r>
          </w:p>
        </w:tc>
        <w:tc>
          <w:tcPr>
            <w:tcW w:w="2835" w:type="dxa"/>
            <w:vMerge/>
            <w:shd w:val="clear" w:color="auto" w:fill="auto"/>
            <w:vAlign w:val="center"/>
          </w:tcPr>
          <w:p w14:paraId="4EE7E5E9" w14:textId="77777777" w:rsidR="00DE3095" w:rsidRPr="00044AB3" w:rsidRDefault="00DE3095" w:rsidP="0017730E">
            <w:pPr>
              <w:jc w:val="left"/>
              <w:rPr>
                <w:rFonts w:ascii="ＭＳ ゴシック" w:eastAsia="ＭＳ ゴシック" w:hAnsi="Arial"/>
                <w:sz w:val="20"/>
              </w:rPr>
            </w:pPr>
          </w:p>
        </w:tc>
      </w:tr>
    </w:tbl>
    <w:p w14:paraId="151FFCD5" w14:textId="77777777" w:rsidR="00DE3095" w:rsidRPr="00044AB3" w:rsidRDefault="00DE3095" w:rsidP="00DE3095">
      <w:pPr>
        <w:autoSpaceDE w:val="0"/>
        <w:autoSpaceDN w:val="0"/>
        <w:adjustRightInd w:val="0"/>
        <w:snapToGrid w:val="0"/>
        <w:ind w:left="660" w:hangingChars="300" w:hanging="660"/>
        <w:rPr>
          <w:rFonts w:ascii="ＭＳ ゴシック" w:eastAsia="ＭＳ ゴシック" w:hAnsi="Arial"/>
          <w:sz w:val="22"/>
        </w:rPr>
      </w:pPr>
    </w:p>
    <w:p w14:paraId="07333C18" w14:textId="77777777" w:rsidR="00DE3095" w:rsidRPr="00044AB3" w:rsidRDefault="00DE3095" w:rsidP="00DE3095">
      <w:pPr>
        <w:autoSpaceDE w:val="0"/>
        <w:autoSpaceDN w:val="0"/>
        <w:adjustRightInd w:val="0"/>
        <w:rPr>
          <w:rFonts w:ascii="ＭＳ ゴシック" w:eastAsia="ＭＳ ゴシック" w:hAnsi="Arial"/>
          <w:sz w:val="20"/>
        </w:rPr>
      </w:pPr>
    </w:p>
    <w:p w14:paraId="5395077C"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表７－１　大判プリンタに係るスリープ移行時間、基本マーキングエンジンのスリープモード消費電力、オフモード消費電力の基準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111"/>
        <w:gridCol w:w="1212"/>
        <w:gridCol w:w="1767"/>
        <w:gridCol w:w="1768"/>
        <w:gridCol w:w="1212"/>
        <w:gridCol w:w="94"/>
      </w:tblGrid>
      <w:tr w:rsidR="00DE3095" w:rsidRPr="00044AB3" w14:paraId="58103EED" w14:textId="77777777" w:rsidTr="0017730E">
        <w:trPr>
          <w:gridAfter w:val="1"/>
          <w:wAfter w:w="94" w:type="dxa"/>
          <w:cantSplit/>
          <w:trHeight w:val="57"/>
        </w:trPr>
        <w:tc>
          <w:tcPr>
            <w:tcW w:w="1826" w:type="dxa"/>
            <w:gridSpan w:val="2"/>
            <w:vMerge w:val="restart"/>
            <w:vAlign w:val="center"/>
          </w:tcPr>
          <w:p w14:paraId="174D04A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323" w:type="dxa"/>
            <w:gridSpan w:val="2"/>
            <w:vAlign w:val="center"/>
          </w:tcPr>
          <w:p w14:paraId="00B9388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c>
          <w:tcPr>
            <w:tcW w:w="3535" w:type="dxa"/>
            <w:gridSpan w:val="2"/>
            <w:vAlign w:val="center"/>
          </w:tcPr>
          <w:p w14:paraId="5CB9E75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w:t>
            </w:r>
          </w:p>
          <w:p w14:paraId="62ED923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スリープモード消費電力</w:t>
            </w:r>
          </w:p>
        </w:tc>
        <w:tc>
          <w:tcPr>
            <w:tcW w:w="1212" w:type="dxa"/>
            <w:vMerge w:val="restart"/>
            <w:vAlign w:val="center"/>
          </w:tcPr>
          <w:p w14:paraId="4F0FD69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2DA96EE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DE3095" w:rsidRPr="00044AB3" w14:paraId="4B670DA1" w14:textId="77777777" w:rsidTr="0017730E">
        <w:trPr>
          <w:gridAfter w:val="1"/>
          <w:wAfter w:w="94" w:type="dxa"/>
          <w:cantSplit/>
          <w:trHeight w:val="57"/>
        </w:trPr>
        <w:tc>
          <w:tcPr>
            <w:tcW w:w="1826" w:type="dxa"/>
            <w:gridSpan w:val="2"/>
            <w:vMerge/>
            <w:vAlign w:val="center"/>
          </w:tcPr>
          <w:p w14:paraId="024AEDFB" w14:textId="77777777" w:rsidR="00DE3095" w:rsidRPr="00044AB3" w:rsidRDefault="00DE3095" w:rsidP="0017730E">
            <w:pPr>
              <w:jc w:val="center"/>
              <w:rPr>
                <w:rFonts w:ascii="ＭＳ ゴシック" w:eastAsia="ＭＳ ゴシック" w:hAnsi="Arial"/>
                <w:sz w:val="20"/>
              </w:rPr>
            </w:pPr>
          </w:p>
        </w:tc>
        <w:tc>
          <w:tcPr>
            <w:tcW w:w="1111" w:type="dxa"/>
            <w:vAlign w:val="center"/>
          </w:tcPr>
          <w:p w14:paraId="0F986E8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212" w:type="dxa"/>
            <w:vAlign w:val="center"/>
          </w:tcPr>
          <w:p w14:paraId="65D521A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767" w:type="dxa"/>
            <w:vAlign w:val="center"/>
          </w:tcPr>
          <w:p w14:paraId="3C79417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インクジェット</w:t>
            </w:r>
          </w:p>
        </w:tc>
        <w:tc>
          <w:tcPr>
            <w:tcW w:w="1768" w:type="dxa"/>
            <w:vAlign w:val="center"/>
          </w:tcPr>
          <w:p w14:paraId="12D12961"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w w:val="87"/>
                <w:kern w:val="0"/>
                <w:sz w:val="20"/>
                <w:fitText w:val="1400" w:id="-768956920"/>
              </w:rPr>
              <w:t>他マーキング技</w:t>
            </w:r>
            <w:r w:rsidRPr="00DE3095">
              <w:rPr>
                <w:rFonts w:ascii="ＭＳ ゴシック" w:eastAsia="ＭＳ ゴシック" w:hAnsi="Arial" w:hint="eastAsia"/>
                <w:spacing w:val="4"/>
                <w:w w:val="87"/>
                <w:kern w:val="0"/>
                <w:sz w:val="20"/>
                <w:fitText w:val="1400" w:id="-768956920"/>
              </w:rPr>
              <w:t>術</w:t>
            </w:r>
          </w:p>
        </w:tc>
        <w:tc>
          <w:tcPr>
            <w:tcW w:w="1212" w:type="dxa"/>
            <w:vMerge/>
            <w:vAlign w:val="center"/>
          </w:tcPr>
          <w:p w14:paraId="7D2D3C16" w14:textId="77777777" w:rsidR="00DE3095" w:rsidRPr="00044AB3" w:rsidRDefault="00DE3095" w:rsidP="0017730E">
            <w:pPr>
              <w:jc w:val="center"/>
              <w:rPr>
                <w:rFonts w:ascii="ＭＳ ゴシック" w:eastAsia="ＭＳ ゴシック" w:hAnsi="Arial"/>
                <w:sz w:val="20"/>
              </w:rPr>
            </w:pPr>
          </w:p>
        </w:tc>
      </w:tr>
      <w:tr w:rsidR="00DE3095" w:rsidRPr="00044AB3" w14:paraId="16B029DD" w14:textId="77777777" w:rsidTr="0017730E">
        <w:trPr>
          <w:gridAfter w:val="1"/>
          <w:wAfter w:w="94" w:type="dxa"/>
          <w:cantSplit/>
          <w:trHeight w:val="57"/>
        </w:trPr>
        <w:tc>
          <w:tcPr>
            <w:tcW w:w="1826" w:type="dxa"/>
            <w:gridSpan w:val="2"/>
            <w:vAlign w:val="center"/>
          </w:tcPr>
          <w:p w14:paraId="4B82BA38"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111" w:type="dxa"/>
            <w:vAlign w:val="center"/>
          </w:tcPr>
          <w:p w14:paraId="712EE34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5分</w:t>
            </w:r>
          </w:p>
        </w:tc>
        <w:tc>
          <w:tcPr>
            <w:tcW w:w="1212" w:type="dxa"/>
            <w:vMerge w:val="restart"/>
            <w:vAlign w:val="center"/>
          </w:tcPr>
          <w:p w14:paraId="2ED26BC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767" w:type="dxa"/>
            <w:vMerge w:val="restart"/>
            <w:vAlign w:val="center"/>
          </w:tcPr>
          <w:p w14:paraId="597D2EF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≦4.9W</w:t>
            </w:r>
          </w:p>
        </w:tc>
        <w:tc>
          <w:tcPr>
            <w:tcW w:w="1768" w:type="dxa"/>
            <w:vMerge w:val="restart"/>
            <w:vAlign w:val="center"/>
          </w:tcPr>
          <w:p w14:paraId="327FC81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≦2.5W</w:t>
            </w:r>
          </w:p>
        </w:tc>
        <w:tc>
          <w:tcPr>
            <w:tcW w:w="1212" w:type="dxa"/>
            <w:vMerge w:val="restart"/>
            <w:vAlign w:val="center"/>
          </w:tcPr>
          <w:p w14:paraId="6B2C1F0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DE3095" w:rsidRPr="00044AB3" w14:paraId="51182B46" w14:textId="77777777" w:rsidTr="0017730E">
        <w:trPr>
          <w:gridAfter w:val="1"/>
          <w:wAfter w:w="94" w:type="dxa"/>
          <w:cantSplit/>
          <w:trHeight w:val="57"/>
        </w:trPr>
        <w:tc>
          <w:tcPr>
            <w:tcW w:w="1826" w:type="dxa"/>
            <w:gridSpan w:val="2"/>
            <w:vAlign w:val="center"/>
          </w:tcPr>
          <w:p w14:paraId="7F42CBB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111" w:type="dxa"/>
            <w:vAlign w:val="center"/>
          </w:tcPr>
          <w:p w14:paraId="408F044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212" w:type="dxa"/>
            <w:vMerge/>
            <w:vAlign w:val="center"/>
          </w:tcPr>
          <w:p w14:paraId="49A4D484" w14:textId="77777777" w:rsidR="00DE3095" w:rsidRPr="00044AB3" w:rsidRDefault="00DE3095" w:rsidP="0017730E">
            <w:pPr>
              <w:jc w:val="center"/>
              <w:rPr>
                <w:rFonts w:ascii="ＭＳ ゴシック" w:eastAsia="ＭＳ ゴシック" w:hAnsi="Arial"/>
                <w:sz w:val="20"/>
              </w:rPr>
            </w:pPr>
          </w:p>
        </w:tc>
        <w:tc>
          <w:tcPr>
            <w:tcW w:w="1767" w:type="dxa"/>
            <w:vMerge/>
            <w:vAlign w:val="center"/>
          </w:tcPr>
          <w:p w14:paraId="53799DEC" w14:textId="77777777" w:rsidR="00DE3095" w:rsidRPr="00044AB3" w:rsidRDefault="00DE3095" w:rsidP="0017730E">
            <w:pPr>
              <w:jc w:val="center"/>
              <w:rPr>
                <w:rFonts w:ascii="ＭＳ ゴシック" w:eastAsia="ＭＳ ゴシック" w:hAnsi="Arial"/>
                <w:sz w:val="20"/>
              </w:rPr>
            </w:pPr>
          </w:p>
        </w:tc>
        <w:tc>
          <w:tcPr>
            <w:tcW w:w="1768" w:type="dxa"/>
            <w:vMerge/>
            <w:vAlign w:val="center"/>
          </w:tcPr>
          <w:p w14:paraId="7BAC5BFE" w14:textId="77777777" w:rsidR="00DE3095" w:rsidRPr="00044AB3" w:rsidRDefault="00DE3095" w:rsidP="0017730E">
            <w:pPr>
              <w:jc w:val="center"/>
              <w:rPr>
                <w:rFonts w:ascii="ＭＳ ゴシック" w:eastAsia="ＭＳ ゴシック" w:hAnsi="Arial"/>
                <w:sz w:val="20"/>
              </w:rPr>
            </w:pPr>
          </w:p>
        </w:tc>
        <w:tc>
          <w:tcPr>
            <w:tcW w:w="1212" w:type="dxa"/>
            <w:vMerge/>
            <w:vAlign w:val="center"/>
          </w:tcPr>
          <w:p w14:paraId="1E5229BE" w14:textId="77777777" w:rsidR="00DE3095" w:rsidRPr="00044AB3" w:rsidRDefault="00DE3095" w:rsidP="0017730E">
            <w:pPr>
              <w:jc w:val="center"/>
              <w:rPr>
                <w:rFonts w:ascii="ＭＳ ゴシック" w:eastAsia="ＭＳ ゴシック" w:hAnsi="Arial"/>
                <w:sz w:val="20"/>
              </w:rPr>
            </w:pPr>
          </w:p>
        </w:tc>
      </w:tr>
      <w:tr w:rsidR="00DE3095" w:rsidRPr="00044AB3" w14:paraId="0B607A75" w14:textId="77777777" w:rsidTr="0017730E">
        <w:trPr>
          <w:gridAfter w:val="1"/>
          <w:wAfter w:w="94" w:type="dxa"/>
          <w:cantSplit/>
          <w:trHeight w:val="57"/>
        </w:trPr>
        <w:tc>
          <w:tcPr>
            <w:tcW w:w="1826" w:type="dxa"/>
            <w:gridSpan w:val="2"/>
            <w:vAlign w:val="center"/>
          </w:tcPr>
          <w:p w14:paraId="274100B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111" w:type="dxa"/>
            <w:vAlign w:val="center"/>
          </w:tcPr>
          <w:p w14:paraId="03C414C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212" w:type="dxa"/>
            <w:vMerge/>
            <w:vAlign w:val="center"/>
          </w:tcPr>
          <w:p w14:paraId="145D58DB" w14:textId="77777777" w:rsidR="00DE3095" w:rsidRPr="00044AB3" w:rsidRDefault="00DE3095" w:rsidP="0017730E">
            <w:pPr>
              <w:jc w:val="center"/>
              <w:rPr>
                <w:rFonts w:ascii="ＭＳ ゴシック" w:eastAsia="ＭＳ ゴシック" w:hAnsi="Arial"/>
                <w:sz w:val="20"/>
              </w:rPr>
            </w:pPr>
          </w:p>
        </w:tc>
        <w:tc>
          <w:tcPr>
            <w:tcW w:w="1767" w:type="dxa"/>
            <w:vMerge/>
            <w:vAlign w:val="center"/>
          </w:tcPr>
          <w:p w14:paraId="5C267F22" w14:textId="77777777" w:rsidR="00DE3095" w:rsidRPr="00044AB3" w:rsidRDefault="00DE3095" w:rsidP="0017730E">
            <w:pPr>
              <w:jc w:val="center"/>
              <w:rPr>
                <w:rFonts w:ascii="ＭＳ ゴシック" w:eastAsia="ＭＳ ゴシック" w:hAnsi="Arial"/>
                <w:sz w:val="20"/>
              </w:rPr>
            </w:pPr>
          </w:p>
        </w:tc>
        <w:tc>
          <w:tcPr>
            <w:tcW w:w="1768" w:type="dxa"/>
            <w:vMerge/>
            <w:vAlign w:val="center"/>
          </w:tcPr>
          <w:p w14:paraId="4BE81052" w14:textId="77777777" w:rsidR="00DE3095" w:rsidRPr="00044AB3" w:rsidRDefault="00DE3095" w:rsidP="0017730E">
            <w:pPr>
              <w:jc w:val="center"/>
              <w:rPr>
                <w:rFonts w:ascii="ＭＳ ゴシック" w:eastAsia="ＭＳ ゴシック" w:hAnsi="Arial"/>
                <w:sz w:val="20"/>
              </w:rPr>
            </w:pPr>
          </w:p>
        </w:tc>
        <w:tc>
          <w:tcPr>
            <w:tcW w:w="1212" w:type="dxa"/>
            <w:vMerge/>
            <w:vAlign w:val="center"/>
          </w:tcPr>
          <w:p w14:paraId="20C6F2E2" w14:textId="77777777" w:rsidR="00DE3095" w:rsidRPr="00044AB3" w:rsidRDefault="00DE3095" w:rsidP="0017730E">
            <w:pPr>
              <w:jc w:val="center"/>
              <w:rPr>
                <w:rFonts w:ascii="ＭＳ ゴシック" w:eastAsia="ＭＳ ゴシック" w:hAnsi="Arial"/>
                <w:sz w:val="20"/>
              </w:rPr>
            </w:pPr>
          </w:p>
        </w:tc>
      </w:tr>
      <w:tr w:rsidR="00DE3095" w:rsidRPr="00044AB3" w14:paraId="2714BA93" w14:textId="77777777" w:rsidTr="0017730E">
        <w:trPr>
          <w:gridAfter w:val="1"/>
          <w:wAfter w:w="94" w:type="dxa"/>
          <w:cantSplit/>
          <w:trHeight w:val="57"/>
        </w:trPr>
        <w:tc>
          <w:tcPr>
            <w:tcW w:w="1826" w:type="dxa"/>
            <w:gridSpan w:val="2"/>
            <w:vAlign w:val="center"/>
          </w:tcPr>
          <w:p w14:paraId="0F46906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111" w:type="dxa"/>
            <w:vAlign w:val="center"/>
          </w:tcPr>
          <w:p w14:paraId="211DA3B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212" w:type="dxa"/>
            <w:vAlign w:val="center"/>
          </w:tcPr>
          <w:p w14:paraId="091E927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767" w:type="dxa"/>
            <w:vMerge/>
            <w:vAlign w:val="center"/>
          </w:tcPr>
          <w:p w14:paraId="74E51FFD" w14:textId="77777777" w:rsidR="00DE3095" w:rsidRPr="00044AB3" w:rsidRDefault="00DE3095" w:rsidP="0017730E">
            <w:pPr>
              <w:jc w:val="center"/>
              <w:rPr>
                <w:rFonts w:ascii="ＭＳ ゴシック" w:eastAsia="ＭＳ ゴシック" w:hAnsi="Arial"/>
                <w:sz w:val="20"/>
              </w:rPr>
            </w:pPr>
          </w:p>
        </w:tc>
        <w:tc>
          <w:tcPr>
            <w:tcW w:w="1768" w:type="dxa"/>
            <w:vMerge/>
            <w:vAlign w:val="center"/>
          </w:tcPr>
          <w:p w14:paraId="1509216D" w14:textId="77777777" w:rsidR="00DE3095" w:rsidRPr="00044AB3" w:rsidRDefault="00DE3095" w:rsidP="0017730E">
            <w:pPr>
              <w:jc w:val="center"/>
              <w:rPr>
                <w:rFonts w:ascii="ＭＳ ゴシック" w:eastAsia="ＭＳ ゴシック" w:hAnsi="Arial"/>
                <w:sz w:val="20"/>
              </w:rPr>
            </w:pPr>
          </w:p>
        </w:tc>
        <w:tc>
          <w:tcPr>
            <w:tcW w:w="1212" w:type="dxa"/>
            <w:vMerge/>
            <w:vAlign w:val="center"/>
          </w:tcPr>
          <w:p w14:paraId="1A541776" w14:textId="77777777" w:rsidR="00DE3095" w:rsidRPr="00044AB3" w:rsidRDefault="00DE3095" w:rsidP="0017730E">
            <w:pPr>
              <w:jc w:val="center"/>
              <w:rPr>
                <w:rFonts w:ascii="ＭＳ ゴシック" w:eastAsia="ＭＳ ゴシック" w:hAnsi="Arial"/>
                <w:sz w:val="20"/>
              </w:rPr>
            </w:pPr>
          </w:p>
        </w:tc>
      </w:tr>
      <w:tr w:rsidR="00DE3095" w:rsidRPr="00044AB3" w14:paraId="030216D2"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61464F6D"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7"/>
            <w:tcBorders>
              <w:top w:val="nil"/>
              <w:left w:val="nil"/>
              <w:bottom w:val="nil"/>
              <w:right w:val="nil"/>
            </w:tcBorders>
          </w:tcPr>
          <w:p w14:paraId="6161E103" w14:textId="77777777" w:rsidR="00DE3095" w:rsidRPr="00044AB3" w:rsidRDefault="00DE3095" w:rsidP="0017730E">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「他マーキング技術」とは、インクジェット方式以外のマーキング技術をいう。表７－２において同じ。</w:t>
            </w:r>
          </w:p>
        </w:tc>
      </w:tr>
    </w:tbl>
    <w:p w14:paraId="02322AE5"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lastRenderedPageBreak/>
        <w:t>表７－２　大判プリンタ複合機に係るスリープ移行時間、基本マーキングエンジンのスリープモード消費電力、オフモード消費電力の基準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1111"/>
        <w:gridCol w:w="1212"/>
        <w:gridCol w:w="1767"/>
        <w:gridCol w:w="1768"/>
        <w:gridCol w:w="1212"/>
      </w:tblGrid>
      <w:tr w:rsidR="00DE3095" w:rsidRPr="00044AB3" w14:paraId="1BB9E80C" w14:textId="77777777" w:rsidTr="0017730E">
        <w:trPr>
          <w:cantSplit/>
          <w:trHeight w:val="57"/>
        </w:trPr>
        <w:tc>
          <w:tcPr>
            <w:tcW w:w="1826" w:type="dxa"/>
            <w:vMerge w:val="restart"/>
            <w:vAlign w:val="center"/>
          </w:tcPr>
          <w:p w14:paraId="59A433F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323" w:type="dxa"/>
            <w:gridSpan w:val="2"/>
            <w:vAlign w:val="center"/>
          </w:tcPr>
          <w:p w14:paraId="0B69572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c>
          <w:tcPr>
            <w:tcW w:w="3535" w:type="dxa"/>
            <w:gridSpan w:val="2"/>
            <w:vAlign w:val="center"/>
          </w:tcPr>
          <w:p w14:paraId="634029C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w:t>
            </w:r>
          </w:p>
          <w:p w14:paraId="2F8EEE1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スリープモード消費電力</w:t>
            </w:r>
          </w:p>
        </w:tc>
        <w:tc>
          <w:tcPr>
            <w:tcW w:w="1212" w:type="dxa"/>
            <w:vMerge w:val="restart"/>
            <w:vAlign w:val="center"/>
          </w:tcPr>
          <w:p w14:paraId="1950B07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478D887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DE3095" w:rsidRPr="00044AB3" w14:paraId="6B048A91" w14:textId="77777777" w:rsidTr="0017730E">
        <w:trPr>
          <w:cantSplit/>
          <w:trHeight w:val="57"/>
        </w:trPr>
        <w:tc>
          <w:tcPr>
            <w:tcW w:w="1826" w:type="dxa"/>
            <w:vMerge/>
            <w:vAlign w:val="center"/>
          </w:tcPr>
          <w:p w14:paraId="4607D685" w14:textId="77777777" w:rsidR="00DE3095" w:rsidRPr="00044AB3" w:rsidRDefault="00DE3095" w:rsidP="0017730E">
            <w:pPr>
              <w:jc w:val="center"/>
              <w:rPr>
                <w:rFonts w:ascii="ＭＳ ゴシック" w:eastAsia="ＭＳ ゴシック" w:hAnsi="Arial"/>
                <w:sz w:val="20"/>
              </w:rPr>
            </w:pPr>
          </w:p>
        </w:tc>
        <w:tc>
          <w:tcPr>
            <w:tcW w:w="1111" w:type="dxa"/>
            <w:vAlign w:val="center"/>
          </w:tcPr>
          <w:p w14:paraId="35BD951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212" w:type="dxa"/>
            <w:vAlign w:val="center"/>
          </w:tcPr>
          <w:p w14:paraId="450C847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767" w:type="dxa"/>
            <w:vAlign w:val="center"/>
          </w:tcPr>
          <w:p w14:paraId="0C42BA8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インクジェット</w:t>
            </w:r>
          </w:p>
        </w:tc>
        <w:tc>
          <w:tcPr>
            <w:tcW w:w="1768" w:type="dxa"/>
            <w:vAlign w:val="center"/>
          </w:tcPr>
          <w:p w14:paraId="76FA72BB"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w w:val="87"/>
                <w:kern w:val="0"/>
                <w:sz w:val="20"/>
                <w:fitText w:val="1400" w:id="-768956919"/>
              </w:rPr>
              <w:t>他マーキング技術</w:t>
            </w:r>
          </w:p>
        </w:tc>
        <w:tc>
          <w:tcPr>
            <w:tcW w:w="1212" w:type="dxa"/>
            <w:vMerge/>
            <w:vAlign w:val="center"/>
          </w:tcPr>
          <w:p w14:paraId="011057CA" w14:textId="77777777" w:rsidR="00DE3095" w:rsidRPr="00044AB3" w:rsidRDefault="00DE3095" w:rsidP="0017730E">
            <w:pPr>
              <w:jc w:val="center"/>
              <w:rPr>
                <w:rFonts w:ascii="ＭＳ ゴシック" w:eastAsia="ＭＳ ゴシック" w:hAnsi="Arial"/>
                <w:sz w:val="20"/>
              </w:rPr>
            </w:pPr>
          </w:p>
        </w:tc>
      </w:tr>
      <w:tr w:rsidR="00DE3095" w:rsidRPr="00044AB3" w14:paraId="6D765B7C" w14:textId="77777777" w:rsidTr="0017730E">
        <w:trPr>
          <w:cantSplit/>
          <w:trHeight w:val="57"/>
        </w:trPr>
        <w:tc>
          <w:tcPr>
            <w:tcW w:w="1826" w:type="dxa"/>
            <w:vAlign w:val="center"/>
          </w:tcPr>
          <w:p w14:paraId="2844C0A2"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111" w:type="dxa"/>
            <w:vAlign w:val="center"/>
          </w:tcPr>
          <w:p w14:paraId="709ED1B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212" w:type="dxa"/>
            <w:vMerge w:val="restart"/>
            <w:vAlign w:val="center"/>
          </w:tcPr>
          <w:p w14:paraId="17DFD1D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767" w:type="dxa"/>
            <w:vMerge w:val="restart"/>
            <w:vAlign w:val="center"/>
          </w:tcPr>
          <w:p w14:paraId="0081EAD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≦5.4W</w:t>
            </w:r>
          </w:p>
        </w:tc>
        <w:tc>
          <w:tcPr>
            <w:tcW w:w="1768" w:type="dxa"/>
            <w:vMerge w:val="restart"/>
            <w:vAlign w:val="center"/>
          </w:tcPr>
          <w:p w14:paraId="131BFE4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≦8.7W</w:t>
            </w:r>
          </w:p>
        </w:tc>
        <w:tc>
          <w:tcPr>
            <w:tcW w:w="1212" w:type="dxa"/>
            <w:vMerge w:val="restart"/>
            <w:vAlign w:val="center"/>
          </w:tcPr>
          <w:p w14:paraId="33F5883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DE3095" w:rsidRPr="00044AB3" w14:paraId="0003D007" w14:textId="77777777" w:rsidTr="0017730E">
        <w:trPr>
          <w:cantSplit/>
          <w:trHeight w:val="57"/>
        </w:trPr>
        <w:tc>
          <w:tcPr>
            <w:tcW w:w="1826" w:type="dxa"/>
            <w:vAlign w:val="center"/>
          </w:tcPr>
          <w:p w14:paraId="70A0958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111" w:type="dxa"/>
            <w:vAlign w:val="center"/>
          </w:tcPr>
          <w:p w14:paraId="5B95267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212" w:type="dxa"/>
            <w:vMerge/>
            <w:vAlign w:val="center"/>
          </w:tcPr>
          <w:p w14:paraId="03F0CB7E" w14:textId="77777777" w:rsidR="00DE3095" w:rsidRPr="00044AB3" w:rsidRDefault="00DE3095" w:rsidP="0017730E">
            <w:pPr>
              <w:jc w:val="center"/>
              <w:rPr>
                <w:rFonts w:ascii="ＭＳ ゴシック" w:eastAsia="ＭＳ ゴシック" w:hAnsi="Arial"/>
                <w:sz w:val="20"/>
              </w:rPr>
            </w:pPr>
          </w:p>
        </w:tc>
        <w:tc>
          <w:tcPr>
            <w:tcW w:w="1767" w:type="dxa"/>
            <w:vMerge/>
            <w:vAlign w:val="center"/>
          </w:tcPr>
          <w:p w14:paraId="47BB5FB7" w14:textId="77777777" w:rsidR="00DE3095" w:rsidRPr="00044AB3" w:rsidRDefault="00DE3095" w:rsidP="0017730E">
            <w:pPr>
              <w:jc w:val="center"/>
              <w:rPr>
                <w:rFonts w:ascii="ＭＳ ゴシック" w:eastAsia="ＭＳ ゴシック" w:hAnsi="Arial"/>
                <w:sz w:val="20"/>
              </w:rPr>
            </w:pPr>
          </w:p>
        </w:tc>
        <w:tc>
          <w:tcPr>
            <w:tcW w:w="1768" w:type="dxa"/>
            <w:vMerge/>
            <w:vAlign w:val="center"/>
          </w:tcPr>
          <w:p w14:paraId="7A53B922" w14:textId="77777777" w:rsidR="00DE3095" w:rsidRPr="00044AB3" w:rsidRDefault="00DE3095" w:rsidP="0017730E">
            <w:pPr>
              <w:jc w:val="center"/>
              <w:rPr>
                <w:rFonts w:ascii="ＭＳ ゴシック" w:eastAsia="ＭＳ ゴシック" w:hAnsi="Arial"/>
                <w:sz w:val="20"/>
              </w:rPr>
            </w:pPr>
          </w:p>
        </w:tc>
        <w:tc>
          <w:tcPr>
            <w:tcW w:w="1212" w:type="dxa"/>
            <w:vMerge/>
            <w:vAlign w:val="center"/>
          </w:tcPr>
          <w:p w14:paraId="78F23C64" w14:textId="77777777" w:rsidR="00DE3095" w:rsidRPr="00044AB3" w:rsidRDefault="00DE3095" w:rsidP="0017730E">
            <w:pPr>
              <w:jc w:val="center"/>
              <w:rPr>
                <w:rFonts w:ascii="ＭＳ ゴシック" w:eastAsia="ＭＳ ゴシック" w:hAnsi="Arial"/>
                <w:sz w:val="20"/>
              </w:rPr>
            </w:pPr>
          </w:p>
        </w:tc>
      </w:tr>
      <w:tr w:rsidR="00DE3095" w:rsidRPr="00044AB3" w14:paraId="66E744B5" w14:textId="77777777" w:rsidTr="0017730E">
        <w:trPr>
          <w:cantSplit/>
          <w:trHeight w:val="57"/>
        </w:trPr>
        <w:tc>
          <w:tcPr>
            <w:tcW w:w="1826" w:type="dxa"/>
            <w:vAlign w:val="center"/>
          </w:tcPr>
          <w:p w14:paraId="2D504E3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111" w:type="dxa"/>
            <w:vMerge w:val="restart"/>
            <w:vAlign w:val="center"/>
          </w:tcPr>
          <w:p w14:paraId="7CD5A49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212" w:type="dxa"/>
            <w:vMerge/>
            <w:vAlign w:val="center"/>
          </w:tcPr>
          <w:p w14:paraId="2B183240" w14:textId="77777777" w:rsidR="00DE3095" w:rsidRPr="00044AB3" w:rsidRDefault="00DE3095" w:rsidP="0017730E">
            <w:pPr>
              <w:jc w:val="center"/>
              <w:rPr>
                <w:rFonts w:ascii="ＭＳ ゴシック" w:eastAsia="ＭＳ ゴシック" w:hAnsi="Arial"/>
                <w:sz w:val="20"/>
              </w:rPr>
            </w:pPr>
          </w:p>
        </w:tc>
        <w:tc>
          <w:tcPr>
            <w:tcW w:w="1767" w:type="dxa"/>
            <w:vMerge/>
            <w:vAlign w:val="center"/>
          </w:tcPr>
          <w:p w14:paraId="5A4C8702" w14:textId="77777777" w:rsidR="00DE3095" w:rsidRPr="00044AB3" w:rsidRDefault="00DE3095" w:rsidP="0017730E">
            <w:pPr>
              <w:jc w:val="center"/>
              <w:rPr>
                <w:rFonts w:ascii="ＭＳ ゴシック" w:eastAsia="ＭＳ ゴシック" w:hAnsi="Arial"/>
                <w:sz w:val="20"/>
              </w:rPr>
            </w:pPr>
          </w:p>
        </w:tc>
        <w:tc>
          <w:tcPr>
            <w:tcW w:w="1768" w:type="dxa"/>
            <w:vMerge/>
            <w:vAlign w:val="center"/>
          </w:tcPr>
          <w:p w14:paraId="44E435B0" w14:textId="77777777" w:rsidR="00DE3095" w:rsidRPr="00044AB3" w:rsidRDefault="00DE3095" w:rsidP="0017730E">
            <w:pPr>
              <w:jc w:val="center"/>
              <w:rPr>
                <w:rFonts w:ascii="ＭＳ ゴシック" w:eastAsia="ＭＳ ゴシック" w:hAnsi="Arial"/>
                <w:sz w:val="20"/>
              </w:rPr>
            </w:pPr>
          </w:p>
        </w:tc>
        <w:tc>
          <w:tcPr>
            <w:tcW w:w="1212" w:type="dxa"/>
            <w:vMerge/>
            <w:vAlign w:val="center"/>
          </w:tcPr>
          <w:p w14:paraId="01EC723D" w14:textId="77777777" w:rsidR="00DE3095" w:rsidRPr="00044AB3" w:rsidRDefault="00DE3095" w:rsidP="0017730E">
            <w:pPr>
              <w:jc w:val="center"/>
              <w:rPr>
                <w:rFonts w:ascii="ＭＳ ゴシック" w:eastAsia="ＭＳ ゴシック" w:hAnsi="Arial"/>
                <w:sz w:val="20"/>
              </w:rPr>
            </w:pPr>
          </w:p>
        </w:tc>
      </w:tr>
      <w:tr w:rsidR="00DE3095" w:rsidRPr="00044AB3" w14:paraId="6CCECAE7" w14:textId="77777777" w:rsidTr="0017730E">
        <w:trPr>
          <w:cantSplit/>
          <w:trHeight w:val="57"/>
        </w:trPr>
        <w:tc>
          <w:tcPr>
            <w:tcW w:w="1826" w:type="dxa"/>
            <w:vAlign w:val="center"/>
          </w:tcPr>
          <w:p w14:paraId="5143B69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111" w:type="dxa"/>
            <w:vMerge/>
            <w:vAlign w:val="center"/>
          </w:tcPr>
          <w:p w14:paraId="2DC07960" w14:textId="77777777" w:rsidR="00DE3095" w:rsidRPr="00044AB3" w:rsidRDefault="00DE3095" w:rsidP="0017730E">
            <w:pPr>
              <w:jc w:val="center"/>
              <w:rPr>
                <w:rFonts w:ascii="ＭＳ ゴシック" w:eastAsia="ＭＳ ゴシック" w:hAnsi="Arial"/>
                <w:sz w:val="20"/>
              </w:rPr>
            </w:pPr>
          </w:p>
        </w:tc>
        <w:tc>
          <w:tcPr>
            <w:tcW w:w="1212" w:type="dxa"/>
            <w:vAlign w:val="center"/>
          </w:tcPr>
          <w:p w14:paraId="4BFD2C6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767" w:type="dxa"/>
            <w:vMerge/>
            <w:vAlign w:val="center"/>
          </w:tcPr>
          <w:p w14:paraId="4A9CF456" w14:textId="77777777" w:rsidR="00DE3095" w:rsidRPr="00044AB3" w:rsidRDefault="00DE3095" w:rsidP="0017730E">
            <w:pPr>
              <w:jc w:val="center"/>
              <w:rPr>
                <w:rFonts w:ascii="ＭＳ ゴシック" w:eastAsia="ＭＳ ゴシック" w:hAnsi="Arial"/>
                <w:sz w:val="20"/>
              </w:rPr>
            </w:pPr>
          </w:p>
        </w:tc>
        <w:tc>
          <w:tcPr>
            <w:tcW w:w="1768" w:type="dxa"/>
            <w:vMerge/>
            <w:vAlign w:val="center"/>
          </w:tcPr>
          <w:p w14:paraId="02565253" w14:textId="77777777" w:rsidR="00DE3095" w:rsidRPr="00044AB3" w:rsidRDefault="00DE3095" w:rsidP="0017730E">
            <w:pPr>
              <w:jc w:val="center"/>
              <w:rPr>
                <w:rFonts w:ascii="ＭＳ ゴシック" w:eastAsia="ＭＳ ゴシック" w:hAnsi="Arial"/>
                <w:sz w:val="20"/>
              </w:rPr>
            </w:pPr>
          </w:p>
        </w:tc>
        <w:tc>
          <w:tcPr>
            <w:tcW w:w="1212" w:type="dxa"/>
            <w:vMerge/>
            <w:vAlign w:val="center"/>
          </w:tcPr>
          <w:p w14:paraId="44A0EDC7" w14:textId="77777777" w:rsidR="00DE3095" w:rsidRPr="00044AB3" w:rsidRDefault="00DE3095" w:rsidP="0017730E">
            <w:pPr>
              <w:jc w:val="center"/>
              <w:rPr>
                <w:rFonts w:ascii="ＭＳ ゴシック" w:eastAsia="ＭＳ ゴシック" w:hAnsi="Arial"/>
                <w:sz w:val="20"/>
              </w:rPr>
            </w:pPr>
          </w:p>
        </w:tc>
      </w:tr>
    </w:tbl>
    <w:p w14:paraId="544AE811" w14:textId="77777777" w:rsidR="00DE3095" w:rsidRPr="00044AB3" w:rsidRDefault="00DE3095" w:rsidP="00DE3095">
      <w:pPr>
        <w:autoSpaceDE w:val="0"/>
        <w:autoSpaceDN w:val="0"/>
        <w:adjustRightInd w:val="0"/>
        <w:rPr>
          <w:rFonts w:ascii="ＭＳ ゴシック" w:eastAsia="ＭＳ ゴシック" w:hAnsi="Arial"/>
          <w:sz w:val="20"/>
        </w:rPr>
      </w:pPr>
    </w:p>
    <w:p w14:paraId="58B5C099" w14:textId="77777777" w:rsidR="00DE3095" w:rsidRPr="00044AB3" w:rsidRDefault="00DE3095" w:rsidP="00DE3095">
      <w:pPr>
        <w:autoSpaceDE w:val="0"/>
        <w:autoSpaceDN w:val="0"/>
        <w:adjustRightInd w:val="0"/>
        <w:rPr>
          <w:rFonts w:ascii="ＭＳ ゴシック" w:eastAsia="ＭＳ ゴシック" w:hAnsi="Arial"/>
          <w:sz w:val="20"/>
        </w:rPr>
      </w:pPr>
    </w:p>
    <w:p w14:paraId="4FAA810D" w14:textId="77777777" w:rsidR="00DE3095" w:rsidRPr="00044AB3" w:rsidRDefault="00DE3095" w:rsidP="00DE3095">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表８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DE3095" w:rsidRPr="00044AB3" w14:paraId="635E7987" w14:textId="77777777" w:rsidTr="0017730E">
        <w:trPr>
          <w:cantSplit/>
        </w:trPr>
        <w:tc>
          <w:tcPr>
            <w:tcW w:w="1413" w:type="dxa"/>
            <w:shd w:val="clear" w:color="auto" w:fill="auto"/>
            <w:vAlign w:val="center"/>
          </w:tcPr>
          <w:p w14:paraId="5B25B6E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追加機能の</w:t>
            </w:r>
          </w:p>
          <w:p w14:paraId="50E673F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409" w:type="dxa"/>
            <w:shd w:val="clear" w:color="auto" w:fill="auto"/>
            <w:vAlign w:val="center"/>
          </w:tcPr>
          <w:p w14:paraId="33FB9F7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接続の</w:t>
            </w:r>
          </w:p>
          <w:p w14:paraId="5721CF8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309" w:type="dxa"/>
            <w:shd w:val="clear" w:color="auto" w:fill="auto"/>
            <w:vAlign w:val="center"/>
          </w:tcPr>
          <w:p w14:paraId="47226CF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最大データ</w:t>
            </w:r>
          </w:p>
          <w:p w14:paraId="0EBA34A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速度r</w:t>
            </w:r>
          </w:p>
          <w:p w14:paraId="188332C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（Mbit/秒）</w:t>
            </w:r>
          </w:p>
        </w:tc>
        <w:tc>
          <w:tcPr>
            <w:tcW w:w="4016" w:type="dxa"/>
            <w:shd w:val="clear" w:color="auto" w:fill="auto"/>
            <w:vAlign w:val="center"/>
          </w:tcPr>
          <w:p w14:paraId="7C40C28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詳細</w:t>
            </w:r>
          </w:p>
        </w:tc>
        <w:tc>
          <w:tcPr>
            <w:tcW w:w="1209" w:type="dxa"/>
            <w:shd w:val="clear" w:color="auto" w:fill="auto"/>
            <w:vAlign w:val="center"/>
          </w:tcPr>
          <w:p w14:paraId="5B73B00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追加機能</w:t>
            </w:r>
          </w:p>
          <w:p w14:paraId="0033CCB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許容値</w:t>
            </w:r>
          </w:p>
          <w:p w14:paraId="5E4049D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（W）</w:t>
            </w:r>
          </w:p>
        </w:tc>
      </w:tr>
      <w:tr w:rsidR="00DE3095" w:rsidRPr="00044AB3" w14:paraId="15ED0261" w14:textId="77777777" w:rsidTr="0017730E">
        <w:trPr>
          <w:cantSplit/>
        </w:trPr>
        <w:tc>
          <w:tcPr>
            <w:tcW w:w="1413" w:type="dxa"/>
            <w:vMerge w:val="restart"/>
            <w:shd w:val="clear" w:color="auto" w:fill="auto"/>
            <w:vAlign w:val="center"/>
          </w:tcPr>
          <w:p w14:paraId="3A691AE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インター</w:t>
            </w:r>
          </w:p>
          <w:p w14:paraId="6D39776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フェース</w:t>
            </w:r>
          </w:p>
        </w:tc>
        <w:tc>
          <w:tcPr>
            <w:tcW w:w="1409" w:type="dxa"/>
            <w:vMerge w:val="restart"/>
            <w:shd w:val="clear" w:color="auto" w:fill="auto"/>
            <w:vAlign w:val="center"/>
          </w:tcPr>
          <w:p w14:paraId="50A70E8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有線</w:t>
            </w:r>
          </w:p>
        </w:tc>
        <w:tc>
          <w:tcPr>
            <w:tcW w:w="1309" w:type="dxa"/>
            <w:shd w:val="clear" w:color="auto" w:fill="auto"/>
            <w:vAlign w:val="center"/>
          </w:tcPr>
          <w:p w14:paraId="33E41B0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r＜20</w:t>
            </w:r>
          </w:p>
        </w:tc>
        <w:tc>
          <w:tcPr>
            <w:tcW w:w="4016" w:type="dxa"/>
            <w:shd w:val="clear" w:color="auto" w:fill="auto"/>
          </w:tcPr>
          <w:p w14:paraId="50EE46F8"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602566F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DE3095" w:rsidRPr="00044AB3" w14:paraId="3ABAA83D" w14:textId="77777777" w:rsidTr="0017730E">
        <w:trPr>
          <w:cantSplit/>
        </w:trPr>
        <w:tc>
          <w:tcPr>
            <w:tcW w:w="1413" w:type="dxa"/>
            <w:vMerge/>
            <w:shd w:val="clear" w:color="auto" w:fill="auto"/>
            <w:vAlign w:val="center"/>
          </w:tcPr>
          <w:p w14:paraId="4081107D" w14:textId="77777777" w:rsidR="00DE3095" w:rsidRPr="00044AB3" w:rsidRDefault="00DE3095" w:rsidP="0017730E">
            <w:pPr>
              <w:jc w:val="center"/>
              <w:rPr>
                <w:rFonts w:ascii="ＭＳ ゴシック" w:eastAsia="ＭＳ ゴシック" w:hAnsi="Arial"/>
                <w:sz w:val="20"/>
              </w:rPr>
            </w:pPr>
          </w:p>
        </w:tc>
        <w:tc>
          <w:tcPr>
            <w:tcW w:w="1409" w:type="dxa"/>
            <w:vMerge/>
            <w:shd w:val="clear" w:color="auto" w:fill="auto"/>
            <w:vAlign w:val="center"/>
          </w:tcPr>
          <w:p w14:paraId="32626FAA" w14:textId="77777777" w:rsidR="00DE3095" w:rsidRPr="00044AB3" w:rsidRDefault="00DE3095" w:rsidP="0017730E">
            <w:pPr>
              <w:jc w:val="center"/>
              <w:rPr>
                <w:rFonts w:ascii="ＭＳ ゴシック" w:eastAsia="ＭＳ ゴシック" w:hAnsi="Arial"/>
                <w:sz w:val="20"/>
              </w:rPr>
            </w:pPr>
          </w:p>
        </w:tc>
        <w:tc>
          <w:tcPr>
            <w:tcW w:w="1309" w:type="dxa"/>
            <w:shd w:val="clear" w:color="auto" w:fill="auto"/>
            <w:vAlign w:val="center"/>
          </w:tcPr>
          <w:p w14:paraId="0562A7F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20≦r＜500</w:t>
            </w:r>
          </w:p>
        </w:tc>
        <w:tc>
          <w:tcPr>
            <w:tcW w:w="4016" w:type="dxa"/>
            <w:shd w:val="clear" w:color="auto" w:fill="auto"/>
          </w:tcPr>
          <w:p w14:paraId="34D1CAED"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例：USB2.x、IEEE1394／ファイヤワイヤ／</w:t>
            </w:r>
            <w:proofErr w:type="spellStart"/>
            <w:r w:rsidRPr="00044AB3">
              <w:rPr>
                <w:rFonts w:ascii="ＭＳ ゴシック" w:eastAsia="ＭＳ ゴシック" w:hAnsi="Arial" w:hint="eastAsia"/>
                <w:sz w:val="20"/>
              </w:rPr>
              <w:t>i.LINK</w:t>
            </w:r>
            <w:proofErr w:type="spellEnd"/>
            <w:r w:rsidRPr="00044AB3">
              <w:rPr>
                <w:rFonts w:ascii="ＭＳ ゴシック" w:eastAsia="ＭＳ ゴシック" w:hAnsi="Arial" w:hint="eastAsia"/>
                <w:sz w:val="20"/>
              </w:rPr>
              <w:t>、100Mbイーサネット</w:t>
            </w:r>
          </w:p>
        </w:tc>
        <w:tc>
          <w:tcPr>
            <w:tcW w:w="1209" w:type="dxa"/>
            <w:shd w:val="clear" w:color="auto" w:fill="auto"/>
            <w:vAlign w:val="center"/>
          </w:tcPr>
          <w:p w14:paraId="6F62C20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0.4</w:t>
            </w:r>
          </w:p>
        </w:tc>
      </w:tr>
      <w:tr w:rsidR="00DE3095" w:rsidRPr="00044AB3" w14:paraId="130ED5A6" w14:textId="77777777" w:rsidTr="0017730E">
        <w:trPr>
          <w:cantSplit/>
        </w:trPr>
        <w:tc>
          <w:tcPr>
            <w:tcW w:w="1413" w:type="dxa"/>
            <w:vMerge/>
            <w:shd w:val="clear" w:color="auto" w:fill="auto"/>
            <w:vAlign w:val="center"/>
          </w:tcPr>
          <w:p w14:paraId="25D50567" w14:textId="77777777" w:rsidR="00DE3095" w:rsidRPr="00044AB3" w:rsidRDefault="00DE3095" w:rsidP="0017730E">
            <w:pPr>
              <w:jc w:val="center"/>
              <w:rPr>
                <w:rFonts w:ascii="ＭＳ ゴシック" w:eastAsia="ＭＳ ゴシック" w:hAnsi="Arial"/>
                <w:sz w:val="20"/>
              </w:rPr>
            </w:pPr>
          </w:p>
        </w:tc>
        <w:tc>
          <w:tcPr>
            <w:tcW w:w="1409" w:type="dxa"/>
            <w:vMerge/>
            <w:shd w:val="clear" w:color="auto" w:fill="auto"/>
            <w:vAlign w:val="center"/>
          </w:tcPr>
          <w:p w14:paraId="783D00B4" w14:textId="77777777" w:rsidR="00DE3095" w:rsidRPr="00044AB3" w:rsidRDefault="00DE3095" w:rsidP="0017730E">
            <w:pPr>
              <w:jc w:val="center"/>
              <w:rPr>
                <w:rFonts w:ascii="ＭＳ ゴシック" w:eastAsia="ＭＳ ゴシック" w:hAnsi="Arial"/>
                <w:sz w:val="20"/>
              </w:rPr>
            </w:pPr>
          </w:p>
        </w:tc>
        <w:tc>
          <w:tcPr>
            <w:tcW w:w="1309" w:type="dxa"/>
            <w:shd w:val="clear" w:color="auto" w:fill="auto"/>
            <w:vAlign w:val="center"/>
          </w:tcPr>
          <w:p w14:paraId="5750F3B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r≧500</w:t>
            </w:r>
          </w:p>
        </w:tc>
        <w:tc>
          <w:tcPr>
            <w:tcW w:w="4016" w:type="dxa"/>
            <w:shd w:val="clear" w:color="auto" w:fill="auto"/>
          </w:tcPr>
          <w:p w14:paraId="57A3D80D"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例：USB3.x、1Gbイーサネット</w:t>
            </w:r>
          </w:p>
        </w:tc>
        <w:tc>
          <w:tcPr>
            <w:tcW w:w="1209" w:type="dxa"/>
            <w:shd w:val="clear" w:color="auto" w:fill="auto"/>
            <w:vAlign w:val="center"/>
          </w:tcPr>
          <w:p w14:paraId="43A4599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0.5</w:t>
            </w:r>
          </w:p>
        </w:tc>
      </w:tr>
      <w:tr w:rsidR="00DE3095" w:rsidRPr="00044AB3" w14:paraId="53C70C9C" w14:textId="77777777" w:rsidTr="0017730E">
        <w:trPr>
          <w:cantSplit/>
        </w:trPr>
        <w:tc>
          <w:tcPr>
            <w:tcW w:w="1413" w:type="dxa"/>
            <w:vMerge/>
            <w:shd w:val="clear" w:color="auto" w:fill="auto"/>
            <w:vAlign w:val="center"/>
          </w:tcPr>
          <w:p w14:paraId="3B26ED37" w14:textId="77777777" w:rsidR="00DE3095" w:rsidRPr="00044AB3" w:rsidRDefault="00DE3095" w:rsidP="0017730E">
            <w:pPr>
              <w:jc w:val="center"/>
              <w:rPr>
                <w:rFonts w:ascii="ＭＳ ゴシック" w:eastAsia="ＭＳ ゴシック" w:hAnsi="Arial"/>
                <w:sz w:val="20"/>
              </w:rPr>
            </w:pPr>
          </w:p>
        </w:tc>
        <w:tc>
          <w:tcPr>
            <w:tcW w:w="1409" w:type="dxa"/>
            <w:vMerge/>
            <w:shd w:val="clear" w:color="auto" w:fill="auto"/>
            <w:vAlign w:val="center"/>
          </w:tcPr>
          <w:p w14:paraId="5F671B63" w14:textId="77777777" w:rsidR="00DE3095" w:rsidRPr="00044AB3" w:rsidRDefault="00DE3095" w:rsidP="0017730E">
            <w:pPr>
              <w:jc w:val="center"/>
              <w:rPr>
                <w:rFonts w:ascii="ＭＳ ゴシック" w:eastAsia="ＭＳ ゴシック" w:hAnsi="Arial"/>
                <w:sz w:val="20"/>
              </w:rPr>
            </w:pPr>
          </w:p>
        </w:tc>
        <w:tc>
          <w:tcPr>
            <w:tcW w:w="1309" w:type="dxa"/>
            <w:shd w:val="clear" w:color="auto" w:fill="auto"/>
            <w:vAlign w:val="center"/>
          </w:tcPr>
          <w:p w14:paraId="11929EF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40E89F07"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3729A5B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DE3095" w:rsidRPr="00044AB3" w14:paraId="5D72FF09" w14:textId="77777777" w:rsidTr="0017730E">
        <w:trPr>
          <w:cantSplit/>
        </w:trPr>
        <w:tc>
          <w:tcPr>
            <w:tcW w:w="1413" w:type="dxa"/>
            <w:vMerge/>
            <w:shd w:val="clear" w:color="auto" w:fill="auto"/>
            <w:vAlign w:val="center"/>
          </w:tcPr>
          <w:p w14:paraId="163BA02E" w14:textId="77777777" w:rsidR="00DE3095" w:rsidRPr="00044AB3" w:rsidRDefault="00DE3095" w:rsidP="0017730E">
            <w:pPr>
              <w:jc w:val="center"/>
              <w:rPr>
                <w:rFonts w:ascii="ＭＳ ゴシック" w:eastAsia="ＭＳ ゴシック" w:hAnsi="Arial"/>
                <w:sz w:val="20"/>
              </w:rPr>
            </w:pPr>
          </w:p>
        </w:tc>
        <w:tc>
          <w:tcPr>
            <w:tcW w:w="1409" w:type="dxa"/>
            <w:shd w:val="clear" w:color="auto" w:fill="auto"/>
            <w:vAlign w:val="center"/>
          </w:tcPr>
          <w:p w14:paraId="087CC09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ファックス</w:t>
            </w:r>
          </w:p>
          <w:p w14:paraId="34F4CCA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モデム</w:t>
            </w:r>
          </w:p>
        </w:tc>
        <w:tc>
          <w:tcPr>
            <w:tcW w:w="1309" w:type="dxa"/>
            <w:shd w:val="clear" w:color="auto" w:fill="auto"/>
            <w:vAlign w:val="center"/>
          </w:tcPr>
          <w:p w14:paraId="2E5AEE5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71756B3F"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複合機のみに適用</w:t>
            </w:r>
          </w:p>
        </w:tc>
        <w:tc>
          <w:tcPr>
            <w:tcW w:w="1209" w:type="dxa"/>
            <w:shd w:val="clear" w:color="auto" w:fill="auto"/>
            <w:vAlign w:val="center"/>
          </w:tcPr>
          <w:p w14:paraId="40A0373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DE3095" w:rsidRPr="00044AB3" w14:paraId="7D0E55F9" w14:textId="77777777" w:rsidTr="0017730E">
        <w:trPr>
          <w:cantSplit/>
        </w:trPr>
        <w:tc>
          <w:tcPr>
            <w:tcW w:w="1413" w:type="dxa"/>
            <w:vMerge/>
            <w:shd w:val="clear" w:color="auto" w:fill="auto"/>
            <w:vAlign w:val="center"/>
          </w:tcPr>
          <w:p w14:paraId="1FAEF61B" w14:textId="77777777" w:rsidR="00DE3095" w:rsidRPr="00044AB3" w:rsidRDefault="00DE3095" w:rsidP="0017730E">
            <w:pPr>
              <w:jc w:val="center"/>
              <w:rPr>
                <w:rFonts w:ascii="ＭＳ ゴシック" w:eastAsia="ＭＳ ゴシック" w:hAnsi="Arial"/>
                <w:sz w:val="20"/>
              </w:rPr>
            </w:pPr>
          </w:p>
        </w:tc>
        <w:tc>
          <w:tcPr>
            <w:tcW w:w="1409" w:type="dxa"/>
            <w:shd w:val="clear" w:color="auto" w:fill="auto"/>
            <w:vAlign w:val="center"/>
          </w:tcPr>
          <w:p w14:paraId="16242AA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無線、無線周波数（RF）</w:t>
            </w:r>
          </w:p>
        </w:tc>
        <w:tc>
          <w:tcPr>
            <w:tcW w:w="1309" w:type="dxa"/>
            <w:shd w:val="clear" w:color="auto" w:fill="auto"/>
            <w:vAlign w:val="center"/>
          </w:tcPr>
          <w:p w14:paraId="0483F42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553B10BA"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例：ブルートゥース、802.11</w:t>
            </w:r>
          </w:p>
        </w:tc>
        <w:tc>
          <w:tcPr>
            <w:tcW w:w="1209" w:type="dxa"/>
            <w:shd w:val="clear" w:color="auto" w:fill="auto"/>
            <w:vAlign w:val="center"/>
          </w:tcPr>
          <w:p w14:paraId="55FD9A1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
        </w:tc>
      </w:tr>
      <w:tr w:rsidR="00DE3095" w:rsidRPr="00044AB3" w14:paraId="0D4B7BE0" w14:textId="77777777" w:rsidTr="0017730E">
        <w:trPr>
          <w:cantSplit/>
        </w:trPr>
        <w:tc>
          <w:tcPr>
            <w:tcW w:w="1413" w:type="dxa"/>
            <w:vMerge/>
            <w:shd w:val="clear" w:color="auto" w:fill="auto"/>
            <w:vAlign w:val="center"/>
          </w:tcPr>
          <w:p w14:paraId="2A0532EF" w14:textId="77777777" w:rsidR="00DE3095" w:rsidRPr="00044AB3" w:rsidRDefault="00DE3095" w:rsidP="0017730E">
            <w:pPr>
              <w:jc w:val="center"/>
              <w:rPr>
                <w:rFonts w:ascii="ＭＳ ゴシック" w:eastAsia="ＭＳ ゴシック" w:hAnsi="Arial"/>
                <w:sz w:val="20"/>
              </w:rPr>
            </w:pPr>
          </w:p>
        </w:tc>
        <w:tc>
          <w:tcPr>
            <w:tcW w:w="1409" w:type="dxa"/>
            <w:shd w:val="clear" w:color="auto" w:fill="auto"/>
            <w:vAlign w:val="center"/>
          </w:tcPr>
          <w:p w14:paraId="247FCFD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無線、赤外線（IR）</w:t>
            </w:r>
          </w:p>
        </w:tc>
        <w:tc>
          <w:tcPr>
            <w:tcW w:w="1309" w:type="dxa"/>
            <w:shd w:val="clear" w:color="auto" w:fill="auto"/>
            <w:vAlign w:val="center"/>
          </w:tcPr>
          <w:p w14:paraId="565657B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496F8F59"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例：IrDA</w:t>
            </w:r>
          </w:p>
        </w:tc>
        <w:tc>
          <w:tcPr>
            <w:tcW w:w="1209" w:type="dxa"/>
            <w:shd w:val="clear" w:color="auto" w:fill="auto"/>
            <w:vAlign w:val="center"/>
          </w:tcPr>
          <w:p w14:paraId="57DB25F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w:t>
            </w:r>
          </w:p>
        </w:tc>
      </w:tr>
      <w:tr w:rsidR="00DE3095" w:rsidRPr="00044AB3" w14:paraId="284239B1" w14:textId="77777777" w:rsidTr="0017730E">
        <w:trPr>
          <w:cantSplit/>
        </w:trPr>
        <w:tc>
          <w:tcPr>
            <w:tcW w:w="1413" w:type="dxa"/>
            <w:shd w:val="clear" w:color="auto" w:fill="auto"/>
            <w:vAlign w:val="center"/>
          </w:tcPr>
          <w:p w14:paraId="23DBF46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コードレス</w:t>
            </w:r>
          </w:p>
          <w:p w14:paraId="483AE2F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電話機</w:t>
            </w:r>
          </w:p>
        </w:tc>
        <w:tc>
          <w:tcPr>
            <w:tcW w:w="1409" w:type="dxa"/>
            <w:shd w:val="clear" w:color="auto" w:fill="auto"/>
            <w:vAlign w:val="center"/>
          </w:tcPr>
          <w:p w14:paraId="1621DA4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2BBF804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6CA8FD41"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2A08A22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0.8</w:t>
            </w:r>
          </w:p>
        </w:tc>
      </w:tr>
      <w:tr w:rsidR="00DE3095" w:rsidRPr="00044AB3" w14:paraId="26E93A79" w14:textId="77777777" w:rsidTr="0017730E">
        <w:trPr>
          <w:cantSplit/>
        </w:trPr>
        <w:tc>
          <w:tcPr>
            <w:tcW w:w="1413" w:type="dxa"/>
            <w:shd w:val="clear" w:color="auto" w:fill="auto"/>
            <w:vAlign w:val="center"/>
          </w:tcPr>
          <w:p w14:paraId="0FAC0EA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メモリ</w:t>
            </w:r>
          </w:p>
        </w:tc>
        <w:tc>
          <w:tcPr>
            <w:tcW w:w="1409" w:type="dxa"/>
            <w:shd w:val="clear" w:color="auto" w:fill="auto"/>
            <w:vAlign w:val="center"/>
          </w:tcPr>
          <w:p w14:paraId="56B9C30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2F7ABDA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12CA83AA"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7E29DBF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0.5/GB</w:t>
            </w:r>
          </w:p>
        </w:tc>
      </w:tr>
      <w:tr w:rsidR="00DE3095" w:rsidRPr="00044AB3" w14:paraId="3ED6A59A" w14:textId="77777777" w:rsidTr="0017730E">
        <w:trPr>
          <w:cantSplit/>
        </w:trPr>
        <w:tc>
          <w:tcPr>
            <w:tcW w:w="1413" w:type="dxa"/>
            <w:shd w:val="clear" w:color="auto" w:fill="auto"/>
            <w:vAlign w:val="center"/>
          </w:tcPr>
          <w:p w14:paraId="5C750B6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電源装置</w:t>
            </w:r>
          </w:p>
        </w:tc>
        <w:tc>
          <w:tcPr>
            <w:tcW w:w="1409" w:type="dxa"/>
            <w:shd w:val="clear" w:color="auto" w:fill="auto"/>
            <w:vAlign w:val="center"/>
          </w:tcPr>
          <w:p w14:paraId="114320E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5752C18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1CD7DA19"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1FD6BA7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0.02×</w:t>
            </w:r>
          </w:p>
          <w:p w14:paraId="0BBB2DD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（Pout－</w:t>
            </w:r>
          </w:p>
          <w:p w14:paraId="26DB1C3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10.0）</w:t>
            </w:r>
          </w:p>
        </w:tc>
      </w:tr>
      <w:tr w:rsidR="00DE3095" w:rsidRPr="00044AB3" w14:paraId="4E5CEC27" w14:textId="77777777" w:rsidTr="0017730E">
        <w:trPr>
          <w:cantSplit/>
        </w:trPr>
        <w:tc>
          <w:tcPr>
            <w:tcW w:w="1413" w:type="dxa"/>
            <w:shd w:val="clear" w:color="auto" w:fill="auto"/>
            <w:vAlign w:val="center"/>
          </w:tcPr>
          <w:p w14:paraId="4B9BD831"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2"/>
                <w:w w:val="91"/>
                <w:kern w:val="0"/>
                <w:sz w:val="20"/>
                <w:fitText w:val="1100" w:id="-768956918"/>
              </w:rPr>
              <w:t>タ</w:t>
            </w:r>
            <w:r w:rsidRPr="00DE3095">
              <w:rPr>
                <w:rFonts w:ascii="ＭＳ ゴシック" w:eastAsia="ＭＳ ゴシック" w:hAnsi="Arial" w:hint="eastAsia"/>
                <w:w w:val="91"/>
                <w:kern w:val="0"/>
                <w:sz w:val="20"/>
                <w:fitText w:val="1100" w:id="-768956918"/>
              </w:rPr>
              <w:t>ッチパネル</w:t>
            </w:r>
          </w:p>
          <w:p w14:paraId="34C1A213"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2"/>
                <w:w w:val="91"/>
                <w:kern w:val="0"/>
                <w:sz w:val="20"/>
                <w:fitText w:val="1100" w:id="-768956917"/>
              </w:rPr>
              <w:t>ディスプレ</w:t>
            </w:r>
            <w:r w:rsidRPr="00DE3095">
              <w:rPr>
                <w:rFonts w:ascii="ＭＳ ゴシック" w:eastAsia="ＭＳ ゴシック" w:hAnsi="Arial" w:hint="eastAsia"/>
                <w:spacing w:val="-4"/>
                <w:w w:val="91"/>
                <w:kern w:val="0"/>
                <w:sz w:val="20"/>
                <w:fitText w:val="1100" w:id="-768956917"/>
              </w:rPr>
              <w:t>イ</w:t>
            </w:r>
          </w:p>
        </w:tc>
        <w:tc>
          <w:tcPr>
            <w:tcW w:w="1409" w:type="dxa"/>
            <w:shd w:val="clear" w:color="auto" w:fill="auto"/>
            <w:vAlign w:val="center"/>
          </w:tcPr>
          <w:p w14:paraId="0373775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7FB50BA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5F8E0752"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66BBD16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
        </w:tc>
      </w:tr>
    </w:tbl>
    <w:p w14:paraId="5DDC738D" w14:textId="77777777" w:rsidR="00DE3095" w:rsidRPr="00044AB3" w:rsidRDefault="00DE3095" w:rsidP="00DE3095">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DE3095" w:rsidRPr="00044AB3" w14:paraId="192220B9" w14:textId="77777777" w:rsidTr="0017730E">
        <w:trPr>
          <w:jc w:val="center"/>
        </w:trPr>
        <w:tc>
          <w:tcPr>
            <w:tcW w:w="710" w:type="dxa"/>
          </w:tcPr>
          <w:p w14:paraId="6D49CAD3" w14:textId="77777777" w:rsidR="00DE3095" w:rsidRPr="00044AB3" w:rsidRDefault="00DE3095" w:rsidP="0017730E">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363" w:type="dxa"/>
          </w:tcPr>
          <w:p w14:paraId="42F7025A" w14:textId="77777777" w:rsidR="00DE3095" w:rsidRPr="00044AB3" w:rsidRDefault="00DE3095" w:rsidP="0017730E">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追加機能の種類のうち、インターフェース追加機能の許容値の数はファクシミリ機能を含め２以下であり、非インターフェース追加機能の許容値の数は無制限である。</w:t>
            </w:r>
          </w:p>
        </w:tc>
      </w:tr>
    </w:tbl>
    <w:p w14:paraId="4D4E0D82" w14:textId="77777777" w:rsidR="00DE3095" w:rsidRPr="00044AB3" w:rsidRDefault="00DE3095" w:rsidP="00DE3095">
      <w:pPr>
        <w:autoSpaceDE w:val="0"/>
        <w:autoSpaceDN w:val="0"/>
        <w:adjustRightInd w:val="0"/>
        <w:rPr>
          <w:rFonts w:ascii="ＭＳ ゴシック" w:eastAsia="ＭＳ ゴシック" w:hAnsi="Arial"/>
          <w:sz w:val="22"/>
        </w:rPr>
      </w:pPr>
    </w:p>
    <w:p w14:paraId="466905D3" w14:textId="77777777" w:rsidR="00DE3095" w:rsidRPr="00044AB3" w:rsidRDefault="00DE3095" w:rsidP="00DE3095">
      <w:pPr>
        <w:autoSpaceDE w:val="0"/>
        <w:autoSpaceDN w:val="0"/>
        <w:adjustRightInd w:val="0"/>
        <w:rPr>
          <w:rFonts w:ascii="ＭＳ ゴシック" w:eastAsia="ＭＳ ゴシック" w:hAnsi="Arial"/>
          <w:sz w:val="22"/>
        </w:rPr>
      </w:pPr>
    </w:p>
    <w:p w14:paraId="46114213" w14:textId="77777777" w:rsidR="00DE3095" w:rsidRPr="00044AB3" w:rsidRDefault="00DE3095" w:rsidP="00DE3095">
      <w:pPr>
        <w:keepNext/>
        <w:outlineLvl w:val="1"/>
        <w:rPr>
          <w:rFonts w:ascii="ＭＳ ゴシック" w:eastAsia="ＭＳ ゴシック" w:hAnsi="Arial"/>
          <w:sz w:val="22"/>
        </w:rPr>
      </w:pPr>
      <w:r w:rsidRPr="00044AB3">
        <w:rPr>
          <w:rFonts w:ascii="ＭＳ ゴシック" w:eastAsia="ＭＳ ゴシック" w:hAnsi="Arial" w:hint="eastAsia"/>
          <w:sz w:val="22"/>
        </w:rPr>
        <w:lastRenderedPageBreak/>
        <w:t>(2) 目標の立て方</w:t>
      </w:r>
    </w:p>
    <w:p w14:paraId="1F20A540" w14:textId="77777777" w:rsidR="00DE3095" w:rsidRPr="00044AB3" w:rsidRDefault="00DE3095" w:rsidP="00DE3095">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当該年度のプリンタ及びプリンタ複合機の調達（リース・レンタル契約を含む。）総量（台数）に占める基準を満たす物品の数量（台数）の割合とする。</w:t>
      </w:r>
    </w:p>
    <w:p w14:paraId="427053A1" w14:textId="77777777" w:rsidR="00DE3095" w:rsidRPr="00044AB3" w:rsidRDefault="00DE3095" w:rsidP="00DE3095">
      <w:pPr>
        <w:ind w:leftChars="100" w:left="210" w:firstLineChars="100" w:firstLine="220"/>
        <w:jc w:val="left"/>
        <w:rPr>
          <w:rFonts w:ascii="ＭＳ ゴシック" w:eastAsia="ＭＳ ゴシック" w:hAnsi="Arial"/>
          <w:snapToGrid w:val="0"/>
          <w:kern w:val="0"/>
          <w:sz w:val="22"/>
        </w:rPr>
      </w:pPr>
    </w:p>
    <w:p w14:paraId="6A4516FC" w14:textId="77777777" w:rsidR="00DE3095" w:rsidRPr="00044AB3" w:rsidRDefault="00DE3095" w:rsidP="00DE3095">
      <w:pPr>
        <w:keepNext/>
        <w:outlineLvl w:val="0"/>
        <w:rPr>
          <w:rFonts w:ascii="ＭＳ ゴシック" w:eastAsia="ＭＳ ゴシック" w:hAnsi="Arial"/>
          <w:sz w:val="24"/>
        </w:rPr>
      </w:pPr>
      <w:r w:rsidRPr="00044AB3">
        <w:rPr>
          <w:rFonts w:ascii="ＭＳ ゴシック" w:eastAsia="ＭＳ ゴシック"/>
        </w:rPr>
        <w:br w:type="page"/>
      </w:r>
      <w:bookmarkStart w:id="30" w:name="_Toc33444673"/>
      <w:r w:rsidRPr="00044AB3">
        <w:rPr>
          <w:rFonts w:ascii="ＭＳ ゴシック" w:eastAsia="ＭＳ ゴシック" w:hAnsi="Arial" w:hint="eastAsia"/>
          <w:sz w:val="24"/>
        </w:rPr>
        <w:lastRenderedPageBreak/>
        <w:t>５－３ ファクシミリ</w:t>
      </w:r>
    </w:p>
    <w:p w14:paraId="778FB708" w14:textId="77777777" w:rsidR="00DE3095" w:rsidRPr="00044AB3" w:rsidRDefault="00DE3095" w:rsidP="00DE3095">
      <w:pPr>
        <w:keepNext/>
        <w:outlineLvl w:val="1"/>
        <w:rPr>
          <w:rFonts w:ascii="ＭＳ ゴシック" w:eastAsia="ＭＳ ゴシック" w:hAnsi="Arial"/>
          <w:sz w:val="22"/>
        </w:rPr>
      </w:pPr>
      <w:r w:rsidRPr="00044AB3">
        <w:rPr>
          <w:rFonts w:ascii="ＭＳ ゴシック" w:eastAsia="ＭＳ ゴシック" w:hAnsi="Arial" w:hint="eastAsia"/>
          <w:sz w:val="22"/>
        </w:rPr>
        <w:t>(1) 品目及び判断の基準等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1279"/>
        <w:gridCol w:w="7084"/>
        <w:gridCol w:w="116"/>
      </w:tblGrid>
      <w:tr w:rsidR="00DE3095" w:rsidRPr="00044AB3" w14:paraId="31DC2F0A" w14:textId="77777777" w:rsidTr="0017730E">
        <w:trPr>
          <w:gridBefore w:val="1"/>
          <w:wBefore w:w="99" w:type="dxa"/>
        </w:trPr>
        <w:tc>
          <w:tcPr>
            <w:tcW w:w="1890" w:type="dxa"/>
            <w:gridSpan w:val="2"/>
          </w:tcPr>
          <w:p w14:paraId="5F6DA6EA" w14:textId="77777777" w:rsidR="00DE3095" w:rsidRPr="00044AB3" w:rsidRDefault="00DE3095" w:rsidP="0017730E">
            <w:pPr>
              <w:spacing w:before="60"/>
              <w:ind w:left="60"/>
              <w:rPr>
                <w:rFonts w:ascii="ＭＳ ゴシック" w:eastAsia="ＭＳ ゴシック" w:hAnsi="Arial"/>
              </w:rPr>
            </w:pPr>
            <w:r w:rsidRPr="00044AB3">
              <w:rPr>
                <w:rFonts w:ascii="ＭＳ ゴシック" w:eastAsia="ＭＳ ゴシック" w:hAnsi="Arial" w:hint="eastAsia"/>
              </w:rPr>
              <w:t>ファクシミリ</w:t>
            </w:r>
          </w:p>
        </w:tc>
        <w:tc>
          <w:tcPr>
            <w:tcW w:w="7200" w:type="dxa"/>
            <w:gridSpan w:val="2"/>
          </w:tcPr>
          <w:p w14:paraId="0CA94656"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54FC1739" w14:textId="77777777" w:rsidR="00DE3095" w:rsidRPr="00044AB3" w:rsidRDefault="00DE3095" w:rsidP="0017730E">
            <w:pPr>
              <w:keepNext/>
              <w:spacing w:before="60"/>
              <w:ind w:left="22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6613D892" w14:textId="77777777" w:rsidR="00DE3095" w:rsidRPr="00044AB3" w:rsidRDefault="00DE3095" w:rsidP="0017730E">
            <w:pPr>
              <w:keepNext/>
              <w:ind w:leftChars="100" w:left="43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①次の要件を満たすこと。</w:t>
            </w:r>
          </w:p>
          <w:p w14:paraId="22684457" w14:textId="77777777" w:rsidR="00DE3095" w:rsidRPr="00044AB3" w:rsidRDefault="00DE3095" w:rsidP="0017730E">
            <w:pPr>
              <w:keepNext/>
              <w:ind w:leftChars="200" w:left="64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ア．モノクロファクシミリ（インクジェット方式を除く。）にあっては、表１に示された区分ごとの基準を満たすこと。</w:t>
            </w:r>
          </w:p>
          <w:p w14:paraId="15127548" w14:textId="77777777" w:rsidR="00DE3095" w:rsidRPr="00044AB3" w:rsidRDefault="00DE3095" w:rsidP="0017730E">
            <w:pPr>
              <w:keepNext/>
              <w:ind w:leftChars="200" w:left="64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イ．カラーファクシミリ（インクジェット方式を除く。）にあっては、表２に示された区分ごとの基準を満たすこと。</w:t>
            </w:r>
          </w:p>
          <w:p w14:paraId="0029FD10" w14:textId="77777777" w:rsidR="00DE3095" w:rsidRPr="00044AB3" w:rsidRDefault="00DE3095" w:rsidP="0017730E">
            <w:pPr>
              <w:keepNext/>
              <w:ind w:leftChars="200" w:left="64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ウ．インクジェット方式のファクシミリにあっては、表３に示された基準を満たすこと。</w:t>
            </w:r>
          </w:p>
          <w:p w14:paraId="65DE013D" w14:textId="77777777" w:rsidR="00DE3095" w:rsidRPr="00044AB3" w:rsidRDefault="00DE3095" w:rsidP="0017730E">
            <w:pPr>
              <w:keepNext/>
              <w:ind w:leftChars="200" w:left="64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エ．特定の化学物質が含有率基準値を超えないこと。</w:t>
            </w:r>
          </w:p>
          <w:p w14:paraId="10E2645F"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オ．少なくとも部品の一つに再生プラスチック部品又は再使用プラスチック部品が使用されていること。</w:t>
            </w:r>
          </w:p>
          <w:p w14:paraId="58313EE4"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74469B60" w14:textId="77777777" w:rsidR="00DE3095" w:rsidRPr="00044AB3" w:rsidRDefault="00DE3095" w:rsidP="0017730E">
            <w:pPr>
              <w:autoSpaceDE w:val="0"/>
              <w:autoSpaceDN w:val="0"/>
              <w:adjustRightInd w:val="0"/>
              <w:ind w:left="216" w:hanging="210"/>
              <w:rPr>
                <w:rFonts w:ascii="ＭＳ ゴシック" w:eastAsia="ＭＳ ゴシック" w:hAnsi="Arial"/>
                <w:sz w:val="22"/>
              </w:rPr>
            </w:pPr>
          </w:p>
          <w:p w14:paraId="53C396F4"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1182E9D5"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①使用される電池には、カドミウム化合物、鉛化合物及び水銀化合物が含まれないこと。ただし、それらを含む電池が確実に回収され、再使用、再生利用又は適正処理される場合には、この限りでない。</w:t>
            </w:r>
          </w:p>
          <w:p w14:paraId="66514607"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②分解が容易である等部品の再使用又は材料の再生利用のための設計上の工夫がなされていること。</w:t>
            </w:r>
          </w:p>
          <w:p w14:paraId="56F8567B"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③一度使用された製品からの再使用部品が可能な限り使用されていること、又は、プラスチック部品が使用される場合には、再生プラスチックが可能な限り使用されていること。</w:t>
            </w:r>
          </w:p>
          <w:p w14:paraId="101A81A8"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3ECBCC1"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⑤製品の包装又は梱包は、可能な限り簡易であって、再生利用の容易さ及び廃棄時の負荷低減に配慮されていること。</w:t>
            </w:r>
          </w:p>
          <w:p w14:paraId="0C123732"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Arial" w:hint="eastAsia"/>
                <w:sz w:val="22"/>
              </w:rPr>
              <w:t>システムがあること。</w:t>
            </w:r>
          </w:p>
        </w:tc>
      </w:tr>
      <w:tr w:rsidR="00DE3095" w:rsidRPr="00044AB3" w14:paraId="7BCDF118" w14:textId="77777777" w:rsidTr="0017730E">
        <w:tblPrEx>
          <w:jc w:val="center"/>
        </w:tblPrEx>
        <w:trPr>
          <w:gridAfter w:val="1"/>
          <w:wAfter w:w="116" w:type="dxa"/>
          <w:jc w:val="center"/>
        </w:trPr>
        <w:tc>
          <w:tcPr>
            <w:tcW w:w="710" w:type="dxa"/>
            <w:gridSpan w:val="2"/>
            <w:tcBorders>
              <w:top w:val="nil"/>
              <w:left w:val="nil"/>
              <w:bottom w:val="nil"/>
              <w:right w:val="nil"/>
            </w:tcBorders>
          </w:tcPr>
          <w:p w14:paraId="67055D1C"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53D1EA24"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「特定の化学物質」とは、鉛及びその化合物、水銀及びその化合物、カドミウム及びその化合物、六価クロム化合物、ポリブロモビフェニル並びにポリブロモジフェニルエーテルをいう。</w:t>
            </w:r>
          </w:p>
          <w:p w14:paraId="3710414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05A5A866"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F3A15D7"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判断の基準②の「エコマーク認定基準」とは、公益財団法人日本環境協会エコマーク事務局が運営するエコマーク制度の商品類型のうち、商品類型No.155「複写機・プリンタなどの画像機器 Version1」に係る認定基準をいう。</w:t>
            </w:r>
          </w:p>
          <w:p w14:paraId="3264A934"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５　「地球温暖化係数」とは、地球の温暖化をもたらす程度の二酸化炭素に係る当該程度に対する比を示す数値をいう。</w:t>
            </w:r>
          </w:p>
          <w:p w14:paraId="5ABC1066"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６　配慮事項④の定量的環境情報は、カーボンフットプリント（ISO 14067）、ライフサイクルアセスメント（ISO 14040及びISO 14044）又は経済産業省・環境省作成の「カーボンフットプリント　ガイドライン」等に整合して算定したものとする。</w:t>
            </w:r>
          </w:p>
        </w:tc>
      </w:tr>
    </w:tbl>
    <w:p w14:paraId="26A70FF8" w14:textId="77777777" w:rsidR="00DE3095" w:rsidRPr="00044AB3" w:rsidRDefault="00DE3095" w:rsidP="00DE3095">
      <w:pPr>
        <w:autoSpaceDE w:val="0"/>
        <w:autoSpaceDN w:val="0"/>
        <w:adjustRightInd w:val="0"/>
        <w:rPr>
          <w:rFonts w:ascii="ＭＳ ゴシック" w:eastAsia="ＭＳ ゴシック" w:hAnsi="Arial"/>
          <w:sz w:val="22"/>
        </w:rPr>
      </w:pPr>
    </w:p>
    <w:p w14:paraId="721C6672" w14:textId="77777777" w:rsidR="00DE3095" w:rsidRPr="00044AB3" w:rsidRDefault="00DE3095" w:rsidP="00DE3095">
      <w:pPr>
        <w:autoSpaceDE w:val="0"/>
        <w:autoSpaceDN w:val="0"/>
        <w:adjustRightInd w:val="0"/>
        <w:rPr>
          <w:rFonts w:ascii="ＭＳ ゴシック" w:eastAsia="ＭＳ ゴシック" w:hAnsi="Arial"/>
          <w:sz w:val="22"/>
        </w:rPr>
      </w:pPr>
    </w:p>
    <w:p w14:paraId="46931CF3"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表１　モノクロファクシミリ（インクジェット方式を除く。）に係る標準消費電力量の基準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976"/>
      </w:tblGrid>
      <w:tr w:rsidR="00DE3095" w:rsidRPr="00044AB3" w14:paraId="251F4F6C" w14:textId="77777777" w:rsidTr="0017730E">
        <w:trPr>
          <w:gridAfter w:val="1"/>
          <w:wAfter w:w="2976" w:type="dxa"/>
          <w:trHeight w:val="57"/>
        </w:trPr>
        <w:tc>
          <w:tcPr>
            <w:tcW w:w="3261" w:type="dxa"/>
            <w:gridSpan w:val="2"/>
            <w:vAlign w:val="center"/>
          </w:tcPr>
          <w:p w14:paraId="14CA61B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3314196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r>
      <w:tr w:rsidR="00DE3095" w:rsidRPr="00044AB3" w14:paraId="4CCD9ABE" w14:textId="77777777" w:rsidTr="0017730E">
        <w:trPr>
          <w:gridAfter w:val="1"/>
          <w:wAfter w:w="2976" w:type="dxa"/>
          <w:cantSplit/>
          <w:trHeight w:val="57"/>
        </w:trPr>
        <w:tc>
          <w:tcPr>
            <w:tcW w:w="3261" w:type="dxa"/>
            <w:gridSpan w:val="2"/>
            <w:vAlign w:val="center"/>
          </w:tcPr>
          <w:p w14:paraId="3D36B541"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w:t>
            </w:r>
          </w:p>
        </w:tc>
        <w:tc>
          <w:tcPr>
            <w:tcW w:w="2835" w:type="dxa"/>
            <w:vAlign w:val="center"/>
          </w:tcPr>
          <w:p w14:paraId="76D4625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≦0.3</w:t>
            </w:r>
          </w:p>
        </w:tc>
      </w:tr>
      <w:tr w:rsidR="00DE3095" w:rsidRPr="00044AB3" w14:paraId="034311E5" w14:textId="77777777" w:rsidTr="0017730E">
        <w:trPr>
          <w:gridAfter w:val="1"/>
          <w:wAfter w:w="2976" w:type="dxa"/>
          <w:cantSplit/>
          <w:trHeight w:val="57"/>
        </w:trPr>
        <w:tc>
          <w:tcPr>
            <w:tcW w:w="3261" w:type="dxa"/>
            <w:gridSpan w:val="2"/>
            <w:vAlign w:val="center"/>
          </w:tcPr>
          <w:p w14:paraId="06B63DA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Align w:val="center"/>
          </w:tcPr>
          <w:p w14:paraId="1868B06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＋0.1</w:t>
            </w:r>
          </w:p>
        </w:tc>
      </w:tr>
      <w:tr w:rsidR="00DE3095" w:rsidRPr="00044AB3" w14:paraId="33890197" w14:textId="77777777" w:rsidTr="0017730E">
        <w:trPr>
          <w:gridAfter w:val="1"/>
          <w:wAfter w:w="2976" w:type="dxa"/>
          <w:cantSplit/>
          <w:trHeight w:val="57"/>
        </w:trPr>
        <w:tc>
          <w:tcPr>
            <w:tcW w:w="3261" w:type="dxa"/>
            <w:gridSpan w:val="2"/>
            <w:vAlign w:val="center"/>
          </w:tcPr>
          <w:p w14:paraId="3F12287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Align w:val="center"/>
          </w:tcPr>
          <w:p w14:paraId="36A6AEB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－0.3</w:t>
            </w:r>
          </w:p>
        </w:tc>
      </w:tr>
      <w:tr w:rsidR="00DE3095" w:rsidRPr="00044AB3" w14:paraId="76498D11" w14:textId="77777777" w:rsidTr="0017730E">
        <w:trPr>
          <w:gridAfter w:val="1"/>
          <w:wAfter w:w="2976" w:type="dxa"/>
          <w:cantSplit/>
          <w:trHeight w:val="57"/>
        </w:trPr>
        <w:tc>
          <w:tcPr>
            <w:tcW w:w="3261" w:type="dxa"/>
            <w:gridSpan w:val="2"/>
            <w:vAlign w:val="center"/>
          </w:tcPr>
          <w:p w14:paraId="2A0EBB4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vAlign w:val="center"/>
          </w:tcPr>
          <w:p w14:paraId="12342A5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－1.8</w:t>
            </w:r>
          </w:p>
        </w:tc>
      </w:tr>
      <w:tr w:rsidR="00DE3095" w:rsidRPr="00044AB3" w14:paraId="511A2F33" w14:textId="77777777" w:rsidTr="0017730E">
        <w:trPr>
          <w:gridAfter w:val="1"/>
          <w:wAfter w:w="2976" w:type="dxa"/>
          <w:cantSplit/>
          <w:trHeight w:val="57"/>
        </w:trPr>
        <w:tc>
          <w:tcPr>
            <w:tcW w:w="3261" w:type="dxa"/>
            <w:gridSpan w:val="2"/>
            <w:vAlign w:val="center"/>
          </w:tcPr>
          <w:p w14:paraId="7EB5C53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≦65</w:t>
            </w:r>
          </w:p>
        </w:tc>
        <w:tc>
          <w:tcPr>
            <w:tcW w:w="2835" w:type="dxa"/>
            <w:vAlign w:val="center"/>
          </w:tcPr>
          <w:p w14:paraId="1E5C2C3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－3.8</w:t>
            </w:r>
          </w:p>
        </w:tc>
      </w:tr>
      <w:tr w:rsidR="00DE3095" w:rsidRPr="00044AB3" w14:paraId="6AA58DA3" w14:textId="77777777" w:rsidTr="0017730E">
        <w:trPr>
          <w:gridAfter w:val="1"/>
          <w:wAfter w:w="2976" w:type="dxa"/>
          <w:cantSplit/>
          <w:trHeight w:val="57"/>
        </w:trPr>
        <w:tc>
          <w:tcPr>
            <w:tcW w:w="3261" w:type="dxa"/>
            <w:gridSpan w:val="2"/>
            <w:vAlign w:val="center"/>
          </w:tcPr>
          <w:p w14:paraId="749187D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≦90</w:t>
            </w:r>
          </w:p>
        </w:tc>
        <w:tc>
          <w:tcPr>
            <w:tcW w:w="2835" w:type="dxa"/>
            <w:vAlign w:val="center"/>
          </w:tcPr>
          <w:p w14:paraId="0E15853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－6.4</w:t>
            </w:r>
          </w:p>
        </w:tc>
      </w:tr>
      <w:tr w:rsidR="00DE3095" w:rsidRPr="00044AB3" w14:paraId="7355B02F" w14:textId="77777777" w:rsidTr="0017730E">
        <w:trPr>
          <w:gridAfter w:val="1"/>
          <w:wAfter w:w="2976" w:type="dxa"/>
          <w:cantSplit/>
          <w:trHeight w:val="57"/>
        </w:trPr>
        <w:tc>
          <w:tcPr>
            <w:tcW w:w="3261" w:type="dxa"/>
            <w:gridSpan w:val="2"/>
            <w:vAlign w:val="center"/>
          </w:tcPr>
          <w:p w14:paraId="6C37988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90＜</w:t>
            </w:r>
            <w:proofErr w:type="spellStart"/>
            <w:r w:rsidRPr="00044AB3">
              <w:rPr>
                <w:rFonts w:ascii="ＭＳ ゴシック" w:eastAsia="ＭＳ ゴシック" w:hAnsi="Arial" w:hint="eastAsia"/>
                <w:sz w:val="20"/>
              </w:rPr>
              <w:t>ipm</w:t>
            </w:r>
            <w:proofErr w:type="spellEnd"/>
          </w:p>
        </w:tc>
        <w:tc>
          <w:tcPr>
            <w:tcW w:w="2835" w:type="dxa"/>
            <w:vAlign w:val="center"/>
          </w:tcPr>
          <w:p w14:paraId="2BE4607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≦0.55×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－37.9</w:t>
            </w:r>
          </w:p>
        </w:tc>
      </w:tr>
      <w:tr w:rsidR="00DE3095" w:rsidRPr="00044AB3" w14:paraId="496E2551"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3954FE0D"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3"/>
            <w:tcBorders>
              <w:top w:val="nil"/>
              <w:left w:val="nil"/>
              <w:bottom w:val="nil"/>
              <w:right w:val="nil"/>
            </w:tcBorders>
          </w:tcPr>
          <w:p w14:paraId="0CA2FFA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「製品速度」とは、モノクロ画像を生成する際の最大公称片面印刷速度であり、全ての場合において、算出された</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速度は、最も近い整数に四捨五入される。１</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（分当たりの画像数）とは、１分間にA4判又は8.5"×11"の用紙1枚の片面を印刷することとする。A4判用紙と8.5"×11"用紙とで異なる場合は、その2つの速度のうち速い方を適用する。表２において同じ。</w:t>
            </w:r>
          </w:p>
          <w:p w14:paraId="64379093"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A3判の用紙に対応可能な製品（幅が275mm以上の用紙を使用できる製品。）については、区分ごとの基準に0.3kWhを加えたものを基準とする。表２において同じ。</w:t>
            </w:r>
          </w:p>
          <w:p w14:paraId="42B2337D"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標準消費電力量の測定方法については、「国際エネルギースタープログラム要件　画像機器の製品基準　画像機器のエネルギー使用を判断するための試験方法バージョン2.0」による。以下表２及び表３において同じ。</w:t>
            </w:r>
          </w:p>
        </w:tc>
      </w:tr>
    </w:tbl>
    <w:p w14:paraId="219A6547" w14:textId="77777777" w:rsidR="00DE3095" w:rsidRPr="00044AB3" w:rsidRDefault="00DE3095" w:rsidP="00DE3095">
      <w:pPr>
        <w:autoSpaceDE w:val="0"/>
        <w:autoSpaceDN w:val="0"/>
        <w:adjustRightInd w:val="0"/>
        <w:rPr>
          <w:rFonts w:ascii="ＭＳ ゴシック" w:eastAsia="ＭＳ ゴシック" w:hAnsi="Arial"/>
          <w:sz w:val="22"/>
        </w:rPr>
      </w:pPr>
    </w:p>
    <w:p w14:paraId="3B2C07E5" w14:textId="77777777" w:rsidR="00DE3095" w:rsidRPr="00044AB3" w:rsidRDefault="00DE3095" w:rsidP="00DE3095">
      <w:pPr>
        <w:autoSpaceDE w:val="0"/>
        <w:autoSpaceDN w:val="0"/>
        <w:adjustRightInd w:val="0"/>
        <w:rPr>
          <w:rFonts w:ascii="ＭＳ ゴシック" w:eastAsia="ＭＳ ゴシック" w:hAnsi="Arial"/>
          <w:sz w:val="20"/>
        </w:rPr>
      </w:pPr>
    </w:p>
    <w:p w14:paraId="2337B163"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表２　カラーファクシミリ（インクジェット方式を除く。）に係る標準消費電力量の基準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tblGrid>
      <w:tr w:rsidR="00DE3095" w:rsidRPr="00044AB3" w14:paraId="28969D30" w14:textId="77777777" w:rsidTr="0017730E">
        <w:trPr>
          <w:trHeight w:val="57"/>
        </w:trPr>
        <w:tc>
          <w:tcPr>
            <w:tcW w:w="3261" w:type="dxa"/>
            <w:vAlign w:val="center"/>
          </w:tcPr>
          <w:p w14:paraId="2A9CEA9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60E0BBE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基準（kWh）</w:t>
            </w:r>
          </w:p>
        </w:tc>
      </w:tr>
      <w:tr w:rsidR="00DE3095" w:rsidRPr="00044AB3" w14:paraId="034BC574" w14:textId="77777777" w:rsidTr="0017730E">
        <w:trPr>
          <w:cantSplit/>
          <w:trHeight w:val="57"/>
        </w:trPr>
        <w:tc>
          <w:tcPr>
            <w:tcW w:w="3261" w:type="dxa"/>
            <w:vAlign w:val="center"/>
          </w:tcPr>
          <w:p w14:paraId="3518FA5A"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2835" w:type="dxa"/>
            <w:vAlign w:val="center"/>
          </w:tcPr>
          <w:p w14:paraId="1A49263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≦1.3</w:t>
            </w:r>
          </w:p>
        </w:tc>
      </w:tr>
      <w:tr w:rsidR="00DE3095" w:rsidRPr="00044AB3" w14:paraId="65838819" w14:textId="77777777" w:rsidTr="0017730E">
        <w:trPr>
          <w:cantSplit/>
          <w:trHeight w:val="57"/>
        </w:trPr>
        <w:tc>
          <w:tcPr>
            <w:tcW w:w="3261" w:type="dxa"/>
            <w:vAlign w:val="center"/>
          </w:tcPr>
          <w:p w14:paraId="0CE2B2D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≦15</w:t>
            </w:r>
          </w:p>
        </w:tc>
        <w:tc>
          <w:tcPr>
            <w:tcW w:w="2835" w:type="dxa"/>
            <w:vAlign w:val="center"/>
          </w:tcPr>
          <w:p w14:paraId="6FF357F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＋0.7</w:t>
            </w:r>
          </w:p>
        </w:tc>
      </w:tr>
      <w:tr w:rsidR="00DE3095" w:rsidRPr="00044AB3" w14:paraId="1D137D70" w14:textId="77777777" w:rsidTr="0017730E">
        <w:trPr>
          <w:cantSplit/>
          <w:trHeight w:val="57"/>
        </w:trPr>
        <w:tc>
          <w:tcPr>
            <w:tcW w:w="3261" w:type="dxa"/>
            <w:vAlign w:val="center"/>
          </w:tcPr>
          <w:p w14:paraId="02091A1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Align w:val="center"/>
          </w:tcPr>
          <w:p w14:paraId="323B03F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－0.65</w:t>
            </w:r>
          </w:p>
        </w:tc>
      </w:tr>
      <w:tr w:rsidR="00DE3095" w:rsidRPr="00044AB3" w14:paraId="2D6FEC7D" w14:textId="77777777" w:rsidTr="0017730E">
        <w:trPr>
          <w:cantSplit/>
          <w:trHeight w:val="57"/>
        </w:trPr>
        <w:tc>
          <w:tcPr>
            <w:tcW w:w="3261" w:type="dxa"/>
            <w:vAlign w:val="center"/>
          </w:tcPr>
          <w:p w14:paraId="0FBFFB5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≦75</w:t>
            </w:r>
          </w:p>
        </w:tc>
        <w:tc>
          <w:tcPr>
            <w:tcW w:w="2835" w:type="dxa"/>
            <w:vAlign w:val="center"/>
          </w:tcPr>
          <w:p w14:paraId="531A27A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－2.15</w:t>
            </w:r>
          </w:p>
        </w:tc>
      </w:tr>
      <w:tr w:rsidR="00DE3095" w:rsidRPr="00044AB3" w14:paraId="01175133" w14:textId="77777777" w:rsidTr="0017730E">
        <w:trPr>
          <w:cantSplit/>
          <w:trHeight w:val="57"/>
        </w:trPr>
        <w:tc>
          <w:tcPr>
            <w:tcW w:w="3261" w:type="dxa"/>
            <w:vAlign w:val="center"/>
          </w:tcPr>
          <w:p w14:paraId="39D0417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75＜</w:t>
            </w:r>
            <w:proofErr w:type="spellStart"/>
            <w:r w:rsidRPr="00044AB3">
              <w:rPr>
                <w:rFonts w:ascii="ＭＳ ゴシック" w:eastAsia="ＭＳ ゴシック" w:hAnsi="Arial" w:hint="eastAsia"/>
                <w:sz w:val="20"/>
              </w:rPr>
              <w:t>ipm</w:t>
            </w:r>
            <w:proofErr w:type="spellEnd"/>
          </w:p>
        </w:tc>
        <w:tc>
          <w:tcPr>
            <w:tcW w:w="2835" w:type="dxa"/>
            <w:vAlign w:val="center"/>
          </w:tcPr>
          <w:p w14:paraId="056B513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－39.65</w:t>
            </w:r>
          </w:p>
        </w:tc>
      </w:tr>
    </w:tbl>
    <w:p w14:paraId="7692B710" w14:textId="77777777" w:rsidR="00DE3095" w:rsidRPr="00044AB3" w:rsidRDefault="00DE3095" w:rsidP="00DE3095">
      <w:pPr>
        <w:autoSpaceDE w:val="0"/>
        <w:autoSpaceDN w:val="0"/>
        <w:adjustRightInd w:val="0"/>
        <w:rPr>
          <w:rFonts w:ascii="ＭＳ ゴシック" w:eastAsia="ＭＳ ゴシック" w:hAnsi="Arial"/>
          <w:sz w:val="20"/>
        </w:rPr>
      </w:pPr>
    </w:p>
    <w:p w14:paraId="7585E117" w14:textId="77777777" w:rsidR="00DE3095" w:rsidRPr="00044AB3" w:rsidRDefault="00DE3095" w:rsidP="00DE3095">
      <w:pPr>
        <w:autoSpaceDE w:val="0"/>
        <w:autoSpaceDN w:val="0"/>
        <w:adjustRightInd w:val="0"/>
        <w:rPr>
          <w:rFonts w:ascii="ＭＳ ゴシック" w:eastAsia="ＭＳ ゴシック" w:hAnsi="Arial"/>
          <w:sz w:val="20"/>
        </w:rPr>
      </w:pPr>
    </w:p>
    <w:p w14:paraId="2C191389"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表３　インクジェット方式のファクシミリに係るスリープ移行時間、基本マーキングエンジンのスリープモード消費電力、待機時消費電力の基準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722"/>
        <w:gridCol w:w="2626"/>
        <w:gridCol w:w="2222"/>
        <w:gridCol w:w="1710"/>
      </w:tblGrid>
      <w:tr w:rsidR="00DE3095" w:rsidRPr="00044AB3" w14:paraId="130718C1" w14:textId="77777777" w:rsidTr="0017730E">
        <w:trPr>
          <w:gridAfter w:val="1"/>
          <w:wAfter w:w="1710" w:type="dxa"/>
          <w:cantSplit/>
          <w:trHeight w:val="57"/>
        </w:trPr>
        <w:tc>
          <w:tcPr>
            <w:tcW w:w="2432" w:type="dxa"/>
            <w:gridSpan w:val="2"/>
            <w:vAlign w:val="center"/>
          </w:tcPr>
          <w:p w14:paraId="590F431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スリープへの移行時間</w:t>
            </w:r>
          </w:p>
        </w:tc>
        <w:tc>
          <w:tcPr>
            <w:tcW w:w="2626" w:type="dxa"/>
            <w:vAlign w:val="center"/>
          </w:tcPr>
          <w:p w14:paraId="398CA3E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w:t>
            </w:r>
          </w:p>
          <w:p w14:paraId="63791F7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スリープモード消費電力</w:t>
            </w:r>
          </w:p>
        </w:tc>
        <w:tc>
          <w:tcPr>
            <w:tcW w:w="2222" w:type="dxa"/>
            <w:vAlign w:val="center"/>
          </w:tcPr>
          <w:p w14:paraId="38B857A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待機時消費電力</w:t>
            </w:r>
          </w:p>
        </w:tc>
      </w:tr>
      <w:tr w:rsidR="00DE3095" w:rsidRPr="00044AB3" w14:paraId="6D4CA17E" w14:textId="77777777" w:rsidTr="0017730E">
        <w:trPr>
          <w:gridAfter w:val="1"/>
          <w:wAfter w:w="1710" w:type="dxa"/>
          <w:cantSplit/>
          <w:trHeight w:val="57"/>
        </w:trPr>
        <w:tc>
          <w:tcPr>
            <w:tcW w:w="2432" w:type="dxa"/>
            <w:gridSpan w:val="2"/>
            <w:vAlign w:val="center"/>
          </w:tcPr>
          <w:p w14:paraId="124D665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5分</w:t>
            </w:r>
          </w:p>
        </w:tc>
        <w:tc>
          <w:tcPr>
            <w:tcW w:w="2626" w:type="dxa"/>
            <w:vAlign w:val="center"/>
          </w:tcPr>
          <w:p w14:paraId="3E5C540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≦0.6W</w:t>
            </w:r>
          </w:p>
        </w:tc>
        <w:tc>
          <w:tcPr>
            <w:tcW w:w="2222" w:type="dxa"/>
            <w:vAlign w:val="center"/>
          </w:tcPr>
          <w:p w14:paraId="771149E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≦0.5W</w:t>
            </w:r>
          </w:p>
        </w:tc>
      </w:tr>
      <w:tr w:rsidR="00DE3095" w:rsidRPr="00044AB3" w14:paraId="6772C1BC"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2FDC4DBE"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4"/>
            <w:tcBorders>
              <w:top w:val="nil"/>
              <w:left w:val="nil"/>
              <w:bottom w:val="nil"/>
              <w:right w:val="nil"/>
            </w:tcBorders>
          </w:tcPr>
          <w:p w14:paraId="319F4C5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「スリープ」とは、電源を実際に切らなくても、一定時間の無動作後自動的に入る電力節減状態をいう。</w:t>
            </w:r>
          </w:p>
          <w:p w14:paraId="473F6E2E"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スリープモード消費電力の基準は、本表の基本マーキングエンジンのスリープモード消費電力に表４の追加機能に対するスリープモード消費電力許容値を加算して算出された値を適合判断に用いるものとする。</w:t>
            </w:r>
          </w:p>
        </w:tc>
      </w:tr>
    </w:tbl>
    <w:p w14:paraId="387F4022" w14:textId="77777777" w:rsidR="00DE3095" w:rsidRPr="00044AB3" w:rsidRDefault="00DE3095" w:rsidP="00DE3095">
      <w:pPr>
        <w:autoSpaceDE w:val="0"/>
        <w:autoSpaceDN w:val="0"/>
        <w:adjustRightInd w:val="0"/>
        <w:rPr>
          <w:rFonts w:ascii="ＭＳ ゴシック" w:eastAsia="ＭＳ ゴシック" w:hAnsi="Arial"/>
          <w:sz w:val="20"/>
        </w:rPr>
      </w:pPr>
    </w:p>
    <w:p w14:paraId="04CC3557" w14:textId="77777777" w:rsidR="00DE3095" w:rsidRPr="00044AB3" w:rsidRDefault="00DE3095" w:rsidP="00DE3095">
      <w:pPr>
        <w:autoSpaceDE w:val="0"/>
        <w:autoSpaceDN w:val="0"/>
        <w:adjustRightInd w:val="0"/>
        <w:rPr>
          <w:rFonts w:ascii="ＭＳ ゴシック" w:eastAsia="ＭＳ ゴシック" w:hAnsi="Arial"/>
          <w:sz w:val="20"/>
        </w:rPr>
      </w:pPr>
    </w:p>
    <w:p w14:paraId="29270E0B" w14:textId="77777777" w:rsidR="00DE3095" w:rsidRPr="00044AB3" w:rsidRDefault="00DE3095" w:rsidP="00DE3095">
      <w:pPr>
        <w:autoSpaceDE w:val="0"/>
        <w:autoSpaceDN w:val="0"/>
        <w:adjustRightInd w:val="0"/>
        <w:rPr>
          <w:rFonts w:ascii="ＭＳ ゴシック" w:eastAsia="ＭＳ ゴシック" w:hAnsi="Arial"/>
          <w:sz w:val="20"/>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表４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DE3095" w:rsidRPr="00044AB3" w14:paraId="4003DC41" w14:textId="77777777" w:rsidTr="0017730E">
        <w:trPr>
          <w:cantSplit/>
        </w:trPr>
        <w:tc>
          <w:tcPr>
            <w:tcW w:w="1413" w:type="dxa"/>
            <w:shd w:val="clear" w:color="auto" w:fill="auto"/>
            <w:vAlign w:val="center"/>
          </w:tcPr>
          <w:p w14:paraId="5A5281C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追加機能の</w:t>
            </w:r>
          </w:p>
          <w:p w14:paraId="2A48A71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409" w:type="dxa"/>
            <w:shd w:val="clear" w:color="auto" w:fill="auto"/>
            <w:vAlign w:val="center"/>
          </w:tcPr>
          <w:p w14:paraId="403E553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接続の</w:t>
            </w:r>
          </w:p>
          <w:p w14:paraId="3257627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309" w:type="dxa"/>
            <w:shd w:val="clear" w:color="auto" w:fill="auto"/>
            <w:vAlign w:val="center"/>
          </w:tcPr>
          <w:p w14:paraId="5D68458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最大データ</w:t>
            </w:r>
          </w:p>
          <w:p w14:paraId="043FC93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速度r</w:t>
            </w:r>
          </w:p>
          <w:p w14:paraId="1E1660C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（Mbit/秒）</w:t>
            </w:r>
          </w:p>
        </w:tc>
        <w:tc>
          <w:tcPr>
            <w:tcW w:w="4016" w:type="dxa"/>
            <w:shd w:val="clear" w:color="auto" w:fill="auto"/>
            <w:vAlign w:val="center"/>
          </w:tcPr>
          <w:p w14:paraId="5B8A7A9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詳細</w:t>
            </w:r>
          </w:p>
        </w:tc>
        <w:tc>
          <w:tcPr>
            <w:tcW w:w="1209" w:type="dxa"/>
            <w:shd w:val="clear" w:color="auto" w:fill="auto"/>
            <w:vAlign w:val="center"/>
          </w:tcPr>
          <w:p w14:paraId="6A8CFE3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追加機能</w:t>
            </w:r>
          </w:p>
          <w:p w14:paraId="3E007EC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許容値</w:t>
            </w:r>
          </w:p>
          <w:p w14:paraId="340BB3F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（W）</w:t>
            </w:r>
          </w:p>
        </w:tc>
      </w:tr>
      <w:tr w:rsidR="00DE3095" w:rsidRPr="00044AB3" w14:paraId="56CD8370" w14:textId="77777777" w:rsidTr="0017730E">
        <w:trPr>
          <w:cantSplit/>
        </w:trPr>
        <w:tc>
          <w:tcPr>
            <w:tcW w:w="1413" w:type="dxa"/>
            <w:vMerge w:val="restart"/>
            <w:shd w:val="clear" w:color="auto" w:fill="auto"/>
            <w:vAlign w:val="center"/>
          </w:tcPr>
          <w:p w14:paraId="6F25751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インター</w:t>
            </w:r>
          </w:p>
          <w:p w14:paraId="0B08E3A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フェース</w:t>
            </w:r>
          </w:p>
        </w:tc>
        <w:tc>
          <w:tcPr>
            <w:tcW w:w="1409" w:type="dxa"/>
            <w:vMerge w:val="restart"/>
            <w:shd w:val="clear" w:color="auto" w:fill="auto"/>
            <w:vAlign w:val="center"/>
          </w:tcPr>
          <w:p w14:paraId="6F11FC1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有線</w:t>
            </w:r>
          </w:p>
        </w:tc>
        <w:tc>
          <w:tcPr>
            <w:tcW w:w="1309" w:type="dxa"/>
            <w:shd w:val="clear" w:color="auto" w:fill="auto"/>
            <w:vAlign w:val="center"/>
          </w:tcPr>
          <w:p w14:paraId="200105A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r＜20</w:t>
            </w:r>
          </w:p>
        </w:tc>
        <w:tc>
          <w:tcPr>
            <w:tcW w:w="4016" w:type="dxa"/>
            <w:shd w:val="clear" w:color="auto" w:fill="auto"/>
          </w:tcPr>
          <w:p w14:paraId="6243997C"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5664098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DE3095" w:rsidRPr="00044AB3" w14:paraId="73FC090A" w14:textId="77777777" w:rsidTr="0017730E">
        <w:trPr>
          <w:cantSplit/>
        </w:trPr>
        <w:tc>
          <w:tcPr>
            <w:tcW w:w="1413" w:type="dxa"/>
            <w:vMerge/>
            <w:shd w:val="clear" w:color="auto" w:fill="auto"/>
            <w:vAlign w:val="center"/>
          </w:tcPr>
          <w:p w14:paraId="253836E8" w14:textId="77777777" w:rsidR="00DE3095" w:rsidRPr="00044AB3" w:rsidRDefault="00DE3095" w:rsidP="0017730E">
            <w:pPr>
              <w:jc w:val="center"/>
              <w:rPr>
                <w:rFonts w:ascii="ＭＳ ゴシック" w:eastAsia="ＭＳ ゴシック" w:hAnsi="Arial"/>
                <w:sz w:val="20"/>
              </w:rPr>
            </w:pPr>
          </w:p>
        </w:tc>
        <w:tc>
          <w:tcPr>
            <w:tcW w:w="1409" w:type="dxa"/>
            <w:vMerge/>
            <w:shd w:val="clear" w:color="auto" w:fill="auto"/>
            <w:vAlign w:val="center"/>
          </w:tcPr>
          <w:p w14:paraId="789F263D" w14:textId="77777777" w:rsidR="00DE3095" w:rsidRPr="00044AB3" w:rsidRDefault="00DE3095" w:rsidP="0017730E">
            <w:pPr>
              <w:jc w:val="center"/>
              <w:rPr>
                <w:rFonts w:ascii="ＭＳ ゴシック" w:eastAsia="ＭＳ ゴシック" w:hAnsi="Arial"/>
                <w:sz w:val="20"/>
              </w:rPr>
            </w:pPr>
          </w:p>
        </w:tc>
        <w:tc>
          <w:tcPr>
            <w:tcW w:w="1309" w:type="dxa"/>
            <w:shd w:val="clear" w:color="auto" w:fill="auto"/>
            <w:vAlign w:val="center"/>
          </w:tcPr>
          <w:p w14:paraId="0C8AE8B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20≦r＜500</w:t>
            </w:r>
          </w:p>
        </w:tc>
        <w:tc>
          <w:tcPr>
            <w:tcW w:w="4016" w:type="dxa"/>
            <w:shd w:val="clear" w:color="auto" w:fill="auto"/>
          </w:tcPr>
          <w:p w14:paraId="480DDC4A"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例：USB2.x、IEEE1394／ファイヤワイヤ／</w:t>
            </w:r>
            <w:proofErr w:type="spellStart"/>
            <w:r w:rsidRPr="00044AB3">
              <w:rPr>
                <w:rFonts w:ascii="ＭＳ ゴシック" w:eastAsia="ＭＳ ゴシック" w:hAnsi="Arial" w:hint="eastAsia"/>
                <w:sz w:val="20"/>
              </w:rPr>
              <w:t>i.LINK</w:t>
            </w:r>
            <w:proofErr w:type="spellEnd"/>
            <w:r w:rsidRPr="00044AB3">
              <w:rPr>
                <w:rFonts w:ascii="ＭＳ ゴシック" w:eastAsia="ＭＳ ゴシック" w:hAnsi="Arial" w:hint="eastAsia"/>
                <w:sz w:val="20"/>
              </w:rPr>
              <w:t>、100Mbイーサネット</w:t>
            </w:r>
          </w:p>
        </w:tc>
        <w:tc>
          <w:tcPr>
            <w:tcW w:w="1209" w:type="dxa"/>
            <w:shd w:val="clear" w:color="auto" w:fill="auto"/>
            <w:vAlign w:val="center"/>
          </w:tcPr>
          <w:p w14:paraId="56C8E4B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0.4</w:t>
            </w:r>
          </w:p>
        </w:tc>
      </w:tr>
      <w:tr w:rsidR="00DE3095" w:rsidRPr="00044AB3" w14:paraId="2E217A49" w14:textId="77777777" w:rsidTr="0017730E">
        <w:trPr>
          <w:cantSplit/>
        </w:trPr>
        <w:tc>
          <w:tcPr>
            <w:tcW w:w="1413" w:type="dxa"/>
            <w:vMerge/>
            <w:shd w:val="clear" w:color="auto" w:fill="auto"/>
            <w:vAlign w:val="center"/>
          </w:tcPr>
          <w:p w14:paraId="26F3B16E" w14:textId="77777777" w:rsidR="00DE3095" w:rsidRPr="00044AB3" w:rsidRDefault="00DE3095" w:rsidP="0017730E">
            <w:pPr>
              <w:jc w:val="center"/>
              <w:rPr>
                <w:rFonts w:ascii="ＭＳ ゴシック" w:eastAsia="ＭＳ ゴシック" w:hAnsi="Arial"/>
                <w:sz w:val="20"/>
              </w:rPr>
            </w:pPr>
          </w:p>
        </w:tc>
        <w:tc>
          <w:tcPr>
            <w:tcW w:w="1409" w:type="dxa"/>
            <w:vMerge/>
            <w:shd w:val="clear" w:color="auto" w:fill="auto"/>
            <w:vAlign w:val="center"/>
          </w:tcPr>
          <w:p w14:paraId="6DEA98E8" w14:textId="77777777" w:rsidR="00DE3095" w:rsidRPr="00044AB3" w:rsidRDefault="00DE3095" w:rsidP="0017730E">
            <w:pPr>
              <w:jc w:val="center"/>
              <w:rPr>
                <w:rFonts w:ascii="ＭＳ ゴシック" w:eastAsia="ＭＳ ゴシック" w:hAnsi="Arial"/>
                <w:sz w:val="20"/>
              </w:rPr>
            </w:pPr>
          </w:p>
        </w:tc>
        <w:tc>
          <w:tcPr>
            <w:tcW w:w="1309" w:type="dxa"/>
            <w:shd w:val="clear" w:color="auto" w:fill="auto"/>
            <w:vAlign w:val="center"/>
          </w:tcPr>
          <w:p w14:paraId="5BF8F53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r≧500</w:t>
            </w:r>
          </w:p>
        </w:tc>
        <w:tc>
          <w:tcPr>
            <w:tcW w:w="4016" w:type="dxa"/>
            <w:shd w:val="clear" w:color="auto" w:fill="auto"/>
          </w:tcPr>
          <w:p w14:paraId="78E41F69"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例：USB3.x、1Gbイーサネット</w:t>
            </w:r>
          </w:p>
        </w:tc>
        <w:tc>
          <w:tcPr>
            <w:tcW w:w="1209" w:type="dxa"/>
            <w:shd w:val="clear" w:color="auto" w:fill="auto"/>
            <w:vAlign w:val="center"/>
          </w:tcPr>
          <w:p w14:paraId="6295F69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0.5</w:t>
            </w:r>
          </w:p>
        </w:tc>
      </w:tr>
      <w:tr w:rsidR="00DE3095" w:rsidRPr="00044AB3" w14:paraId="4F8A0F03" w14:textId="77777777" w:rsidTr="0017730E">
        <w:trPr>
          <w:cantSplit/>
        </w:trPr>
        <w:tc>
          <w:tcPr>
            <w:tcW w:w="1413" w:type="dxa"/>
            <w:vMerge/>
            <w:shd w:val="clear" w:color="auto" w:fill="auto"/>
            <w:vAlign w:val="center"/>
          </w:tcPr>
          <w:p w14:paraId="555D1949" w14:textId="77777777" w:rsidR="00DE3095" w:rsidRPr="00044AB3" w:rsidRDefault="00DE3095" w:rsidP="0017730E">
            <w:pPr>
              <w:jc w:val="center"/>
              <w:rPr>
                <w:rFonts w:ascii="ＭＳ ゴシック" w:eastAsia="ＭＳ ゴシック" w:hAnsi="Arial"/>
                <w:sz w:val="20"/>
              </w:rPr>
            </w:pPr>
          </w:p>
        </w:tc>
        <w:tc>
          <w:tcPr>
            <w:tcW w:w="1409" w:type="dxa"/>
            <w:vMerge/>
            <w:shd w:val="clear" w:color="auto" w:fill="auto"/>
            <w:vAlign w:val="center"/>
          </w:tcPr>
          <w:p w14:paraId="6F9FEC65" w14:textId="77777777" w:rsidR="00DE3095" w:rsidRPr="00044AB3" w:rsidRDefault="00DE3095" w:rsidP="0017730E">
            <w:pPr>
              <w:jc w:val="center"/>
              <w:rPr>
                <w:rFonts w:ascii="ＭＳ ゴシック" w:eastAsia="ＭＳ ゴシック" w:hAnsi="Arial"/>
                <w:sz w:val="20"/>
              </w:rPr>
            </w:pPr>
          </w:p>
        </w:tc>
        <w:tc>
          <w:tcPr>
            <w:tcW w:w="1309" w:type="dxa"/>
            <w:shd w:val="clear" w:color="auto" w:fill="auto"/>
            <w:vAlign w:val="center"/>
          </w:tcPr>
          <w:p w14:paraId="653CC79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67C1D115"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117EFBA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DE3095" w:rsidRPr="00044AB3" w14:paraId="1FB21C6D" w14:textId="77777777" w:rsidTr="0017730E">
        <w:trPr>
          <w:cantSplit/>
        </w:trPr>
        <w:tc>
          <w:tcPr>
            <w:tcW w:w="1413" w:type="dxa"/>
            <w:vMerge/>
            <w:shd w:val="clear" w:color="auto" w:fill="auto"/>
            <w:vAlign w:val="center"/>
          </w:tcPr>
          <w:p w14:paraId="7E6EC6E5" w14:textId="77777777" w:rsidR="00DE3095" w:rsidRPr="00044AB3" w:rsidRDefault="00DE3095" w:rsidP="0017730E">
            <w:pPr>
              <w:jc w:val="center"/>
              <w:rPr>
                <w:rFonts w:ascii="ＭＳ ゴシック" w:eastAsia="ＭＳ ゴシック" w:hAnsi="Arial"/>
                <w:sz w:val="20"/>
              </w:rPr>
            </w:pPr>
          </w:p>
        </w:tc>
        <w:tc>
          <w:tcPr>
            <w:tcW w:w="1409" w:type="dxa"/>
            <w:shd w:val="clear" w:color="auto" w:fill="auto"/>
            <w:vAlign w:val="center"/>
          </w:tcPr>
          <w:p w14:paraId="7AD1331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ファックス</w:t>
            </w:r>
          </w:p>
          <w:p w14:paraId="46A26CA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モデム</w:t>
            </w:r>
          </w:p>
        </w:tc>
        <w:tc>
          <w:tcPr>
            <w:tcW w:w="1309" w:type="dxa"/>
            <w:shd w:val="clear" w:color="auto" w:fill="auto"/>
            <w:vAlign w:val="center"/>
          </w:tcPr>
          <w:p w14:paraId="602EEE0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036F4916"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ファクシミリに適用</w:t>
            </w:r>
          </w:p>
        </w:tc>
        <w:tc>
          <w:tcPr>
            <w:tcW w:w="1209" w:type="dxa"/>
            <w:shd w:val="clear" w:color="auto" w:fill="auto"/>
            <w:vAlign w:val="center"/>
          </w:tcPr>
          <w:p w14:paraId="5F5374B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DE3095" w:rsidRPr="00044AB3" w14:paraId="52CF3966" w14:textId="77777777" w:rsidTr="0017730E">
        <w:trPr>
          <w:cantSplit/>
        </w:trPr>
        <w:tc>
          <w:tcPr>
            <w:tcW w:w="1413" w:type="dxa"/>
            <w:vMerge/>
            <w:shd w:val="clear" w:color="auto" w:fill="auto"/>
            <w:vAlign w:val="center"/>
          </w:tcPr>
          <w:p w14:paraId="0EF94A0E" w14:textId="77777777" w:rsidR="00DE3095" w:rsidRPr="00044AB3" w:rsidRDefault="00DE3095" w:rsidP="0017730E">
            <w:pPr>
              <w:jc w:val="center"/>
              <w:rPr>
                <w:rFonts w:ascii="ＭＳ ゴシック" w:eastAsia="ＭＳ ゴシック" w:hAnsi="Arial"/>
                <w:sz w:val="20"/>
              </w:rPr>
            </w:pPr>
          </w:p>
        </w:tc>
        <w:tc>
          <w:tcPr>
            <w:tcW w:w="1409" w:type="dxa"/>
            <w:shd w:val="clear" w:color="auto" w:fill="auto"/>
            <w:vAlign w:val="center"/>
          </w:tcPr>
          <w:p w14:paraId="0C9AC75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無線、無線周波数（RF）</w:t>
            </w:r>
          </w:p>
        </w:tc>
        <w:tc>
          <w:tcPr>
            <w:tcW w:w="1309" w:type="dxa"/>
            <w:shd w:val="clear" w:color="auto" w:fill="auto"/>
            <w:vAlign w:val="center"/>
          </w:tcPr>
          <w:p w14:paraId="28DF112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10A2D5C0"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例：ブルートゥース、802.11</w:t>
            </w:r>
          </w:p>
        </w:tc>
        <w:tc>
          <w:tcPr>
            <w:tcW w:w="1209" w:type="dxa"/>
            <w:shd w:val="clear" w:color="auto" w:fill="auto"/>
            <w:vAlign w:val="center"/>
          </w:tcPr>
          <w:p w14:paraId="51EED78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
        </w:tc>
      </w:tr>
      <w:tr w:rsidR="00DE3095" w:rsidRPr="00044AB3" w14:paraId="20ABA902" w14:textId="77777777" w:rsidTr="0017730E">
        <w:trPr>
          <w:cantSplit/>
        </w:trPr>
        <w:tc>
          <w:tcPr>
            <w:tcW w:w="1413" w:type="dxa"/>
            <w:vMerge/>
            <w:shd w:val="clear" w:color="auto" w:fill="auto"/>
            <w:vAlign w:val="center"/>
          </w:tcPr>
          <w:p w14:paraId="72D9D259" w14:textId="77777777" w:rsidR="00DE3095" w:rsidRPr="00044AB3" w:rsidRDefault="00DE3095" w:rsidP="0017730E">
            <w:pPr>
              <w:jc w:val="center"/>
              <w:rPr>
                <w:rFonts w:ascii="ＭＳ ゴシック" w:eastAsia="ＭＳ ゴシック" w:hAnsi="Arial"/>
                <w:sz w:val="20"/>
              </w:rPr>
            </w:pPr>
          </w:p>
        </w:tc>
        <w:tc>
          <w:tcPr>
            <w:tcW w:w="1409" w:type="dxa"/>
            <w:shd w:val="clear" w:color="auto" w:fill="auto"/>
            <w:vAlign w:val="center"/>
          </w:tcPr>
          <w:p w14:paraId="2967876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無線、赤外線（IR）</w:t>
            </w:r>
          </w:p>
        </w:tc>
        <w:tc>
          <w:tcPr>
            <w:tcW w:w="1309" w:type="dxa"/>
            <w:shd w:val="clear" w:color="auto" w:fill="auto"/>
            <w:vAlign w:val="center"/>
          </w:tcPr>
          <w:p w14:paraId="03C384C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7EC92C11"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例：IrDA</w:t>
            </w:r>
          </w:p>
        </w:tc>
        <w:tc>
          <w:tcPr>
            <w:tcW w:w="1209" w:type="dxa"/>
            <w:shd w:val="clear" w:color="auto" w:fill="auto"/>
            <w:vAlign w:val="center"/>
          </w:tcPr>
          <w:p w14:paraId="06AC725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w:t>
            </w:r>
          </w:p>
        </w:tc>
      </w:tr>
      <w:tr w:rsidR="00DE3095" w:rsidRPr="00044AB3" w14:paraId="335ADD08" w14:textId="77777777" w:rsidTr="0017730E">
        <w:trPr>
          <w:cantSplit/>
        </w:trPr>
        <w:tc>
          <w:tcPr>
            <w:tcW w:w="1413" w:type="dxa"/>
            <w:shd w:val="clear" w:color="auto" w:fill="auto"/>
            <w:vAlign w:val="center"/>
          </w:tcPr>
          <w:p w14:paraId="747F820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コードレス</w:t>
            </w:r>
          </w:p>
          <w:p w14:paraId="5AACFBC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電話機</w:t>
            </w:r>
          </w:p>
        </w:tc>
        <w:tc>
          <w:tcPr>
            <w:tcW w:w="1409" w:type="dxa"/>
            <w:shd w:val="clear" w:color="auto" w:fill="auto"/>
            <w:vAlign w:val="center"/>
          </w:tcPr>
          <w:p w14:paraId="3943A6A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735E538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04B8291C"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280DC56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0.8</w:t>
            </w:r>
          </w:p>
        </w:tc>
      </w:tr>
      <w:tr w:rsidR="00DE3095" w:rsidRPr="00044AB3" w14:paraId="4751BE68" w14:textId="77777777" w:rsidTr="0017730E">
        <w:trPr>
          <w:cantSplit/>
        </w:trPr>
        <w:tc>
          <w:tcPr>
            <w:tcW w:w="1413" w:type="dxa"/>
            <w:shd w:val="clear" w:color="auto" w:fill="auto"/>
            <w:vAlign w:val="center"/>
          </w:tcPr>
          <w:p w14:paraId="3FDE42D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メモリ</w:t>
            </w:r>
          </w:p>
        </w:tc>
        <w:tc>
          <w:tcPr>
            <w:tcW w:w="1409" w:type="dxa"/>
            <w:shd w:val="clear" w:color="auto" w:fill="auto"/>
            <w:vAlign w:val="center"/>
          </w:tcPr>
          <w:p w14:paraId="4CB7F2A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47E4A66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29D02D3C"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326427A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0.5/GB</w:t>
            </w:r>
          </w:p>
        </w:tc>
      </w:tr>
      <w:tr w:rsidR="00DE3095" w:rsidRPr="00044AB3" w14:paraId="53240337" w14:textId="77777777" w:rsidTr="0017730E">
        <w:trPr>
          <w:cantSplit/>
        </w:trPr>
        <w:tc>
          <w:tcPr>
            <w:tcW w:w="1413" w:type="dxa"/>
            <w:shd w:val="clear" w:color="auto" w:fill="auto"/>
            <w:vAlign w:val="center"/>
          </w:tcPr>
          <w:p w14:paraId="260270F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電源装置</w:t>
            </w:r>
          </w:p>
        </w:tc>
        <w:tc>
          <w:tcPr>
            <w:tcW w:w="1409" w:type="dxa"/>
            <w:shd w:val="clear" w:color="auto" w:fill="auto"/>
            <w:vAlign w:val="center"/>
          </w:tcPr>
          <w:p w14:paraId="46B4EE7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262CA47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19AF5323"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761525A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0.02×</w:t>
            </w:r>
          </w:p>
          <w:p w14:paraId="2451690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（Pout－</w:t>
            </w:r>
          </w:p>
          <w:p w14:paraId="62362B3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10.0）</w:t>
            </w:r>
          </w:p>
        </w:tc>
      </w:tr>
      <w:tr w:rsidR="00DE3095" w:rsidRPr="00044AB3" w14:paraId="3997D9F4" w14:textId="77777777" w:rsidTr="0017730E">
        <w:trPr>
          <w:cantSplit/>
        </w:trPr>
        <w:tc>
          <w:tcPr>
            <w:tcW w:w="1413" w:type="dxa"/>
            <w:shd w:val="clear" w:color="auto" w:fill="auto"/>
            <w:vAlign w:val="center"/>
          </w:tcPr>
          <w:p w14:paraId="279C3DF5"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2"/>
                <w:w w:val="91"/>
                <w:kern w:val="0"/>
                <w:sz w:val="20"/>
                <w:fitText w:val="1100" w:id="-768956916"/>
              </w:rPr>
              <w:t>タ</w:t>
            </w:r>
            <w:r w:rsidRPr="00DE3095">
              <w:rPr>
                <w:rFonts w:ascii="ＭＳ ゴシック" w:eastAsia="ＭＳ ゴシック" w:hAnsi="Arial" w:hint="eastAsia"/>
                <w:w w:val="91"/>
                <w:kern w:val="0"/>
                <w:sz w:val="20"/>
                <w:fitText w:val="1100" w:id="-768956916"/>
              </w:rPr>
              <w:t>ッチパネル</w:t>
            </w:r>
          </w:p>
          <w:p w14:paraId="3001A5D7"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2"/>
                <w:w w:val="91"/>
                <w:kern w:val="0"/>
                <w:sz w:val="20"/>
                <w:fitText w:val="1100" w:id="-768956915"/>
              </w:rPr>
              <w:t>ディスプレ</w:t>
            </w:r>
            <w:r w:rsidRPr="00DE3095">
              <w:rPr>
                <w:rFonts w:ascii="ＭＳ ゴシック" w:eastAsia="ＭＳ ゴシック" w:hAnsi="Arial" w:hint="eastAsia"/>
                <w:spacing w:val="-4"/>
                <w:w w:val="91"/>
                <w:kern w:val="0"/>
                <w:sz w:val="20"/>
                <w:fitText w:val="1100" w:id="-768956915"/>
              </w:rPr>
              <w:t>イ</w:t>
            </w:r>
          </w:p>
        </w:tc>
        <w:tc>
          <w:tcPr>
            <w:tcW w:w="1409" w:type="dxa"/>
            <w:shd w:val="clear" w:color="auto" w:fill="auto"/>
            <w:vAlign w:val="center"/>
          </w:tcPr>
          <w:p w14:paraId="4A43E7A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2A1B7EA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7BD6F6AD"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00C2508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DE3095" w:rsidRPr="00044AB3" w14:paraId="39AF7387" w14:textId="77777777" w:rsidTr="0017730E">
        <w:trPr>
          <w:cantSplit/>
        </w:trPr>
        <w:tc>
          <w:tcPr>
            <w:tcW w:w="1413" w:type="dxa"/>
            <w:shd w:val="clear" w:color="auto" w:fill="auto"/>
            <w:vAlign w:val="center"/>
          </w:tcPr>
          <w:p w14:paraId="1191451B"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2"/>
                <w:w w:val="91"/>
                <w:kern w:val="0"/>
                <w:sz w:val="20"/>
                <w:fitText w:val="1100" w:id="-768956914"/>
              </w:rPr>
              <w:t>内部ディス</w:t>
            </w:r>
            <w:r w:rsidRPr="00DE3095">
              <w:rPr>
                <w:rFonts w:ascii="ＭＳ ゴシック" w:eastAsia="ＭＳ ゴシック" w:hAnsi="Arial" w:hint="eastAsia"/>
                <w:spacing w:val="-4"/>
                <w:w w:val="91"/>
                <w:kern w:val="0"/>
                <w:sz w:val="20"/>
                <w:fitText w:val="1100" w:id="-768956914"/>
              </w:rPr>
              <w:t>ク</w:t>
            </w:r>
          </w:p>
          <w:p w14:paraId="0D14C52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ドライブ</w:t>
            </w:r>
          </w:p>
        </w:tc>
        <w:tc>
          <w:tcPr>
            <w:tcW w:w="1409" w:type="dxa"/>
            <w:shd w:val="clear" w:color="auto" w:fill="auto"/>
            <w:vAlign w:val="center"/>
          </w:tcPr>
          <w:p w14:paraId="70DB057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1D6D597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070EA6D1"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ハードディスク及び半導体ドライブを含め、あらゆる大容量ストレージ製品が含まれる。外部ドライブに対するインターフェイスは対象ではない。</w:t>
            </w:r>
          </w:p>
        </w:tc>
        <w:tc>
          <w:tcPr>
            <w:tcW w:w="1209" w:type="dxa"/>
            <w:shd w:val="clear" w:color="auto" w:fill="auto"/>
            <w:vAlign w:val="center"/>
          </w:tcPr>
          <w:p w14:paraId="58225F5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0.15</w:t>
            </w:r>
          </w:p>
        </w:tc>
      </w:tr>
    </w:tbl>
    <w:p w14:paraId="1AEFD85D" w14:textId="77777777" w:rsidR="00DE3095" w:rsidRPr="00044AB3" w:rsidRDefault="00DE3095" w:rsidP="00DE3095">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DE3095" w:rsidRPr="00044AB3" w14:paraId="78E85DA2" w14:textId="77777777" w:rsidTr="0017730E">
        <w:trPr>
          <w:jc w:val="center"/>
        </w:trPr>
        <w:tc>
          <w:tcPr>
            <w:tcW w:w="710" w:type="dxa"/>
          </w:tcPr>
          <w:p w14:paraId="7E4C24D9"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tcPr>
          <w:p w14:paraId="4A2E9A75" w14:textId="77777777" w:rsidR="00DE3095" w:rsidRPr="00044AB3" w:rsidRDefault="00DE3095" w:rsidP="0017730E">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追加機能の種類のうち、インターフェース追加機能のファクシミリ機能を含めた許容値の数は２以下であり、非インターフェース追加機能の許容値の数は無制限である。</w:t>
            </w:r>
          </w:p>
        </w:tc>
      </w:tr>
    </w:tbl>
    <w:p w14:paraId="055CF59C" w14:textId="77777777" w:rsidR="00DE3095" w:rsidRPr="00044AB3" w:rsidRDefault="00DE3095" w:rsidP="00DE3095">
      <w:pPr>
        <w:autoSpaceDE w:val="0"/>
        <w:autoSpaceDN w:val="0"/>
        <w:adjustRightInd w:val="0"/>
        <w:rPr>
          <w:rFonts w:ascii="ＭＳ ゴシック" w:eastAsia="ＭＳ ゴシック" w:hAnsi="Arial"/>
          <w:sz w:val="20"/>
        </w:rPr>
      </w:pPr>
    </w:p>
    <w:p w14:paraId="5A47088F" w14:textId="77777777" w:rsidR="00DE3095" w:rsidRPr="00044AB3" w:rsidRDefault="00DE3095" w:rsidP="00DE3095">
      <w:pPr>
        <w:autoSpaceDE w:val="0"/>
        <w:autoSpaceDN w:val="0"/>
        <w:adjustRightInd w:val="0"/>
        <w:rPr>
          <w:rFonts w:ascii="ＭＳ ゴシック" w:eastAsia="ＭＳ ゴシック" w:hAnsi="Arial"/>
          <w:sz w:val="20"/>
        </w:rPr>
      </w:pPr>
    </w:p>
    <w:p w14:paraId="72203A33" w14:textId="77777777" w:rsidR="00DE3095" w:rsidRPr="00044AB3" w:rsidRDefault="00DE3095" w:rsidP="00DE3095">
      <w:pPr>
        <w:autoSpaceDE w:val="0"/>
        <w:autoSpaceDN w:val="0"/>
        <w:adjustRightInd w:val="0"/>
        <w:rPr>
          <w:rFonts w:ascii="ＭＳ ゴシック" w:eastAsia="ＭＳ ゴシック" w:hAnsi="Arial"/>
          <w:sz w:val="20"/>
        </w:rPr>
      </w:pPr>
    </w:p>
    <w:p w14:paraId="5965B814" w14:textId="77777777" w:rsidR="00DE3095" w:rsidRPr="00044AB3" w:rsidRDefault="00DE3095" w:rsidP="00DE3095">
      <w:pPr>
        <w:keepNext/>
        <w:outlineLvl w:val="1"/>
        <w:rPr>
          <w:rFonts w:ascii="ＭＳ ゴシック" w:eastAsia="ＭＳ ゴシック" w:hAnsi="Arial"/>
          <w:sz w:val="22"/>
        </w:rPr>
      </w:pPr>
      <w:r w:rsidRPr="00044AB3">
        <w:rPr>
          <w:rFonts w:ascii="ＭＳ ゴシック" w:eastAsia="ＭＳ ゴシック" w:hAnsi="Arial" w:hint="eastAsia"/>
          <w:sz w:val="22"/>
        </w:rPr>
        <w:t>(2) 目標の立て方</w:t>
      </w:r>
    </w:p>
    <w:p w14:paraId="2E53B35B" w14:textId="77777777" w:rsidR="00DE3095" w:rsidRPr="00044AB3" w:rsidRDefault="00DE3095" w:rsidP="00DE3095">
      <w:pPr>
        <w:ind w:leftChars="100" w:left="210" w:firstLineChars="100" w:firstLine="220"/>
        <w:jc w:val="left"/>
        <w:rPr>
          <w:rFonts w:ascii="ＭＳ ゴシック" w:eastAsia="ＭＳ ゴシック" w:hAnsi="Arial"/>
          <w:snapToGrid w:val="0"/>
          <w:kern w:val="0"/>
          <w:sz w:val="22"/>
        </w:rPr>
      </w:pPr>
      <w:r w:rsidRPr="00044AB3">
        <w:rPr>
          <w:rFonts w:ascii="ＭＳ ゴシック" w:eastAsia="ＭＳ ゴシック" w:hAnsi="Arial" w:hint="eastAsia"/>
          <w:snapToGrid w:val="0"/>
          <w:kern w:val="0"/>
          <w:sz w:val="22"/>
        </w:rPr>
        <w:t>当該年度のファクシミリの調達（リース・レンタル契約を含む。）総量（台数）に占める基準を満たす物品の数量（台数）の割合とする。</w:t>
      </w:r>
    </w:p>
    <w:p w14:paraId="5C146699" w14:textId="77777777" w:rsidR="00DE3095" w:rsidRPr="00044AB3" w:rsidRDefault="00DE3095" w:rsidP="00DE3095">
      <w:pPr>
        <w:rPr>
          <w:rFonts w:ascii="ＭＳ ゴシック" w:eastAsia="ＭＳ ゴシック" w:hAnsi="ＭＳ ゴシック"/>
          <w:sz w:val="22"/>
        </w:rPr>
      </w:pPr>
    </w:p>
    <w:p w14:paraId="15B0F2CC" w14:textId="77777777" w:rsidR="00DE3095" w:rsidRPr="00044AB3" w:rsidRDefault="00DE3095" w:rsidP="00DE3095">
      <w:pPr>
        <w:keepNext/>
        <w:outlineLvl w:val="0"/>
        <w:rPr>
          <w:rFonts w:ascii="ＭＳ ゴシック" w:eastAsia="ＭＳ ゴシック" w:hAnsi="Arial"/>
          <w:sz w:val="24"/>
        </w:rPr>
      </w:pPr>
      <w:r w:rsidRPr="00044AB3">
        <w:rPr>
          <w:rFonts w:ascii="ＭＳ ゴシック" w:eastAsia="ＭＳ ゴシック" w:hAnsi="Arial" w:hint="eastAsia"/>
          <w:sz w:val="24"/>
        </w:rPr>
        <w:lastRenderedPageBreak/>
        <w:t>５－４ スキャナ</w:t>
      </w:r>
    </w:p>
    <w:p w14:paraId="405F2F36" w14:textId="77777777" w:rsidR="00DE3095" w:rsidRPr="00044AB3" w:rsidRDefault="00DE3095" w:rsidP="00DE3095">
      <w:pPr>
        <w:keepNext/>
        <w:outlineLvl w:val="1"/>
        <w:rPr>
          <w:rFonts w:ascii="ＭＳ ゴシック" w:eastAsia="ＭＳ ゴシック" w:hAnsi="Arial"/>
          <w:sz w:val="22"/>
        </w:rPr>
      </w:pPr>
      <w:r w:rsidRPr="00044AB3">
        <w:rPr>
          <w:rFonts w:ascii="ＭＳ ゴシック" w:eastAsia="ＭＳ ゴシック" w:hAnsi="Arial" w:hint="eastAsia"/>
          <w:sz w:val="22"/>
        </w:rPr>
        <w:t>(1) 品目及び判断の基準等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1279"/>
        <w:gridCol w:w="7084"/>
        <w:gridCol w:w="116"/>
      </w:tblGrid>
      <w:tr w:rsidR="00DE3095" w:rsidRPr="00044AB3" w14:paraId="50CF9CD2" w14:textId="77777777" w:rsidTr="0017730E">
        <w:trPr>
          <w:gridBefore w:val="1"/>
          <w:wBefore w:w="99" w:type="dxa"/>
        </w:trPr>
        <w:tc>
          <w:tcPr>
            <w:tcW w:w="1890" w:type="dxa"/>
            <w:gridSpan w:val="2"/>
          </w:tcPr>
          <w:p w14:paraId="1EA2FFD0" w14:textId="77777777" w:rsidR="00DE3095" w:rsidRPr="00044AB3" w:rsidRDefault="00DE3095" w:rsidP="0017730E">
            <w:pPr>
              <w:spacing w:before="60"/>
              <w:ind w:left="60"/>
              <w:rPr>
                <w:rFonts w:ascii="ＭＳ ゴシック" w:eastAsia="ＭＳ ゴシック" w:hAnsi="Arial"/>
              </w:rPr>
            </w:pPr>
            <w:r w:rsidRPr="00044AB3">
              <w:rPr>
                <w:rFonts w:ascii="ＭＳ ゴシック" w:eastAsia="ＭＳ ゴシック" w:hAnsi="Arial" w:hint="eastAsia"/>
              </w:rPr>
              <w:t>スキャナ</w:t>
            </w:r>
          </w:p>
        </w:tc>
        <w:tc>
          <w:tcPr>
            <w:tcW w:w="7200" w:type="dxa"/>
            <w:gridSpan w:val="2"/>
          </w:tcPr>
          <w:p w14:paraId="6E3C9631"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55AC885"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26CB4D64"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①次の要件を満たすこと。</w:t>
            </w:r>
          </w:p>
          <w:p w14:paraId="6064BC35"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ア．表１に示された基準を満たすこと。</w:t>
            </w:r>
          </w:p>
          <w:p w14:paraId="13953704"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イ．特定の化学物質が含有率基準値を超えないこと。</w:t>
            </w:r>
          </w:p>
          <w:p w14:paraId="5E6C4E4C"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ウ．少なくとも部品の一つに再生プラスチック部品又は再使用プラスチック部品が使用されていること。</w:t>
            </w:r>
          </w:p>
          <w:p w14:paraId="7C049C23"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57E6E572" w14:textId="77777777" w:rsidR="00DE3095" w:rsidRPr="00044AB3" w:rsidRDefault="00DE3095" w:rsidP="0017730E">
            <w:pPr>
              <w:autoSpaceDE w:val="0"/>
              <w:autoSpaceDN w:val="0"/>
              <w:adjustRightInd w:val="0"/>
              <w:ind w:leftChars="10" w:left="248" w:rightChars="10" w:right="21" w:hanging="227"/>
              <w:rPr>
                <w:rFonts w:ascii="ＭＳ ゴシック" w:eastAsia="ＭＳ ゴシック" w:hAnsi="Arial"/>
                <w:sz w:val="22"/>
              </w:rPr>
            </w:pPr>
          </w:p>
          <w:p w14:paraId="4FFD34A2"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3FD90C1C"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①使用済製品の回収及び再使用又は再生利用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Arial" w:hint="eastAsia"/>
                <w:sz w:val="22"/>
              </w:rPr>
              <w:t>システムがあり、再使用又は再生利用されない部分については適正処理されるシステムがあること。</w:t>
            </w:r>
          </w:p>
          <w:p w14:paraId="04B25F2C"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②分解が容易である等部品の再使用又は材料の再生利用のための設計上の工夫がなされていること。</w:t>
            </w:r>
          </w:p>
          <w:p w14:paraId="49F9DC06"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③一度使用された製品からの再使用部品が可能な限り使用されていること、又は、プラスチック部品が使用される場合には、再生プラスチックが可能な限り使用されていること。</w:t>
            </w:r>
          </w:p>
          <w:p w14:paraId="117A9F22"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2837A3BC"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⑤製品の包装又は梱包は、可能な限り簡易であって、再生利用の容易さ及び廃棄時の負荷低減に配慮されていること。</w:t>
            </w:r>
          </w:p>
          <w:p w14:paraId="7991289A"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Arial" w:hint="eastAsia"/>
                <w:sz w:val="22"/>
              </w:rPr>
              <w:t>システムがあること。</w:t>
            </w:r>
          </w:p>
        </w:tc>
      </w:tr>
      <w:tr w:rsidR="00DE3095" w:rsidRPr="00044AB3" w14:paraId="4FA00729" w14:textId="77777777" w:rsidTr="0017730E">
        <w:tblPrEx>
          <w:jc w:val="center"/>
        </w:tblPrEx>
        <w:trPr>
          <w:gridAfter w:val="1"/>
          <w:wAfter w:w="116" w:type="dxa"/>
          <w:jc w:val="center"/>
        </w:trPr>
        <w:tc>
          <w:tcPr>
            <w:tcW w:w="710" w:type="dxa"/>
            <w:gridSpan w:val="2"/>
            <w:tcBorders>
              <w:top w:val="nil"/>
              <w:left w:val="nil"/>
              <w:bottom w:val="nil"/>
              <w:right w:val="nil"/>
            </w:tcBorders>
          </w:tcPr>
          <w:p w14:paraId="47C00E50" w14:textId="77777777" w:rsidR="00DE3095" w:rsidRPr="00044AB3" w:rsidRDefault="00DE3095" w:rsidP="0017730E">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2DF1EDBA"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「特定の化学物質」とは、鉛及びその化合物、水銀及びその化合物、カドミウム及びその化合物、六価クロム化合物、ポリブロモビフェニル並びにポリブロモジフェニルエーテルをいう。</w:t>
            </w:r>
          </w:p>
          <w:p w14:paraId="3539CA2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050DA60C"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77A7C657"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判断の基準②の「エコマーク認定基準」とは、公益財団法人日本環境協会エコマーク事務局が運営するエコマーク制度の商品類型のうち、商品類型No.155「複写機・プリンタなどの画像機器 Version1」に係る認定基準をいう。</w:t>
            </w:r>
          </w:p>
          <w:p w14:paraId="7A70E95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５　「地球温暖化係数」とは、地球の温暖化をもたらす程度の二酸化炭素に係る当該程度に対する比を示す数値をいう。</w:t>
            </w:r>
          </w:p>
          <w:p w14:paraId="58B4CAF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配慮事項④の定量的環境情報は、カーボンフットプリント（ISO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2ADBDC52"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７　判断の基準①ウについては令和７年度１年間は経過措置を設けることとし、この期間においては、「環境物品等の調達の推進に関する基本方針」（令和５年12月22日閣議決定）</w:t>
            </w:r>
            <w:r w:rsidRPr="00044AB3">
              <w:rPr>
                <w:rFonts w:ascii="ＭＳ ゴシック" w:eastAsia="ＭＳ ゴシック" w:hAnsi="Arial" w:hint="eastAsia"/>
                <w:sz w:val="20"/>
              </w:rPr>
              <w:lastRenderedPageBreak/>
              <w:t>のスキャナに係る判断の基準を満たす製品は、本項の判断の基準を満たすものとみなすこととする。</w:t>
            </w:r>
          </w:p>
        </w:tc>
      </w:tr>
    </w:tbl>
    <w:p w14:paraId="493F93C6" w14:textId="77777777" w:rsidR="00DE3095" w:rsidRPr="00044AB3" w:rsidRDefault="00DE3095" w:rsidP="00DE3095">
      <w:pPr>
        <w:widowControl/>
        <w:jc w:val="left"/>
        <w:rPr>
          <w:rFonts w:ascii="ＭＳ ゴシック" w:eastAsia="ＭＳ ゴシック" w:hAnsi="Arial"/>
          <w:sz w:val="20"/>
        </w:rPr>
      </w:pPr>
    </w:p>
    <w:p w14:paraId="2714F1A4" w14:textId="77777777" w:rsidR="00DE3095" w:rsidRPr="00044AB3" w:rsidRDefault="00DE3095" w:rsidP="00DE3095">
      <w:pPr>
        <w:widowControl/>
        <w:jc w:val="left"/>
        <w:rPr>
          <w:rFonts w:ascii="ＭＳ ゴシック" w:eastAsia="ＭＳ ゴシック" w:hAnsi="Arial"/>
          <w:sz w:val="20"/>
        </w:rPr>
      </w:pPr>
    </w:p>
    <w:p w14:paraId="6986EAD4" w14:textId="77777777" w:rsidR="00DE3095" w:rsidRPr="00044AB3" w:rsidRDefault="00DE3095" w:rsidP="00DE3095">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表１　スキャナに係るスリープ移行時間、基本マーキングエンジンのスリープモード消費電力、オフモード消費電力の基準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1919"/>
        <w:gridCol w:w="1919"/>
        <w:gridCol w:w="94"/>
      </w:tblGrid>
      <w:tr w:rsidR="00DE3095" w:rsidRPr="00044AB3" w14:paraId="057F9CC6" w14:textId="77777777" w:rsidTr="0017730E">
        <w:trPr>
          <w:gridAfter w:val="1"/>
          <w:wAfter w:w="94" w:type="dxa"/>
          <w:cantSplit/>
          <w:trHeight w:val="57"/>
        </w:trPr>
        <w:tc>
          <w:tcPr>
            <w:tcW w:w="1826" w:type="dxa"/>
            <w:gridSpan w:val="2"/>
            <w:vMerge w:val="restart"/>
            <w:vAlign w:val="center"/>
          </w:tcPr>
          <w:p w14:paraId="77EBC77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2B4F20A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スリープへの移行時間</w:t>
            </w:r>
          </w:p>
        </w:tc>
        <w:tc>
          <w:tcPr>
            <w:tcW w:w="1919" w:type="dxa"/>
            <w:vMerge w:val="restart"/>
            <w:vAlign w:val="center"/>
          </w:tcPr>
          <w:p w14:paraId="15A38D9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基本マーキングエンジンのスリープモード消費電力</w:t>
            </w:r>
          </w:p>
        </w:tc>
        <w:tc>
          <w:tcPr>
            <w:tcW w:w="1919" w:type="dxa"/>
            <w:vMerge w:val="restart"/>
            <w:vAlign w:val="center"/>
          </w:tcPr>
          <w:p w14:paraId="3E7BB02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2A226B6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DE3095" w:rsidRPr="00044AB3" w14:paraId="2748C6E0" w14:textId="77777777" w:rsidTr="0017730E">
        <w:trPr>
          <w:gridAfter w:val="1"/>
          <w:wAfter w:w="94" w:type="dxa"/>
          <w:cantSplit/>
          <w:trHeight w:val="57"/>
        </w:trPr>
        <w:tc>
          <w:tcPr>
            <w:tcW w:w="1826" w:type="dxa"/>
            <w:gridSpan w:val="2"/>
            <w:vMerge/>
            <w:vAlign w:val="center"/>
          </w:tcPr>
          <w:p w14:paraId="0BAE148D" w14:textId="77777777" w:rsidR="00DE3095" w:rsidRPr="00044AB3" w:rsidRDefault="00DE3095" w:rsidP="0017730E">
            <w:pPr>
              <w:jc w:val="center"/>
              <w:rPr>
                <w:rFonts w:ascii="ＭＳ ゴシック" w:eastAsia="ＭＳ ゴシック" w:hAnsi="Arial"/>
                <w:sz w:val="20"/>
              </w:rPr>
            </w:pPr>
          </w:p>
        </w:tc>
        <w:tc>
          <w:tcPr>
            <w:tcW w:w="1616" w:type="dxa"/>
            <w:vAlign w:val="center"/>
          </w:tcPr>
          <w:p w14:paraId="305716A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180DC03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919" w:type="dxa"/>
            <w:vMerge/>
            <w:vAlign w:val="center"/>
          </w:tcPr>
          <w:p w14:paraId="6292ED5E"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39A9199F" w14:textId="77777777" w:rsidR="00DE3095" w:rsidRPr="00044AB3" w:rsidRDefault="00DE3095" w:rsidP="0017730E">
            <w:pPr>
              <w:jc w:val="center"/>
              <w:rPr>
                <w:rFonts w:ascii="ＭＳ ゴシック" w:eastAsia="ＭＳ ゴシック" w:hAnsi="Arial"/>
                <w:sz w:val="20"/>
              </w:rPr>
            </w:pPr>
          </w:p>
        </w:tc>
      </w:tr>
      <w:tr w:rsidR="00DE3095" w:rsidRPr="00044AB3" w14:paraId="59ABF217" w14:textId="77777777" w:rsidTr="0017730E">
        <w:trPr>
          <w:gridAfter w:val="1"/>
          <w:wAfter w:w="94" w:type="dxa"/>
          <w:cantSplit/>
          <w:trHeight w:val="57"/>
        </w:trPr>
        <w:tc>
          <w:tcPr>
            <w:tcW w:w="1826" w:type="dxa"/>
            <w:gridSpan w:val="2"/>
            <w:vAlign w:val="center"/>
          </w:tcPr>
          <w:p w14:paraId="2E02383F" w14:textId="77777777" w:rsidR="00DE3095" w:rsidRPr="00044AB3" w:rsidRDefault="00DE3095" w:rsidP="0017730E">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26349D8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restart"/>
            <w:vAlign w:val="center"/>
          </w:tcPr>
          <w:p w14:paraId="4B8D342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919" w:type="dxa"/>
            <w:vMerge w:val="restart"/>
            <w:vAlign w:val="center"/>
          </w:tcPr>
          <w:p w14:paraId="0317187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≦2.5W</w:t>
            </w:r>
          </w:p>
        </w:tc>
        <w:tc>
          <w:tcPr>
            <w:tcW w:w="1919" w:type="dxa"/>
            <w:vMerge w:val="restart"/>
            <w:vAlign w:val="center"/>
          </w:tcPr>
          <w:p w14:paraId="28121B3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DE3095" w:rsidRPr="00044AB3" w14:paraId="54EBD5FA" w14:textId="77777777" w:rsidTr="0017730E">
        <w:trPr>
          <w:gridAfter w:val="1"/>
          <w:wAfter w:w="94" w:type="dxa"/>
          <w:cantSplit/>
          <w:trHeight w:val="57"/>
        </w:trPr>
        <w:tc>
          <w:tcPr>
            <w:tcW w:w="1826" w:type="dxa"/>
            <w:gridSpan w:val="2"/>
            <w:vAlign w:val="center"/>
          </w:tcPr>
          <w:p w14:paraId="347341A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44AABA0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64B04D67"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5A964999"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529262F9" w14:textId="77777777" w:rsidR="00DE3095" w:rsidRPr="00044AB3" w:rsidRDefault="00DE3095" w:rsidP="0017730E">
            <w:pPr>
              <w:jc w:val="center"/>
              <w:rPr>
                <w:rFonts w:ascii="ＭＳ ゴシック" w:eastAsia="ＭＳ ゴシック" w:hAnsi="Arial"/>
                <w:sz w:val="20"/>
              </w:rPr>
            </w:pPr>
          </w:p>
        </w:tc>
      </w:tr>
      <w:tr w:rsidR="00DE3095" w:rsidRPr="00044AB3" w14:paraId="0C406853" w14:textId="77777777" w:rsidTr="0017730E">
        <w:trPr>
          <w:gridAfter w:val="1"/>
          <w:wAfter w:w="94" w:type="dxa"/>
          <w:cantSplit/>
          <w:trHeight w:val="57"/>
        </w:trPr>
        <w:tc>
          <w:tcPr>
            <w:tcW w:w="1826" w:type="dxa"/>
            <w:gridSpan w:val="2"/>
            <w:vAlign w:val="center"/>
          </w:tcPr>
          <w:p w14:paraId="767CCAC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Merge w:val="restart"/>
            <w:vAlign w:val="center"/>
          </w:tcPr>
          <w:p w14:paraId="2C7B66B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Merge/>
            <w:vAlign w:val="center"/>
          </w:tcPr>
          <w:p w14:paraId="15216104"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3C938FB3"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03FC972E" w14:textId="77777777" w:rsidR="00DE3095" w:rsidRPr="00044AB3" w:rsidRDefault="00DE3095" w:rsidP="0017730E">
            <w:pPr>
              <w:jc w:val="center"/>
              <w:rPr>
                <w:rFonts w:ascii="ＭＳ ゴシック" w:eastAsia="ＭＳ ゴシック" w:hAnsi="Arial"/>
                <w:sz w:val="20"/>
              </w:rPr>
            </w:pPr>
          </w:p>
        </w:tc>
      </w:tr>
      <w:tr w:rsidR="00DE3095" w:rsidRPr="00044AB3" w14:paraId="0B2ADB6E" w14:textId="77777777" w:rsidTr="0017730E">
        <w:trPr>
          <w:gridAfter w:val="1"/>
          <w:wAfter w:w="94" w:type="dxa"/>
          <w:cantSplit/>
          <w:trHeight w:val="57"/>
        </w:trPr>
        <w:tc>
          <w:tcPr>
            <w:tcW w:w="1826" w:type="dxa"/>
            <w:gridSpan w:val="2"/>
            <w:vAlign w:val="center"/>
          </w:tcPr>
          <w:p w14:paraId="1DEEFCD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Merge/>
            <w:vAlign w:val="center"/>
          </w:tcPr>
          <w:p w14:paraId="7467736A" w14:textId="77777777" w:rsidR="00DE3095" w:rsidRPr="00044AB3" w:rsidRDefault="00DE3095" w:rsidP="0017730E">
            <w:pPr>
              <w:jc w:val="center"/>
              <w:rPr>
                <w:rFonts w:ascii="ＭＳ ゴシック" w:eastAsia="ＭＳ ゴシック" w:hAnsi="Arial"/>
                <w:sz w:val="20"/>
              </w:rPr>
            </w:pPr>
          </w:p>
        </w:tc>
        <w:tc>
          <w:tcPr>
            <w:tcW w:w="1616" w:type="dxa"/>
            <w:vAlign w:val="center"/>
          </w:tcPr>
          <w:p w14:paraId="3FC38E2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919" w:type="dxa"/>
            <w:vMerge/>
            <w:vAlign w:val="center"/>
          </w:tcPr>
          <w:p w14:paraId="4C30AC75" w14:textId="77777777" w:rsidR="00DE3095" w:rsidRPr="00044AB3" w:rsidRDefault="00DE3095" w:rsidP="0017730E">
            <w:pPr>
              <w:jc w:val="center"/>
              <w:rPr>
                <w:rFonts w:ascii="ＭＳ ゴシック" w:eastAsia="ＭＳ ゴシック" w:hAnsi="Arial"/>
                <w:sz w:val="20"/>
              </w:rPr>
            </w:pPr>
          </w:p>
        </w:tc>
        <w:tc>
          <w:tcPr>
            <w:tcW w:w="1919" w:type="dxa"/>
            <w:vMerge/>
            <w:vAlign w:val="center"/>
          </w:tcPr>
          <w:p w14:paraId="0254D2E2" w14:textId="77777777" w:rsidR="00DE3095" w:rsidRPr="00044AB3" w:rsidRDefault="00DE3095" w:rsidP="0017730E">
            <w:pPr>
              <w:jc w:val="center"/>
              <w:rPr>
                <w:rFonts w:ascii="ＭＳ ゴシック" w:eastAsia="ＭＳ ゴシック" w:hAnsi="Arial"/>
                <w:sz w:val="20"/>
              </w:rPr>
            </w:pPr>
          </w:p>
        </w:tc>
      </w:tr>
      <w:tr w:rsidR="00DE3095" w:rsidRPr="00044AB3" w14:paraId="42FF11DC"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0630CEB4"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6"/>
            <w:tcBorders>
              <w:top w:val="nil"/>
              <w:left w:val="nil"/>
              <w:bottom w:val="nil"/>
              <w:right w:val="nil"/>
            </w:tcBorders>
          </w:tcPr>
          <w:p w14:paraId="19767B4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「スリープ」とは、電源を実際に切らなくても、一定時間の無動作後自動的に入る電力節減状態をいう。</w:t>
            </w:r>
          </w:p>
          <w:p w14:paraId="7164A16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「ユーザ調整」とは、ユーザが調整可能な最大のスリープ移行時間。</w:t>
            </w:r>
          </w:p>
          <w:p w14:paraId="3C909EF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スリープモード消費電力の基準は、本表の基本マーキングエンジンのスリープモード消費電力に表２の追加機能に対するスリープモード消費電力許容値を加算して算出された値を適合判断に用いるものとする。</w:t>
            </w:r>
          </w:p>
          <w:p w14:paraId="1330677E"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消費電力の測定方法については、「国際エネルギースタープログラム要件　画像機器の製品基準　画像機器のエネルギー使用を判断するための試験方法（平成30年12月改定）」による。</w:t>
            </w:r>
          </w:p>
        </w:tc>
      </w:tr>
    </w:tbl>
    <w:p w14:paraId="4E5CEA88" w14:textId="77777777" w:rsidR="00DE3095" w:rsidRPr="00044AB3" w:rsidRDefault="00DE3095" w:rsidP="00DE3095">
      <w:pPr>
        <w:snapToGrid w:val="0"/>
        <w:spacing w:line="320" w:lineRule="exact"/>
        <w:rPr>
          <w:rFonts w:ascii="ＭＳ ゴシック" w:eastAsia="ＭＳ ゴシック" w:hAnsi="Arial"/>
        </w:rPr>
      </w:pPr>
    </w:p>
    <w:p w14:paraId="5D9E336E" w14:textId="77777777" w:rsidR="00DE3095" w:rsidRPr="00044AB3" w:rsidRDefault="00DE3095" w:rsidP="00DE3095">
      <w:pPr>
        <w:rPr>
          <w:rFonts w:ascii="ＭＳ ゴシック" w:eastAsia="ＭＳ ゴシック" w:hAnsi="Arial"/>
        </w:rPr>
      </w:pPr>
    </w:p>
    <w:p w14:paraId="1927DC81" w14:textId="77777777" w:rsidR="00DE3095" w:rsidRPr="00044AB3" w:rsidRDefault="00DE3095" w:rsidP="00DE3095">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表２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DE3095" w:rsidRPr="00044AB3" w14:paraId="54BE04AA" w14:textId="77777777" w:rsidTr="0017730E">
        <w:trPr>
          <w:cantSplit/>
        </w:trPr>
        <w:tc>
          <w:tcPr>
            <w:tcW w:w="1413" w:type="dxa"/>
            <w:shd w:val="clear" w:color="auto" w:fill="auto"/>
            <w:vAlign w:val="center"/>
          </w:tcPr>
          <w:p w14:paraId="2942F6A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追加機能の</w:t>
            </w:r>
          </w:p>
          <w:p w14:paraId="08FD9B4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409" w:type="dxa"/>
            <w:shd w:val="clear" w:color="auto" w:fill="auto"/>
            <w:vAlign w:val="center"/>
          </w:tcPr>
          <w:p w14:paraId="043A72C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接続の</w:t>
            </w:r>
          </w:p>
          <w:p w14:paraId="5152AF9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309" w:type="dxa"/>
            <w:shd w:val="clear" w:color="auto" w:fill="auto"/>
            <w:vAlign w:val="center"/>
          </w:tcPr>
          <w:p w14:paraId="6C26DF2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最大データ</w:t>
            </w:r>
          </w:p>
          <w:p w14:paraId="2A4C27A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速度r</w:t>
            </w:r>
          </w:p>
          <w:p w14:paraId="4699D99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（Mbit/秒）</w:t>
            </w:r>
          </w:p>
        </w:tc>
        <w:tc>
          <w:tcPr>
            <w:tcW w:w="4016" w:type="dxa"/>
            <w:shd w:val="clear" w:color="auto" w:fill="auto"/>
            <w:vAlign w:val="center"/>
          </w:tcPr>
          <w:p w14:paraId="173DE20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詳細</w:t>
            </w:r>
          </w:p>
        </w:tc>
        <w:tc>
          <w:tcPr>
            <w:tcW w:w="1209" w:type="dxa"/>
            <w:shd w:val="clear" w:color="auto" w:fill="auto"/>
            <w:vAlign w:val="center"/>
          </w:tcPr>
          <w:p w14:paraId="3C1514C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追加機能</w:t>
            </w:r>
          </w:p>
          <w:p w14:paraId="0FCA5E1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許容値</w:t>
            </w:r>
          </w:p>
          <w:p w14:paraId="6188B61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（W）</w:t>
            </w:r>
          </w:p>
        </w:tc>
      </w:tr>
      <w:tr w:rsidR="00DE3095" w:rsidRPr="00044AB3" w14:paraId="62A85AE7" w14:textId="77777777" w:rsidTr="0017730E">
        <w:trPr>
          <w:cantSplit/>
        </w:trPr>
        <w:tc>
          <w:tcPr>
            <w:tcW w:w="1413" w:type="dxa"/>
            <w:vMerge w:val="restart"/>
            <w:shd w:val="clear" w:color="auto" w:fill="auto"/>
            <w:vAlign w:val="center"/>
          </w:tcPr>
          <w:p w14:paraId="18C5E11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インター</w:t>
            </w:r>
          </w:p>
          <w:p w14:paraId="7A585E4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フェース</w:t>
            </w:r>
          </w:p>
        </w:tc>
        <w:tc>
          <w:tcPr>
            <w:tcW w:w="1409" w:type="dxa"/>
            <w:vMerge w:val="restart"/>
            <w:shd w:val="clear" w:color="auto" w:fill="auto"/>
            <w:vAlign w:val="center"/>
          </w:tcPr>
          <w:p w14:paraId="2B25DBD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有線</w:t>
            </w:r>
          </w:p>
        </w:tc>
        <w:tc>
          <w:tcPr>
            <w:tcW w:w="1309" w:type="dxa"/>
            <w:shd w:val="clear" w:color="auto" w:fill="auto"/>
            <w:vAlign w:val="center"/>
          </w:tcPr>
          <w:p w14:paraId="666F2E9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r＜20</w:t>
            </w:r>
          </w:p>
        </w:tc>
        <w:tc>
          <w:tcPr>
            <w:tcW w:w="4016" w:type="dxa"/>
            <w:shd w:val="clear" w:color="auto" w:fill="auto"/>
          </w:tcPr>
          <w:p w14:paraId="525BBAF0"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241F5FB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DE3095" w:rsidRPr="00044AB3" w14:paraId="2A272768" w14:textId="77777777" w:rsidTr="0017730E">
        <w:trPr>
          <w:cantSplit/>
        </w:trPr>
        <w:tc>
          <w:tcPr>
            <w:tcW w:w="1413" w:type="dxa"/>
            <w:vMerge/>
            <w:shd w:val="clear" w:color="auto" w:fill="auto"/>
            <w:vAlign w:val="center"/>
          </w:tcPr>
          <w:p w14:paraId="6FB4452E" w14:textId="77777777" w:rsidR="00DE3095" w:rsidRPr="00044AB3" w:rsidRDefault="00DE3095" w:rsidP="0017730E">
            <w:pPr>
              <w:jc w:val="center"/>
              <w:rPr>
                <w:rFonts w:ascii="ＭＳ ゴシック" w:eastAsia="ＭＳ ゴシック" w:hAnsi="Arial"/>
                <w:sz w:val="20"/>
              </w:rPr>
            </w:pPr>
          </w:p>
        </w:tc>
        <w:tc>
          <w:tcPr>
            <w:tcW w:w="1409" w:type="dxa"/>
            <w:vMerge/>
            <w:shd w:val="clear" w:color="auto" w:fill="auto"/>
            <w:vAlign w:val="center"/>
          </w:tcPr>
          <w:p w14:paraId="71CED9D0" w14:textId="77777777" w:rsidR="00DE3095" w:rsidRPr="00044AB3" w:rsidRDefault="00DE3095" w:rsidP="0017730E">
            <w:pPr>
              <w:jc w:val="center"/>
              <w:rPr>
                <w:rFonts w:ascii="ＭＳ ゴシック" w:eastAsia="ＭＳ ゴシック" w:hAnsi="Arial"/>
                <w:sz w:val="20"/>
              </w:rPr>
            </w:pPr>
          </w:p>
        </w:tc>
        <w:tc>
          <w:tcPr>
            <w:tcW w:w="1309" w:type="dxa"/>
            <w:shd w:val="clear" w:color="auto" w:fill="auto"/>
            <w:vAlign w:val="center"/>
          </w:tcPr>
          <w:p w14:paraId="2786F42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20≦r＜500</w:t>
            </w:r>
          </w:p>
        </w:tc>
        <w:tc>
          <w:tcPr>
            <w:tcW w:w="4016" w:type="dxa"/>
            <w:shd w:val="clear" w:color="auto" w:fill="auto"/>
          </w:tcPr>
          <w:p w14:paraId="7F5246AC"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例：USB2.x、IEEE1394／ファイヤワイヤ／</w:t>
            </w:r>
            <w:proofErr w:type="spellStart"/>
            <w:r w:rsidRPr="00044AB3">
              <w:rPr>
                <w:rFonts w:ascii="ＭＳ ゴシック" w:eastAsia="ＭＳ ゴシック" w:hAnsi="Arial" w:hint="eastAsia"/>
                <w:sz w:val="20"/>
              </w:rPr>
              <w:t>i.LINK</w:t>
            </w:r>
            <w:proofErr w:type="spellEnd"/>
            <w:r w:rsidRPr="00044AB3">
              <w:rPr>
                <w:rFonts w:ascii="ＭＳ ゴシック" w:eastAsia="ＭＳ ゴシック" w:hAnsi="Arial" w:hint="eastAsia"/>
                <w:sz w:val="20"/>
              </w:rPr>
              <w:t>、100Mbイーサネット</w:t>
            </w:r>
          </w:p>
        </w:tc>
        <w:tc>
          <w:tcPr>
            <w:tcW w:w="1209" w:type="dxa"/>
            <w:shd w:val="clear" w:color="auto" w:fill="auto"/>
            <w:vAlign w:val="center"/>
          </w:tcPr>
          <w:p w14:paraId="126E3D0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0.4</w:t>
            </w:r>
          </w:p>
        </w:tc>
      </w:tr>
      <w:tr w:rsidR="00DE3095" w:rsidRPr="00044AB3" w14:paraId="69324A9D" w14:textId="77777777" w:rsidTr="0017730E">
        <w:trPr>
          <w:cantSplit/>
        </w:trPr>
        <w:tc>
          <w:tcPr>
            <w:tcW w:w="1413" w:type="dxa"/>
            <w:vMerge/>
            <w:shd w:val="clear" w:color="auto" w:fill="auto"/>
            <w:vAlign w:val="center"/>
          </w:tcPr>
          <w:p w14:paraId="3B1F84AB" w14:textId="77777777" w:rsidR="00DE3095" w:rsidRPr="00044AB3" w:rsidRDefault="00DE3095" w:rsidP="0017730E">
            <w:pPr>
              <w:jc w:val="center"/>
              <w:rPr>
                <w:rFonts w:ascii="ＭＳ ゴシック" w:eastAsia="ＭＳ ゴシック" w:hAnsi="Arial"/>
                <w:sz w:val="20"/>
              </w:rPr>
            </w:pPr>
          </w:p>
        </w:tc>
        <w:tc>
          <w:tcPr>
            <w:tcW w:w="1409" w:type="dxa"/>
            <w:vMerge/>
            <w:shd w:val="clear" w:color="auto" w:fill="auto"/>
            <w:vAlign w:val="center"/>
          </w:tcPr>
          <w:p w14:paraId="43315D53" w14:textId="77777777" w:rsidR="00DE3095" w:rsidRPr="00044AB3" w:rsidRDefault="00DE3095" w:rsidP="0017730E">
            <w:pPr>
              <w:jc w:val="center"/>
              <w:rPr>
                <w:rFonts w:ascii="ＭＳ ゴシック" w:eastAsia="ＭＳ ゴシック" w:hAnsi="Arial"/>
                <w:sz w:val="20"/>
              </w:rPr>
            </w:pPr>
          </w:p>
        </w:tc>
        <w:tc>
          <w:tcPr>
            <w:tcW w:w="1309" w:type="dxa"/>
            <w:shd w:val="clear" w:color="auto" w:fill="auto"/>
            <w:vAlign w:val="center"/>
          </w:tcPr>
          <w:p w14:paraId="57D624C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r≧500</w:t>
            </w:r>
          </w:p>
        </w:tc>
        <w:tc>
          <w:tcPr>
            <w:tcW w:w="4016" w:type="dxa"/>
            <w:shd w:val="clear" w:color="auto" w:fill="auto"/>
          </w:tcPr>
          <w:p w14:paraId="4D4CAD4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例：USB3.x、1Gbイーサネット</w:t>
            </w:r>
          </w:p>
        </w:tc>
        <w:tc>
          <w:tcPr>
            <w:tcW w:w="1209" w:type="dxa"/>
            <w:shd w:val="clear" w:color="auto" w:fill="auto"/>
            <w:vAlign w:val="center"/>
          </w:tcPr>
          <w:p w14:paraId="11A1046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0.5</w:t>
            </w:r>
          </w:p>
        </w:tc>
      </w:tr>
      <w:tr w:rsidR="00DE3095" w:rsidRPr="00044AB3" w14:paraId="7CD2B75E" w14:textId="77777777" w:rsidTr="0017730E">
        <w:trPr>
          <w:cantSplit/>
        </w:trPr>
        <w:tc>
          <w:tcPr>
            <w:tcW w:w="1413" w:type="dxa"/>
            <w:vMerge/>
            <w:shd w:val="clear" w:color="auto" w:fill="auto"/>
            <w:vAlign w:val="center"/>
          </w:tcPr>
          <w:p w14:paraId="49656484" w14:textId="77777777" w:rsidR="00DE3095" w:rsidRPr="00044AB3" w:rsidRDefault="00DE3095" w:rsidP="0017730E">
            <w:pPr>
              <w:jc w:val="center"/>
              <w:rPr>
                <w:rFonts w:ascii="ＭＳ ゴシック" w:eastAsia="ＭＳ ゴシック" w:hAnsi="Arial"/>
                <w:sz w:val="20"/>
              </w:rPr>
            </w:pPr>
          </w:p>
        </w:tc>
        <w:tc>
          <w:tcPr>
            <w:tcW w:w="1409" w:type="dxa"/>
            <w:vMerge/>
            <w:shd w:val="clear" w:color="auto" w:fill="auto"/>
            <w:vAlign w:val="center"/>
          </w:tcPr>
          <w:p w14:paraId="51CE02FB" w14:textId="77777777" w:rsidR="00DE3095" w:rsidRPr="00044AB3" w:rsidRDefault="00DE3095" w:rsidP="0017730E">
            <w:pPr>
              <w:jc w:val="center"/>
              <w:rPr>
                <w:rFonts w:ascii="ＭＳ ゴシック" w:eastAsia="ＭＳ ゴシック" w:hAnsi="Arial"/>
                <w:sz w:val="20"/>
              </w:rPr>
            </w:pPr>
          </w:p>
        </w:tc>
        <w:tc>
          <w:tcPr>
            <w:tcW w:w="1309" w:type="dxa"/>
            <w:shd w:val="clear" w:color="auto" w:fill="auto"/>
            <w:vAlign w:val="center"/>
          </w:tcPr>
          <w:p w14:paraId="675527A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48DF3504"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3601C44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DE3095" w:rsidRPr="00044AB3" w14:paraId="7883ABEA" w14:textId="77777777" w:rsidTr="0017730E">
        <w:trPr>
          <w:cantSplit/>
        </w:trPr>
        <w:tc>
          <w:tcPr>
            <w:tcW w:w="1413" w:type="dxa"/>
            <w:vMerge/>
            <w:shd w:val="clear" w:color="auto" w:fill="auto"/>
            <w:vAlign w:val="center"/>
          </w:tcPr>
          <w:p w14:paraId="3AD19579" w14:textId="77777777" w:rsidR="00DE3095" w:rsidRPr="00044AB3" w:rsidRDefault="00DE3095" w:rsidP="0017730E">
            <w:pPr>
              <w:jc w:val="center"/>
              <w:rPr>
                <w:rFonts w:ascii="ＭＳ ゴシック" w:eastAsia="ＭＳ ゴシック" w:hAnsi="Arial"/>
                <w:sz w:val="20"/>
              </w:rPr>
            </w:pPr>
          </w:p>
        </w:tc>
        <w:tc>
          <w:tcPr>
            <w:tcW w:w="1409" w:type="dxa"/>
            <w:shd w:val="clear" w:color="auto" w:fill="auto"/>
            <w:vAlign w:val="center"/>
          </w:tcPr>
          <w:p w14:paraId="1560146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無線、無線周波数（RF）</w:t>
            </w:r>
          </w:p>
        </w:tc>
        <w:tc>
          <w:tcPr>
            <w:tcW w:w="1309" w:type="dxa"/>
            <w:shd w:val="clear" w:color="auto" w:fill="auto"/>
            <w:vAlign w:val="center"/>
          </w:tcPr>
          <w:p w14:paraId="21FB9E4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4CF3714A"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例：ブルートゥース、802.11</w:t>
            </w:r>
          </w:p>
        </w:tc>
        <w:tc>
          <w:tcPr>
            <w:tcW w:w="1209" w:type="dxa"/>
            <w:shd w:val="clear" w:color="auto" w:fill="auto"/>
            <w:vAlign w:val="center"/>
          </w:tcPr>
          <w:p w14:paraId="324E14E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
        </w:tc>
      </w:tr>
      <w:tr w:rsidR="00DE3095" w:rsidRPr="00044AB3" w14:paraId="33A18C81" w14:textId="77777777" w:rsidTr="0017730E">
        <w:trPr>
          <w:cantSplit/>
        </w:trPr>
        <w:tc>
          <w:tcPr>
            <w:tcW w:w="1413" w:type="dxa"/>
            <w:vMerge/>
            <w:shd w:val="clear" w:color="auto" w:fill="auto"/>
            <w:vAlign w:val="center"/>
          </w:tcPr>
          <w:p w14:paraId="6E672857" w14:textId="77777777" w:rsidR="00DE3095" w:rsidRPr="00044AB3" w:rsidRDefault="00DE3095" w:rsidP="0017730E">
            <w:pPr>
              <w:jc w:val="center"/>
              <w:rPr>
                <w:rFonts w:ascii="ＭＳ ゴシック" w:eastAsia="ＭＳ ゴシック" w:hAnsi="Arial"/>
                <w:sz w:val="20"/>
              </w:rPr>
            </w:pPr>
          </w:p>
        </w:tc>
        <w:tc>
          <w:tcPr>
            <w:tcW w:w="1409" w:type="dxa"/>
            <w:shd w:val="clear" w:color="auto" w:fill="auto"/>
            <w:vAlign w:val="center"/>
          </w:tcPr>
          <w:p w14:paraId="0683870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無線、赤外線（IR）</w:t>
            </w:r>
          </w:p>
        </w:tc>
        <w:tc>
          <w:tcPr>
            <w:tcW w:w="1309" w:type="dxa"/>
            <w:shd w:val="clear" w:color="auto" w:fill="auto"/>
            <w:vAlign w:val="center"/>
          </w:tcPr>
          <w:p w14:paraId="7EDF969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62A02B04"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例：IrDA</w:t>
            </w:r>
          </w:p>
        </w:tc>
        <w:tc>
          <w:tcPr>
            <w:tcW w:w="1209" w:type="dxa"/>
            <w:shd w:val="clear" w:color="auto" w:fill="auto"/>
            <w:vAlign w:val="center"/>
          </w:tcPr>
          <w:p w14:paraId="359F197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0.1</w:t>
            </w:r>
          </w:p>
        </w:tc>
      </w:tr>
      <w:tr w:rsidR="00DE3095" w:rsidRPr="00044AB3" w14:paraId="75BFCA20" w14:textId="77777777" w:rsidTr="0017730E">
        <w:trPr>
          <w:cantSplit/>
        </w:trPr>
        <w:tc>
          <w:tcPr>
            <w:tcW w:w="1413" w:type="dxa"/>
            <w:shd w:val="clear" w:color="auto" w:fill="auto"/>
            <w:vAlign w:val="center"/>
          </w:tcPr>
          <w:p w14:paraId="5797FE4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コードレス</w:t>
            </w:r>
          </w:p>
          <w:p w14:paraId="7D02428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電話機</w:t>
            </w:r>
          </w:p>
        </w:tc>
        <w:tc>
          <w:tcPr>
            <w:tcW w:w="1409" w:type="dxa"/>
            <w:shd w:val="clear" w:color="auto" w:fill="auto"/>
            <w:vAlign w:val="center"/>
          </w:tcPr>
          <w:p w14:paraId="5ABF2E5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73620F8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13FAB045"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1349153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0.8</w:t>
            </w:r>
          </w:p>
        </w:tc>
      </w:tr>
      <w:tr w:rsidR="00DE3095" w:rsidRPr="00044AB3" w14:paraId="652AEFCD" w14:textId="77777777" w:rsidTr="0017730E">
        <w:trPr>
          <w:cantSplit/>
        </w:trPr>
        <w:tc>
          <w:tcPr>
            <w:tcW w:w="1413" w:type="dxa"/>
            <w:shd w:val="clear" w:color="auto" w:fill="auto"/>
            <w:vAlign w:val="center"/>
          </w:tcPr>
          <w:p w14:paraId="59BA241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lastRenderedPageBreak/>
              <w:t>メモリ</w:t>
            </w:r>
          </w:p>
        </w:tc>
        <w:tc>
          <w:tcPr>
            <w:tcW w:w="1409" w:type="dxa"/>
            <w:shd w:val="clear" w:color="auto" w:fill="auto"/>
            <w:vAlign w:val="center"/>
          </w:tcPr>
          <w:p w14:paraId="5507409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1245266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01DF7047"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73E2F70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0.5/GB</w:t>
            </w:r>
          </w:p>
        </w:tc>
      </w:tr>
      <w:tr w:rsidR="00DE3095" w:rsidRPr="00044AB3" w14:paraId="3DC34F7D" w14:textId="77777777" w:rsidTr="0017730E">
        <w:trPr>
          <w:cantSplit/>
        </w:trPr>
        <w:tc>
          <w:tcPr>
            <w:tcW w:w="1413" w:type="dxa"/>
            <w:shd w:val="clear" w:color="auto" w:fill="auto"/>
            <w:vAlign w:val="center"/>
          </w:tcPr>
          <w:p w14:paraId="3B3E87C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電源装置</w:t>
            </w:r>
          </w:p>
        </w:tc>
        <w:tc>
          <w:tcPr>
            <w:tcW w:w="1409" w:type="dxa"/>
            <w:shd w:val="clear" w:color="auto" w:fill="auto"/>
            <w:vAlign w:val="center"/>
          </w:tcPr>
          <w:p w14:paraId="68EBC43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37D46E6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6B9BD36F"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540B32B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0.02×</w:t>
            </w:r>
          </w:p>
          <w:p w14:paraId="4CA6B91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（Pout－</w:t>
            </w:r>
          </w:p>
          <w:p w14:paraId="331813F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10.0）</w:t>
            </w:r>
          </w:p>
        </w:tc>
      </w:tr>
      <w:tr w:rsidR="00DE3095" w:rsidRPr="00044AB3" w14:paraId="3A62FC94" w14:textId="77777777" w:rsidTr="0017730E">
        <w:trPr>
          <w:cantSplit/>
        </w:trPr>
        <w:tc>
          <w:tcPr>
            <w:tcW w:w="1413" w:type="dxa"/>
            <w:shd w:val="clear" w:color="auto" w:fill="auto"/>
            <w:vAlign w:val="center"/>
          </w:tcPr>
          <w:p w14:paraId="08CD36F2"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2"/>
                <w:w w:val="91"/>
                <w:kern w:val="0"/>
                <w:sz w:val="20"/>
                <w:fitText w:val="1100" w:id="-768956913"/>
              </w:rPr>
              <w:t>タッチパネ</w:t>
            </w:r>
            <w:r w:rsidRPr="00DE3095">
              <w:rPr>
                <w:rFonts w:ascii="ＭＳ ゴシック" w:eastAsia="ＭＳ ゴシック" w:hAnsi="Arial" w:hint="eastAsia"/>
                <w:spacing w:val="-4"/>
                <w:w w:val="91"/>
                <w:kern w:val="0"/>
                <w:sz w:val="20"/>
                <w:fitText w:val="1100" w:id="-768956913"/>
              </w:rPr>
              <w:t>ル</w:t>
            </w:r>
          </w:p>
          <w:p w14:paraId="43C18ECC"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2"/>
                <w:w w:val="91"/>
                <w:kern w:val="0"/>
                <w:sz w:val="20"/>
                <w:fitText w:val="1100" w:id="-768956912"/>
              </w:rPr>
              <w:t>ディスプレ</w:t>
            </w:r>
            <w:r w:rsidRPr="00DE3095">
              <w:rPr>
                <w:rFonts w:ascii="ＭＳ ゴシック" w:eastAsia="ＭＳ ゴシック" w:hAnsi="Arial" w:hint="eastAsia"/>
                <w:spacing w:val="-4"/>
                <w:w w:val="91"/>
                <w:kern w:val="0"/>
                <w:sz w:val="20"/>
                <w:fitText w:val="1100" w:id="-768956912"/>
              </w:rPr>
              <w:t>イ</w:t>
            </w:r>
          </w:p>
        </w:tc>
        <w:tc>
          <w:tcPr>
            <w:tcW w:w="1409" w:type="dxa"/>
            <w:shd w:val="clear" w:color="auto" w:fill="auto"/>
            <w:vAlign w:val="center"/>
          </w:tcPr>
          <w:p w14:paraId="738FFA6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7585460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14DBB4CA"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4BB358D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0.2</w:t>
            </w:r>
          </w:p>
        </w:tc>
      </w:tr>
    </w:tbl>
    <w:p w14:paraId="02808B84" w14:textId="77777777" w:rsidR="00DE3095" w:rsidRPr="00044AB3" w:rsidRDefault="00DE3095" w:rsidP="00DE3095">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DE3095" w:rsidRPr="00044AB3" w14:paraId="5E9076BB" w14:textId="77777777" w:rsidTr="0017730E">
        <w:trPr>
          <w:jc w:val="center"/>
        </w:trPr>
        <w:tc>
          <w:tcPr>
            <w:tcW w:w="710" w:type="dxa"/>
          </w:tcPr>
          <w:p w14:paraId="187500F3"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tcPr>
          <w:p w14:paraId="5BB23462" w14:textId="77777777" w:rsidR="00DE3095" w:rsidRPr="00044AB3" w:rsidRDefault="00DE3095" w:rsidP="0017730E">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追加機能の種類のうち、インターフェース追加機能の許容値の数は２以下であり、非インターフェース追加機能の許容値の数は無制限である。</w:t>
            </w:r>
          </w:p>
        </w:tc>
      </w:tr>
    </w:tbl>
    <w:p w14:paraId="6727C9AF" w14:textId="77777777" w:rsidR="00DE3095" w:rsidRPr="00044AB3" w:rsidRDefault="00DE3095" w:rsidP="00DE3095">
      <w:pPr>
        <w:snapToGrid w:val="0"/>
        <w:spacing w:line="320" w:lineRule="exact"/>
        <w:rPr>
          <w:rFonts w:ascii="ＭＳ ゴシック" w:eastAsia="ＭＳ ゴシック" w:hAnsi="Arial"/>
          <w:sz w:val="22"/>
        </w:rPr>
      </w:pPr>
    </w:p>
    <w:p w14:paraId="7C713209" w14:textId="77777777" w:rsidR="00DE3095" w:rsidRPr="00044AB3" w:rsidRDefault="00DE3095" w:rsidP="00DE3095">
      <w:pPr>
        <w:rPr>
          <w:rFonts w:ascii="ＭＳ ゴシック" w:eastAsia="ＭＳ ゴシック" w:hAnsi="Arial"/>
        </w:rPr>
      </w:pPr>
    </w:p>
    <w:p w14:paraId="1D997FF4" w14:textId="77777777" w:rsidR="00DE3095" w:rsidRPr="00044AB3" w:rsidRDefault="00DE3095" w:rsidP="00DE3095">
      <w:pPr>
        <w:rPr>
          <w:rFonts w:ascii="ＭＳ ゴシック" w:eastAsia="ＭＳ ゴシック" w:hAnsi="Arial"/>
        </w:rPr>
      </w:pPr>
    </w:p>
    <w:p w14:paraId="24CE70B6" w14:textId="77777777" w:rsidR="00DE3095" w:rsidRPr="00044AB3" w:rsidRDefault="00DE3095" w:rsidP="00DE3095">
      <w:pPr>
        <w:keepNext/>
        <w:outlineLvl w:val="1"/>
        <w:rPr>
          <w:rFonts w:ascii="ＭＳ ゴシック" w:eastAsia="ＭＳ ゴシック" w:hAnsi="Arial"/>
          <w:sz w:val="22"/>
        </w:rPr>
      </w:pPr>
      <w:r w:rsidRPr="00044AB3">
        <w:rPr>
          <w:rFonts w:ascii="ＭＳ ゴシック" w:eastAsia="ＭＳ ゴシック" w:hAnsi="Arial" w:hint="eastAsia"/>
          <w:sz w:val="22"/>
        </w:rPr>
        <w:t>(2) 目標の立て方</w:t>
      </w:r>
    </w:p>
    <w:p w14:paraId="1EC6AB05" w14:textId="77777777" w:rsidR="00DE3095" w:rsidRPr="00044AB3" w:rsidRDefault="00DE3095" w:rsidP="00DE3095">
      <w:pPr>
        <w:ind w:leftChars="100" w:left="210" w:firstLineChars="100" w:firstLine="220"/>
        <w:jc w:val="left"/>
        <w:rPr>
          <w:rFonts w:ascii="ＭＳ ゴシック" w:eastAsia="ＭＳ ゴシック" w:hAnsi="Arial"/>
          <w:snapToGrid w:val="0"/>
          <w:kern w:val="0"/>
          <w:sz w:val="22"/>
        </w:rPr>
      </w:pPr>
      <w:r w:rsidRPr="00044AB3">
        <w:rPr>
          <w:rFonts w:ascii="ＭＳ ゴシック" w:eastAsia="ＭＳ ゴシック" w:hAnsi="Arial" w:hint="eastAsia"/>
          <w:snapToGrid w:val="0"/>
          <w:kern w:val="0"/>
          <w:sz w:val="22"/>
        </w:rPr>
        <w:t>当該年度のスキャナの調達（リース・レンタル契約を含む。）総量（台数）に占める基準を満たす物品の数量（台数）の割合とする。</w:t>
      </w:r>
    </w:p>
    <w:p w14:paraId="469B9B6F" w14:textId="77777777" w:rsidR="00DE3095" w:rsidRPr="00044AB3" w:rsidRDefault="00DE3095" w:rsidP="00DE3095">
      <w:pPr>
        <w:ind w:leftChars="100" w:left="210" w:firstLineChars="100" w:firstLine="220"/>
        <w:jc w:val="left"/>
        <w:rPr>
          <w:rFonts w:ascii="ＭＳ ゴシック" w:eastAsia="ＭＳ ゴシック" w:hAnsi="Arial"/>
          <w:snapToGrid w:val="0"/>
          <w:kern w:val="0"/>
          <w:sz w:val="22"/>
        </w:rPr>
      </w:pPr>
    </w:p>
    <w:p w14:paraId="5AA6C924"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５－５</w:t>
      </w:r>
      <w:r w:rsidRPr="00044AB3">
        <w:rPr>
          <w:rFonts w:ascii="ＭＳ ゴシック" w:eastAsia="ＭＳ ゴシック" w:cs="Arial"/>
        </w:rPr>
        <w:t xml:space="preserve"> </w:t>
      </w:r>
      <w:r w:rsidRPr="00044AB3">
        <w:rPr>
          <w:rFonts w:ascii="ＭＳ ゴシック" w:eastAsia="ＭＳ ゴシック" w:hAnsi="ＭＳ ゴシック" w:hint="eastAsia"/>
        </w:rPr>
        <w:t>プロジェクタ</w:t>
      </w:r>
    </w:p>
    <w:p w14:paraId="4B7F3F6C"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DE3095" w:rsidRPr="00044AB3" w14:paraId="0A5B1977" w14:textId="77777777" w:rsidTr="0017730E">
        <w:trPr>
          <w:jc w:val="center"/>
        </w:trPr>
        <w:tc>
          <w:tcPr>
            <w:tcW w:w="1986" w:type="dxa"/>
            <w:gridSpan w:val="2"/>
            <w:tcBorders>
              <w:bottom w:val="single" w:sz="6" w:space="0" w:color="auto"/>
            </w:tcBorders>
          </w:tcPr>
          <w:p w14:paraId="6BB0E7CD" w14:textId="77777777" w:rsidR="00DE3095" w:rsidRPr="00044AB3" w:rsidRDefault="00DE3095" w:rsidP="0017730E">
            <w:pPr>
              <w:pStyle w:val="ab"/>
            </w:pPr>
            <w:r w:rsidRPr="00044AB3">
              <w:rPr>
                <w:rFonts w:hint="eastAsia"/>
              </w:rPr>
              <w:t>プロジェクタ</w:t>
            </w:r>
          </w:p>
        </w:tc>
        <w:tc>
          <w:tcPr>
            <w:tcW w:w="7091" w:type="dxa"/>
            <w:tcBorders>
              <w:bottom w:val="single" w:sz="6" w:space="0" w:color="auto"/>
            </w:tcBorders>
          </w:tcPr>
          <w:p w14:paraId="7CB98DF1" w14:textId="77777777" w:rsidR="00DE3095" w:rsidRPr="00044AB3" w:rsidRDefault="00DE3095" w:rsidP="0017730E">
            <w:pPr>
              <w:pStyle w:val="30"/>
              <w:rPr>
                <w:rFonts w:hAnsi="ＭＳ ゴシック"/>
              </w:rPr>
            </w:pPr>
            <w:r w:rsidRPr="00044AB3">
              <w:rPr>
                <w:rFonts w:hAnsi="ＭＳ ゴシック" w:hint="eastAsia"/>
              </w:rPr>
              <w:t>【判断の基準】</w:t>
            </w:r>
          </w:p>
          <w:p w14:paraId="75875B19" w14:textId="77777777" w:rsidR="00DE3095" w:rsidRPr="00044AB3" w:rsidRDefault="00DE3095" w:rsidP="0017730E">
            <w:pPr>
              <w:pStyle w:val="a4"/>
              <w:ind w:left="241" w:hangingChars="100" w:hanging="220"/>
              <w:rPr>
                <w:rFonts w:cs="Arial"/>
                <w:color w:val="auto"/>
              </w:rPr>
            </w:pPr>
            <w:r w:rsidRPr="00044AB3">
              <w:rPr>
                <w:rFonts w:cs="Arial" w:hint="eastAsia"/>
                <w:color w:val="auto"/>
              </w:rPr>
              <w:t>○次のいずれかの要件を満たすこと。</w:t>
            </w:r>
          </w:p>
          <w:p w14:paraId="64BEB45B" w14:textId="77777777" w:rsidR="00DE3095" w:rsidRPr="00044AB3" w:rsidRDefault="00DE3095" w:rsidP="0017730E">
            <w:pPr>
              <w:pStyle w:val="a4"/>
              <w:ind w:leftChars="110" w:left="451" w:hangingChars="100" w:hanging="220"/>
              <w:rPr>
                <w:rFonts w:cs="Arial"/>
                <w:color w:val="auto"/>
              </w:rPr>
            </w:pPr>
            <w:r w:rsidRPr="00044AB3">
              <w:rPr>
                <w:rFonts w:cs="Arial" w:hint="eastAsia"/>
                <w:color w:val="auto"/>
              </w:rPr>
              <w:t>①次の要件を満たすこと。</w:t>
            </w:r>
          </w:p>
          <w:p w14:paraId="031A0504" w14:textId="77777777" w:rsidR="00DE3095" w:rsidRPr="00044AB3" w:rsidRDefault="00DE3095" w:rsidP="0017730E">
            <w:pPr>
              <w:pStyle w:val="a4"/>
              <w:ind w:leftChars="210" w:left="661" w:hangingChars="100" w:hanging="220"/>
              <w:rPr>
                <w:rFonts w:hAnsi="Arial" w:cs="Arial"/>
                <w:color w:val="auto"/>
              </w:rPr>
            </w:pPr>
            <w:r w:rsidRPr="00044AB3">
              <w:rPr>
                <w:rFonts w:cs="Arial" w:hint="eastAsia"/>
                <w:color w:val="auto"/>
              </w:rPr>
              <w:t>ア．</w:t>
            </w:r>
            <w:r w:rsidRPr="00044AB3">
              <w:rPr>
                <w:rFonts w:cs="Arial"/>
                <w:color w:val="auto"/>
              </w:rPr>
              <w:t>製品本体の重量</w:t>
            </w:r>
            <w:r w:rsidRPr="00044AB3">
              <w:rPr>
                <w:rFonts w:cs="Arial" w:hint="eastAsia"/>
                <w:color w:val="auto"/>
              </w:rPr>
              <w:t>が備考３</w:t>
            </w:r>
            <w:r w:rsidRPr="00044AB3">
              <w:rPr>
                <w:rFonts w:cs="Arial"/>
                <w:color w:val="auto"/>
              </w:rPr>
              <w:t>に示された</w:t>
            </w:r>
            <w:r w:rsidRPr="00044AB3">
              <w:rPr>
                <w:rFonts w:cs="Arial" w:hint="eastAsia"/>
                <w:color w:val="auto"/>
              </w:rPr>
              <w:t>算定式を用いて算出された基準の数値を上回らない</w:t>
            </w:r>
            <w:r w:rsidRPr="00044AB3">
              <w:rPr>
                <w:rFonts w:cs="Arial"/>
                <w:color w:val="auto"/>
              </w:rPr>
              <w:t>こと。</w:t>
            </w:r>
          </w:p>
          <w:p w14:paraId="183F2AE5" w14:textId="77777777" w:rsidR="00DE3095" w:rsidRPr="00044AB3" w:rsidRDefault="00DE3095" w:rsidP="0017730E">
            <w:pPr>
              <w:pStyle w:val="a4"/>
              <w:ind w:leftChars="210" w:left="661" w:hangingChars="100" w:hanging="220"/>
              <w:rPr>
                <w:rFonts w:hAnsi="Arial" w:cs="Arial"/>
                <w:color w:val="auto"/>
              </w:rPr>
            </w:pPr>
            <w:r w:rsidRPr="00044AB3">
              <w:rPr>
                <w:rFonts w:cs="Arial" w:hint="eastAsia"/>
                <w:color w:val="auto"/>
              </w:rPr>
              <w:t>イ．</w:t>
            </w:r>
            <w:r w:rsidRPr="00044AB3">
              <w:rPr>
                <w:rFonts w:cs="Arial"/>
                <w:color w:val="auto"/>
              </w:rPr>
              <w:t>消費電力</w:t>
            </w:r>
            <w:r w:rsidRPr="00044AB3">
              <w:rPr>
                <w:rFonts w:cs="Arial" w:hint="eastAsia"/>
                <w:color w:val="auto"/>
              </w:rPr>
              <w:t>が備考４</w:t>
            </w:r>
            <w:r w:rsidRPr="00044AB3">
              <w:rPr>
                <w:rFonts w:cs="Arial"/>
                <w:color w:val="auto"/>
              </w:rPr>
              <w:t>に示された算定式を用いて算出</w:t>
            </w:r>
            <w:r w:rsidRPr="00044AB3">
              <w:rPr>
                <w:rFonts w:cs="Arial" w:hint="eastAsia"/>
                <w:color w:val="auto"/>
              </w:rPr>
              <w:t>され</w:t>
            </w:r>
            <w:r w:rsidRPr="00044AB3">
              <w:rPr>
                <w:rFonts w:cs="Arial"/>
                <w:color w:val="auto"/>
              </w:rPr>
              <w:t>た基準の数値を上回らないこと。</w:t>
            </w:r>
          </w:p>
          <w:p w14:paraId="4A5D4EC3" w14:textId="77777777" w:rsidR="00DE3095" w:rsidRPr="00044AB3" w:rsidRDefault="00DE3095" w:rsidP="0017730E">
            <w:pPr>
              <w:pStyle w:val="a4"/>
              <w:ind w:leftChars="210" w:left="661" w:hangingChars="100" w:hanging="220"/>
              <w:rPr>
                <w:rFonts w:cs="Arial"/>
                <w:color w:val="auto"/>
              </w:rPr>
            </w:pPr>
            <w:r w:rsidRPr="00044AB3">
              <w:rPr>
                <w:rFonts w:cs="Arial" w:hint="eastAsia"/>
                <w:color w:val="auto"/>
              </w:rPr>
              <w:t>ウ．</w:t>
            </w:r>
            <w:r w:rsidRPr="00044AB3">
              <w:rPr>
                <w:rFonts w:cs="Arial"/>
                <w:color w:val="auto"/>
              </w:rPr>
              <w:t>待機時消費電力</w:t>
            </w:r>
            <w:r w:rsidRPr="00044AB3">
              <w:rPr>
                <w:rFonts w:cs="Arial" w:hint="eastAsia"/>
                <w:color w:val="auto"/>
              </w:rPr>
              <w:t>が</w:t>
            </w:r>
            <w:r w:rsidRPr="00044AB3">
              <w:rPr>
                <w:rFonts w:hAnsi="Arial" w:cs="Arial" w:hint="eastAsia"/>
                <w:color w:val="auto"/>
              </w:rPr>
              <w:t>0.4W</w:t>
            </w:r>
            <w:r w:rsidRPr="00044AB3">
              <w:rPr>
                <w:rFonts w:cs="Arial"/>
                <w:color w:val="auto"/>
              </w:rPr>
              <w:t>以下であること。</w:t>
            </w:r>
            <w:r w:rsidRPr="00044AB3">
              <w:rPr>
                <w:rFonts w:cs="Arial" w:hint="eastAsia"/>
                <w:color w:val="auto"/>
              </w:rPr>
              <w:t>ただし、ネットワーク待機時は適用外とする。</w:t>
            </w:r>
          </w:p>
          <w:p w14:paraId="78A368D3" w14:textId="77777777" w:rsidR="00DE3095" w:rsidRPr="00044AB3" w:rsidRDefault="00DE3095" w:rsidP="0017730E">
            <w:pPr>
              <w:pStyle w:val="a4"/>
              <w:ind w:leftChars="210" w:left="661" w:hangingChars="100" w:hanging="220"/>
              <w:rPr>
                <w:color w:val="auto"/>
              </w:rPr>
            </w:pPr>
            <w:r w:rsidRPr="00044AB3">
              <w:rPr>
                <w:rFonts w:hint="eastAsia"/>
                <w:color w:val="auto"/>
              </w:rPr>
              <w:t>エ．光源ランプに水銀を使用している場合は、水銀の使用に関する注意喚起及び適切な廃棄方法に関する情報提供がなされていること、かつ、使用済の光源ランプ又は製品を回収する仕組みがあること。</w:t>
            </w:r>
          </w:p>
          <w:p w14:paraId="2FF96CA0" w14:textId="77777777" w:rsidR="00DE3095" w:rsidRPr="00044AB3" w:rsidRDefault="00DE3095" w:rsidP="0017730E">
            <w:pPr>
              <w:pStyle w:val="a4"/>
              <w:ind w:leftChars="210" w:left="661" w:hangingChars="100" w:hanging="220"/>
              <w:rPr>
                <w:rFonts w:hAnsi="Arial" w:cs="Arial"/>
                <w:color w:val="auto"/>
              </w:rPr>
            </w:pPr>
            <w:r w:rsidRPr="00044AB3">
              <w:rPr>
                <w:rFonts w:cs="Arial" w:hint="eastAsia"/>
                <w:color w:val="auto"/>
              </w:rPr>
              <w:t>オ．</w:t>
            </w:r>
            <w:r w:rsidRPr="00044AB3">
              <w:rPr>
                <w:rFonts w:cs="Arial"/>
                <w:color w:val="auto"/>
              </w:rPr>
              <w:t>保守部品又は消耗品の供給期間は、当該製品の製造終了後</w:t>
            </w:r>
            <w:r w:rsidRPr="00044AB3">
              <w:rPr>
                <w:rFonts w:hAnsi="Arial" w:cs="Arial" w:hint="eastAsia"/>
                <w:color w:val="auto"/>
              </w:rPr>
              <w:t>５</w:t>
            </w:r>
            <w:r w:rsidRPr="00044AB3">
              <w:rPr>
                <w:rFonts w:cs="Arial"/>
                <w:color w:val="auto"/>
              </w:rPr>
              <w:t>年以上</w:t>
            </w:r>
            <w:r w:rsidRPr="00044AB3">
              <w:rPr>
                <w:rFonts w:cs="Arial" w:hint="eastAsia"/>
                <w:color w:val="auto"/>
              </w:rPr>
              <w:t>とす</w:t>
            </w:r>
            <w:r w:rsidRPr="00044AB3">
              <w:rPr>
                <w:rFonts w:cs="Arial"/>
                <w:color w:val="auto"/>
              </w:rPr>
              <w:t>ること。</w:t>
            </w:r>
          </w:p>
          <w:p w14:paraId="0EC90747" w14:textId="77777777" w:rsidR="00DE3095" w:rsidRPr="00044AB3" w:rsidRDefault="00DE3095" w:rsidP="0017730E">
            <w:pPr>
              <w:pStyle w:val="a4"/>
              <w:ind w:leftChars="210" w:left="661" w:hangingChars="100" w:hanging="220"/>
              <w:rPr>
                <w:rFonts w:hAnsi="Arial" w:cs="Arial"/>
                <w:color w:val="auto"/>
              </w:rPr>
            </w:pPr>
            <w:r w:rsidRPr="00044AB3">
              <w:rPr>
                <w:rFonts w:cs="Arial" w:hint="eastAsia"/>
                <w:color w:val="auto"/>
              </w:rPr>
              <w:t>カ．</w:t>
            </w:r>
            <w:r w:rsidRPr="00044AB3">
              <w:rPr>
                <w:rFonts w:cs="Arial"/>
                <w:color w:val="auto"/>
              </w:rPr>
              <w:t>特定の化学物質が含有率基準値を超えないこと。また、当該化学物質の含有情報がウエブサイト等で容易に確認できること。</w:t>
            </w:r>
          </w:p>
          <w:p w14:paraId="5128D767" w14:textId="77777777" w:rsidR="00DE3095" w:rsidRPr="00044AB3" w:rsidRDefault="00DE3095" w:rsidP="0017730E">
            <w:pPr>
              <w:pStyle w:val="a4"/>
              <w:ind w:leftChars="110" w:left="451" w:hangingChars="100" w:hanging="220"/>
              <w:rPr>
                <w:rFonts w:cs="Arial"/>
                <w:color w:val="auto"/>
              </w:rPr>
            </w:pPr>
            <w:r w:rsidRPr="00044AB3">
              <w:rPr>
                <w:rFonts w:hAnsi="Arial" w:hint="eastAsia"/>
                <w:color w:val="auto"/>
              </w:rPr>
              <w:t>②エコマーク認定基準を満たすこと又は同等のものであること。</w:t>
            </w:r>
          </w:p>
          <w:p w14:paraId="26DC757E" w14:textId="77777777" w:rsidR="00DE3095" w:rsidRPr="00044AB3" w:rsidRDefault="00DE3095" w:rsidP="0017730E">
            <w:pPr>
              <w:pStyle w:val="a0"/>
              <w:ind w:left="0"/>
            </w:pPr>
          </w:p>
          <w:p w14:paraId="72942BE7" w14:textId="77777777" w:rsidR="00DE3095" w:rsidRPr="00044AB3" w:rsidRDefault="00DE3095" w:rsidP="0017730E">
            <w:pPr>
              <w:pStyle w:val="30"/>
              <w:rPr>
                <w:rFonts w:hAnsi="ＭＳ ゴシック"/>
              </w:rPr>
            </w:pPr>
            <w:r w:rsidRPr="00044AB3">
              <w:rPr>
                <w:rFonts w:hAnsi="ＭＳ ゴシック" w:hint="eastAsia"/>
              </w:rPr>
              <w:t>【配慮事項】</w:t>
            </w:r>
          </w:p>
          <w:p w14:paraId="3965218C" w14:textId="77777777" w:rsidR="00DE3095" w:rsidRPr="00044AB3" w:rsidRDefault="00DE3095" w:rsidP="0017730E">
            <w:pPr>
              <w:pStyle w:val="a4"/>
              <w:ind w:left="241" w:hangingChars="100" w:hanging="220"/>
              <w:rPr>
                <w:rFonts w:cs="Arial"/>
                <w:color w:val="auto"/>
              </w:rPr>
            </w:pPr>
            <w:r w:rsidRPr="00044AB3">
              <w:rPr>
                <w:rFonts w:cs="Arial" w:hint="eastAsia"/>
                <w:color w:val="auto"/>
              </w:rPr>
              <w:t>①</w:t>
            </w:r>
            <w:r w:rsidRPr="00044AB3">
              <w:rPr>
                <w:rFonts w:cs="Arial"/>
                <w:color w:val="auto"/>
              </w:rPr>
              <w:t>光源ランプの交換時期</w:t>
            </w:r>
            <w:r w:rsidRPr="00044AB3">
              <w:rPr>
                <w:rFonts w:cs="Arial" w:hint="eastAsia"/>
                <w:color w:val="auto"/>
              </w:rPr>
              <w:t>が3,000時間以上である</w:t>
            </w:r>
            <w:r w:rsidRPr="00044AB3">
              <w:rPr>
                <w:rFonts w:cs="Arial"/>
                <w:color w:val="auto"/>
              </w:rPr>
              <w:t>こと。</w:t>
            </w:r>
          </w:p>
          <w:p w14:paraId="77C4CF99" w14:textId="77777777" w:rsidR="00DE3095" w:rsidRPr="00044AB3" w:rsidRDefault="00DE3095" w:rsidP="0017730E">
            <w:pPr>
              <w:pStyle w:val="a4"/>
              <w:ind w:left="241" w:hangingChars="100" w:hanging="220"/>
              <w:rPr>
                <w:rFonts w:hAnsi="Arial" w:cs="Arial"/>
                <w:color w:val="auto"/>
              </w:rPr>
            </w:pPr>
            <w:r w:rsidRPr="00044AB3">
              <w:rPr>
                <w:rFonts w:cs="Arial" w:hint="eastAsia"/>
                <w:color w:val="auto"/>
              </w:rPr>
              <w:t>②光源ランプには、可能な限り固体光源が使用されていること。</w:t>
            </w:r>
          </w:p>
          <w:p w14:paraId="545D1552" w14:textId="77777777" w:rsidR="00DE3095" w:rsidRPr="00044AB3" w:rsidRDefault="00DE3095" w:rsidP="0017730E">
            <w:pPr>
              <w:pStyle w:val="a4"/>
              <w:ind w:left="241" w:hangingChars="100" w:hanging="220"/>
              <w:rPr>
                <w:color w:val="auto"/>
              </w:rPr>
            </w:pPr>
            <w:r w:rsidRPr="00044AB3">
              <w:rPr>
                <w:rFonts w:hint="eastAsia"/>
                <w:color w:val="auto"/>
              </w:rPr>
              <w:t>③可能な限り低騒音であること。</w:t>
            </w:r>
          </w:p>
          <w:p w14:paraId="1207C4A2" w14:textId="77777777" w:rsidR="00DE3095" w:rsidRPr="00044AB3" w:rsidRDefault="00DE3095" w:rsidP="0017730E">
            <w:pPr>
              <w:pStyle w:val="a4"/>
              <w:ind w:left="241" w:hangingChars="100" w:hanging="220"/>
              <w:rPr>
                <w:color w:val="auto"/>
              </w:rPr>
            </w:pPr>
            <w:r w:rsidRPr="00044AB3">
              <w:rPr>
                <w:rFonts w:hint="eastAsia"/>
                <w:color w:val="auto"/>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F0F2629" w14:textId="77777777" w:rsidR="00DE3095" w:rsidRPr="00044AB3" w:rsidRDefault="00DE3095" w:rsidP="0017730E">
            <w:pPr>
              <w:pStyle w:val="a4"/>
              <w:ind w:left="241" w:hangingChars="100" w:hanging="220"/>
              <w:rPr>
                <w:color w:val="auto"/>
              </w:rPr>
            </w:pPr>
            <w:r w:rsidRPr="00044AB3">
              <w:rPr>
                <w:rFonts w:hint="eastAsia"/>
                <w:color w:val="auto"/>
              </w:rPr>
              <w:t>⑤使用済製品の回収及び再使用又は再生利用</w:t>
            </w:r>
            <w:r w:rsidRPr="00044AB3">
              <w:rPr>
                <w:rFonts w:cs="ＭＳ 明朝" w:hint="eastAsia"/>
                <w:color w:val="auto"/>
                <w:kern w:val="0"/>
                <w:szCs w:val="22"/>
              </w:rPr>
              <w:t>のための</w:t>
            </w:r>
            <w:r w:rsidRPr="00044AB3">
              <w:rPr>
                <w:rFonts w:hint="eastAsia"/>
                <w:color w:val="auto"/>
              </w:rPr>
              <w:t>システムがあり、再使用又は再生利用されない部分については適正処理されるシステムがあること。</w:t>
            </w:r>
          </w:p>
          <w:p w14:paraId="1337CC49" w14:textId="77777777" w:rsidR="00DE3095" w:rsidRPr="00044AB3" w:rsidRDefault="00DE3095" w:rsidP="0017730E">
            <w:pPr>
              <w:pStyle w:val="a4"/>
              <w:ind w:left="241" w:hangingChars="100" w:hanging="220"/>
              <w:rPr>
                <w:color w:val="auto"/>
              </w:rPr>
            </w:pPr>
            <w:r w:rsidRPr="00044AB3">
              <w:rPr>
                <w:rFonts w:hint="eastAsia"/>
                <w:color w:val="auto"/>
              </w:rPr>
              <w:t>⑥製品の長寿命化及び省資源化又は部品の再使用若しくは原材料の再生利用のための設計上の工夫がなされていること。</w:t>
            </w:r>
          </w:p>
          <w:p w14:paraId="5EA4DABE" w14:textId="77777777" w:rsidR="00DE3095" w:rsidRPr="00044AB3" w:rsidRDefault="00DE3095" w:rsidP="0017730E">
            <w:pPr>
              <w:pStyle w:val="a4"/>
              <w:ind w:left="241" w:hangingChars="100" w:hanging="220"/>
              <w:rPr>
                <w:color w:val="auto"/>
              </w:rPr>
            </w:pPr>
            <w:r w:rsidRPr="00044AB3">
              <w:rPr>
                <w:rFonts w:hint="eastAsia"/>
                <w:color w:val="auto"/>
              </w:rPr>
              <w:t>⑦筐体部分におけるハロゲン系難燃剤の使用が可能な限り削減されていること。</w:t>
            </w:r>
          </w:p>
          <w:p w14:paraId="75689D23" w14:textId="77777777" w:rsidR="00DE3095" w:rsidRPr="00044AB3" w:rsidRDefault="00DE3095" w:rsidP="0017730E">
            <w:pPr>
              <w:pStyle w:val="a4"/>
              <w:ind w:left="241" w:hangingChars="100" w:hanging="220"/>
              <w:rPr>
                <w:color w:val="auto"/>
              </w:rPr>
            </w:pPr>
            <w:r w:rsidRPr="00044AB3">
              <w:rPr>
                <w:rFonts w:hint="eastAsia"/>
                <w:color w:val="auto"/>
              </w:rPr>
              <w:t>⑧筐体又は部品にプラスチックが使用される場合には、再生プラスチックが可能な限り使用されていること。</w:t>
            </w:r>
          </w:p>
          <w:p w14:paraId="49613A0E" w14:textId="77777777" w:rsidR="00DE3095" w:rsidRPr="00044AB3" w:rsidRDefault="00DE3095" w:rsidP="0017730E">
            <w:pPr>
              <w:pStyle w:val="a4"/>
              <w:ind w:left="241" w:hangingChars="100" w:hanging="220"/>
              <w:rPr>
                <w:color w:val="auto"/>
              </w:rPr>
            </w:pPr>
            <w:r w:rsidRPr="00044AB3">
              <w:rPr>
                <w:rFonts w:hint="eastAsia"/>
                <w:color w:val="auto"/>
              </w:rPr>
              <w:t>⑨製品とともに提供されるマニュアルや付属品等が可能な限り削減されていること。</w:t>
            </w:r>
          </w:p>
          <w:p w14:paraId="31FD0C1F" w14:textId="77777777" w:rsidR="00DE3095" w:rsidRPr="00044AB3" w:rsidRDefault="00DE3095" w:rsidP="0017730E">
            <w:pPr>
              <w:pStyle w:val="a4"/>
              <w:ind w:left="241" w:hangingChars="100" w:hanging="220"/>
              <w:rPr>
                <w:color w:val="auto"/>
              </w:rPr>
            </w:pPr>
            <w:r w:rsidRPr="00044AB3">
              <w:rPr>
                <w:rFonts w:hint="eastAsia"/>
                <w:color w:val="auto"/>
              </w:rPr>
              <w:t>⑩製品の包装又は梱包は、可能な限り簡易であって、再生利用の容易さ及び廃棄時の負荷低減に配慮されていること。</w:t>
            </w:r>
          </w:p>
          <w:p w14:paraId="53C6BD5A" w14:textId="77777777" w:rsidR="00DE3095" w:rsidRPr="00044AB3" w:rsidRDefault="00DE3095" w:rsidP="0017730E">
            <w:pPr>
              <w:pStyle w:val="a4"/>
              <w:ind w:left="241" w:hangingChars="100" w:hanging="220"/>
              <w:rPr>
                <w:color w:val="auto"/>
              </w:rPr>
            </w:pPr>
            <w:r w:rsidRPr="00044AB3">
              <w:rPr>
                <w:rFonts w:hint="eastAsia"/>
                <w:color w:val="auto"/>
              </w:rPr>
              <w:t>⑪包装材等の回収及び再使用又は再生利用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DE3095" w:rsidRPr="00044AB3" w14:paraId="3A8D128E"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63EC8FB1"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0551729D" w14:textId="77777777" w:rsidR="00DE3095" w:rsidRPr="00044AB3" w:rsidRDefault="00DE3095" w:rsidP="0017730E">
            <w:pPr>
              <w:pStyle w:val="af1"/>
              <w:rPr>
                <w:rFonts w:cs="Arial"/>
              </w:rPr>
            </w:pPr>
            <w:r w:rsidRPr="00044AB3">
              <w:rPr>
                <w:rFonts w:cs="Arial"/>
              </w:rPr>
              <w:t>１　本項の判断の基準の対象となる「プロジェクタ」は、コンピュータ入力端子を有し、コンピュータ等の画像を拡大投写できるフロント投写方式の機器であって、会議室、教室</w:t>
            </w:r>
            <w:r w:rsidRPr="00044AB3">
              <w:rPr>
                <w:rFonts w:cs="Arial" w:hint="eastAsia"/>
              </w:rPr>
              <w:t>、講堂</w:t>
            </w:r>
            <w:r w:rsidRPr="00044AB3">
              <w:rPr>
                <w:rFonts w:cs="Arial"/>
              </w:rPr>
              <w:t>等で使用するものをいい、</w:t>
            </w:r>
            <w:r w:rsidRPr="00044AB3">
              <w:rPr>
                <w:rFonts w:hAnsi="Arial" w:cs="Arial"/>
              </w:rPr>
              <w:t>1m</w:t>
            </w:r>
            <w:r w:rsidRPr="00044AB3">
              <w:rPr>
                <w:rFonts w:cs="Arial"/>
              </w:rPr>
              <w:t>以内の距離で</w:t>
            </w:r>
            <w:r w:rsidRPr="00044AB3">
              <w:rPr>
                <w:rFonts w:cs="Arial" w:hint="eastAsia"/>
              </w:rPr>
              <w:t>横幅</w:t>
            </w:r>
            <w:r w:rsidRPr="00044AB3">
              <w:rPr>
                <w:rFonts w:hAnsi="Arial" w:cs="Arial"/>
              </w:rPr>
              <w:t>1.2m</w:t>
            </w:r>
            <w:r w:rsidRPr="00044AB3">
              <w:rPr>
                <w:rFonts w:cs="Arial"/>
              </w:rPr>
              <w:t>以上のスクリーンに投写できるプ</w:t>
            </w:r>
            <w:r w:rsidRPr="00044AB3">
              <w:rPr>
                <w:rFonts w:cs="Arial"/>
              </w:rPr>
              <w:lastRenderedPageBreak/>
              <w:t>ロジェクタ（以下「短焦点プロジェクタ」という。短焦点プロジェクタのうち、特に</w:t>
            </w:r>
            <w:r w:rsidRPr="00044AB3">
              <w:rPr>
                <w:rFonts w:hAnsi="Arial" w:cs="Arial"/>
              </w:rPr>
              <w:t>0.5m</w:t>
            </w:r>
            <w:r w:rsidRPr="00044AB3">
              <w:rPr>
                <w:rFonts w:cs="Arial"/>
              </w:rPr>
              <w:t>以内の距離で同様に投写できるプロジェクタを「超短焦点プロジェクタ」という。）を含むものとする。</w:t>
            </w:r>
          </w:p>
          <w:p w14:paraId="20A6A76F" w14:textId="77777777" w:rsidR="00DE3095" w:rsidRPr="00044AB3" w:rsidRDefault="00DE3095" w:rsidP="0017730E">
            <w:pPr>
              <w:pStyle w:val="af1"/>
              <w:rPr>
                <w:rFonts w:hAnsi="Arial" w:cs="Arial"/>
              </w:rPr>
            </w:pPr>
            <w:r w:rsidRPr="00044AB3">
              <w:rPr>
                <w:rFonts w:cs="Arial" w:hint="eastAsia"/>
              </w:rPr>
              <w:t>２　「固体光源」とは、発光ダイオード（LED）、半導体レーザ（LD）等の固体（物質）に電気などのエネルギーを供給し、励起されたときに物質特有の光放射をする固体デバイスをいう。</w:t>
            </w:r>
          </w:p>
          <w:p w14:paraId="34722238" w14:textId="77777777" w:rsidR="00DE3095" w:rsidRPr="00044AB3" w:rsidRDefault="00DE3095" w:rsidP="0017730E">
            <w:pPr>
              <w:pStyle w:val="af1"/>
              <w:rPr>
                <w:rFonts w:hAnsi="Arial"/>
              </w:rPr>
            </w:pPr>
            <w:r w:rsidRPr="00044AB3">
              <w:rPr>
                <w:rFonts w:hAnsi="Arial" w:hint="eastAsia"/>
              </w:rPr>
              <w:t>３　製品本体の重量の基準の算定方法は、</w:t>
            </w:r>
            <w:r w:rsidRPr="00044AB3">
              <w:rPr>
                <w:rFonts w:hint="eastAsia"/>
              </w:rPr>
              <w:t>有効光束に応じて</w:t>
            </w:r>
            <w:r w:rsidRPr="00044AB3">
              <w:rPr>
                <w:rFonts w:hAnsi="Arial" w:hint="eastAsia"/>
              </w:rPr>
              <w:t>次式による。</w:t>
            </w:r>
          </w:p>
          <w:p w14:paraId="19979078" w14:textId="77777777" w:rsidR="00DE3095" w:rsidRPr="00044AB3" w:rsidRDefault="00DE3095" w:rsidP="0017730E">
            <w:pPr>
              <w:pStyle w:val="af1"/>
              <w:ind w:leftChars="250" w:left="725"/>
              <w:rPr>
                <w:rFonts w:hAnsi="Arial"/>
              </w:rPr>
            </w:pPr>
            <w:r w:rsidRPr="00044AB3">
              <w:rPr>
                <w:rFonts w:hAnsi="Arial" w:hint="eastAsia"/>
              </w:rPr>
              <w:t>製品本体重量の基準（kg）＝0.0012×Φ×α×β　（Φ＜5,000）</w:t>
            </w:r>
          </w:p>
          <w:p w14:paraId="668E0211" w14:textId="77777777" w:rsidR="00DE3095" w:rsidRPr="00044AB3" w:rsidRDefault="00DE3095" w:rsidP="0017730E">
            <w:pPr>
              <w:pStyle w:val="af1"/>
              <w:ind w:leftChars="250" w:left="725"/>
              <w:rPr>
                <w:rFonts w:hAnsi="Arial"/>
              </w:rPr>
            </w:pPr>
            <w:r w:rsidRPr="00044AB3">
              <w:rPr>
                <w:rFonts w:hAnsi="Arial" w:hint="eastAsia"/>
              </w:rPr>
              <w:t>製品本体重量の基準（kg）＝0.0030×Φ×α×β　（Φ≧5,000）</w:t>
            </w:r>
          </w:p>
          <w:p w14:paraId="70F22209" w14:textId="77777777" w:rsidR="00DE3095" w:rsidRPr="00044AB3" w:rsidRDefault="00DE3095" w:rsidP="0017730E">
            <w:pPr>
              <w:pStyle w:val="af1"/>
              <w:ind w:leftChars="350" w:left="735" w:firstLineChars="0" w:firstLine="0"/>
              <w:rPr>
                <w:rFonts w:hAnsi="Arial"/>
              </w:rPr>
            </w:pPr>
            <w:r w:rsidRPr="00044AB3">
              <w:rPr>
                <w:rFonts w:hAnsi="Arial" w:hint="eastAsia"/>
              </w:rPr>
              <w:t>Φ：有効光束（</w:t>
            </w:r>
            <w:proofErr w:type="spellStart"/>
            <w:r w:rsidRPr="00044AB3">
              <w:rPr>
                <w:rFonts w:hAnsi="Arial" w:hint="eastAsia"/>
              </w:rPr>
              <w:t>lm</w:t>
            </w:r>
            <w:proofErr w:type="spellEnd"/>
            <w:r w:rsidRPr="00044AB3">
              <w:rPr>
                <w:rFonts w:hAnsi="Arial" w:hint="eastAsia"/>
              </w:rPr>
              <w:t>）</w:t>
            </w:r>
          </w:p>
          <w:p w14:paraId="1410A7A3" w14:textId="77777777" w:rsidR="00DE3095" w:rsidRPr="00044AB3" w:rsidRDefault="00DE3095" w:rsidP="0017730E">
            <w:pPr>
              <w:pStyle w:val="af1"/>
              <w:ind w:leftChars="350" w:left="1135" w:hangingChars="200" w:hanging="400"/>
              <w:rPr>
                <w:rFonts w:hAnsi="Arial"/>
              </w:rPr>
            </w:pPr>
            <w:r w:rsidRPr="00044AB3">
              <w:rPr>
                <w:rFonts w:hAnsi="Arial" w:hint="eastAsia"/>
              </w:rPr>
              <w:t>α：超短焦点プロジェクタの場合は1.5、短焦点プロジェクタの場合は1.2、それ以外の場合は1.0</w:t>
            </w:r>
          </w:p>
          <w:p w14:paraId="5DFBCF23" w14:textId="77777777" w:rsidR="00DE3095" w:rsidRPr="00044AB3" w:rsidRDefault="00DE3095" w:rsidP="0017730E">
            <w:pPr>
              <w:pStyle w:val="af1"/>
              <w:ind w:leftChars="350" w:left="1135" w:hangingChars="200" w:hanging="400"/>
              <w:rPr>
                <w:rFonts w:hAnsi="Arial"/>
              </w:rPr>
            </w:pPr>
            <w:r w:rsidRPr="00044AB3">
              <w:rPr>
                <w:rFonts w:hAnsi="Arial" w:hint="eastAsia"/>
              </w:rPr>
              <w:t>β：固体光源の場合は2.0、それ以外の場合は1.0</w:t>
            </w:r>
          </w:p>
          <w:p w14:paraId="20465107" w14:textId="77777777" w:rsidR="00DE3095" w:rsidRPr="00044AB3" w:rsidRDefault="00DE3095" w:rsidP="0017730E">
            <w:pPr>
              <w:pStyle w:val="af1"/>
            </w:pPr>
            <w:r w:rsidRPr="00044AB3">
              <w:rPr>
                <w:rFonts w:hint="eastAsia"/>
              </w:rPr>
              <w:t>４　消費電力の基準の算定方法は、次式による。</w:t>
            </w:r>
          </w:p>
          <w:p w14:paraId="449F2ED1" w14:textId="77777777" w:rsidR="00DE3095" w:rsidRPr="00044AB3" w:rsidRDefault="00DE3095" w:rsidP="0017730E">
            <w:pPr>
              <w:pStyle w:val="af1"/>
              <w:ind w:leftChars="250" w:left="725"/>
              <w:rPr>
                <w:rFonts w:hAnsi="Arial"/>
              </w:rPr>
            </w:pPr>
            <w:r w:rsidRPr="00044AB3">
              <w:rPr>
                <w:rFonts w:hAnsi="Arial" w:hint="eastAsia"/>
              </w:rPr>
              <w:t>消費電力の基準（W）＝0.070×Φ×α×β＋85</w:t>
            </w:r>
          </w:p>
          <w:p w14:paraId="29D3E763" w14:textId="77777777" w:rsidR="00DE3095" w:rsidRPr="00044AB3" w:rsidRDefault="00DE3095" w:rsidP="0017730E">
            <w:pPr>
              <w:pStyle w:val="af1"/>
              <w:ind w:leftChars="350" w:left="1135" w:hangingChars="200" w:hanging="400"/>
              <w:rPr>
                <w:rFonts w:hAnsi="Arial"/>
              </w:rPr>
            </w:pPr>
            <w:r w:rsidRPr="00044AB3">
              <w:rPr>
                <w:rFonts w:hAnsi="Arial" w:hint="eastAsia"/>
              </w:rPr>
              <w:t>Φ：有効光束（</w:t>
            </w:r>
            <w:proofErr w:type="spellStart"/>
            <w:r w:rsidRPr="00044AB3">
              <w:rPr>
                <w:rFonts w:hAnsi="Arial" w:hint="eastAsia"/>
              </w:rPr>
              <w:t>lm</w:t>
            </w:r>
            <w:proofErr w:type="spellEnd"/>
            <w:r w:rsidRPr="00044AB3">
              <w:rPr>
                <w:rFonts w:hAnsi="Arial" w:hint="eastAsia"/>
              </w:rPr>
              <w:t>）</w:t>
            </w:r>
          </w:p>
          <w:p w14:paraId="4160842D" w14:textId="77777777" w:rsidR="00DE3095" w:rsidRPr="00044AB3" w:rsidRDefault="00DE3095" w:rsidP="0017730E">
            <w:pPr>
              <w:pStyle w:val="af1"/>
              <w:ind w:leftChars="350" w:left="1135" w:hangingChars="200" w:hanging="400"/>
              <w:rPr>
                <w:rFonts w:hAnsi="Arial"/>
              </w:rPr>
            </w:pPr>
            <w:r w:rsidRPr="00044AB3">
              <w:rPr>
                <w:rFonts w:hAnsi="Arial" w:hint="eastAsia"/>
              </w:rPr>
              <w:t>α：超短焦点プロジェクタの場合は1.2、短焦点プロジェクタの場合は1.1、それ以外の場合は1.0</w:t>
            </w:r>
          </w:p>
          <w:p w14:paraId="2EBB8991" w14:textId="77777777" w:rsidR="00DE3095" w:rsidRPr="00044AB3" w:rsidRDefault="00DE3095" w:rsidP="0017730E">
            <w:pPr>
              <w:pStyle w:val="af1"/>
              <w:ind w:leftChars="350" w:left="1135" w:hangingChars="200" w:hanging="400"/>
              <w:rPr>
                <w:rFonts w:hAnsi="Arial"/>
              </w:rPr>
            </w:pPr>
            <w:r w:rsidRPr="00044AB3">
              <w:rPr>
                <w:rFonts w:hAnsi="Arial" w:hint="eastAsia"/>
              </w:rPr>
              <w:t>β：固体光源の場合は1.5、それ以外の場合は1.0</w:t>
            </w:r>
          </w:p>
          <w:p w14:paraId="6B9943A2" w14:textId="77777777" w:rsidR="00DE3095" w:rsidRPr="00044AB3" w:rsidRDefault="00DE3095" w:rsidP="0017730E">
            <w:pPr>
              <w:pStyle w:val="af1"/>
            </w:pPr>
            <w:r w:rsidRPr="00044AB3">
              <w:rPr>
                <w:rFonts w:hint="eastAsia"/>
              </w:rPr>
              <w:t>５　「待機時消費電力」とは、製品が主電源に接続され、外部機器に接続しない状態で不定時間保たれる可能性のある最低消費電力をいう。待機（スタンバイ）は、製品の最低消費電力モードである。</w:t>
            </w:r>
          </w:p>
          <w:p w14:paraId="71C49463" w14:textId="77777777" w:rsidR="00DE3095" w:rsidRPr="00044AB3" w:rsidRDefault="00DE3095" w:rsidP="0017730E">
            <w:pPr>
              <w:pStyle w:val="af1"/>
            </w:pPr>
            <w:r w:rsidRPr="00044AB3">
              <w:rPr>
                <w:rFonts w:hint="eastAsia"/>
              </w:rPr>
              <w:t>６　判断の基準①ウについては、</w:t>
            </w:r>
            <w:r w:rsidRPr="00044AB3">
              <w:rPr>
                <w:rFonts w:hAnsi="Arial" w:cs="Arial"/>
              </w:rPr>
              <w:t>AC</w:t>
            </w:r>
            <w:r w:rsidRPr="00044AB3">
              <w:rPr>
                <w:rFonts w:hint="eastAsia"/>
              </w:rPr>
              <w:t>遮断装置付の製品及び主として携帯目的の軽量型の製品には適用しない。</w:t>
            </w:r>
          </w:p>
          <w:p w14:paraId="1D7D8198" w14:textId="77777777" w:rsidR="00DE3095" w:rsidRPr="00044AB3" w:rsidRDefault="00DE3095" w:rsidP="0017730E">
            <w:pPr>
              <w:pStyle w:val="af1"/>
            </w:pPr>
            <w:r w:rsidRPr="00044AB3">
              <w:rPr>
                <w:rFonts w:hint="eastAsia"/>
              </w:rPr>
              <w:t>７　判断の基準①エの「情報提供がなされていること」とは、光源ランプ及び製品本体の包装、同梱される印刷物、取扱説明書又はウエブサイトのいずれかでユーザに対し水銀が使用されている旨、及び使用済の光源ランプの適正な廃棄方法に関する情報提供がなされていることをいう。</w:t>
            </w:r>
          </w:p>
          <w:p w14:paraId="72E15FC9" w14:textId="77777777" w:rsidR="00DE3095" w:rsidRPr="00044AB3" w:rsidRDefault="00DE3095" w:rsidP="0017730E">
            <w:pPr>
              <w:pStyle w:val="af1"/>
            </w:pPr>
            <w:r w:rsidRPr="00044AB3">
              <w:rPr>
                <w:rFonts w:hint="eastAsia"/>
              </w:rPr>
              <w:t>８　判断の基準①エの「回収する仕組みがあること」とは、次の要件を満たすことをいう。</w:t>
            </w:r>
          </w:p>
          <w:p w14:paraId="4B248B5E" w14:textId="77777777" w:rsidR="00DE3095" w:rsidRPr="00044AB3" w:rsidRDefault="00DE3095" w:rsidP="0017730E">
            <w:pPr>
              <w:pStyle w:val="af1"/>
              <w:ind w:leftChars="50" w:left="505" w:hangingChars="200" w:hanging="400"/>
            </w:pPr>
            <w:r w:rsidRPr="00044AB3">
              <w:rPr>
                <w:rFonts w:hint="eastAsia"/>
              </w:rPr>
              <w:t>ア．製造事業者又は販売事業者が自主的に使用済の光源ランプ又は製品を回収（自ら回収し、又は他の者に委託して回収することをいう。複数の事業者が共同して回収することを含む。）するルート（販売店における回収ルート、逆流通ルートによる回収、使用者の要請に応じた回収等）を構築していること。</w:t>
            </w:r>
          </w:p>
          <w:p w14:paraId="54037DF9" w14:textId="77777777" w:rsidR="00DE3095" w:rsidRPr="00044AB3" w:rsidRDefault="00DE3095" w:rsidP="0017730E">
            <w:pPr>
              <w:pStyle w:val="af1"/>
              <w:ind w:leftChars="50" w:left="505" w:hangingChars="200" w:hanging="400"/>
            </w:pPr>
            <w:r w:rsidRPr="00044AB3">
              <w:rPr>
                <w:rFonts w:hint="eastAsia"/>
              </w:rPr>
              <w:t>イ．回収が適切に行われるよう、光源ランプ及び製品本体に製品名及び事業者名（ブランド名なども可）がユーザに見やすく記載されていること。</w:t>
            </w:r>
          </w:p>
          <w:p w14:paraId="250497B8" w14:textId="77777777" w:rsidR="00DE3095" w:rsidRPr="00044AB3" w:rsidRDefault="00DE3095" w:rsidP="0017730E">
            <w:pPr>
              <w:pStyle w:val="af1"/>
              <w:ind w:leftChars="50" w:left="505" w:hangingChars="200" w:hanging="400"/>
            </w:pPr>
            <w:r w:rsidRPr="00044AB3">
              <w:rPr>
                <w:rFonts w:hint="eastAsia"/>
              </w:rPr>
              <w:t>ウ．光源ランプ及び製品本体の包装、同梱される印刷物、取扱説明書又はウエブサイトのいずれかでユーザに対し使用済の光源ランプ又は製品の回収に関する具体的な情報（回収方法、回収窓口等）提供がなされていること。</w:t>
            </w:r>
          </w:p>
          <w:p w14:paraId="3C3D34A7" w14:textId="77777777" w:rsidR="00DE3095" w:rsidRPr="00044AB3" w:rsidRDefault="00DE3095" w:rsidP="0017730E">
            <w:pPr>
              <w:pStyle w:val="af1"/>
            </w:pPr>
            <w:r w:rsidRPr="00044AB3">
              <w:rPr>
                <w:rFonts w:hint="eastAsia"/>
              </w:rPr>
              <w:t>９　「特定の化学物質」とは、鉛及びその化合物、水銀及びその化合物、カドミウム及びその化合物、六価クロム化合物、ポリブロモビフェニル並びにポリブロモジフェニルエーテルをいう。</w:t>
            </w:r>
          </w:p>
          <w:p w14:paraId="1319B719" w14:textId="77777777" w:rsidR="00DE3095" w:rsidRPr="00044AB3" w:rsidRDefault="00DE3095" w:rsidP="0017730E">
            <w:pPr>
              <w:pStyle w:val="af1"/>
            </w:pPr>
            <w:r w:rsidRPr="00044AB3">
              <w:rPr>
                <w:rFonts w:hint="eastAsia"/>
              </w:rPr>
              <w:t>１０　特定の化学物質の含有率基準値は、</w:t>
            </w:r>
            <w:r w:rsidRPr="00044AB3">
              <w:rPr>
                <w:rFonts w:hAnsi="Arial" w:hint="eastAsia"/>
              </w:rPr>
              <w:t>JIS C 0950</w:t>
            </w:r>
            <w:r w:rsidRPr="00044AB3">
              <w:rPr>
                <w:rFonts w:hint="eastAsia"/>
              </w:rPr>
              <w:t>（電気・電子機器の特定の化学物質の含有表示方法）の附属書Ａの表</w:t>
            </w:r>
            <w:r w:rsidRPr="00044AB3">
              <w:rPr>
                <w:rFonts w:hAnsi="Arial" w:hint="eastAsia"/>
              </w:rPr>
              <w:t>A.1</w:t>
            </w:r>
            <w:r w:rsidRPr="00044AB3">
              <w:rPr>
                <w:rFonts w:hint="eastAsia"/>
              </w:rPr>
              <w:t>（特定の化学物質、化学物質記号、算出対象物質及び含有率基準値）に定める基準値とし、基準値を超える含有が許容される項目については、上記</w:t>
            </w:r>
            <w:r w:rsidRPr="00044AB3">
              <w:rPr>
                <w:rFonts w:hAnsi="Arial" w:hint="eastAsia"/>
              </w:rPr>
              <w:t>JIS</w:t>
            </w:r>
            <w:r w:rsidRPr="00044AB3">
              <w:rPr>
                <w:rFonts w:hint="eastAsia"/>
              </w:rPr>
              <w:t>の附属書Ｂに準ずるものとする。なお、その他付属品等の扱いについては</w:t>
            </w:r>
            <w:r w:rsidRPr="00044AB3">
              <w:rPr>
                <w:rFonts w:hAnsi="Arial" w:hint="eastAsia"/>
              </w:rPr>
              <w:t>JIS C 0950</w:t>
            </w:r>
            <w:r w:rsidRPr="00044AB3">
              <w:rPr>
                <w:rFonts w:hint="eastAsia"/>
              </w:rPr>
              <w:lastRenderedPageBreak/>
              <w:t>に準ずるものとする。</w:t>
            </w:r>
          </w:p>
          <w:p w14:paraId="5C91F80C" w14:textId="77777777" w:rsidR="00DE3095" w:rsidRPr="00044AB3" w:rsidRDefault="00DE3095" w:rsidP="0017730E">
            <w:pPr>
              <w:pStyle w:val="af1"/>
            </w:pPr>
            <w:r w:rsidRPr="00044AB3">
              <w:rPr>
                <w:rFonts w:hint="eastAsia"/>
              </w:rPr>
              <w:t>１１　判断の基準②の「エコマーク認定基準」とは、公益財団法人日本環境協会エコマーク事務局が運営するエコマーク商品類型のうち、商品類型No.145「プロジェクタVersion2」に係る認定基準をいう。</w:t>
            </w:r>
          </w:p>
          <w:p w14:paraId="66E5C683" w14:textId="77777777" w:rsidR="00DE3095" w:rsidRPr="00044AB3" w:rsidRDefault="00DE3095" w:rsidP="0017730E">
            <w:pPr>
              <w:pStyle w:val="af1"/>
            </w:pPr>
            <w:r w:rsidRPr="00044AB3">
              <w:rPr>
                <w:rFonts w:hint="eastAsia"/>
              </w:rPr>
              <w:t>１２　「光源ランプの交換時期」とは、光源ランプが初期照度の</w:t>
            </w:r>
            <w:r w:rsidRPr="00044AB3">
              <w:rPr>
                <w:rFonts w:hAnsi="Arial" w:cs="Arial"/>
              </w:rPr>
              <w:t>50％</w:t>
            </w:r>
            <w:r w:rsidRPr="00044AB3">
              <w:rPr>
                <w:rFonts w:hint="eastAsia"/>
              </w:rPr>
              <w:t>まで低下する平均点灯時間であって、適正なランプ交換を促すための目安の時間をいう。</w:t>
            </w:r>
          </w:p>
          <w:p w14:paraId="17FD8DD9"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１３　「地球温暖化係数」とは、地球の温暖化をもたらす程度の二酸化炭素に係る当該程度に対する比を示す数値をいう。</w:t>
            </w:r>
          </w:p>
          <w:p w14:paraId="753773C7" w14:textId="77777777" w:rsidR="00DE3095" w:rsidRPr="00044AB3" w:rsidRDefault="00DE3095" w:rsidP="0017730E">
            <w:pPr>
              <w:pStyle w:val="af1"/>
            </w:pPr>
            <w:r w:rsidRPr="00044AB3">
              <w:rPr>
                <w:rFonts w:hint="eastAsia"/>
              </w:rPr>
              <w:t>１４　配慮事項④の定量的環境情報は、カーボンフットプリント（ISO 14067）、ライフサイクルアセスメント（ISO 14040</w:t>
            </w:r>
            <w:r w:rsidRPr="00044AB3">
              <w:rPr>
                <w:rFonts w:hAnsi="Arial" w:hint="eastAsia"/>
              </w:rPr>
              <w:t>及びI</w:t>
            </w:r>
            <w:r w:rsidRPr="00044AB3">
              <w:rPr>
                <w:rFonts w:hAnsi="Arial"/>
              </w:rPr>
              <w:t>SO 14044</w:t>
            </w:r>
            <w:r w:rsidRPr="00044AB3">
              <w:rPr>
                <w:rFonts w:hint="eastAsia"/>
              </w:rPr>
              <w:t>）又は</w:t>
            </w:r>
            <w:r w:rsidRPr="00044AB3">
              <w:rPr>
                <w:rFonts w:hint="eastAsia"/>
                <w:shd w:val="clear" w:color="auto" w:fill="FFFFFF"/>
              </w:rPr>
              <w:t>経済産業省・環境省作成の「カーボンフットプリント　ガイドライン」</w:t>
            </w:r>
            <w:r w:rsidRPr="00044AB3">
              <w:rPr>
                <w:rFonts w:hint="eastAsia"/>
              </w:rPr>
              <w:t>等に整合して算定したものとする。</w:t>
            </w:r>
          </w:p>
          <w:p w14:paraId="6B61911A" w14:textId="77777777" w:rsidR="00DE3095" w:rsidRPr="00044AB3" w:rsidRDefault="00DE3095" w:rsidP="0017730E">
            <w:pPr>
              <w:pStyle w:val="af1"/>
              <w:rPr>
                <w:rFonts w:hAnsi="Arial"/>
              </w:rPr>
            </w:pPr>
            <w:r w:rsidRPr="00044AB3">
              <w:rPr>
                <w:rFonts w:hint="eastAsia"/>
              </w:rPr>
              <w:t>１５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p>
          <w:p w14:paraId="19087D5F" w14:textId="77777777" w:rsidR="00DE3095" w:rsidRPr="00044AB3" w:rsidRDefault="00DE3095" w:rsidP="0017730E">
            <w:pPr>
              <w:pStyle w:val="af1"/>
              <w:rPr>
                <w:rFonts w:hAnsi="Arial"/>
              </w:rPr>
            </w:pPr>
            <w:r w:rsidRPr="00044AB3">
              <w:rPr>
                <w:rFonts w:hint="eastAsia"/>
              </w:rPr>
              <w:t>１６　調達を行う各機関は、次の事項に十分留意すること。</w:t>
            </w:r>
          </w:p>
          <w:p w14:paraId="75BE60C7" w14:textId="77777777" w:rsidR="00DE3095" w:rsidRPr="00044AB3" w:rsidRDefault="00DE3095" w:rsidP="0017730E">
            <w:pPr>
              <w:pStyle w:val="af1"/>
              <w:ind w:leftChars="50" w:left="505" w:hangingChars="200" w:hanging="400"/>
            </w:pPr>
            <w:r w:rsidRPr="00044AB3">
              <w:rPr>
                <w:rFonts w:hint="eastAsia"/>
              </w:rPr>
              <w:t>ア．調達に当たって、使用目的・業務内容を十分勘案し、必要な機器・機能のみを要件とすること。</w:t>
            </w:r>
          </w:p>
          <w:p w14:paraId="2393A622" w14:textId="77777777" w:rsidR="00DE3095" w:rsidRPr="00044AB3" w:rsidRDefault="00DE3095" w:rsidP="0017730E">
            <w:pPr>
              <w:pStyle w:val="af1"/>
              <w:ind w:leftChars="50" w:left="505" w:hangingChars="200" w:hanging="400"/>
              <w:rPr>
                <w:rFonts w:hAnsi="Arial"/>
              </w:rPr>
            </w:pPr>
            <w:r w:rsidRPr="00044AB3">
              <w:rPr>
                <w:rFonts w:hint="eastAsia"/>
              </w:rPr>
              <w:t>イ．マニュアルや付属品については必要最小限とするような契約の方法を検討すること。</w:t>
            </w:r>
          </w:p>
          <w:p w14:paraId="7259394B" w14:textId="77777777" w:rsidR="00DE3095" w:rsidRPr="00044AB3" w:rsidRDefault="00DE3095" w:rsidP="0017730E">
            <w:pPr>
              <w:pStyle w:val="af1"/>
              <w:ind w:leftChars="50" w:left="505" w:hangingChars="200" w:hanging="400"/>
            </w:pPr>
            <w:r w:rsidRPr="00044AB3">
              <w:rPr>
                <w:rFonts w:hint="eastAsia"/>
              </w:rPr>
              <w:t>ウ．物品の調達時に取扱説明書等に記載されている配慮事項を確認し、使用・廃棄等に当たって当該事項に配慮すること。</w:t>
            </w:r>
          </w:p>
          <w:p w14:paraId="63F7F55E" w14:textId="77777777" w:rsidR="00DE3095" w:rsidRPr="00044AB3" w:rsidRDefault="00DE3095" w:rsidP="0017730E">
            <w:pPr>
              <w:pStyle w:val="af1"/>
              <w:spacing w:afterLines="0" w:after="0"/>
              <w:ind w:leftChars="50" w:left="505" w:hangingChars="200" w:hanging="400"/>
            </w:pPr>
            <w:r w:rsidRPr="00044AB3">
              <w:rPr>
                <w:rFonts w:hint="eastAsia"/>
              </w:rPr>
              <w:t>エ．使用済の光源ランプ又は製品を回収する仕組みが構築されている場合は、回収の仕組みを利用した適切な処理を行うこと。</w:t>
            </w:r>
          </w:p>
        </w:tc>
      </w:tr>
    </w:tbl>
    <w:p w14:paraId="510DB1A5" w14:textId="77777777" w:rsidR="00DE3095" w:rsidRPr="00044AB3" w:rsidRDefault="00DE3095" w:rsidP="00DE3095">
      <w:pPr>
        <w:snapToGrid w:val="0"/>
        <w:rPr>
          <w:rFonts w:ascii="ＭＳ ゴシック" w:eastAsia="ＭＳ ゴシック" w:hAnsi="ＭＳ ゴシック"/>
          <w:sz w:val="22"/>
          <w:szCs w:val="22"/>
          <w:bdr w:val="single" w:sz="4" w:space="0" w:color="auto"/>
        </w:rPr>
      </w:pPr>
    </w:p>
    <w:p w14:paraId="1564DB8A" w14:textId="77777777" w:rsidR="00DE3095" w:rsidRPr="00044AB3" w:rsidRDefault="00DE3095" w:rsidP="00DE3095">
      <w:pPr>
        <w:rPr>
          <w:rFonts w:ascii="ＭＳ ゴシック" w:eastAsia="ＭＳ ゴシック" w:hAnsi="ＭＳ ゴシック"/>
          <w:sz w:val="22"/>
        </w:rPr>
      </w:pPr>
    </w:p>
    <w:p w14:paraId="5946F361" w14:textId="77777777" w:rsidR="00DE3095" w:rsidRPr="00044AB3" w:rsidRDefault="00DE3095" w:rsidP="00DE3095">
      <w:pPr>
        <w:rPr>
          <w:rFonts w:ascii="ＭＳ ゴシック" w:eastAsia="ＭＳ ゴシック" w:hAnsi="ＭＳ ゴシック"/>
          <w:sz w:val="22"/>
        </w:rPr>
      </w:pPr>
    </w:p>
    <w:p w14:paraId="11F3BD90"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4EBBF150" w14:textId="77777777" w:rsidR="00DE3095" w:rsidRPr="00044AB3" w:rsidRDefault="00DE3095" w:rsidP="00DE3095">
      <w:pPr>
        <w:pStyle w:val="22"/>
      </w:pPr>
      <w:r w:rsidRPr="00044AB3">
        <w:rPr>
          <w:rFonts w:hint="eastAsia"/>
        </w:rPr>
        <w:t>当該年度のプロジェクタの調達（リース・レンタル契約を含む。）総量（台数）に占める基準を満たす物品の数量の割合とする。</w:t>
      </w:r>
    </w:p>
    <w:p w14:paraId="1B256627" w14:textId="77777777" w:rsidR="00DE3095" w:rsidRPr="00044AB3" w:rsidRDefault="00DE3095" w:rsidP="00DE3095">
      <w:pPr>
        <w:rPr>
          <w:rFonts w:ascii="ＭＳ ゴシック" w:eastAsia="ＭＳ ゴシック" w:hAnsi="ＭＳ ゴシック"/>
          <w:sz w:val="22"/>
        </w:rPr>
      </w:pPr>
    </w:p>
    <w:p w14:paraId="04CCA2B7"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５－６ カートリッジ等</w:t>
      </w:r>
    </w:p>
    <w:p w14:paraId="398AF0F7"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1279"/>
        <w:gridCol w:w="7084"/>
        <w:gridCol w:w="116"/>
      </w:tblGrid>
      <w:tr w:rsidR="00DE3095" w:rsidRPr="00044AB3" w14:paraId="346399AD" w14:textId="77777777" w:rsidTr="0017730E">
        <w:trPr>
          <w:gridBefore w:val="1"/>
          <w:wBefore w:w="99" w:type="dxa"/>
        </w:trPr>
        <w:tc>
          <w:tcPr>
            <w:tcW w:w="1890" w:type="dxa"/>
            <w:gridSpan w:val="2"/>
          </w:tcPr>
          <w:p w14:paraId="224B0D32" w14:textId="77777777" w:rsidR="00DE3095" w:rsidRPr="00044AB3" w:rsidRDefault="00DE3095" w:rsidP="0017730E">
            <w:pPr>
              <w:pStyle w:val="ab"/>
              <w:rPr>
                <w:rFonts w:hAnsi="Arial" w:cs="Arial"/>
              </w:rPr>
            </w:pPr>
            <w:r w:rsidRPr="00044AB3">
              <w:rPr>
                <w:rFonts w:cs="Arial"/>
              </w:rPr>
              <w:t>トナーカートリッジ</w:t>
            </w:r>
          </w:p>
        </w:tc>
        <w:tc>
          <w:tcPr>
            <w:tcW w:w="7200" w:type="dxa"/>
            <w:gridSpan w:val="2"/>
          </w:tcPr>
          <w:p w14:paraId="34460C5C" w14:textId="77777777" w:rsidR="00DE3095" w:rsidRPr="00044AB3" w:rsidRDefault="00DE3095" w:rsidP="0017730E">
            <w:pPr>
              <w:pStyle w:val="30"/>
              <w:rPr>
                <w:rFonts w:cs="Arial"/>
              </w:rPr>
            </w:pPr>
            <w:r w:rsidRPr="00044AB3">
              <w:rPr>
                <w:rFonts w:hAnsi="ＭＳ ゴシック" w:cs="Arial"/>
              </w:rPr>
              <w:t>【判断の基準】</w:t>
            </w:r>
          </w:p>
          <w:p w14:paraId="7E54ED0D"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○次のいずれかの要件を満たすこと。</w:t>
            </w:r>
          </w:p>
          <w:p w14:paraId="1B16FE71" w14:textId="77777777" w:rsidR="00DE3095" w:rsidRPr="00044AB3" w:rsidRDefault="00DE3095" w:rsidP="0017730E">
            <w:pPr>
              <w:pStyle w:val="a4"/>
              <w:ind w:leftChars="100" w:left="430" w:hangingChars="100" w:hanging="220"/>
              <w:rPr>
                <w:rFonts w:cs="Arial"/>
                <w:color w:val="auto"/>
              </w:rPr>
            </w:pPr>
            <w:r w:rsidRPr="00044AB3">
              <w:rPr>
                <w:rFonts w:cs="Arial" w:hint="eastAsia"/>
                <w:color w:val="auto"/>
              </w:rPr>
              <w:t>①次の要件を満たすこと。</w:t>
            </w:r>
          </w:p>
          <w:p w14:paraId="5C2BEC1F" w14:textId="77777777" w:rsidR="00DE3095" w:rsidRPr="00044AB3" w:rsidRDefault="00DE3095" w:rsidP="0017730E">
            <w:pPr>
              <w:pStyle w:val="a4"/>
              <w:ind w:leftChars="200" w:left="640" w:hangingChars="100" w:hanging="220"/>
              <w:rPr>
                <w:rFonts w:hAnsi="Arial" w:cs="Arial"/>
                <w:color w:val="auto"/>
              </w:rPr>
            </w:pPr>
            <w:r w:rsidRPr="00044AB3">
              <w:rPr>
                <w:rFonts w:cs="Arial" w:hint="eastAsia"/>
                <w:color w:val="auto"/>
              </w:rPr>
              <w:t>ア．</w:t>
            </w:r>
            <w:r w:rsidRPr="00044AB3">
              <w:rPr>
                <w:rFonts w:cs="Arial"/>
                <w:color w:val="auto"/>
              </w:rPr>
              <w:t>使用済トナーカートリッジの回収及びマテリアルリサイクルのシステムがあること。</w:t>
            </w:r>
          </w:p>
          <w:p w14:paraId="1C0E4E82" w14:textId="77777777" w:rsidR="00DE3095" w:rsidRPr="00044AB3" w:rsidRDefault="00DE3095" w:rsidP="0017730E">
            <w:pPr>
              <w:pStyle w:val="a4"/>
              <w:ind w:leftChars="200" w:left="640" w:hangingChars="100" w:hanging="220"/>
              <w:rPr>
                <w:rFonts w:hAnsi="Arial" w:cs="Arial"/>
                <w:color w:val="auto"/>
              </w:rPr>
            </w:pPr>
            <w:r w:rsidRPr="00044AB3">
              <w:rPr>
                <w:rFonts w:cs="Arial" w:hint="eastAsia"/>
                <w:color w:val="auto"/>
              </w:rPr>
              <w:t>イ．</w:t>
            </w:r>
            <w:r w:rsidRPr="00044AB3">
              <w:rPr>
                <w:rFonts w:cs="Arial"/>
                <w:color w:val="auto"/>
              </w:rPr>
              <w:t>回収したトナーカートリッジ部品の再使用・マテリアルリサイクル率が</w:t>
            </w:r>
            <w:r w:rsidRPr="00044AB3">
              <w:rPr>
                <w:rFonts w:cs="Arial" w:hint="eastAsia"/>
                <w:color w:val="auto"/>
              </w:rPr>
              <w:t>回収した使用済</w:t>
            </w:r>
            <w:r w:rsidRPr="00044AB3">
              <w:rPr>
                <w:rFonts w:cs="Arial"/>
                <w:color w:val="auto"/>
              </w:rPr>
              <w:t>製品全体質量（トナーを除く</w:t>
            </w:r>
            <w:r w:rsidRPr="00044AB3">
              <w:rPr>
                <w:rFonts w:cs="Arial" w:hint="eastAsia"/>
                <w:color w:val="auto"/>
              </w:rPr>
              <w:t>。</w:t>
            </w:r>
            <w:r w:rsidRPr="00044AB3">
              <w:rPr>
                <w:rFonts w:cs="Arial"/>
                <w:color w:val="auto"/>
              </w:rPr>
              <w:t>）の</w:t>
            </w:r>
            <w:r w:rsidRPr="00044AB3">
              <w:rPr>
                <w:rFonts w:hAnsi="Arial" w:cs="Arial"/>
                <w:color w:val="auto"/>
              </w:rPr>
              <w:t>50％</w:t>
            </w:r>
            <w:r w:rsidRPr="00044AB3">
              <w:rPr>
                <w:rFonts w:cs="Arial"/>
                <w:color w:val="auto"/>
              </w:rPr>
              <w:t>以上であること。</w:t>
            </w:r>
          </w:p>
          <w:p w14:paraId="6BE6A49F" w14:textId="77777777" w:rsidR="00DE3095" w:rsidRPr="00044AB3" w:rsidRDefault="00DE3095" w:rsidP="0017730E">
            <w:pPr>
              <w:pStyle w:val="a4"/>
              <w:ind w:leftChars="200" w:left="640" w:hangingChars="100" w:hanging="220"/>
              <w:rPr>
                <w:rFonts w:hAnsi="Arial" w:cs="Arial"/>
                <w:color w:val="auto"/>
              </w:rPr>
            </w:pPr>
            <w:r w:rsidRPr="00044AB3">
              <w:rPr>
                <w:rFonts w:cs="Arial" w:hint="eastAsia"/>
                <w:color w:val="auto"/>
              </w:rPr>
              <w:t>ウ．</w:t>
            </w:r>
            <w:r w:rsidRPr="00044AB3">
              <w:rPr>
                <w:rFonts w:cs="Arial"/>
                <w:color w:val="auto"/>
              </w:rPr>
              <w:t>回収したトナーカートリッジ部品の再資源化率が</w:t>
            </w:r>
            <w:r w:rsidRPr="00044AB3">
              <w:rPr>
                <w:rFonts w:cs="Arial" w:hint="eastAsia"/>
                <w:color w:val="auto"/>
              </w:rPr>
              <w:t>回収した使用済</w:t>
            </w:r>
            <w:r w:rsidRPr="00044AB3">
              <w:rPr>
                <w:rFonts w:cs="Arial"/>
                <w:color w:val="auto"/>
              </w:rPr>
              <w:t>製品全体</w:t>
            </w:r>
            <w:r w:rsidRPr="00044AB3">
              <w:rPr>
                <w:rFonts w:cs="Arial" w:hint="eastAsia"/>
                <w:color w:val="auto"/>
              </w:rPr>
              <w:t>質</w:t>
            </w:r>
            <w:r w:rsidRPr="00044AB3">
              <w:rPr>
                <w:rFonts w:cs="Arial"/>
                <w:color w:val="auto"/>
              </w:rPr>
              <w:t>量（トナーを除く</w:t>
            </w:r>
            <w:r w:rsidRPr="00044AB3">
              <w:rPr>
                <w:rFonts w:cs="Arial" w:hint="eastAsia"/>
                <w:color w:val="auto"/>
              </w:rPr>
              <w:t>。</w:t>
            </w:r>
            <w:r w:rsidRPr="00044AB3">
              <w:rPr>
                <w:rFonts w:cs="Arial"/>
                <w:color w:val="auto"/>
              </w:rPr>
              <w:t>）の</w:t>
            </w:r>
            <w:r w:rsidRPr="00044AB3">
              <w:rPr>
                <w:rFonts w:hAnsi="Arial" w:cs="Arial"/>
                <w:color w:val="auto"/>
              </w:rPr>
              <w:t>95％</w:t>
            </w:r>
            <w:r w:rsidRPr="00044AB3">
              <w:rPr>
                <w:rFonts w:cs="Arial"/>
                <w:color w:val="auto"/>
              </w:rPr>
              <w:t>以上であること。</w:t>
            </w:r>
          </w:p>
          <w:p w14:paraId="0A4647F9" w14:textId="77777777" w:rsidR="00DE3095" w:rsidRPr="00044AB3" w:rsidRDefault="00DE3095" w:rsidP="0017730E">
            <w:pPr>
              <w:pStyle w:val="a4"/>
              <w:ind w:leftChars="200" w:left="640" w:hangingChars="100" w:hanging="220"/>
              <w:rPr>
                <w:rFonts w:hAnsi="Arial" w:cs="Arial"/>
                <w:color w:val="auto"/>
              </w:rPr>
            </w:pPr>
            <w:r w:rsidRPr="00044AB3">
              <w:rPr>
                <w:rFonts w:cs="Arial" w:hint="eastAsia"/>
                <w:color w:val="auto"/>
              </w:rPr>
              <w:t>エ．</w:t>
            </w:r>
            <w:r w:rsidRPr="00044AB3">
              <w:rPr>
                <w:rFonts w:cs="Arial"/>
                <w:color w:val="auto"/>
              </w:rPr>
              <w:t>回収したトナーカートリッジ部品の再使用又は再生利用できない部分については</w:t>
            </w:r>
            <w:r w:rsidRPr="00044AB3">
              <w:rPr>
                <w:rFonts w:cs="Arial" w:hint="eastAsia"/>
                <w:color w:val="auto"/>
              </w:rPr>
              <w:t>、減量化等が行われた上で、</w:t>
            </w:r>
            <w:r w:rsidRPr="00044AB3">
              <w:rPr>
                <w:rFonts w:cs="Arial"/>
                <w:color w:val="auto"/>
              </w:rPr>
              <w:t>適正処理</w:t>
            </w:r>
            <w:r w:rsidRPr="00044AB3">
              <w:rPr>
                <w:rFonts w:cs="Arial" w:hint="eastAsia"/>
                <w:color w:val="auto"/>
              </w:rPr>
              <w:t>され、単純埋立てされないこと</w:t>
            </w:r>
            <w:r w:rsidRPr="00044AB3">
              <w:rPr>
                <w:rFonts w:cs="Arial"/>
                <w:color w:val="auto"/>
              </w:rPr>
              <w:t>。</w:t>
            </w:r>
          </w:p>
          <w:p w14:paraId="4543D7A0" w14:textId="77777777" w:rsidR="00DE3095" w:rsidRPr="00044AB3" w:rsidRDefault="00DE3095" w:rsidP="0017730E">
            <w:pPr>
              <w:pStyle w:val="a4"/>
              <w:ind w:leftChars="200" w:left="640" w:hangingChars="100" w:hanging="220"/>
              <w:rPr>
                <w:rFonts w:hAnsi="Arial" w:cs="Arial"/>
                <w:color w:val="auto"/>
              </w:rPr>
            </w:pPr>
            <w:r w:rsidRPr="00044AB3">
              <w:rPr>
                <w:rFonts w:cs="Arial" w:hint="eastAsia"/>
                <w:color w:val="auto"/>
              </w:rPr>
              <w:t>オ．</w:t>
            </w:r>
            <w:r w:rsidRPr="00044AB3">
              <w:rPr>
                <w:rFonts w:cs="Arial"/>
                <w:color w:val="auto"/>
              </w:rPr>
              <w:t>トナーの化学安全性が確認されていること。</w:t>
            </w:r>
          </w:p>
          <w:p w14:paraId="56B3E97E" w14:textId="77777777" w:rsidR="00DE3095" w:rsidRPr="00044AB3" w:rsidRDefault="00DE3095" w:rsidP="0017730E">
            <w:pPr>
              <w:pStyle w:val="a4"/>
              <w:ind w:leftChars="200" w:left="640" w:hangingChars="100" w:hanging="220"/>
              <w:rPr>
                <w:rFonts w:hAnsi="Arial" w:cs="Arial"/>
                <w:color w:val="auto"/>
              </w:rPr>
            </w:pPr>
            <w:r w:rsidRPr="00044AB3">
              <w:rPr>
                <w:rFonts w:cs="Arial" w:hint="eastAsia"/>
                <w:color w:val="auto"/>
              </w:rPr>
              <w:t>カ．</w:t>
            </w:r>
            <w:r w:rsidRPr="00044AB3">
              <w:rPr>
                <w:rFonts w:cs="Arial"/>
                <w:color w:val="auto"/>
              </w:rPr>
              <w:t>感光体は、カドミウム、鉛、水銀、セレン及びその化合物を処方構成成分として含まないこと。</w:t>
            </w:r>
          </w:p>
          <w:p w14:paraId="4F1174D8" w14:textId="77777777" w:rsidR="00DE3095" w:rsidRPr="00044AB3" w:rsidRDefault="00DE3095" w:rsidP="0017730E">
            <w:pPr>
              <w:pStyle w:val="a4"/>
              <w:ind w:leftChars="200" w:left="640" w:hangingChars="100" w:hanging="220"/>
              <w:rPr>
                <w:rFonts w:hAnsi="Arial" w:cs="Arial"/>
                <w:color w:val="auto"/>
              </w:rPr>
            </w:pPr>
            <w:r w:rsidRPr="00044AB3">
              <w:rPr>
                <w:rFonts w:cs="Arial" w:hint="eastAsia"/>
                <w:color w:val="auto"/>
              </w:rPr>
              <w:t>キ．</w:t>
            </w:r>
            <w:r w:rsidRPr="00044AB3">
              <w:rPr>
                <w:rFonts w:cs="Arial"/>
                <w:color w:val="auto"/>
              </w:rPr>
              <w:t>使用される用紙が特定調達品目に該当する場合は、特定調達物品等を使用することが可能であること。</w:t>
            </w:r>
          </w:p>
          <w:p w14:paraId="6BBC55C9" w14:textId="77777777" w:rsidR="00DE3095" w:rsidRPr="00044AB3" w:rsidRDefault="00DE3095" w:rsidP="0017730E">
            <w:pPr>
              <w:pStyle w:val="a4"/>
              <w:ind w:leftChars="100" w:left="430" w:hangingChars="100" w:hanging="220"/>
              <w:rPr>
                <w:rFonts w:cs="Arial"/>
                <w:color w:val="auto"/>
              </w:rPr>
            </w:pPr>
            <w:r w:rsidRPr="00044AB3">
              <w:rPr>
                <w:rFonts w:cs="Arial" w:hint="eastAsia"/>
                <w:color w:val="auto"/>
              </w:rPr>
              <w:t>②エコマーク認定基準を満たすこと又は同等のものであること。</w:t>
            </w:r>
          </w:p>
          <w:p w14:paraId="3333FFA0" w14:textId="77777777" w:rsidR="00DE3095" w:rsidRPr="00044AB3" w:rsidRDefault="00DE3095" w:rsidP="0017730E">
            <w:pPr>
              <w:autoSpaceDE w:val="0"/>
              <w:autoSpaceDN w:val="0"/>
              <w:adjustRightInd w:val="0"/>
              <w:ind w:left="216" w:hanging="210"/>
              <w:rPr>
                <w:rFonts w:ascii="ＭＳ ゴシック" w:eastAsia="ＭＳ ゴシック" w:hAnsi="Arial" w:cs="Arial"/>
                <w:sz w:val="22"/>
              </w:rPr>
            </w:pPr>
          </w:p>
          <w:p w14:paraId="6CE25D7C" w14:textId="77777777" w:rsidR="00DE3095" w:rsidRPr="00044AB3" w:rsidRDefault="00DE3095" w:rsidP="0017730E">
            <w:pPr>
              <w:pStyle w:val="30"/>
              <w:rPr>
                <w:rFonts w:cs="Arial"/>
              </w:rPr>
            </w:pPr>
            <w:r w:rsidRPr="00044AB3">
              <w:rPr>
                <w:rFonts w:hAnsi="ＭＳ ゴシック" w:cs="Arial"/>
              </w:rPr>
              <w:t>【配慮事項】</w:t>
            </w:r>
          </w:p>
          <w:p w14:paraId="43295F60" w14:textId="77777777" w:rsidR="00DE3095" w:rsidRPr="00044AB3" w:rsidRDefault="00DE3095" w:rsidP="0017730E">
            <w:pPr>
              <w:pStyle w:val="a4"/>
              <w:ind w:leftChars="0" w:left="220" w:hangingChars="100" w:hanging="220"/>
              <w:rPr>
                <w:rFonts w:hAnsi="Arial" w:cs="Arial"/>
                <w:color w:val="auto"/>
              </w:rPr>
            </w:pPr>
            <w:r w:rsidRPr="00044AB3">
              <w:rPr>
                <w:rFonts w:hAnsi="Arial" w:cs="Arial" w:hint="eastAsia"/>
                <w:color w:val="auto"/>
              </w:rPr>
              <w:t>①回収したトナーカートリッジのプラスチックが、材料又は部品として再びトナーカートリッジに使用される仕組みがあること。</w:t>
            </w:r>
          </w:p>
          <w:p w14:paraId="253CAD22" w14:textId="77777777" w:rsidR="00DE3095" w:rsidRPr="00044AB3" w:rsidRDefault="00DE3095" w:rsidP="0017730E">
            <w:pPr>
              <w:pStyle w:val="a4"/>
              <w:ind w:leftChars="0" w:left="220" w:hangingChars="100" w:hanging="220"/>
              <w:rPr>
                <w:rFonts w:hAnsi="Arial" w:cs="Arial"/>
                <w:color w:val="auto"/>
              </w:rPr>
            </w:pPr>
            <w:r w:rsidRPr="00044AB3">
              <w:rPr>
                <w:rFonts w:hAnsi="Arial" w:cs="Arial" w:hint="eastAsia"/>
                <w:color w:val="auto"/>
              </w:rPr>
              <w:t>②各種システムの構築及び再資源化率等に係る判断の基準を満たすことを示す証明書等を備えていること。</w:t>
            </w:r>
          </w:p>
          <w:p w14:paraId="23CAC13A" w14:textId="77777777" w:rsidR="00DE3095" w:rsidRPr="00044AB3" w:rsidRDefault="00DE3095" w:rsidP="0017730E">
            <w:pPr>
              <w:pStyle w:val="a4"/>
              <w:ind w:leftChars="0" w:left="220" w:hangingChars="100" w:hanging="220"/>
              <w:rPr>
                <w:rFonts w:hAnsi="Arial" w:cs="Arial"/>
                <w:color w:val="auto"/>
              </w:rPr>
            </w:pPr>
            <w:r w:rsidRPr="00044AB3">
              <w:rPr>
                <w:rFonts w:hAnsi="Arial" w:cs="Arial" w:hint="eastAsia"/>
                <w:color w:val="auto"/>
              </w:rPr>
              <w:t>③</w:t>
            </w:r>
            <w:r w:rsidRPr="00044AB3">
              <w:rPr>
                <w:rFonts w:cs="Arial"/>
                <w:color w:val="auto"/>
              </w:rPr>
              <w:t>製品の包装</w:t>
            </w:r>
            <w:r w:rsidRPr="00044AB3">
              <w:rPr>
                <w:rFonts w:cs="Arial" w:hint="eastAsia"/>
                <w:color w:val="auto"/>
              </w:rPr>
              <w:t>又は梱包</w:t>
            </w:r>
            <w:r w:rsidRPr="00044AB3">
              <w:rPr>
                <w:rFonts w:cs="Arial"/>
                <w:color w:val="auto"/>
              </w:rPr>
              <w:t>は、可能な限り簡易であって、再生利用の容易さ及び廃棄時の負荷低減に配慮されていること。</w:t>
            </w:r>
          </w:p>
        </w:tc>
      </w:tr>
      <w:tr w:rsidR="00DE3095" w:rsidRPr="00044AB3" w14:paraId="59FF60A0" w14:textId="77777777" w:rsidTr="0017730E">
        <w:trPr>
          <w:gridBefore w:val="1"/>
          <w:wBefore w:w="99" w:type="dxa"/>
        </w:trPr>
        <w:tc>
          <w:tcPr>
            <w:tcW w:w="1890" w:type="dxa"/>
            <w:gridSpan w:val="2"/>
          </w:tcPr>
          <w:p w14:paraId="6C0B3FE3" w14:textId="77777777" w:rsidR="00DE3095" w:rsidRPr="00044AB3" w:rsidRDefault="00DE3095" w:rsidP="0017730E">
            <w:pPr>
              <w:pStyle w:val="ab"/>
              <w:rPr>
                <w:rFonts w:hAnsi="Arial" w:cs="Arial"/>
              </w:rPr>
            </w:pPr>
            <w:r w:rsidRPr="00044AB3">
              <w:rPr>
                <w:rFonts w:cs="Arial"/>
              </w:rPr>
              <w:t>インクカートリッジ</w:t>
            </w:r>
          </w:p>
        </w:tc>
        <w:tc>
          <w:tcPr>
            <w:tcW w:w="7200" w:type="dxa"/>
            <w:gridSpan w:val="2"/>
          </w:tcPr>
          <w:p w14:paraId="069ED098" w14:textId="77777777" w:rsidR="00DE3095" w:rsidRPr="00044AB3" w:rsidRDefault="00DE3095" w:rsidP="0017730E">
            <w:pPr>
              <w:pStyle w:val="30"/>
              <w:rPr>
                <w:rFonts w:cs="Arial"/>
              </w:rPr>
            </w:pPr>
            <w:r w:rsidRPr="00044AB3">
              <w:rPr>
                <w:rFonts w:hAnsi="ＭＳ ゴシック" w:cs="Arial"/>
              </w:rPr>
              <w:t>【判断の基準】</w:t>
            </w:r>
          </w:p>
          <w:p w14:paraId="15B504B4"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○次のいずれかの要件を満たすこと。</w:t>
            </w:r>
          </w:p>
          <w:p w14:paraId="5C822AAE" w14:textId="77777777" w:rsidR="00DE3095" w:rsidRPr="00044AB3" w:rsidRDefault="00DE3095" w:rsidP="0017730E">
            <w:pPr>
              <w:pStyle w:val="a4"/>
              <w:ind w:leftChars="100" w:left="430" w:hangingChars="100" w:hanging="220"/>
              <w:rPr>
                <w:rFonts w:cs="Arial"/>
                <w:color w:val="auto"/>
              </w:rPr>
            </w:pPr>
            <w:r w:rsidRPr="00044AB3">
              <w:rPr>
                <w:rFonts w:cs="Arial" w:hint="eastAsia"/>
                <w:color w:val="auto"/>
              </w:rPr>
              <w:t>①次の要件を満たすこと。</w:t>
            </w:r>
          </w:p>
          <w:p w14:paraId="08AC4562" w14:textId="77777777" w:rsidR="00DE3095" w:rsidRPr="00044AB3" w:rsidRDefault="00DE3095" w:rsidP="0017730E">
            <w:pPr>
              <w:pStyle w:val="ab"/>
              <w:autoSpaceDE w:val="0"/>
              <w:autoSpaceDN w:val="0"/>
              <w:adjustRightInd w:val="0"/>
              <w:spacing w:before="0"/>
              <w:ind w:leftChars="200" w:left="640" w:rightChars="10" w:right="21" w:hangingChars="100" w:hanging="220"/>
              <w:rPr>
                <w:rFonts w:cs="Arial"/>
                <w:sz w:val="22"/>
              </w:rPr>
            </w:pPr>
            <w:r w:rsidRPr="00044AB3">
              <w:rPr>
                <w:rFonts w:cs="Arial" w:hint="eastAsia"/>
                <w:sz w:val="22"/>
              </w:rPr>
              <w:t>ア．</w:t>
            </w:r>
            <w:r w:rsidRPr="00044AB3">
              <w:rPr>
                <w:rFonts w:cs="Arial"/>
                <w:sz w:val="22"/>
              </w:rPr>
              <w:t>使用済インクカートリッジの回収システムがあること。</w:t>
            </w:r>
          </w:p>
          <w:p w14:paraId="53EE70DB" w14:textId="77777777" w:rsidR="00DE3095" w:rsidRPr="00044AB3" w:rsidRDefault="00DE3095" w:rsidP="0017730E">
            <w:pPr>
              <w:pStyle w:val="ab"/>
              <w:autoSpaceDE w:val="0"/>
              <w:autoSpaceDN w:val="0"/>
              <w:adjustRightInd w:val="0"/>
              <w:spacing w:before="0"/>
              <w:ind w:leftChars="200" w:left="640" w:rightChars="10" w:right="21" w:hangingChars="100" w:hanging="220"/>
              <w:rPr>
                <w:rFonts w:hAnsi="Arial" w:cs="Arial"/>
                <w:sz w:val="22"/>
              </w:rPr>
            </w:pPr>
            <w:r w:rsidRPr="00044AB3">
              <w:rPr>
                <w:rFonts w:cs="Arial" w:hint="eastAsia"/>
                <w:sz w:val="22"/>
              </w:rPr>
              <w:t>イ．回収したインクカートリッジ部品の再使用・マテリアルリサイクル率が回収</w:t>
            </w:r>
            <w:r w:rsidRPr="00044AB3">
              <w:rPr>
                <w:rFonts w:cs="Arial" w:hint="eastAsia"/>
              </w:rPr>
              <w:t>した使用済</w:t>
            </w:r>
            <w:r w:rsidRPr="00044AB3">
              <w:rPr>
                <w:rFonts w:cs="Arial" w:hint="eastAsia"/>
                <w:sz w:val="22"/>
              </w:rPr>
              <w:t>製品全体質量（インクを除く。）の25％以上であること。</w:t>
            </w:r>
          </w:p>
          <w:p w14:paraId="7D6C5A7F" w14:textId="77777777" w:rsidR="00DE3095" w:rsidRPr="00044AB3" w:rsidRDefault="00DE3095" w:rsidP="0017730E">
            <w:pPr>
              <w:pStyle w:val="a4"/>
              <w:ind w:leftChars="200" w:left="640" w:hangingChars="100" w:hanging="220"/>
              <w:rPr>
                <w:rFonts w:hAnsi="Arial" w:cs="Arial"/>
                <w:color w:val="auto"/>
              </w:rPr>
            </w:pPr>
            <w:r w:rsidRPr="00044AB3">
              <w:rPr>
                <w:rFonts w:cs="Arial" w:hint="eastAsia"/>
                <w:color w:val="auto"/>
              </w:rPr>
              <w:t>ウ．</w:t>
            </w:r>
            <w:r w:rsidRPr="00044AB3">
              <w:rPr>
                <w:rFonts w:cs="Arial"/>
                <w:color w:val="auto"/>
              </w:rPr>
              <w:t>回収したインクカートリッジ部品の再資源化率が</w:t>
            </w:r>
            <w:r w:rsidRPr="00044AB3">
              <w:rPr>
                <w:rFonts w:cs="Arial" w:hint="eastAsia"/>
                <w:color w:val="auto"/>
              </w:rPr>
              <w:t>回収した使用済</w:t>
            </w:r>
            <w:r w:rsidRPr="00044AB3">
              <w:rPr>
                <w:rFonts w:cs="Arial"/>
                <w:color w:val="auto"/>
              </w:rPr>
              <w:t>製品全体</w:t>
            </w:r>
            <w:r w:rsidRPr="00044AB3">
              <w:rPr>
                <w:rFonts w:cs="Arial" w:hint="eastAsia"/>
                <w:color w:val="auto"/>
              </w:rPr>
              <w:t>質</w:t>
            </w:r>
            <w:r w:rsidRPr="00044AB3">
              <w:rPr>
                <w:rFonts w:cs="Arial"/>
                <w:color w:val="auto"/>
              </w:rPr>
              <w:t>量（インクを除く</w:t>
            </w:r>
            <w:r w:rsidRPr="00044AB3">
              <w:rPr>
                <w:rFonts w:cs="Arial" w:hint="eastAsia"/>
                <w:color w:val="auto"/>
              </w:rPr>
              <w:t>。</w:t>
            </w:r>
            <w:r w:rsidRPr="00044AB3">
              <w:rPr>
                <w:rFonts w:cs="Arial"/>
                <w:color w:val="auto"/>
              </w:rPr>
              <w:t>）の</w:t>
            </w:r>
            <w:r w:rsidRPr="00044AB3">
              <w:rPr>
                <w:rFonts w:hAnsi="Arial" w:cs="Arial"/>
                <w:color w:val="auto"/>
              </w:rPr>
              <w:t>95％</w:t>
            </w:r>
            <w:r w:rsidRPr="00044AB3">
              <w:rPr>
                <w:rFonts w:cs="Arial"/>
                <w:color w:val="auto"/>
              </w:rPr>
              <w:t>以上であること。</w:t>
            </w:r>
          </w:p>
          <w:p w14:paraId="40D8AB47" w14:textId="77777777" w:rsidR="00DE3095" w:rsidRPr="00044AB3" w:rsidRDefault="00DE3095" w:rsidP="0017730E">
            <w:pPr>
              <w:pStyle w:val="a4"/>
              <w:ind w:leftChars="200" w:left="640" w:hangingChars="100" w:hanging="220"/>
              <w:rPr>
                <w:rFonts w:hAnsi="Arial" w:cs="Arial"/>
                <w:color w:val="auto"/>
              </w:rPr>
            </w:pPr>
            <w:r w:rsidRPr="00044AB3">
              <w:rPr>
                <w:rFonts w:cs="Arial" w:hint="eastAsia"/>
                <w:color w:val="auto"/>
              </w:rPr>
              <w:t>エ．</w:t>
            </w:r>
            <w:r w:rsidRPr="00044AB3">
              <w:rPr>
                <w:rFonts w:cs="Arial"/>
                <w:color w:val="auto"/>
              </w:rPr>
              <w:t>回収したインクカートリッジ部品の再使用又は再生利用できない部分については</w:t>
            </w:r>
            <w:r w:rsidRPr="00044AB3">
              <w:rPr>
                <w:rFonts w:cs="Arial" w:hint="eastAsia"/>
                <w:color w:val="auto"/>
              </w:rPr>
              <w:t>、減量化等が行われた上で、</w:t>
            </w:r>
            <w:r w:rsidRPr="00044AB3">
              <w:rPr>
                <w:rFonts w:cs="Arial"/>
                <w:color w:val="auto"/>
              </w:rPr>
              <w:t>適正処理され</w:t>
            </w:r>
            <w:r w:rsidRPr="00044AB3">
              <w:rPr>
                <w:rFonts w:cs="Arial" w:hint="eastAsia"/>
                <w:color w:val="auto"/>
              </w:rPr>
              <w:t>、単純埋立てされないこと。</w:t>
            </w:r>
          </w:p>
          <w:p w14:paraId="532FA76C" w14:textId="77777777" w:rsidR="00DE3095" w:rsidRPr="00044AB3" w:rsidRDefault="00DE3095" w:rsidP="0017730E">
            <w:pPr>
              <w:pStyle w:val="a4"/>
              <w:ind w:leftChars="200" w:left="640" w:hangingChars="100" w:hanging="220"/>
              <w:rPr>
                <w:rFonts w:hAnsi="Arial" w:cs="Arial"/>
                <w:color w:val="auto"/>
              </w:rPr>
            </w:pPr>
            <w:r w:rsidRPr="00044AB3">
              <w:rPr>
                <w:rFonts w:cs="Arial" w:hint="eastAsia"/>
                <w:color w:val="auto"/>
              </w:rPr>
              <w:t>オ．</w:t>
            </w:r>
            <w:r w:rsidRPr="00044AB3">
              <w:rPr>
                <w:rFonts w:cs="Arial"/>
                <w:color w:val="auto"/>
              </w:rPr>
              <w:t>インクの化学安全性が確認されていること。</w:t>
            </w:r>
          </w:p>
          <w:p w14:paraId="6636B1E6" w14:textId="77777777" w:rsidR="00DE3095" w:rsidRPr="00044AB3" w:rsidRDefault="00DE3095" w:rsidP="0017730E">
            <w:pPr>
              <w:pStyle w:val="ab"/>
              <w:autoSpaceDE w:val="0"/>
              <w:autoSpaceDN w:val="0"/>
              <w:adjustRightInd w:val="0"/>
              <w:spacing w:before="0"/>
              <w:ind w:leftChars="200" w:left="640" w:rightChars="10" w:right="21" w:hangingChars="100" w:hanging="220"/>
              <w:rPr>
                <w:rFonts w:hAnsi="Arial" w:cs="Arial"/>
                <w:sz w:val="22"/>
                <w:szCs w:val="22"/>
              </w:rPr>
            </w:pPr>
            <w:r w:rsidRPr="00044AB3">
              <w:rPr>
                <w:rFonts w:cs="Arial" w:hint="eastAsia"/>
                <w:sz w:val="22"/>
                <w:szCs w:val="22"/>
              </w:rPr>
              <w:t>カ</w:t>
            </w:r>
            <w:r w:rsidRPr="00044AB3">
              <w:rPr>
                <w:rFonts w:cs="Arial" w:hint="eastAsia"/>
                <w:sz w:val="22"/>
              </w:rPr>
              <w:t>．</w:t>
            </w:r>
            <w:r w:rsidRPr="00044AB3">
              <w:rPr>
                <w:rFonts w:cs="Arial"/>
                <w:sz w:val="22"/>
                <w:szCs w:val="22"/>
              </w:rPr>
              <w:t>使用される用紙が特定調達品目に該当する場合は、特定調達物品等を使用することが可能であること。</w:t>
            </w:r>
          </w:p>
          <w:p w14:paraId="5B53B253" w14:textId="77777777" w:rsidR="00DE3095" w:rsidRPr="00044AB3" w:rsidRDefault="00DE3095" w:rsidP="0017730E">
            <w:pPr>
              <w:pStyle w:val="a4"/>
              <w:ind w:leftChars="100" w:left="430" w:hangingChars="100" w:hanging="220"/>
              <w:rPr>
                <w:rFonts w:cs="Arial"/>
                <w:color w:val="auto"/>
              </w:rPr>
            </w:pPr>
            <w:r w:rsidRPr="00044AB3">
              <w:rPr>
                <w:rFonts w:cs="Arial" w:hint="eastAsia"/>
                <w:color w:val="auto"/>
              </w:rPr>
              <w:t>②エコマーク認定基準を満たすこと又は同等のものであること。</w:t>
            </w:r>
          </w:p>
          <w:p w14:paraId="34ECF7F7" w14:textId="77777777" w:rsidR="00DE3095" w:rsidRPr="00044AB3" w:rsidRDefault="00DE3095" w:rsidP="0017730E">
            <w:pPr>
              <w:autoSpaceDE w:val="0"/>
              <w:autoSpaceDN w:val="0"/>
              <w:adjustRightInd w:val="0"/>
              <w:ind w:left="216" w:hanging="210"/>
              <w:rPr>
                <w:rFonts w:ascii="ＭＳ ゴシック" w:eastAsia="ＭＳ ゴシック" w:hAnsi="Arial" w:cs="Arial"/>
                <w:sz w:val="22"/>
              </w:rPr>
            </w:pPr>
          </w:p>
          <w:p w14:paraId="01F18218" w14:textId="77777777" w:rsidR="00DE3095" w:rsidRPr="00044AB3" w:rsidRDefault="00DE3095" w:rsidP="0017730E">
            <w:pPr>
              <w:pStyle w:val="30"/>
              <w:rPr>
                <w:rFonts w:cs="Arial"/>
              </w:rPr>
            </w:pPr>
            <w:r w:rsidRPr="00044AB3">
              <w:rPr>
                <w:rFonts w:hAnsi="ＭＳ ゴシック" w:cs="Arial"/>
              </w:rPr>
              <w:t>【配慮事項】</w:t>
            </w:r>
          </w:p>
          <w:p w14:paraId="29189183"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lastRenderedPageBreak/>
              <w:t>①</w:t>
            </w:r>
            <w:r w:rsidRPr="00044AB3">
              <w:rPr>
                <w:rFonts w:hAnsi="Arial" w:cs="Arial" w:hint="eastAsia"/>
                <w:color w:val="auto"/>
              </w:rPr>
              <w:t>各種システムの構築及び再資源化率等に係る判断の基準を満たすことを示す証明書等を備えていること。</w:t>
            </w:r>
          </w:p>
          <w:p w14:paraId="2E930A50"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②</w:t>
            </w:r>
            <w:r w:rsidRPr="00044AB3">
              <w:rPr>
                <w:rFonts w:cs="Arial"/>
                <w:color w:val="auto"/>
              </w:rPr>
              <w:t>製品の包装</w:t>
            </w:r>
            <w:r w:rsidRPr="00044AB3">
              <w:rPr>
                <w:rFonts w:cs="Arial" w:hint="eastAsia"/>
                <w:color w:val="auto"/>
              </w:rPr>
              <w:t>又は梱包</w:t>
            </w:r>
            <w:r w:rsidRPr="00044AB3">
              <w:rPr>
                <w:rFonts w:cs="Arial"/>
                <w:color w:val="auto"/>
              </w:rPr>
              <w:t>は、可能な限り簡易であって、再生利用の容易さ及び廃棄時の負荷低減に配慮されていること。</w:t>
            </w:r>
          </w:p>
        </w:tc>
      </w:tr>
      <w:tr w:rsidR="00DE3095" w:rsidRPr="00044AB3" w14:paraId="2D73A578" w14:textId="77777777" w:rsidTr="0017730E">
        <w:tblPrEx>
          <w:jc w:val="center"/>
        </w:tblPrEx>
        <w:trPr>
          <w:gridAfter w:val="1"/>
          <w:wAfter w:w="116" w:type="dxa"/>
          <w:jc w:val="center"/>
        </w:trPr>
        <w:tc>
          <w:tcPr>
            <w:tcW w:w="710" w:type="dxa"/>
            <w:gridSpan w:val="2"/>
            <w:tcBorders>
              <w:top w:val="nil"/>
              <w:left w:val="nil"/>
              <w:bottom w:val="nil"/>
              <w:right w:val="nil"/>
            </w:tcBorders>
          </w:tcPr>
          <w:p w14:paraId="352AB17E"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63" w:type="dxa"/>
            <w:gridSpan w:val="2"/>
            <w:tcBorders>
              <w:top w:val="nil"/>
              <w:left w:val="nil"/>
              <w:bottom w:val="nil"/>
              <w:right w:val="nil"/>
            </w:tcBorders>
          </w:tcPr>
          <w:p w14:paraId="41E800AC" w14:textId="77777777" w:rsidR="00DE3095" w:rsidRPr="00044AB3" w:rsidRDefault="00DE3095" w:rsidP="0017730E">
            <w:pPr>
              <w:pStyle w:val="af1"/>
              <w:rPr>
                <w:rFonts w:hAnsi="Arial" w:cs="Arial"/>
              </w:rPr>
            </w:pPr>
            <w:r w:rsidRPr="00044AB3">
              <w:rPr>
                <w:rFonts w:cs="Arial"/>
              </w:rPr>
              <w:t>１　本項の判断の基準の対象とする「トナーカートリッジ」又は「インクカートリッジ」（以下「カートリッジ等」という。）は、新たに購入する補充用の製品であって、コピー機やプリンタなどの機器の購入時に装着又は付属しているものは含まない。</w:t>
            </w:r>
          </w:p>
          <w:p w14:paraId="7C6E8E6A" w14:textId="77777777" w:rsidR="00DE3095" w:rsidRPr="00044AB3" w:rsidRDefault="00DE3095" w:rsidP="0017730E">
            <w:pPr>
              <w:pStyle w:val="af1"/>
              <w:rPr>
                <w:rFonts w:hAnsi="Arial" w:cs="Arial"/>
              </w:rPr>
            </w:pPr>
            <w:r w:rsidRPr="00044AB3">
              <w:rPr>
                <w:rFonts w:cs="Arial"/>
              </w:rPr>
              <w:t>２　「トナーカートリッジ」とは、電子写真方式を利用したコピー機、プリンタ及びファクシミリ等の機器に使用されるトナーを充填したトナー容器、感光体又は現像ユニットのいずれか２つ以上を組み合わせて構成される印字のためのカートリッジであって、「新品トナーカートリッジ」又は「再生トナーカートリッジ」をいう。ただし、現像ユニット及び感光体から構成されるカートリッジについては、トナー容器とのセット販売品に限り対象とし、トナー容器単体、感光体単体又は現像ユニット単体で構成される製品は</w:t>
            </w:r>
            <w:r w:rsidRPr="00044AB3">
              <w:rPr>
                <w:rFonts w:cs="Arial" w:hint="eastAsia"/>
              </w:rPr>
              <w:t>、トナーカートリッジには含まれないもの</w:t>
            </w:r>
            <w:r w:rsidRPr="00044AB3">
              <w:rPr>
                <w:rFonts w:cs="Arial"/>
              </w:rPr>
              <w:t>とする。</w:t>
            </w:r>
          </w:p>
          <w:p w14:paraId="385A60BC" w14:textId="77777777" w:rsidR="00DE3095" w:rsidRPr="00044AB3" w:rsidRDefault="00DE3095" w:rsidP="0017730E">
            <w:pPr>
              <w:pStyle w:val="af1"/>
              <w:ind w:leftChars="50" w:left="505" w:hangingChars="200" w:hanging="400"/>
              <w:rPr>
                <w:rFonts w:hAnsi="Arial" w:cs="Arial"/>
              </w:rPr>
            </w:pPr>
            <w:r w:rsidRPr="00044AB3">
              <w:rPr>
                <w:rFonts w:cs="Arial" w:hint="eastAsia"/>
              </w:rPr>
              <w:t>ア．</w:t>
            </w:r>
            <w:r w:rsidRPr="00044AB3">
              <w:rPr>
                <w:rFonts w:cs="Arial"/>
              </w:rPr>
              <w:t>「新品トナーカートリッジ」とは、本体機器メーカーによって製造又は委託製造されたトナーカートリッジをいう。</w:t>
            </w:r>
          </w:p>
          <w:p w14:paraId="7E3DD93F" w14:textId="77777777" w:rsidR="00DE3095" w:rsidRPr="00044AB3" w:rsidRDefault="00DE3095" w:rsidP="0017730E">
            <w:pPr>
              <w:pStyle w:val="af1"/>
              <w:ind w:leftChars="50" w:left="505" w:hangingChars="200" w:hanging="400"/>
              <w:rPr>
                <w:rFonts w:hAnsi="Arial" w:cs="Arial"/>
                <w:b/>
                <w:bCs/>
              </w:rPr>
            </w:pPr>
            <w:r w:rsidRPr="00044AB3">
              <w:rPr>
                <w:rFonts w:cs="Arial" w:hint="eastAsia"/>
              </w:rPr>
              <w:t>イ．</w:t>
            </w:r>
            <w:r w:rsidRPr="00044AB3">
              <w:rPr>
                <w:rFonts w:cs="Arial"/>
              </w:rPr>
              <w:t>「再生トナーカートリッジ」とは、使用済トナーカートリッジにトナーを再充填し、必要に応じて消耗部品を交換し、包装又は同梱される印刷物又は取扱説明書のいずれかに再生カートリッジであることの表記をされたトナーカートリッジをいう。</w:t>
            </w:r>
          </w:p>
          <w:p w14:paraId="25C434A2" w14:textId="77777777" w:rsidR="00DE3095" w:rsidRPr="00044AB3" w:rsidRDefault="00DE3095" w:rsidP="0017730E">
            <w:pPr>
              <w:pStyle w:val="af1"/>
              <w:rPr>
                <w:rFonts w:hAnsi="Arial" w:cs="Arial"/>
              </w:rPr>
            </w:pPr>
            <w:r w:rsidRPr="00044AB3">
              <w:rPr>
                <w:rFonts w:cs="Arial"/>
              </w:rPr>
              <w:t>３　「インクカートリッジ」とは、インクジェット方式を利用したコピー機、プリンタ及びファクシミリ等の機器に使用されるインクを充填したインクタンク及び印字ヘッド付きインクタンクである印字のためのカートリッジであって、「新品インクカートリッジ」又は「再生インクカートリッジ」をいう。</w:t>
            </w:r>
            <w:r w:rsidRPr="00044AB3">
              <w:rPr>
                <w:rFonts w:cs="Arial" w:hint="eastAsia"/>
              </w:rPr>
              <w:t>ただし、インク容器単体で構成される製品は、インクカートリッジには含まれないものとする。</w:t>
            </w:r>
          </w:p>
          <w:p w14:paraId="7323F04F" w14:textId="77777777" w:rsidR="00DE3095" w:rsidRPr="00044AB3" w:rsidRDefault="00DE3095" w:rsidP="0017730E">
            <w:pPr>
              <w:pStyle w:val="af1"/>
              <w:ind w:leftChars="50" w:left="505" w:hangingChars="200" w:hanging="400"/>
              <w:rPr>
                <w:rFonts w:hAnsi="Arial" w:cs="Arial"/>
              </w:rPr>
            </w:pPr>
            <w:r w:rsidRPr="00044AB3">
              <w:rPr>
                <w:rFonts w:cs="Arial" w:hint="eastAsia"/>
              </w:rPr>
              <w:t>ア．</w:t>
            </w:r>
            <w:r w:rsidRPr="00044AB3">
              <w:rPr>
                <w:rFonts w:cs="Arial"/>
              </w:rPr>
              <w:t>「新品インクカートリッジ」とは、本体機器メーカーによって製造又は委託製造されたインクカートリッジをいう。</w:t>
            </w:r>
          </w:p>
          <w:p w14:paraId="44C6EF26" w14:textId="77777777" w:rsidR="00DE3095" w:rsidRPr="00044AB3" w:rsidRDefault="00DE3095" w:rsidP="0017730E">
            <w:pPr>
              <w:pStyle w:val="af1"/>
              <w:ind w:leftChars="50" w:left="505" w:hangingChars="200" w:hanging="400"/>
              <w:rPr>
                <w:rFonts w:hAnsi="Arial" w:cs="Arial"/>
                <w:b/>
                <w:bCs/>
              </w:rPr>
            </w:pPr>
            <w:r w:rsidRPr="00044AB3">
              <w:rPr>
                <w:rFonts w:cs="Arial" w:hint="eastAsia"/>
              </w:rPr>
              <w:t>イ．</w:t>
            </w:r>
            <w:r w:rsidRPr="00044AB3">
              <w:rPr>
                <w:rFonts w:cs="Arial"/>
              </w:rPr>
              <w:t>「再生インクカートリッジ」とは、使用済インクカートリッジにインクを再充填し、必要に応じて消耗部品を交換し、包装又は同梱される印刷物又は取扱説明書のいずれかに再生カートリッジであることの表記をされたインクカートリッジをいう。</w:t>
            </w:r>
          </w:p>
          <w:p w14:paraId="1ED166BD" w14:textId="77777777" w:rsidR="00DE3095" w:rsidRPr="00044AB3" w:rsidRDefault="00DE3095" w:rsidP="0017730E">
            <w:pPr>
              <w:pStyle w:val="af1"/>
              <w:rPr>
                <w:rFonts w:hAnsi="Arial" w:cs="Arial"/>
              </w:rPr>
            </w:pPr>
            <w:r w:rsidRPr="00044AB3">
              <w:rPr>
                <w:rFonts w:cs="Arial"/>
              </w:rPr>
              <w:t>４　「マテリアルリサイクル」とは、材料としてのリサイクルをいう。エネルギー回収や油化、ガス化、高炉還元、コークス炉化学原料化は含まない。</w:t>
            </w:r>
          </w:p>
          <w:p w14:paraId="625F23A5" w14:textId="77777777" w:rsidR="00DE3095" w:rsidRPr="00044AB3" w:rsidRDefault="00DE3095" w:rsidP="0017730E">
            <w:pPr>
              <w:pStyle w:val="af1"/>
              <w:rPr>
                <w:rFonts w:hAnsi="Arial" w:cs="Arial"/>
              </w:rPr>
            </w:pPr>
            <w:r w:rsidRPr="00044AB3">
              <w:rPr>
                <w:rFonts w:cs="Arial"/>
              </w:rPr>
              <w:t>５　「再使用・マテリアルリサイクル率」とは、使用済みとなって排出され、</w:t>
            </w:r>
            <w:r w:rsidRPr="00044AB3">
              <w:rPr>
                <w:rFonts w:cs="Arial" w:hint="eastAsia"/>
              </w:rPr>
              <w:t>回収</w:t>
            </w:r>
            <w:r w:rsidRPr="00044AB3">
              <w:rPr>
                <w:rFonts w:cs="Arial"/>
              </w:rPr>
              <w:t>されたカートリッジ</w:t>
            </w:r>
            <w:r w:rsidRPr="00044AB3">
              <w:rPr>
                <w:rFonts w:cs="Arial" w:hint="eastAsia"/>
              </w:rPr>
              <w:t>等の</w:t>
            </w:r>
            <w:r w:rsidRPr="00044AB3">
              <w:rPr>
                <w:rFonts w:cs="Arial"/>
              </w:rPr>
              <w:t>質量のうち、再使用又はマテリアルリサイクルされた部品質量の割合をいう。</w:t>
            </w:r>
            <w:r w:rsidRPr="00044AB3">
              <w:rPr>
                <w:rFonts w:cs="Arial" w:hint="eastAsia"/>
              </w:rPr>
              <w:t>ただし、「回収</w:t>
            </w:r>
            <w:r w:rsidRPr="00044AB3">
              <w:rPr>
                <w:rFonts w:cs="Arial"/>
              </w:rPr>
              <w:t>されたカートリッジ</w:t>
            </w:r>
            <w:r w:rsidRPr="00044AB3">
              <w:rPr>
                <w:rFonts w:cs="Arial" w:hint="eastAsia"/>
              </w:rPr>
              <w:t>等」の対象から、ウエブサイト又はカタログ等において回収対象外として公表しているカートリッジ等は除く。</w:t>
            </w:r>
          </w:p>
          <w:p w14:paraId="76E7599D" w14:textId="77777777" w:rsidR="00DE3095" w:rsidRPr="00044AB3" w:rsidRDefault="00DE3095" w:rsidP="0017730E">
            <w:pPr>
              <w:pStyle w:val="af1"/>
              <w:rPr>
                <w:rFonts w:hAnsi="Arial" w:cs="Arial"/>
              </w:rPr>
            </w:pPr>
            <w:r w:rsidRPr="00044AB3">
              <w:rPr>
                <w:rFonts w:cs="Arial"/>
              </w:rPr>
              <w:t>６　「再資源化率」とは、使用済みとなって排出され、</w:t>
            </w:r>
            <w:r w:rsidRPr="00044AB3">
              <w:rPr>
                <w:rFonts w:cs="Arial" w:hint="eastAsia"/>
              </w:rPr>
              <w:t>回収</w:t>
            </w:r>
            <w:r w:rsidRPr="00044AB3">
              <w:rPr>
                <w:rFonts w:cs="Arial"/>
              </w:rPr>
              <w:t>されたカートリッジ等質量のうち、再使用、マテリアルリサイクル、エネルギー回収や油化、ガス化、高炉還元又はコークス炉化学原料化された部品質量の割合をいう。</w:t>
            </w:r>
            <w:r w:rsidRPr="00044AB3">
              <w:rPr>
                <w:rFonts w:cs="Arial" w:hint="eastAsia"/>
              </w:rPr>
              <w:t>ただし、「回収</w:t>
            </w:r>
            <w:r w:rsidRPr="00044AB3">
              <w:rPr>
                <w:rFonts w:cs="Arial"/>
              </w:rPr>
              <w:t>されたカートリッジ</w:t>
            </w:r>
            <w:r w:rsidRPr="00044AB3">
              <w:rPr>
                <w:rFonts w:cs="Arial" w:hint="eastAsia"/>
              </w:rPr>
              <w:t>等」の対象から、ウエブサイト又はカタログ等において回収対象外として公表しているカートリッジ等は除く。</w:t>
            </w:r>
          </w:p>
          <w:p w14:paraId="2465D2B9" w14:textId="77777777" w:rsidR="00DE3095" w:rsidRPr="00044AB3" w:rsidRDefault="00DE3095" w:rsidP="0017730E">
            <w:pPr>
              <w:pStyle w:val="af1"/>
              <w:rPr>
                <w:rFonts w:hAnsi="Arial" w:cs="Arial"/>
              </w:rPr>
            </w:pPr>
            <w:r w:rsidRPr="00044AB3">
              <w:rPr>
                <w:rFonts w:cs="Arial"/>
              </w:rPr>
              <w:t>７　トナーカートリッジに係る判断の基準①</w:t>
            </w:r>
            <w:r w:rsidRPr="00044AB3">
              <w:rPr>
                <w:rFonts w:cs="Arial" w:hint="eastAsia"/>
              </w:rPr>
              <w:t>ア</w:t>
            </w:r>
            <w:r w:rsidRPr="00044AB3">
              <w:rPr>
                <w:rFonts w:cs="Arial"/>
              </w:rPr>
              <w:t>及びインクカートリッジに係る判断の基準①</w:t>
            </w:r>
            <w:r w:rsidRPr="00044AB3">
              <w:rPr>
                <w:rFonts w:cs="Arial" w:hint="eastAsia"/>
              </w:rPr>
              <w:t>ア</w:t>
            </w:r>
            <w:r w:rsidRPr="00044AB3">
              <w:rPr>
                <w:rFonts w:cs="Arial"/>
              </w:rPr>
              <w:t>の「回収システムがあること」とは、次の要件を満たすことをいう。</w:t>
            </w:r>
          </w:p>
          <w:p w14:paraId="7151D241" w14:textId="77777777" w:rsidR="00DE3095" w:rsidRPr="00044AB3" w:rsidRDefault="00DE3095" w:rsidP="0017730E">
            <w:pPr>
              <w:pStyle w:val="af1"/>
              <w:ind w:leftChars="50" w:left="505" w:hangingChars="200" w:hanging="400"/>
              <w:rPr>
                <w:rFonts w:hAnsi="Arial" w:cs="Arial"/>
              </w:rPr>
            </w:pPr>
            <w:r w:rsidRPr="00044AB3">
              <w:rPr>
                <w:rFonts w:cs="Arial"/>
              </w:rPr>
              <w:t>ア．製造事業者又は販売事業者が自主的に使用済みのカートリッジ等を回収（自ら回収し、又は他の者に委託して回収することをいう。複数の事業者が共同して回収することを含む。）するルート（販売店における回収ルート、逆流通ルートによる回収、使用者の要請に応じた回収等）を構築していること。</w:t>
            </w:r>
          </w:p>
          <w:p w14:paraId="6AFBF9A7" w14:textId="77777777" w:rsidR="00DE3095" w:rsidRPr="00044AB3" w:rsidRDefault="00DE3095" w:rsidP="0017730E">
            <w:pPr>
              <w:pStyle w:val="af1"/>
              <w:ind w:leftChars="50" w:left="505" w:hangingChars="200" w:hanging="400"/>
              <w:rPr>
                <w:rFonts w:hAnsi="Arial" w:cs="Arial"/>
              </w:rPr>
            </w:pPr>
            <w:r w:rsidRPr="00044AB3">
              <w:rPr>
                <w:rFonts w:cs="Arial"/>
              </w:rPr>
              <w:t>イ．カートリッジ本体に、製品名及び事業者名（ブランド名なども可）をユーザが見やすいように記載していること。</w:t>
            </w:r>
          </w:p>
          <w:p w14:paraId="5FA56730" w14:textId="77777777" w:rsidR="00DE3095" w:rsidRPr="00044AB3" w:rsidRDefault="00DE3095" w:rsidP="0017730E">
            <w:pPr>
              <w:pStyle w:val="af1"/>
              <w:ind w:leftChars="50" w:left="505" w:hangingChars="200" w:hanging="400"/>
              <w:rPr>
                <w:rFonts w:hAnsi="Arial" w:cs="Arial"/>
              </w:rPr>
            </w:pPr>
            <w:r w:rsidRPr="00044AB3">
              <w:rPr>
                <w:rFonts w:cs="Arial"/>
              </w:rPr>
              <w:lastRenderedPageBreak/>
              <w:t>ウ．製品の包装、同梱される印刷物、本体機器製品の取扱説明書又はウエブサイトのいずれかでユーザに対し使用済カートリッジ等の回収に関する具体的な情報（回収方法、回収窓口等）提供がなされていること。</w:t>
            </w:r>
          </w:p>
          <w:p w14:paraId="67748F73" w14:textId="77777777" w:rsidR="00DE3095" w:rsidRPr="00044AB3" w:rsidRDefault="00DE3095" w:rsidP="0017730E">
            <w:pPr>
              <w:pStyle w:val="af1"/>
              <w:rPr>
                <w:rFonts w:cs="Arial"/>
              </w:rPr>
            </w:pPr>
            <w:r w:rsidRPr="00044AB3">
              <w:rPr>
                <w:rFonts w:cs="Arial"/>
              </w:rPr>
              <w:t>８　トナーカートリッジに係る判断の基準</w:t>
            </w:r>
            <w:r w:rsidRPr="00044AB3">
              <w:rPr>
                <w:rFonts w:cs="Arial" w:hint="eastAsia"/>
              </w:rPr>
              <w:t>①エ</w:t>
            </w:r>
            <w:r w:rsidRPr="00044AB3">
              <w:rPr>
                <w:rFonts w:cs="Arial"/>
              </w:rPr>
              <w:t>及びインクカートリッジに係る判断の基準</w:t>
            </w:r>
            <w:r w:rsidRPr="00044AB3">
              <w:rPr>
                <w:rFonts w:cs="Arial" w:hint="eastAsia"/>
              </w:rPr>
              <w:t>①エ</w:t>
            </w:r>
            <w:r w:rsidRPr="00044AB3">
              <w:rPr>
                <w:rFonts w:cs="Arial"/>
              </w:rPr>
              <w:t>の「適正処理」とは、再使用又は再生利用できない部分については、使用済カートリッジ等を回収した事業者が自らの責任において適正に処理・処分していることをいい、他の事業者が実施する回収システムによって行う処理（事業者間において交わされた契約、合意等によって行う場合を除く。）は含まれない。</w:t>
            </w:r>
            <w:r w:rsidRPr="00044AB3">
              <w:rPr>
                <w:rFonts w:cs="Arial" w:hint="eastAsia"/>
              </w:rPr>
              <w:t>ただし、その対象から、ウエブサイト又はカタログ等において回収対象外として公表しているカートリッジ等は除く。</w:t>
            </w:r>
          </w:p>
          <w:p w14:paraId="7DB02802" w14:textId="77777777" w:rsidR="00DE3095" w:rsidRPr="00044AB3" w:rsidRDefault="00DE3095" w:rsidP="0017730E">
            <w:pPr>
              <w:pStyle w:val="af1"/>
              <w:rPr>
                <w:rFonts w:hAnsi="Arial" w:cs="Arial"/>
              </w:rPr>
            </w:pPr>
            <w:r w:rsidRPr="00044AB3">
              <w:rPr>
                <w:rFonts w:cs="Arial" w:hint="eastAsia"/>
              </w:rPr>
              <w:t>９　トナーカートリッジの判断の基準②及びインクカートリッジの判断の基準②の「エコマーク認定基準」とは、公益財団法人日本環境協会エコマーク事務局が運営するエコマーク商品類型のうち、前者が令和３年４月１日時点において発効している商品類型No.132「トナーカートリッジ」に係る認定基準を、後者が同じく商品類型No.142「インクカートリッジ」に係る認定基準をいう。</w:t>
            </w:r>
          </w:p>
          <w:p w14:paraId="69FBD0E1" w14:textId="77777777" w:rsidR="00DE3095" w:rsidRPr="00044AB3" w:rsidRDefault="00DE3095" w:rsidP="0017730E">
            <w:pPr>
              <w:pStyle w:val="af1"/>
              <w:rPr>
                <w:rFonts w:hAnsi="Arial" w:cs="Arial"/>
              </w:rPr>
            </w:pPr>
            <w:r w:rsidRPr="00044AB3">
              <w:rPr>
                <w:rFonts w:cs="Arial" w:hint="eastAsia"/>
              </w:rPr>
              <w:t>１０</w:t>
            </w:r>
            <w:r w:rsidRPr="00044AB3">
              <w:rPr>
                <w:rFonts w:cs="Arial"/>
              </w:rPr>
              <w:t xml:space="preserve">　トナー及びインクの「化学安全性」とは、次の基準による。</w:t>
            </w:r>
          </w:p>
          <w:p w14:paraId="7C894730" w14:textId="77777777" w:rsidR="00DE3095" w:rsidRPr="00044AB3" w:rsidRDefault="00DE3095" w:rsidP="0017730E">
            <w:pPr>
              <w:pStyle w:val="af1"/>
              <w:ind w:leftChars="50" w:left="505" w:hangingChars="200" w:hanging="400"/>
              <w:rPr>
                <w:rFonts w:hAnsi="Arial" w:cs="Arial"/>
              </w:rPr>
            </w:pPr>
            <w:r w:rsidRPr="00044AB3">
              <w:rPr>
                <w:rFonts w:cs="Arial"/>
              </w:rPr>
              <w:t>ア．トナー及びインクは、以下の①～</w:t>
            </w:r>
            <w:r w:rsidRPr="00044AB3">
              <w:rPr>
                <w:rFonts w:cs="Arial" w:hint="eastAsia"/>
              </w:rPr>
              <w:t>④を満たす</w:t>
            </w:r>
            <w:r w:rsidRPr="00044AB3">
              <w:rPr>
                <w:rFonts w:cs="Arial"/>
              </w:rPr>
              <w:t>こと。</w:t>
            </w:r>
            <w:r w:rsidRPr="00044AB3">
              <w:rPr>
                <w:rFonts w:cs="Arial" w:hint="eastAsia"/>
              </w:rPr>
              <w:t>ただし、②及び③に該当する物質の使用が技術的に不可避であり、かつ直ちに代替えが困難である場合は、適用免除に関する根拠資料等の情報が開示され、容易に確認できる場合はその限りではない。</w:t>
            </w:r>
          </w:p>
          <w:p w14:paraId="397CFB84" w14:textId="77777777" w:rsidR="00DE3095" w:rsidRPr="00044AB3" w:rsidRDefault="00DE3095" w:rsidP="0017730E">
            <w:pPr>
              <w:pStyle w:val="af1"/>
              <w:spacing w:afterLines="0" w:after="0"/>
              <w:ind w:leftChars="200" w:left="620"/>
              <w:rPr>
                <w:rFonts w:hAnsi="Arial" w:cs="Arial"/>
              </w:rPr>
            </w:pPr>
            <w:r w:rsidRPr="00044AB3">
              <w:rPr>
                <w:rFonts w:cs="Arial"/>
              </w:rPr>
              <w:t>①カドミウム、鉛、水銀、六価クロム、ニッケル及びその化合物</w:t>
            </w:r>
            <w:r w:rsidRPr="00044AB3">
              <w:rPr>
                <w:rFonts w:cs="Arial" w:hint="eastAsia"/>
              </w:rPr>
              <w:t>が処方構成成分として添加されていないこと</w:t>
            </w:r>
            <w:r w:rsidRPr="00044AB3">
              <w:rPr>
                <w:rFonts w:cs="Arial"/>
              </w:rPr>
              <w:t>。ただし、着色剤として用いられる分子量の大きいニッケルの錯化合物を除く。</w:t>
            </w:r>
          </w:p>
          <w:p w14:paraId="0AC9D332" w14:textId="77777777" w:rsidR="00DE3095" w:rsidRPr="00044AB3" w:rsidRDefault="00DE3095" w:rsidP="0017730E">
            <w:pPr>
              <w:pStyle w:val="af1"/>
              <w:spacing w:afterLines="0" w:after="0"/>
              <w:ind w:leftChars="200" w:left="620"/>
              <w:rPr>
                <w:rFonts w:cs="Arial"/>
              </w:rPr>
            </w:pPr>
            <w:r w:rsidRPr="00044AB3">
              <w:rPr>
                <w:rFonts w:cs="Arial" w:hint="eastAsia"/>
              </w:rPr>
              <w:t xml:space="preserve">②規則(EC)No.1272/2008のAnnex </w:t>
            </w:r>
            <w:r w:rsidRPr="00044AB3">
              <w:rPr>
                <w:rFonts w:hAnsi="ＭＳ Ｐゴシック" w:cs="Arial" w:hint="eastAsia"/>
              </w:rPr>
              <w:t>Ⅵ</w:t>
            </w:r>
            <w:r w:rsidRPr="00044AB3">
              <w:rPr>
                <w:rFonts w:cs="Arial" w:hint="eastAsia"/>
              </w:rPr>
              <w:t>、の表3.1のCMRカテゴリ1A、1B又は2（別表１）に分類される各物質が処方構成成分として添加されていないこと。</w:t>
            </w:r>
          </w:p>
          <w:p w14:paraId="7BB7C947" w14:textId="77777777" w:rsidR="00DE3095" w:rsidRPr="00044AB3" w:rsidRDefault="00DE3095" w:rsidP="0017730E">
            <w:pPr>
              <w:pStyle w:val="af1"/>
              <w:spacing w:beforeLines="30" w:before="108" w:afterLines="0" w:after="0"/>
              <w:ind w:leftChars="12" w:left="25" w:firstLineChars="0" w:firstLine="0"/>
              <w:rPr>
                <w:rFonts w:hAnsi="Arial" w:cs="Arial"/>
              </w:rPr>
            </w:pPr>
            <w:r w:rsidRPr="00044AB3">
              <w:rPr>
                <w:rFonts w:hAnsi="Arial" w:cs="Arial" w:hint="eastAsia"/>
              </w:rPr>
              <w:t>別表１　使用を制限する危険有害性カテゴリ</w:t>
            </w: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717"/>
              <w:gridCol w:w="4633"/>
            </w:tblGrid>
            <w:tr w:rsidR="00DE3095" w:rsidRPr="00044AB3" w14:paraId="550647E9" w14:textId="77777777" w:rsidTr="0017730E">
              <w:tc>
                <w:tcPr>
                  <w:tcW w:w="1813" w:type="dxa"/>
                  <w:shd w:val="clear" w:color="auto" w:fill="auto"/>
                  <w:vAlign w:val="center"/>
                </w:tcPr>
                <w:p w14:paraId="54B197C3" w14:textId="77777777" w:rsidR="00DE3095" w:rsidRPr="00044AB3" w:rsidRDefault="00DE3095" w:rsidP="0017730E">
                  <w:pPr>
                    <w:pStyle w:val="af1"/>
                    <w:snapToGrid w:val="0"/>
                    <w:spacing w:beforeLines="0" w:before="0" w:afterLines="0" w:after="0"/>
                    <w:ind w:leftChars="-10" w:left="-21" w:firstLineChars="0" w:firstLine="0"/>
                    <w:jc w:val="center"/>
                    <w:rPr>
                      <w:rFonts w:hAnsi="Arial" w:cs="Arial"/>
                    </w:rPr>
                  </w:pPr>
                  <w:r w:rsidRPr="00044AB3">
                    <w:rPr>
                      <w:rFonts w:hAnsi="Arial" w:cs="Arial" w:hint="eastAsia"/>
                    </w:rPr>
                    <w:t>危険有害性クラス</w:t>
                  </w:r>
                </w:p>
              </w:tc>
              <w:tc>
                <w:tcPr>
                  <w:tcW w:w="1717" w:type="dxa"/>
                  <w:shd w:val="clear" w:color="auto" w:fill="auto"/>
                  <w:vAlign w:val="center"/>
                </w:tcPr>
                <w:p w14:paraId="3C17EE21" w14:textId="77777777" w:rsidR="00DE3095" w:rsidRPr="00044AB3" w:rsidRDefault="00DE3095" w:rsidP="0017730E">
                  <w:pPr>
                    <w:pStyle w:val="af1"/>
                    <w:snapToGrid w:val="0"/>
                    <w:spacing w:beforeLines="0" w:before="0" w:afterLines="0" w:after="0" w:line="260" w:lineRule="exact"/>
                    <w:ind w:leftChars="0" w:left="0" w:rightChars="0" w:right="0" w:firstLineChars="0" w:firstLine="0"/>
                    <w:jc w:val="center"/>
                    <w:rPr>
                      <w:rFonts w:hAnsi="Arial" w:cs="Arial"/>
                    </w:rPr>
                  </w:pPr>
                  <w:r w:rsidRPr="00044AB3">
                    <w:rPr>
                      <w:rFonts w:hAnsi="Arial" w:cs="Arial" w:hint="eastAsia"/>
                    </w:rPr>
                    <w:t>危険有害性</w:t>
                  </w:r>
                </w:p>
                <w:p w14:paraId="7D173D1A" w14:textId="77777777" w:rsidR="00DE3095" w:rsidRPr="00044AB3" w:rsidRDefault="00DE3095" w:rsidP="0017730E">
                  <w:pPr>
                    <w:pStyle w:val="af1"/>
                    <w:snapToGrid w:val="0"/>
                    <w:spacing w:beforeLines="0" w:before="0" w:afterLines="0" w:after="0" w:line="260" w:lineRule="exact"/>
                    <w:ind w:leftChars="0" w:left="0" w:rightChars="0" w:right="0" w:firstLineChars="0" w:firstLine="0"/>
                    <w:jc w:val="center"/>
                    <w:rPr>
                      <w:rFonts w:hAnsi="Arial" w:cs="Arial"/>
                    </w:rPr>
                  </w:pPr>
                  <w:r w:rsidRPr="00044AB3">
                    <w:rPr>
                      <w:rFonts w:hAnsi="Arial" w:cs="Arial" w:hint="eastAsia"/>
                    </w:rPr>
                    <w:t>カテゴリコード</w:t>
                  </w:r>
                </w:p>
              </w:tc>
              <w:tc>
                <w:tcPr>
                  <w:tcW w:w="4633" w:type="dxa"/>
                  <w:shd w:val="clear" w:color="auto" w:fill="auto"/>
                  <w:vAlign w:val="center"/>
                </w:tcPr>
                <w:p w14:paraId="7F901BD5" w14:textId="77777777" w:rsidR="00DE3095" w:rsidRPr="00044AB3" w:rsidRDefault="00DE3095" w:rsidP="0017730E">
                  <w:pPr>
                    <w:pStyle w:val="af1"/>
                    <w:spacing w:beforeLines="0" w:before="0" w:afterLines="0" w:after="0"/>
                    <w:ind w:leftChars="-10" w:left="-21" w:firstLineChars="0" w:firstLine="0"/>
                    <w:jc w:val="center"/>
                    <w:rPr>
                      <w:rFonts w:hAnsi="Arial" w:cs="Arial"/>
                    </w:rPr>
                  </w:pPr>
                  <w:r w:rsidRPr="00044AB3">
                    <w:rPr>
                      <w:rFonts w:hAnsi="Arial" w:cs="Arial" w:hint="eastAsia"/>
                    </w:rPr>
                    <w:t>CLP規則(EC)No.1272/2008</w:t>
                  </w:r>
                </w:p>
                <w:p w14:paraId="5688B14A" w14:textId="77777777" w:rsidR="00DE3095" w:rsidRPr="00044AB3" w:rsidRDefault="00DE3095" w:rsidP="0017730E">
                  <w:pPr>
                    <w:pStyle w:val="af1"/>
                    <w:spacing w:beforeLines="0" w:before="0" w:afterLines="0" w:after="0"/>
                    <w:ind w:leftChars="-10" w:left="-21" w:firstLineChars="0" w:firstLine="0"/>
                    <w:jc w:val="center"/>
                    <w:rPr>
                      <w:rFonts w:hAnsi="Arial" w:cs="Arial"/>
                    </w:rPr>
                  </w:pPr>
                  <w:r w:rsidRPr="00044AB3">
                    <w:rPr>
                      <w:rFonts w:hAnsi="Arial" w:cs="Arial" w:hint="eastAsia"/>
                    </w:rPr>
                    <w:t>Hフレーズ</w:t>
                  </w:r>
                </w:p>
              </w:tc>
            </w:tr>
            <w:tr w:rsidR="00DE3095" w:rsidRPr="00044AB3" w14:paraId="7E576BDC" w14:textId="77777777" w:rsidTr="0017730E">
              <w:tc>
                <w:tcPr>
                  <w:tcW w:w="1813" w:type="dxa"/>
                  <w:shd w:val="clear" w:color="auto" w:fill="auto"/>
                  <w:vAlign w:val="center"/>
                </w:tcPr>
                <w:p w14:paraId="6D01A24A"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発がん性</w:t>
                  </w:r>
                </w:p>
              </w:tc>
              <w:tc>
                <w:tcPr>
                  <w:tcW w:w="1717" w:type="dxa"/>
                  <w:shd w:val="clear" w:color="auto" w:fill="auto"/>
                  <w:vAlign w:val="center"/>
                </w:tcPr>
                <w:p w14:paraId="72BBD941"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Carc.1A及び1B</w:t>
                  </w:r>
                </w:p>
              </w:tc>
              <w:tc>
                <w:tcPr>
                  <w:tcW w:w="4633" w:type="dxa"/>
                  <w:shd w:val="clear" w:color="auto" w:fill="auto"/>
                  <w:vAlign w:val="center"/>
                </w:tcPr>
                <w:p w14:paraId="2B8A93DE"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H350：発がんのおそれ</w:t>
                  </w:r>
                </w:p>
              </w:tc>
            </w:tr>
            <w:tr w:rsidR="00DE3095" w:rsidRPr="00044AB3" w14:paraId="47C0BC6C" w14:textId="77777777" w:rsidTr="0017730E">
              <w:tc>
                <w:tcPr>
                  <w:tcW w:w="1813" w:type="dxa"/>
                  <w:shd w:val="clear" w:color="auto" w:fill="auto"/>
                  <w:vAlign w:val="center"/>
                </w:tcPr>
                <w:p w14:paraId="7AD1CA4F"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発がん性</w:t>
                  </w:r>
                </w:p>
              </w:tc>
              <w:tc>
                <w:tcPr>
                  <w:tcW w:w="1717" w:type="dxa"/>
                  <w:shd w:val="clear" w:color="auto" w:fill="auto"/>
                  <w:vAlign w:val="center"/>
                </w:tcPr>
                <w:p w14:paraId="5D4B2E69"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Carc.1A及び1B</w:t>
                  </w:r>
                </w:p>
              </w:tc>
              <w:tc>
                <w:tcPr>
                  <w:tcW w:w="4633" w:type="dxa"/>
                  <w:shd w:val="clear" w:color="auto" w:fill="auto"/>
                  <w:vAlign w:val="center"/>
                </w:tcPr>
                <w:p w14:paraId="284059C6"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H350i：吸入による発がんのおそれ</w:t>
                  </w:r>
                </w:p>
              </w:tc>
            </w:tr>
            <w:tr w:rsidR="00DE3095" w:rsidRPr="00044AB3" w14:paraId="03777417" w14:textId="77777777" w:rsidTr="0017730E">
              <w:tc>
                <w:tcPr>
                  <w:tcW w:w="1813" w:type="dxa"/>
                  <w:shd w:val="clear" w:color="auto" w:fill="auto"/>
                  <w:vAlign w:val="center"/>
                </w:tcPr>
                <w:p w14:paraId="48095D9D"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発がん性</w:t>
                  </w:r>
                </w:p>
              </w:tc>
              <w:tc>
                <w:tcPr>
                  <w:tcW w:w="1717" w:type="dxa"/>
                  <w:shd w:val="clear" w:color="auto" w:fill="auto"/>
                  <w:vAlign w:val="center"/>
                </w:tcPr>
                <w:p w14:paraId="2A593CD5"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Carc.2</w:t>
                  </w:r>
                </w:p>
              </w:tc>
              <w:tc>
                <w:tcPr>
                  <w:tcW w:w="4633" w:type="dxa"/>
                  <w:shd w:val="clear" w:color="auto" w:fill="auto"/>
                  <w:vAlign w:val="center"/>
                </w:tcPr>
                <w:p w14:paraId="3C7F8754"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H351：発がんのおそれの疑い</w:t>
                  </w:r>
                </w:p>
              </w:tc>
            </w:tr>
            <w:tr w:rsidR="00DE3095" w:rsidRPr="00044AB3" w14:paraId="25700633" w14:textId="77777777" w:rsidTr="0017730E">
              <w:tc>
                <w:tcPr>
                  <w:tcW w:w="1813" w:type="dxa"/>
                  <w:shd w:val="clear" w:color="auto" w:fill="auto"/>
                  <w:vAlign w:val="center"/>
                </w:tcPr>
                <w:p w14:paraId="18AD5047"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生殖細胞変異原性</w:t>
                  </w:r>
                </w:p>
              </w:tc>
              <w:tc>
                <w:tcPr>
                  <w:tcW w:w="1717" w:type="dxa"/>
                  <w:shd w:val="clear" w:color="auto" w:fill="auto"/>
                  <w:vAlign w:val="center"/>
                </w:tcPr>
                <w:p w14:paraId="4BED76EE"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Muta.1A及び1B</w:t>
                  </w:r>
                </w:p>
              </w:tc>
              <w:tc>
                <w:tcPr>
                  <w:tcW w:w="4633" w:type="dxa"/>
                  <w:shd w:val="clear" w:color="auto" w:fill="auto"/>
                  <w:vAlign w:val="center"/>
                </w:tcPr>
                <w:p w14:paraId="6FF858B5"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H340：遺伝性疾患のおそれ</w:t>
                  </w:r>
                </w:p>
              </w:tc>
            </w:tr>
            <w:tr w:rsidR="00DE3095" w:rsidRPr="00044AB3" w14:paraId="1F4CAEAC" w14:textId="77777777" w:rsidTr="0017730E">
              <w:tc>
                <w:tcPr>
                  <w:tcW w:w="1813" w:type="dxa"/>
                  <w:shd w:val="clear" w:color="auto" w:fill="auto"/>
                  <w:vAlign w:val="center"/>
                </w:tcPr>
                <w:p w14:paraId="55AAA27A"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生殖細胞変異原性</w:t>
                  </w:r>
                </w:p>
              </w:tc>
              <w:tc>
                <w:tcPr>
                  <w:tcW w:w="1717" w:type="dxa"/>
                  <w:shd w:val="clear" w:color="auto" w:fill="auto"/>
                  <w:vAlign w:val="center"/>
                </w:tcPr>
                <w:p w14:paraId="0E27F4E5"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Muta.2</w:t>
                  </w:r>
                </w:p>
              </w:tc>
              <w:tc>
                <w:tcPr>
                  <w:tcW w:w="4633" w:type="dxa"/>
                  <w:shd w:val="clear" w:color="auto" w:fill="auto"/>
                  <w:vAlign w:val="center"/>
                </w:tcPr>
                <w:p w14:paraId="2DEAAF1D"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H341：遺伝性疾患のおそれの疑い</w:t>
                  </w:r>
                </w:p>
              </w:tc>
            </w:tr>
            <w:tr w:rsidR="00DE3095" w:rsidRPr="00044AB3" w14:paraId="150C2945" w14:textId="77777777" w:rsidTr="0017730E">
              <w:tc>
                <w:tcPr>
                  <w:tcW w:w="1813" w:type="dxa"/>
                  <w:shd w:val="clear" w:color="auto" w:fill="auto"/>
                  <w:vAlign w:val="center"/>
                </w:tcPr>
                <w:p w14:paraId="5BD5CCBB"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生殖毒性</w:t>
                  </w:r>
                </w:p>
              </w:tc>
              <w:tc>
                <w:tcPr>
                  <w:tcW w:w="1717" w:type="dxa"/>
                  <w:shd w:val="clear" w:color="auto" w:fill="auto"/>
                  <w:vAlign w:val="center"/>
                </w:tcPr>
                <w:p w14:paraId="341C1061"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Repr.1A及び1B</w:t>
                  </w:r>
                </w:p>
              </w:tc>
              <w:tc>
                <w:tcPr>
                  <w:tcW w:w="4633" w:type="dxa"/>
                  <w:shd w:val="clear" w:color="auto" w:fill="auto"/>
                  <w:vAlign w:val="center"/>
                </w:tcPr>
                <w:p w14:paraId="33AD290A"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H360：生殖能または胎児への悪影響のおそれ</w:t>
                  </w:r>
                </w:p>
              </w:tc>
            </w:tr>
            <w:tr w:rsidR="00DE3095" w:rsidRPr="00044AB3" w14:paraId="4C47E922" w14:textId="77777777" w:rsidTr="0017730E">
              <w:tc>
                <w:tcPr>
                  <w:tcW w:w="1813" w:type="dxa"/>
                  <w:shd w:val="clear" w:color="auto" w:fill="auto"/>
                  <w:vAlign w:val="center"/>
                </w:tcPr>
                <w:p w14:paraId="0E97FE3B"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生殖毒性</w:t>
                  </w:r>
                </w:p>
              </w:tc>
              <w:tc>
                <w:tcPr>
                  <w:tcW w:w="1717" w:type="dxa"/>
                  <w:shd w:val="clear" w:color="auto" w:fill="auto"/>
                  <w:vAlign w:val="center"/>
                </w:tcPr>
                <w:p w14:paraId="7800DFD1"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Repr.2</w:t>
                  </w:r>
                </w:p>
              </w:tc>
              <w:tc>
                <w:tcPr>
                  <w:tcW w:w="4633" w:type="dxa"/>
                  <w:shd w:val="clear" w:color="auto" w:fill="auto"/>
                  <w:vAlign w:val="center"/>
                </w:tcPr>
                <w:p w14:paraId="54975294"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H361：</w:t>
                  </w:r>
                  <w:r w:rsidRPr="00DE3095">
                    <w:rPr>
                      <w:rFonts w:hAnsi="Arial" w:cs="Arial" w:hint="eastAsia"/>
                      <w:w w:val="95"/>
                      <w:kern w:val="0"/>
                      <w:fitText w:val="3800" w:id="-768956928"/>
                    </w:rPr>
                    <w:t>生殖能または胎児への悪影響のおそれの疑い</w:t>
                  </w:r>
                </w:p>
              </w:tc>
            </w:tr>
          </w:tbl>
          <w:p w14:paraId="7DC7905E" w14:textId="77777777" w:rsidR="00DE3095" w:rsidRPr="00044AB3" w:rsidRDefault="00DE3095" w:rsidP="0017730E">
            <w:pPr>
              <w:pStyle w:val="af1"/>
              <w:spacing w:afterLines="0" w:after="0"/>
              <w:ind w:leftChars="12" w:left="25" w:firstLineChars="0" w:firstLine="0"/>
              <w:rPr>
                <w:rFonts w:hAnsi="Arial" w:cs="Arial"/>
              </w:rPr>
            </w:pPr>
            <w:r w:rsidRPr="00044AB3">
              <w:rPr>
                <w:rFonts w:hAnsi="Arial" w:cs="Arial" w:hint="eastAsia"/>
              </w:rPr>
              <w:t>REACH規則第59条第１項に記載のリスト（いわゆるSVHC候補リスト）に掲げられた物質は対象に含まれる。</w:t>
            </w:r>
          </w:p>
          <w:p w14:paraId="6BFA703D" w14:textId="77777777" w:rsidR="00DE3095" w:rsidRPr="00044AB3" w:rsidRDefault="00DE3095" w:rsidP="0017730E">
            <w:pPr>
              <w:pStyle w:val="af1"/>
              <w:spacing w:afterLines="0" w:after="0"/>
              <w:ind w:leftChars="200" w:left="620"/>
              <w:rPr>
                <w:rFonts w:cs="Arial"/>
              </w:rPr>
            </w:pPr>
            <w:r w:rsidRPr="00044AB3">
              <w:rPr>
                <w:rFonts w:cs="Arial" w:hint="eastAsia"/>
              </w:rPr>
              <w:t xml:space="preserve">③トナー及びインクは、混合物として、規則(EC)No.1272/2008のAnnex </w:t>
            </w:r>
            <w:r w:rsidRPr="00044AB3">
              <w:rPr>
                <w:rFonts w:hAnsi="ＭＳ Ｐゴシック" w:cs="Arial" w:hint="eastAsia"/>
              </w:rPr>
              <w:t>Ⅰに定められた危険有害性カテゴリS</w:t>
            </w:r>
            <w:r w:rsidRPr="00044AB3">
              <w:rPr>
                <w:rFonts w:hAnsi="ＭＳ Ｐゴシック" w:cs="Arial"/>
              </w:rPr>
              <w:t>TOT SE1</w:t>
            </w:r>
            <w:r w:rsidRPr="00044AB3">
              <w:rPr>
                <w:rFonts w:hAnsi="ＭＳ Ｐゴシック" w:cs="Arial" w:hint="eastAsia"/>
              </w:rPr>
              <w:t>、</w:t>
            </w:r>
            <w:r w:rsidRPr="00044AB3">
              <w:rPr>
                <w:rFonts w:hAnsi="ＭＳ Ｐゴシック" w:cs="Arial"/>
              </w:rPr>
              <w:t>SE</w:t>
            </w:r>
            <w:r w:rsidRPr="00044AB3">
              <w:rPr>
                <w:rFonts w:hAnsi="ＭＳ Ｐゴシック" w:cs="Arial" w:hint="eastAsia"/>
              </w:rPr>
              <w:t>2、RE1、R</w:t>
            </w:r>
            <w:r w:rsidRPr="00044AB3">
              <w:rPr>
                <w:rFonts w:hAnsi="ＭＳ Ｐゴシック" w:cs="Arial"/>
              </w:rPr>
              <w:t>E</w:t>
            </w:r>
            <w:r w:rsidRPr="00044AB3">
              <w:rPr>
                <w:rFonts w:hAnsi="ＭＳ Ｐゴシック" w:cs="Arial" w:hint="eastAsia"/>
              </w:rPr>
              <w:t>2（別表２）に分類されないこと</w:t>
            </w:r>
            <w:r w:rsidRPr="00044AB3">
              <w:rPr>
                <w:rFonts w:cs="Arial" w:hint="eastAsia"/>
              </w:rPr>
              <w:t>。</w:t>
            </w:r>
          </w:p>
          <w:p w14:paraId="01B0CB60" w14:textId="77777777" w:rsidR="00DE3095" w:rsidRPr="00044AB3" w:rsidRDefault="00DE3095" w:rsidP="0017730E">
            <w:pPr>
              <w:pStyle w:val="af1"/>
              <w:spacing w:beforeLines="50" w:before="180" w:afterLines="0" w:after="0"/>
              <w:ind w:leftChars="12" w:left="25" w:firstLineChars="0" w:firstLine="0"/>
              <w:rPr>
                <w:rFonts w:hAnsi="Arial" w:cs="Arial"/>
              </w:rPr>
            </w:pPr>
            <w:r w:rsidRPr="00044AB3">
              <w:rPr>
                <w:rFonts w:hAnsi="Arial" w:cs="Arial" w:hint="eastAsia"/>
              </w:rPr>
              <w:t>別表２　対象となる危険有害性カテゴリ</w:t>
            </w: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5"/>
              <w:gridCol w:w="1616"/>
              <w:gridCol w:w="3522"/>
            </w:tblGrid>
            <w:tr w:rsidR="00DE3095" w:rsidRPr="00044AB3" w14:paraId="01710428" w14:textId="77777777" w:rsidTr="0017730E">
              <w:tc>
                <w:tcPr>
                  <w:tcW w:w="3025" w:type="dxa"/>
                  <w:shd w:val="clear" w:color="auto" w:fill="auto"/>
                  <w:vAlign w:val="center"/>
                </w:tcPr>
                <w:p w14:paraId="7676D50C" w14:textId="77777777" w:rsidR="00DE3095" w:rsidRPr="00044AB3" w:rsidRDefault="00DE3095" w:rsidP="0017730E">
                  <w:pPr>
                    <w:pStyle w:val="af1"/>
                    <w:snapToGrid w:val="0"/>
                    <w:spacing w:beforeLines="0" w:before="0" w:afterLines="0" w:after="0"/>
                    <w:ind w:leftChars="-10" w:left="-21" w:firstLineChars="0" w:firstLine="0"/>
                    <w:jc w:val="center"/>
                    <w:rPr>
                      <w:rFonts w:hAnsi="Arial" w:cs="Arial"/>
                    </w:rPr>
                  </w:pPr>
                  <w:r w:rsidRPr="00044AB3">
                    <w:rPr>
                      <w:rFonts w:hAnsi="Arial" w:cs="Arial" w:hint="eastAsia"/>
                    </w:rPr>
                    <w:t>危険有害性クラス</w:t>
                  </w:r>
                </w:p>
              </w:tc>
              <w:tc>
                <w:tcPr>
                  <w:tcW w:w="1616" w:type="dxa"/>
                  <w:shd w:val="clear" w:color="auto" w:fill="auto"/>
                  <w:vAlign w:val="center"/>
                </w:tcPr>
                <w:p w14:paraId="47D82FE3" w14:textId="77777777" w:rsidR="00DE3095" w:rsidRPr="00044AB3" w:rsidRDefault="00DE3095" w:rsidP="0017730E">
                  <w:pPr>
                    <w:pStyle w:val="af1"/>
                    <w:snapToGrid w:val="0"/>
                    <w:spacing w:beforeLines="0" w:before="0" w:afterLines="0" w:after="0" w:line="260" w:lineRule="exact"/>
                    <w:ind w:leftChars="0" w:left="0" w:rightChars="0" w:right="0" w:firstLineChars="0" w:firstLine="0"/>
                    <w:jc w:val="center"/>
                    <w:rPr>
                      <w:rFonts w:hAnsi="Arial" w:cs="Arial"/>
                    </w:rPr>
                  </w:pPr>
                  <w:r w:rsidRPr="00044AB3">
                    <w:rPr>
                      <w:rFonts w:hAnsi="Arial" w:cs="Arial" w:hint="eastAsia"/>
                    </w:rPr>
                    <w:t>危険有害性</w:t>
                  </w:r>
                </w:p>
                <w:p w14:paraId="4BB1F20E" w14:textId="77777777" w:rsidR="00DE3095" w:rsidRPr="00044AB3" w:rsidRDefault="00DE3095" w:rsidP="0017730E">
                  <w:pPr>
                    <w:pStyle w:val="af1"/>
                    <w:snapToGrid w:val="0"/>
                    <w:spacing w:beforeLines="0" w:before="0" w:afterLines="0" w:after="0" w:line="260" w:lineRule="exact"/>
                    <w:ind w:leftChars="0" w:left="0" w:rightChars="0" w:right="0" w:firstLineChars="0" w:firstLine="0"/>
                    <w:jc w:val="center"/>
                    <w:rPr>
                      <w:rFonts w:hAnsi="Arial" w:cs="Arial"/>
                    </w:rPr>
                  </w:pPr>
                  <w:r w:rsidRPr="00044AB3">
                    <w:rPr>
                      <w:rFonts w:hAnsi="Arial" w:cs="Arial" w:hint="eastAsia"/>
                    </w:rPr>
                    <w:t>カテゴリコード</w:t>
                  </w:r>
                </w:p>
              </w:tc>
              <w:tc>
                <w:tcPr>
                  <w:tcW w:w="3522" w:type="dxa"/>
                  <w:shd w:val="clear" w:color="auto" w:fill="auto"/>
                  <w:vAlign w:val="center"/>
                </w:tcPr>
                <w:p w14:paraId="049FCDB8" w14:textId="77777777" w:rsidR="00DE3095" w:rsidRPr="00044AB3" w:rsidRDefault="00DE3095" w:rsidP="0017730E">
                  <w:pPr>
                    <w:pStyle w:val="af1"/>
                    <w:snapToGrid w:val="0"/>
                    <w:spacing w:beforeLines="0" w:before="0" w:afterLines="0" w:after="0"/>
                    <w:ind w:leftChars="-10" w:left="-21" w:firstLineChars="0" w:firstLine="0"/>
                    <w:jc w:val="center"/>
                    <w:rPr>
                      <w:rFonts w:hAnsi="Arial" w:cs="Arial"/>
                    </w:rPr>
                  </w:pPr>
                  <w:r w:rsidRPr="00044AB3">
                    <w:rPr>
                      <w:rFonts w:hAnsi="Arial" w:cs="Arial" w:hint="eastAsia"/>
                    </w:rPr>
                    <w:t>CLP規則(EC)No.1272/2008</w:t>
                  </w:r>
                </w:p>
                <w:p w14:paraId="01A3BC07" w14:textId="77777777" w:rsidR="00DE3095" w:rsidRPr="00044AB3" w:rsidRDefault="00DE3095" w:rsidP="0017730E">
                  <w:pPr>
                    <w:pStyle w:val="af1"/>
                    <w:snapToGrid w:val="0"/>
                    <w:spacing w:beforeLines="0" w:before="0" w:afterLines="0" w:after="0"/>
                    <w:ind w:leftChars="-10" w:left="-21" w:firstLineChars="0" w:firstLine="0"/>
                    <w:jc w:val="center"/>
                    <w:rPr>
                      <w:rFonts w:hAnsi="Arial" w:cs="Arial"/>
                    </w:rPr>
                  </w:pPr>
                  <w:r w:rsidRPr="00044AB3">
                    <w:rPr>
                      <w:rFonts w:hAnsi="Arial" w:cs="Arial" w:hint="eastAsia"/>
                    </w:rPr>
                    <w:t>Hフレーズ</w:t>
                  </w:r>
                </w:p>
              </w:tc>
            </w:tr>
            <w:tr w:rsidR="00DE3095" w:rsidRPr="00044AB3" w14:paraId="286441E4" w14:textId="77777777" w:rsidTr="0017730E">
              <w:tc>
                <w:tcPr>
                  <w:tcW w:w="3025" w:type="dxa"/>
                  <w:shd w:val="clear" w:color="auto" w:fill="auto"/>
                  <w:vAlign w:val="center"/>
                </w:tcPr>
                <w:p w14:paraId="67B91B11"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特定標的臓器有害性、単回暴露</w:t>
                  </w:r>
                </w:p>
              </w:tc>
              <w:tc>
                <w:tcPr>
                  <w:tcW w:w="1616" w:type="dxa"/>
                  <w:shd w:val="clear" w:color="auto" w:fill="auto"/>
                  <w:vAlign w:val="center"/>
                </w:tcPr>
                <w:p w14:paraId="43504AC7"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STOT SE1</w:t>
                  </w:r>
                </w:p>
              </w:tc>
              <w:tc>
                <w:tcPr>
                  <w:tcW w:w="3522" w:type="dxa"/>
                  <w:shd w:val="clear" w:color="auto" w:fill="auto"/>
                  <w:vAlign w:val="center"/>
                </w:tcPr>
                <w:p w14:paraId="7A519F96"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H370：臓器の障害</w:t>
                  </w:r>
                </w:p>
              </w:tc>
            </w:tr>
            <w:tr w:rsidR="00DE3095" w:rsidRPr="00044AB3" w14:paraId="24B8B7E3" w14:textId="77777777" w:rsidTr="0017730E">
              <w:tc>
                <w:tcPr>
                  <w:tcW w:w="3025" w:type="dxa"/>
                  <w:shd w:val="clear" w:color="auto" w:fill="auto"/>
                  <w:vAlign w:val="center"/>
                </w:tcPr>
                <w:p w14:paraId="2940A02C"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特定標的臓器有害性、単回暴露</w:t>
                  </w:r>
                </w:p>
              </w:tc>
              <w:tc>
                <w:tcPr>
                  <w:tcW w:w="1616" w:type="dxa"/>
                  <w:shd w:val="clear" w:color="auto" w:fill="auto"/>
                  <w:vAlign w:val="center"/>
                </w:tcPr>
                <w:p w14:paraId="2F4D7161"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STOT SE2</w:t>
                  </w:r>
                </w:p>
              </w:tc>
              <w:tc>
                <w:tcPr>
                  <w:tcW w:w="3522" w:type="dxa"/>
                  <w:shd w:val="clear" w:color="auto" w:fill="auto"/>
                  <w:vAlign w:val="center"/>
                </w:tcPr>
                <w:p w14:paraId="49037552"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H371：臓器の障害のおそれ</w:t>
                  </w:r>
                </w:p>
              </w:tc>
            </w:tr>
            <w:tr w:rsidR="00DE3095" w:rsidRPr="00044AB3" w14:paraId="0967B2FA" w14:textId="77777777" w:rsidTr="0017730E">
              <w:tc>
                <w:tcPr>
                  <w:tcW w:w="3025" w:type="dxa"/>
                  <w:shd w:val="clear" w:color="auto" w:fill="auto"/>
                  <w:vAlign w:val="center"/>
                </w:tcPr>
                <w:p w14:paraId="5D7344EC"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特定標的臓器有害性、反復暴露</w:t>
                  </w:r>
                </w:p>
              </w:tc>
              <w:tc>
                <w:tcPr>
                  <w:tcW w:w="1616" w:type="dxa"/>
                  <w:shd w:val="clear" w:color="auto" w:fill="auto"/>
                  <w:vAlign w:val="center"/>
                </w:tcPr>
                <w:p w14:paraId="2A27FA30"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STOT RE1</w:t>
                  </w:r>
                </w:p>
              </w:tc>
              <w:tc>
                <w:tcPr>
                  <w:tcW w:w="3522" w:type="dxa"/>
                  <w:shd w:val="clear" w:color="auto" w:fill="auto"/>
                  <w:vAlign w:val="center"/>
                </w:tcPr>
                <w:p w14:paraId="5AB5BEDB"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H372：長期にわたる、または反復暴露により臓器の障害</w:t>
                  </w:r>
                </w:p>
              </w:tc>
            </w:tr>
            <w:tr w:rsidR="00DE3095" w:rsidRPr="00044AB3" w14:paraId="014DD7B9" w14:textId="77777777" w:rsidTr="0017730E">
              <w:trPr>
                <w:cantSplit/>
              </w:trPr>
              <w:tc>
                <w:tcPr>
                  <w:tcW w:w="3025" w:type="dxa"/>
                  <w:shd w:val="clear" w:color="auto" w:fill="auto"/>
                  <w:vAlign w:val="center"/>
                </w:tcPr>
                <w:p w14:paraId="6A49C502"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lastRenderedPageBreak/>
                    <w:t>特定標的臓器有害性、反復暴露</w:t>
                  </w:r>
                </w:p>
              </w:tc>
              <w:tc>
                <w:tcPr>
                  <w:tcW w:w="1616" w:type="dxa"/>
                  <w:shd w:val="clear" w:color="auto" w:fill="auto"/>
                  <w:vAlign w:val="center"/>
                </w:tcPr>
                <w:p w14:paraId="2B17D3AA"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STOT RE2</w:t>
                  </w:r>
                </w:p>
              </w:tc>
              <w:tc>
                <w:tcPr>
                  <w:tcW w:w="3522" w:type="dxa"/>
                  <w:shd w:val="clear" w:color="auto" w:fill="auto"/>
                  <w:vAlign w:val="center"/>
                </w:tcPr>
                <w:p w14:paraId="4C1FF6DA" w14:textId="77777777" w:rsidR="00DE3095" w:rsidRPr="00044AB3" w:rsidRDefault="00DE3095" w:rsidP="0017730E">
                  <w:pPr>
                    <w:pStyle w:val="af1"/>
                    <w:spacing w:afterLines="0" w:after="0"/>
                    <w:ind w:leftChars="0" w:left="0" w:firstLineChars="0" w:firstLine="0"/>
                    <w:rPr>
                      <w:rFonts w:hAnsi="Arial" w:cs="Arial"/>
                    </w:rPr>
                  </w:pPr>
                  <w:r w:rsidRPr="00044AB3">
                    <w:rPr>
                      <w:rFonts w:hAnsi="Arial" w:cs="Arial" w:hint="eastAsia"/>
                    </w:rPr>
                    <w:t>H373：長期にわたる、または反復暴露により臓器の障害のおそれ</w:t>
                  </w:r>
                </w:p>
              </w:tc>
            </w:tr>
          </w:tbl>
          <w:p w14:paraId="22599579" w14:textId="77777777" w:rsidR="00DE3095" w:rsidRPr="00044AB3" w:rsidRDefault="00DE3095" w:rsidP="0017730E">
            <w:pPr>
              <w:pStyle w:val="af1"/>
              <w:spacing w:beforeLines="0" w:before="0" w:afterLines="0" w:after="0"/>
              <w:ind w:leftChars="200" w:left="620"/>
              <w:rPr>
                <w:rFonts w:cs="Arial"/>
              </w:rPr>
            </w:pPr>
          </w:p>
          <w:p w14:paraId="61C7FE73" w14:textId="77777777" w:rsidR="00DE3095" w:rsidRPr="00044AB3" w:rsidRDefault="00DE3095" w:rsidP="0017730E">
            <w:pPr>
              <w:pStyle w:val="af1"/>
              <w:spacing w:beforeLines="0" w:before="0" w:afterLines="0" w:after="0"/>
              <w:ind w:leftChars="200" w:left="620"/>
              <w:rPr>
                <w:rFonts w:cs="Arial"/>
              </w:rPr>
            </w:pPr>
            <w:r w:rsidRPr="00044AB3">
              <w:rPr>
                <w:rFonts w:cs="Arial" w:hint="eastAsia"/>
              </w:rPr>
              <w:t xml:space="preserve">④REACH規則(EC)No.1097/2006のAnnex </w:t>
            </w:r>
            <w:r w:rsidRPr="00044AB3">
              <w:rPr>
                <w:rFonts w:hAnsi="ＭＳ Ｐゴシック" w:cs="Arial" w:hint="eastAsia"/>
              </w:rPr>
              <w:t>ⅩⅦ</w:t>
            </w:r>
            <w:r w:rsidRPr="00044AB3">
              <w:rPr>
                <w:rFonts w:hAnsi="Arial" w:cs="Arial"/>
              </w:rPr>
              <w:t xml:space="preserve">　Appendix</w:t>
            </w:r>
            <w:r w:rsidRPr="00044AB3">
              <w:rPr>
                <w:rFonts w:hAnsi="Arial" w:cs="Arial" w:hint="eastAsia"/>
              </w:rPr>
              <w:t>8（別表３）</w:t>
            </w:r>
            <w:r w:rsidRPr="00044AB3">
              <w:rPr>
                <w:rFonts w:hAnsi="ＭＳ Ｐゴシック" w:cs="Arial" w:hint="eastAsia"/>
              </w:rPr>
              <w:t>にリストされた発がん性芳香族アミンを生成するアゾ着色料（染料または顔料）</w:t>
            </w:r>
            <w:r w:rsidRPr="00044AB3">
              <w:rPr>
                <w:rFonts w:cs="Arial" w:hint="eastAsia"/>
              </w:rPr>
              <w:t>が処方構成成分として添加されていないこと。</w:t>
            </w:r>
          </w:p>
          <w:p w14:paraId="50796FA9" w14:textId="77777777" w:rsidR="00DE3095" w:rsidRPr="00044AB3" w:rsidRDefault="00DE3095" w:rsidP="0017730E">
            <w:pPr>
              <w:spacing w:beforeLines="50" w:before="180"/>
              <w:ind w:leftChars="12" w:left="25" w:rightChars="-10" w:right="-21"/>
              <w:rPr>
                <w:rFonts w:ascii="ＭＳ ゴシック" w:eastAsia="ＭＳ ゴシック" w:hAnsi="Arial" w:cs="メイリオ"/>
                <w:sz w:val="20"/>
              </w:rPr>
            </w:pPr>
            <w:r w:rsidRPr="00044AB3">
              <w:rPr>
                <w:rFonts w:ascii="ＭＳ ゴシック" w:eastAsia="ＭＳ ゴシック" w:hAnsi="Arial" w:cs="メイリオ" w:hint="eastAsia"/>
                <w:sz w:val="20"/>
              </w:rPr>
              <w:t>別表３　アゾ基の分解により生成してはならないアミン</w:t>
            </w:r>
          </w:p>
          <w:tbl>
            <w:tblPr>
              <w:tblW w:w="8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341"/>
              <w:gridCol w:w="1365"/>
            </w:tblGrid>
            <w:tr w:rsidR="00DE3095" w:rsidRPr="00044AB3" w14:paraId="0CBA78E0" w14:textId="77777777" w:rsidTr="0017730E">
              <w:tc>
                <w:tcPr>
                  <w:tcW w:w="6782" w:type="dxa"/>
                  <w:gridSpan w:val="2"/>
                  <w:shd w:val="clear" w:color="auto" w:fill="auto"/>
                </w:tcPr>
                <w:p w14:paraId="5DBD7B83"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化学物質名</w:t>
                  </w:r>
                </w:p>
              </w:tc>
              <w:tc>
                <w:tcPr>
                  <w:tcW w:w="1365" w:type="dxa"/>
                  <w:shd w:val="clear" w:color="auto" w:fill="auto"/>
                </w:tcPr>
                <w:p w14:paraId="4938379E"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CAS No.</w:t>
                  </w:r>
                </w:p>
              </w:tc>
            </w:tr>
            <w:tr w:rsidR="00DE3095" w:rsidRPr="00044AB3" w14:paraId="7096045F" w14:textId="77777777" w:rsidTr="0017730E">
              <w:tc>
                <w:tcPr>
                  <w:tcW w:w="441" w:type="dxa"/>
                  <w:shd w:val="clear" w:color="auto" w:fill="auto"/>
                  <w:vAlign w:val="center"/>
                </w:tcPr>
                <w:p w14:paraId="68BBDFFF"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w:t>
                  </w:r>
                </w:p>
              </w:tc>
              <w:tc>
                <w:tcPr>
                  <w:tcW w:w="6341" w:type="dxa"/>
                  <w:shd w:val="clear" w:color="auto" w:fill="auto"/>
                </w:tcPr>
                <w:p w14:paraId="0A8D2370"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w:t>
                  </w:r>
                  <w:r w:rsidRPr="00044AB3">
                    <w:rPr>
                      <w:rFonts w:ascii="ＭＳ ゴシック" w:eastAsia="ＭＳ ゴシック" w:hAnsi="ＭＳ ゴシック" w:cs="Arial"/>
                      <w:sz w:val="20"/>
                    </w:rPr>
                    <w:t>アミノジフェニル</w:t>
                  </w:r>
                </w:p>
              </w:tc>
              <w:tc>
                <w:tcPr>
                  <w:tcW w:w="1365" w:type="dxa"/>
                  <w:shd w:val="clear" w:color="auto" w:fill="auto"/>
                  <w:vAlign w:val="bottom"/>
                </w:tcPr>
                <w:p w14:paraId="63954572"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92-67-1 </w:t>
                  </w:r>
                </w:p>
              </w:tc>
            </w:tr>
            <w:tr w:rsidR="00DE3095" w:rsidRPr="00044AB3" w14:paraId="005959F4" w14:textId="77777777" w:rsidTr="0017730E">
              <w:tc>
                <w:tcPr>
                  <w:tcW w:w="441" w:type="dxa"/>
                  <w:shd w:val="clear" w:color="auto" w:fill="auto"/>
                  <w:vAlign w:val="center"/>
                </w:tcPr>
                <w:p w14:paraId="4632A82C"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2</w:t>
                  </w:r>
                </w:p>
              </w:tc>
              <w:tc>
                <w:tcPr>
                  <w:tcW w:w="6341" w:type="dxa"/>
                  <w:shd w:val="clear" w:color="auto" w:fill="auto"/>
                </w:tcPr>
                <w:p w14:paraId="206A7CF9"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ＭＳ ゴシック" w:cs="Arial"/>
                      <w:sz w:val="20"/>
                    </w:rPr>
                    <w:t>ベンジジン</w:t>
                  </w:r>
                </w:p>
              </w:tc>
              <w:tc>
                <w:tcPr>
                  <w:tcW w:w="1365" w:type="dxa"/>
                  <w:shd w:val="clear" w:color="auto" w:fill="auto"/>
                  <w:vAlign w:val="bottom"/>
                </w:tcPr>
                <w:p w14:paraId="30491FE5"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92-87-5 </w:t>
                  </w:r>
                </w:p>
              </w:tc>
            </w:tr>
            <w:tr w:rsidR="00DE3095" w:rsidRPr="00044AB3" w14:paraId="7B65AB73" w14:textId="77777777" w:rsidTr="0017730E">
              <w:tc>
                <w:tcPr>
                  <w:tcW w:w="441" w:type="dxa"/>
                  <w:shd w:val="clear" w:color="auto" w:fill="auto"/>
                  <w:vAlign w:val="center"/>
                </w:tcPr>
                <w:p w14:paraId="7EDC9D3C"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3</w:t>
                  </w:r>
                </w:p>
              </w:tc>
              <w:tc>
                <w:tcPr>
                  <w:tcW w:w="6341" w:type="dxa"/>
                  <w:shd w:val="clear" w:color="auto" w:fill="auto"/>
                </w:tcPr>
                <w:p w14:paraId="7088FE75"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w:t>
                  </w:r>
                  <w:r w:rsidRPr="00044AB3">
                    <w:rPr>
                      <w:rFonts w:ascii="ＭＳ ゴシック" w:eastAsia="ＭＳ ゴシック" w:hAnsi="ＭＳ ゴシック" w:cs="Arial"/>
                      <w:sz w:val="20"/>
                    </w:rPr>
                    <w:t>クロロ</w:t>
                  </w:r>
                  <w:r w:rsidRPr="00044AB3">
                    <w:rPr>
                      <w:rFonts w:ascii="ＭＳ ゴシック" w:eastAsia="ＭＳ ゴシック" w:hAnsi="Arial" w:cs="Arial"/>
                      <w:sz w:val="20"/>
                    </w:rPr>
                    <w:t>-</w:t>
                  </w:r>
                  <w:r w:rsidRPr="00044AB3">
                    <w:rPr>
                      <w:rFonts w:ascii="ＭＳ ゴシック" w:eastAsia="ＭＳ ゴシック" w:hAnsi="Arial" w:cs="Arial"/>
                      <w:i/>
                      <w:sz w:val="20"/>
                    </w:rPr>
                    <w:t>o</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トルイジン</w:t>
                  </w:r>
                </w:p>
              </w:tc>
              <w:tc>
                <w:tcPr>
                  <w:tcW w:w="1365" w:type="dxa"/>
                  <w:shd w:val="clear" w:color="auto" w:fill="auto"/>
                  <w:vAlign w:val="bottom"/>
                </w:tcPr>
                <w:p w14:paraId="5296B9E0"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95-69-2 </w:t>
                  </w:r>
                </w:p>
              </w:tc>
            </w:tr>
            <w:tr w:rsidR="00DE3095" w:rsidRPr="00044AB3" w14:paraId="6E606E19" w14:textId="77777777" w:rsidTr="0017730E">
              <w:tc>
                <w:tcPr>
                  <w:tcW w:w="441" w:type="dxa"/>
                  <w:shd w:val="clear" w:color="auto" w:fill="auto"/>
                  <w:vAlign w:val="center"/>
                </w:tcPr>
                <w:p w14:paraId="066F5C42"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4</w:t>
                  </w:r>
                </w:p>
              </w:tc>
              <w:tc>
                <w:tcPr>
                  <w:tcW w:w="6341" w:type="dxa"/>
                  <w:shd w:val="clear" w:color="auto" w:fill="auto"/>
                </w:tcPr>
                <w:p w14:paraId="7932FEA7"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2-</w:t>
                  </w:r>
                  <w:r w:rsidRPr="00044AB3">
                    <w:rPr>
                      <w:rFonts w:ascii="ＭＳ ゴシック" w:eastAsia="ＭＳ ゴシック" w:hAnsi="ＭＳ ゴシック" w:cs="Arial"/>
                      <w:sz w:val="20"/>
                    </w:rPr>
                    <w:t>ナフチルアミン</w:t>
                  </w:r>
                </w:p>
              </w:tc>
              <w:tc>
                <w:tcPr>
                  <w:tcW w:w="1365" w:type="dxa"/>
                  <w:shd w:val="clear" w:color="auto" w:fill="auto"/>
                  <w:vAlign w:val="bottom"/>
                </w:tcPr>
                <w:p w14:paraId="34605317"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91-59-8 </w:t>
                  </w:r>
                </w:p>
              </w:tc>
            </w:tr>
            <w:tr w:rsidR="00DE3095" w:rsidRPr="00044AB3" w14:paraId="547F1735" w14:textId="77777777" w:rsidTr="0017730E">
              <w:tc>
                <w:tcPr>
                  <w:tcW w:w="441" w:type="dxa"/>
                  <w:shd w:val="clear" w:color="auto" w:fill="auto"/>
                  <w:vAlign w:val="center"/>
                </w:tcPr>
                <w:p w14:paraId="046C9FA2"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5</w:t>
                  </w:r>
                </w:p>
              </w:tc>
              <w:tc>
                <w:tcPr>
                  <w:tcW w:w="6341" w:type="dxa"/>
                  <w:shd w:val="clear" w:color="auto" w:fill="auto"/>
                </w:tcPr>
                <w:p w14:paraId="5634C8B7"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i/>
                      <w:sz w:val="20"/>
                    </w:rPr>
                    <w:t>o</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アミノアゾトルエン</w:t>
                  </w:r>
                </w:p>
              </w:tc>
              <w:tc>
                <w:tcPr>
                  <w:tcW w:w="1365" w:type="dxa"/>
                  <w:shd w:val="clear" w:color="auto" w:fill="auto"/>
                  <w:vAlign w:val="bottom"/>
                </w:tcPr>
                <w:p w14:paraId="4204FD88"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97-56-3 </w:t>
                  </w:r>
                </w:p>
              </w:tc>
            </w:tr>
            <w:tr w:rsidR="00DE3095" w:rsidRPr="00044AB3" w14:paraId="51C3DCED" w14:textId="77777777" w:rsidTr="0017730E">
              <w:tc>
                <w:tcPr>
                  <w:tcW w:w="441" w:type="dxa"/>
                  <w:shd w:val="clear" w:color="auto" w:fill="auto"/>
                  <w:vAlign w:val="center"/>
                </w:tcPr>
                <w:p w14:paraId="2AAA2D10"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6</w:t>
                  </w:r>
                </w:p>
              </w:tc>
              <w:tc>
                <w:tcPr>
                  <w:tcW w:w="6341" w:type="dxa"/>
                  <w:shd w:val="clear" w:color="auto" w:fill="auto"/>
                </w:tcPr>
                <w:p w14:paraId="5D8F8C5D"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2-</w:t>
                  </w:r>
                  <w:r w:rsidRPr="00044AB3">
                    <w:rPr>
                      <w:rFonts w:ascii="ＭＳ ゴシック" w:eastAsia="ＭＳ ゴシック" w:hAnsi="ＭＳ ゴシック" w:cs="Arial"/>
                      <w:sz w:val="20"/>
                    </w:rPr>
                    <w:t>アミノ</w:t>
                  </w:r>
                  <w:r w:rsidRPr="00044AB3">
                    <w:rPr>
                      <w:rFonts w:ascii="ＭＳ ゴシック" w:eastAsia="ＭＳ ゴシック" w:hAnsi="Arial" w:cs="Arial"/>
                      <w:sz w:val="20"/>
                    </w:rPr>
                    <w:t>-4-</w:t>
                  </w:r>
                  <w:r w:rsidRPr="00044AB3">
                    <w:rPr>
                      <w:rFonts w:ascii="ＭＳ ゴシック" w:eastAsia="ＭＳ ゴシック" w:hAnsi="ＭＳ ゴシック" w:cs="Arial"/>
                      <w:sz w:val="20"/>
                    </w:rPr>
                    <w:t>ニトロトルエン</w:t>
                  </w:r>
                </w:p>
              </w:tc>
              <w:tc>
                <w:tcPr>
                  <w:tcW w:w="1365" w:type="dxa"/>
                  <w:shd w:val="clear" w:color="auto" w:fill="auto"/>
                  <w:vAlign w:val="bottom"/>
                </w:tcPr>
                <w:p w14:paraId="6708A58C"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99-55-8 </w:t>
                  </w:r>
                </w:p>
              </w:tc>
            </w:tr>
            <w:tr w:rsidR="00DE3095" w:rsidRPr="00044AB3" w14:paraId="0458873A" w14:textId="77777777" w:rsidTr="0017730E">
              <w:tc>
                <w:tcPr>
                  <w:tcW w:w="441" w:type="dxa"/>
                  <w:tcBorders>
                    <w:bottom w:val="single" w:sz="4" w:space="0" w:color="auto"/>
                  </w:tcBorders>
                  <w:shd w:val="clear" w:color="auto" w:fill="auto"/>
                  <w:vAlign w:val="center"/>
                </w:tcPr>
                <w:p w14:paraId="61FF4D9B"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7</w:t>
                  </w:r>
                </w:p>
              </w:tc>
              <w:tc>
                <w:tcPr>
                  <w:tcW w:w="6341" w:type="dxa"/>
                  <w:tcBorders>
                    <w:bottom w:val="single" w:sz="4" w:space="0" w:color="auto"/>
                  </w:tcBorders>
                  <w:shd w:val="clear" w:color="auto" w:fill="auto"/>
                </w:tcPr>
                <w:p w14:paraId="1A512786"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i/>
                      <w:sz w:val="20"/>
                    </w:rPr>
                    <w:t>p</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クロロアニリン</w:t>
                  </w:r>
                </w:p>
              </w:tc>
              <w:tc>
                <w:tcPr>
                  <w:tcW w:w="1365" w:type="dxa"/>
                  <w:tcBorders>
                    <w:bottom w:val="single" w:sz="4" w:space="0" w:color="auto"/>
                  </w:tcBorders>
                  <w:shd w:val="clear" w:color="auto" w:fill="auto"/>
                  <w:vAlign w:val="bottom"/>
                </w:tcPr>
                <w:p w14:paraId="36660EF4"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106-47-8 </w:t>
                  </w:r>
                </w:p>
              </w:tc>
            </w:tr>
            <w:tr w:rsidR="00DE3095" w:rsidRPr="00044AB3" w14:paraId="71B26753" w14:textId="77777777" w:rsidTr="0017730E">
              <w:tc>
                <w:tcPr>
                  <w:tcW w:w="441" w:type="dxa"/>
                  <w:shd w:val="clear" w:color="auto" w:fill="auto"/>
                  <w:vAlign w:val="center"/>
                </w:tcPr>
                <w:p w14:paraId="534874B7"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8</w:t>
                  </w:r>
                </w:p>
              </w:tc>
              <w:tc>
                <w:tcPr>
                  <w:tcW w:w="6341" w:type="dxa"/>
                  <w:shd w:val="clear" w:color="auto" w:fill="auto"/>
                </w:tcPr>
                <w:p w14:paraId="1DB2769C"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2,4-</w:t>
                  </w:r>
                  <w:r w:rsidRPr="00044AB3">
                    <w:rPr>
                      <w:rFonts w:ascii="ＭＳ ゴシック" w:eastAsia="ＭＳ ゴシック" w:hAnsi="ＭＳ ゴシック" w:cs="Arial"/>
                      <w:sz w:val="20"/>
                    </w:rPr>
                    <w:t>ジアミノアニソール</w:t>
                  </w:r>
                </w:p>
              </w:tc>
              <w:tc>
                <w:tcPr>
                  <w:tcW w:w="1365" w:type="dxa"/>
                  <w:shd w:val="clear" w:color="auto" w:fill="auto"/>
                  <w:vAlign w:val="bottom"/>
                </w:tcPr>
                <w:p w14:paraId="627D0840"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615-05-4 </w:t>
                  </w:r>
                </w:p>
              </w:tc>
            </w:tr>
            <w:tr w:rsidR="00DE3095" w:rsidRPr="00044AB3" w14:paraId="76872395" w14:textId="77777777" w:rsidTr="0017730E">
              <w:tc>
                <w:tcPr>
                  <w:tcW w:w="441" w:type="dxa"/>
                  <w:shd w:val="clear" w:color="auto" w:fill="auto"/>
                  <w:vAlign w:val="center"/>
                </w:tcPr>
                <w:p w14:paraId="6432C074"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9</w:t>
                  </w:r>
                </w:p>
              </w:tc>
              <w:tc>
                <w:tcPr>
                  <w:tcW w:w="6341" w:type="dxa"/>
                  <w:shd w:val="clear" w:color="auto" w:fill="auto"/>
                </w:tcPr>
                <w:p w14:paraId="0A0E1229"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4,4</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ジアミノジフェニルメタン</w:t>
                  </w:r>
                </w:p>
              </w:tc>
              <w:tc>
                <w:tcPr>
                  <w:tcW w:w="1365" w:type="dxa"/>
                  <w:shd w:val="clear" w:color="auto" w:fill="auto"/>
                  <w:vAlign w:val="bottom"/>
                </w:tcPr>
                <w:p w14:paraId="58DB7793"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101-77-9 </w:t>
                  </w:r>
                </w:p>
              </w:tc>
            </w:tr>
            <w:tr w:rsidR="00DE3095" w:rsidRPr="00044AB3" w14:paraId="4151C17A" w14:textId="77777777" w:rsidTr="0017730E">
              <w:tc>
                <w:tcPr>
                  <w:tcW w:w="441" w:type="dxa"/>
                  <w:shd w:val="clear" w:color="auto" w:fill="auto"/>
                  <w:vAlign w:val="center"/>
                </w:tcPr>
                <w:p w14:paraId="396CFB86"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10</w:t>
                  </w:r>
                </w:p>
              </w:tc>
              <w:tc>
                <w:tcPr>
                  <w:tcW w:w="6341" w:type="dxa"/>
                  <w:shd w:val="clear" w:color="auto" w:fill="auto"/>
                </w:tcPr>
                <w:p w14:paraId="24FA08D7"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3,3</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ジクロロベンジジン</w:t>
                  </w:r>
                </w:p>
              </w:tc>
              <w:tc>
                <w:tcPr>
                  <w:tcW w:w="1365" w:type="dxa"/>
                  <w:shd w:val="clear" w:color="auto" w:fill="auto"/>
                  <w:vAlign w:val="bottom"/>
                </w:tcPr>
                <w:p w14:paraId="2731ECAF"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91-94-1 </w:t>
                  </w:r>
                </w:p>
              </w:tc>
            </w:tr>
            <w:tr w:rsidR="00DE3095" w:rsidRPr="00044AB3" w14:paraId="1FF8AF7A" w14:textId="77777777" w:rsidTr="0017730E">
              <w:tc>
                <w:tcPr>
                  <w:tcW w:w="441" w:type="dxa"/>
                  <w:shd w:val="clear" w:color="auto" w:fill="auto"/>
                  <w:vAlign w:val="center"/>
                </w:tcPr>
                <w:p w14:paraId="78783F3B"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11</w:t>
                  </w:r>
                </w:p>
              </w:tc>
              <w:tc>
                <w:tcPr>
                  <w:tcW w:w="6341" w:type="dxa"/>
                  <w:shd w:val="clear" w:color="auto" w:fill="auto"/>
                </w:tcPr>
                <w:p w14:paraId="381EB970"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3,3</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ジメトキシベンジジン</w:t>
                  </w:r>
                </w:p>
              </w:tc>
              <w:tc>
                <w:tcPr>
                  <w:tcW w:w="1365" w:type="dxa"/>
                  <w:shd w:val="clear" w:color="auto" w:fill="auto"/>
                  <w:vAlign w:val="bottom"/>
                </w:tcPr>
                <w:p w14:paraId="0DBCD309"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119-90-4 </w:t>
                  </w:r>
                </w:p>
              </w:tc>
            </w:tr>
            <w:tr w:rsidR="00DE3095" w:rsidRPr="00044AB3" w14:paraId="1040F29A" w14:textId="77777777" w:rsidTr="0017730E">
              <w:tc>
                <w:tcPr>
                  <w:tcW w:w="441" w:type="dxa"/>
                  <w:shd w:val="clear" w:color="auto" w:fill="auto"/>
                  <w:vAlign w:val="center"/>
                </w:tcPr>
                <w:p w14:paraId="22709F6F"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12</w:t>
                  </w:r>
                </w:p>
              </w:tc>
              <w:tc>
                <w:tcPr>
                  <w:tcW w:w="6341" w:type="dxa"/>
                  <w:shd w:val="clear" w:color="auto" w:fill="auto"/>
                </w:tcPr>
                <w:p w14:paraId="55A11D12"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3,3</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ジメチルベンジジン</w:t>
                  </w:r>
                </w:p>
              </w:tc>
              <w:tc>
                <w:tcPr>
                  <w:tcW w:w="1365" w:type="dxa"/>
                  <w:shd w:val="clear" w:color="auto" w:fill="auto"/>
                  <w:vAlign w:val="bottom"/>
                </w:tcPr>
                <w:p w14:paraId="20E51AC6"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119-93-7 </w:t>
                  </w:r>
                </w:p>
              </w:tc>
            </w:tr>
            <w:tr w:rsidR="00DE3095" w:rsidRPr="00044AB3" w14:paraId="12D4CD12" w14:textId="77777777" w:rsidTr="0017730E">
              <w:tc>
                <w:tcPr>
                  <w:tcW w:w="441" w:type="dxa"/>
                  <w:shd w:val="clear" w:color="auto" w:fill="auto"/>
                  <w:vAlign w:val="center"/>
                </w:tcPr>
                <w:p w14:paraId="26A7BB2A"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13</w:t>
                  </w:r>
                </w:p>
              </w:tc>
              <w:tc>
                <w:tcPr>
                  <w:tcW w:w="6341" w:type="dxa"/>
                  <w:shd w:val="clear" w:color="auto" w:fill="auto"/>
                </w:tcPr>
                <w:p w14:paraId="0BC3FD19"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3,3</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ジメチル</w:t>
                  </w:r>
                  <w:r w:rsidRPr="00044AB3">
                    <w:rPr>
                      <w:rFonts w:ascii="ＭＳ ゴシック" w:eastAsia="ＭＳ ゴシック" w:hAnsi="Arial" w:cs="Arial"/>
                      <w:sz w:val="20"/>
                    </w:rPr>
                    <w:t>-4,4</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ジアミノジフェニルメタン</w:t>
                  </w:r>
                </w:p>
              </w:tc>
              <w:tc>
                <w:tcPr>
                  <w:tcW w:w="1365" w:type="dxa"/>
                  <w:shd w:val="clear" w:color="auto" w:fill="auto"/>
                  <w:vAlign w:val="bottom"/>
                </w:tcPr>
                <w:p w14:paraId="78D15C74"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838-88-0 </w:t>
                  </w:r>
                </w:p>
              </w:tc>
            </w:tr>
            <w:tr w:rsidR="00DE3095" w:rsidRPr="00044AB3" w14:paraId="6C007FAC" w14:textId="77777777" w:rsidTr="0017730E">
              <w:tc>
                <w:tcPr>
                  <w:tcW w:w="441" w:type="dxa"/>
                  <w:shd w:val="clear" w:color="auto" w:fill="auto"/>
                  <w:vAlign w:val="center"/>
                </w:tcPr>
                <w:p w14:paraId="08CBF9FE"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14</w:t>
                  </w:r>
                </w:p>
              </w:tc>
              <w:tc>
                <w:tcPr>
                  <w:tcW w:w="6341" w:type="dxa"/>
                  <w:shd w:val="clear" w:color="auto" w:fill="auto"/>
                </w:tcPr>
                <w:p w14:paraId="14423F92"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i/>
                      <w:sz w:val="20"/>
                    </w:rPr>
                    <w:t>p</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クレシジン</w:t>
                  </w:r>
                </w:p>
              </w:tc>
              <w:tc>
                <w:tcPr>
                  <w:tcW w:w="1365" w:type="dxa"/>
                  <w:shd w:val="clear" w:color="auto" w:fill="auto"/>
                  <w:vAlign w:val="bottom"/>
                </w:tcPr>
                <w:p w14:paraId="4C8D83A7"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120-71-8 </w:t>
                  </w:r>
                </w:p>
              </w:tc>
            </w:tr>
            <w:tr w:rsidR="00DE3095" w:rsidRPr="00044AB3" w14:paraId="1ECD4AF2" w14:textId="77777777" w:rsidTr="0017730E">
              <w:tc>
                <w:tcPr>
                  <w:tcW w:w="441" w:type="dxa"/>
                  <w:shd w:val="clear" w:color="auto" w:fill="auto"/>
                  <w:vAlign w:val="center"/>
                </w:tcPr>
                <w:p w14:paraId="6A2ED9CD"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15</w:t>
                  </w:r>
                </w:p>
              </w:tc>
              <w:tc>
                <w:tcPr>
                  <w:tcW w:w="6341" w:type="dxa"/>
                  <w:shd w:val="clear" w:color="auto" w:fill="auto"/>
                </w:tcPr>
                <w:p w14:paraId="2266721A"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4,4</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メチレン－ビス－（２－クロロアニリン）</w:t>
                  </w:r>
                </w:p>
              </w:tc>
              <w:tc>
                <w:tcPr>
                  <w:tcW w:w="1365" w:type="dxa"/>
                  <w:shd w:val="clear" w:color="auto" w:fill="auto"/>
                  <w:vAlign w:val="bottom"/>
                </w:tcPr>
                <w:p w14:paraId="4F34271C"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101-14-4 </w:t>
                  </w:r>
                </w:p>
              </w:tc>
            </w:tr>
            <w:tr w:rsidR="00DE3095" w:rsidRPr="00044AB3" w14:paraId="6400354C" w14:textId="77777777" w:rsidTr="0017730E">
              <w:tc>
                <w:tcPr>
                  <w:tcW w:w="441" w:type="dxa"/>
                  <w:shd w:val="clear" w:color="auto" w:fill="auto"/>
                  <w:vAlign w:val="center"/>
                </w:tcPr>
                <w:p w14:paraId="44C0DD5C"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16</w:t>
                  </w:r>
                </w:p>
              </w:tc>
              <w:tc>
                <w:tcPr>
                  <w:tcW w:w="6341" w:type="dxa"/>
                  <w:shd w:val="clear" w:color="auto" w:fill="auto"/>
                </w:tcPr>
                <w:p w14:paraId="35F8FC26"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4,4</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オキシジアニリン</w:t>
                  </w:r>
                </w:p>
              </w:tc>
              <w:tc>
                <w:tcPr>
                  <w:tcW w:w="1365" w:type="dxa"/>
                  <w:shd w:val="clear" w:color="auto" w:fill="auto"/>
                  <w:vAlign w:val="bottom"/>
                </w:tcPr>
                <w:p w14:paraId="2BEDFC99"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101-80-4 </w:t>
                  </w:r>
                </w:p>
              </w:tc>
            </w:tr>
            <w:tr w:rsidR="00DE3095" w:rsidRPr="00044AB3" w14:paraId="41198B68" w14:textId="77777777" w:rsidTr="0017730E">
              <w:tc>
                <w:tcPr>
                  <w:tcW w:w="441" w:type="dxa"/>
                  <w:shd w:val="clear" w:color="auto" w:fill="auto"/>
                  <w:vAlign w:val="center"/>
                </w:tcPr>
                <w:p w14:paraId="77099BE4"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17</w:t>
                  </w:r>
                </w:p>
              </w:tc>
              <w:tc>
                <w:tcPr>
                  <w:tcW w:w="6341" w:type="dxa"/>
                  <w:shd w:val="clear" w:color="auto" w:fill="auto"/>
                </w:tcPr>
                <w:p w14:paraId="46AE80A0"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4,4</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チオジアニリン</w:t>
                  </w:r>
                </w:p>
              </w:tc>
              <w:tc>
                <w:tcPr>
                  <w:tcW w:w="1365" w:type="dxa"/>
                  <w:shd w:val="clear" w:color="auto" w:fill="auto"/>
                  <w:vAlign w:val="bottom"/>
                </w:tcPr>
                <w:p w14:paraId="2F894B46"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139-65-1 </w:t>
                  </w:r>
                </w:p>
              </w:tc>
            </w:tr>
            <w:tr w:rsidR="00DE3095" w:rsidRPr="00044AB3" w14:paraId="33B3C387" w14:textId="77777777" w:rsidTr="0017730E">
              <w:tc>
                <w:tcPr>
                  <w:tcW w:w="441" w:type="dxa"/>
                  <w:shd w:val="clear" w:color="auto" w:fill="auto"/>
                  <w:vAlign w:val="center"/>
                </w:tcPr>
                <w:p w14:paraId="0C05D97E"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18</w:t>
                  </w:r>
                </w:p>
              </w:tc>
              <w:tc>
                <w:tcPr>
                  <w:tcW w:w="6341" w:type="dxa"/>
                  <w:shd w:val="clear" w:color="auto" w:fill="auto"/>
                </w:tcPr>
                <w:p w14:paraId="57757FE7"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i/>
                      <w:sz w:val="20"/>
                    </w:rPr>
                    <w:t>o</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トルイジン</w:t>
                  </w:r>
                </w:p>
              </w:tc>
              <w:tc>
                <w:tcPr>
                  <w:tcW w:w="1365" w:type="dxa"/>
                  <w:shd w:val="clear" w:color="auto" w:fill="auto"/>
                  <w:vAlign w:val="bottom"/>
                </w:tcPr>
                <w:p w14:paraId="51B8A58C"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95-53-4 </w:t>
                  </w:r>
                </w:p>
              </w:tc>
            </w:tr>
            <w:tr w:rsidR="00DE3095" w:rsidRPr="00044AB3" w14:paraId="424B5522" w14:textId="77777777" w:rsidTr="0017730E">
              <w:tc>
                <w:tcPr>
                  <w:tcW w:w="441" w:type="dxa"/>
                  <w:shd w:val="clear" w:color="auto" w:fill="auto"/>
                  <w:vAlign w:val="center"/>
                </w:tcPr>
                <w:p w14:paraId="1260D974"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19</w:t>
                  </w:r>
                </w:p>
              </w:tc>
              <w:tc>
                <w:tcPr>
                  <w:tcW w:w="6341" w:type="dxa"/>
                  <w:shd w:val="clear" w:color="auto" w:fill="auto"/>
                </w:tcPr>
                <w:p w14:paraId="2882EE97"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2,4-</w:t>
                  </w:r>
                  <w:r w:rsidRPr="00044AB3">
                    <w:rPr>
                      <w:rFonts w:ascii="ＭＳ ゴシック" w:eastAsia="ＭＳ ゴシック" w:hAnsi="ＭＳ ゴシック" w:cs="Arial"/>
                      <w:sz w:val="20"/>
                    </w:rPr>
                    <w:t>トルイレンジアミン</w:t>
                  </w:r>
                </w:p>
              </w:tc>
              <w:tc>
                <w:tcPr>
                  <w:tcW w:w="1365" w:type="dxa"/>
                  <w:shd w:val="clear" w:color="auto" w:fill="auto"/>
                  <w:vAlign w:val="bottom"/>
                </w:tcPr>
                <w:p w14:paraId="4207DA37"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95-80-7 </w:t>
                  </w:r>
                </w:p>
              </w:tc>
            </w:tr>
            <w:tr w:rsidR="00DE3095" w:rsidRPr="00044AB3" w14:paraId="469E19DD" w14:textId="77777777" w:rsidTr="0017730E">
              <w:tc>
                <w:tcPr>
                  <w:tcW w:w="441" w:type="dxa"/>
                  <w:shd w:val="clear" w:color="auto" w:fill="auto"/>
                  <w:vAlign w:val="center"/>
                </w:tcPr>
                <w:p w14:paraId="5F0DDB6E"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20</w:t>
                  </w:r>
                </w:p>
              </w:tc>
              <w:tc>
                <w:tcPr>
                  <w:tcW w:w="6341" w:type="dxa"/>
                  <w:shd w:val="clear" w:color="auto" w:fill="auto"/>
                </w:tcPr>
                <w:p w14:paraId="31A8023F"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2,4,5-</w:t>
                  </w:r>
                  <w:r w:rsidRPr="00044AB3">
                    <w:rPr>
                      <w:rFonts w:ascii="ＭＳ ゴシック" w:eastAsia="ＭＳ ゴシック" w:hAnsi="ＭＳ ゴシック" w:cs="Arial"/>
                      <w:sz w:val="20"/>
                    </w:rPr>
                    <w:t>トリメチルアニリン</w:t>
                  </w:r>
                </w:p>
              </w:tc>
              <w:tc>
                <w:tcPr>
                  <w:tcW w:w="1365" w:type="dxa"/>
                  <w:shd w:val="clear" w:color="auto" w:fill="auto"/>
                  <w:vAlign w:val="bottom"/>
                </w:tcPr>
                <w:p w14:paraId="156B0B53"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137-17-7 </w:t>
                  </w:r>
                </w:p>
              </w:tc>
            </w:tr>
            <w:tr w:rsidR="00DE3095" w:rsidRPr="00044AB3" w14:paraId="1C7AECF8" w14:textId="77777777" w:rsidTr="0017730E">
              <w:tc>
                <w:tcPr>
                  <w:tcW w:w="441" w:type="dxa"/>
                  <w:shd w:val="clear" w:color="auto" w:fill="auto"/>
                  <w:vAlign w:val="center"/>
                </w:tcPr>
                <w:p w14:paraId="3A52FB4B"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21</w:t>
                  </w:r>
                </w:p>
              </w:tc>
              <w:tc>
                <w:tcPr>
                  <w:tcW w:w="6341" w:type="dxa"/>
                  <w:shd w:val="clear" w:color="auto" w:fill="auto"/>
                </w:tcPr>
                <w:p w14:paraId="1C7F3514"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i/>
                      <w:sz w:val="20"/>
                    </w:rPr>
                    <w:t>o</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アニシジン</w:t>
                  </w:r>
                </w:p>
              </w:tc>
              <w:tc>
                <w:tcPr>
                  <w:tcW w:w="1365" w:type="dxa"/>
                  <w:shd w:val="clear" w:color="auto" w:fill="auto"/>
                  <w:vAlign w:val="bottom"/>
                </w:tcPr>
                <w:p w14:paraId="57240905"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90-04-0 </w:t>
                  </w:r>
                </w:p>
              </w:tc>
            </w:tr>
            <w:tr w:rsidR="00DE3095" w:rsidRPr="00044AB3" w14:paraId="2B3A5D55" w14:textId="77777777" w:rsidTr="0017730E">
              <w:tc>
                <w:tcPr>
                  <w:tcW w:w="441" w:type="dxa"/>
                  <w:shd w:val="clear" w:color="auto" w:fill="auto"/>
                  <w:vAlign w:val="center"/>
                </w:tcPr>
                <w:p w14:paraId="32E1AC01" w14:textId="77777777" w:rsidR="00DE3095" w:rsidRPr="00044AB3" w:rsidRDefault="00DE3095" w:rsidP="0017730E">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22</w:t>
                  </w:r>
                </w:p>
              </w:tc>
              <w:tc>
                <w:tcPr>
                  <w:tcW w:w="6341" w:type="dxa"/>
                  <w:shd w:val="clear" w:color="auto" w:fill="auto"/>
                </w:tcPr>
                <w:p w14:paraId="169067E6" w14:textId="77777777" w:rsidR="00DE3095" w:rsidRPr="00044AB3" w:rsidRDefault="00DE3095" w:rsidP="0017730E">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w:t>
                  </w:r>
                  <w:r w:rsidRPr="00044AB3">
                    <w:rPr>
                      <w:rFonts w:ascii="ＭＳ ゴシック" w:eastAsia="ＭＳ ゴシック" w:hAnsi="ＭＳ ゴシック" w:cs="Arial"/>
                      <w:sz w:val="20"/>
                    </w:rPr>
                    <w:t>アミノアゾベンゼン</w:t>
                  </w:r>
                </w:p>
              </w:tc>
              <w:tc>
                <w:tcPr>
                  <w:tcW w:w="1365" w:type="dxa"/>
                  <w:shd w:val="clear" w:color="auto" w:fill="auto"/>
                  <w:vAlign w:val="bottom"/>
                </w:tcPr>
                <w:p w14:paraId="3CEEAB9C" w14:textId="77777777" w:rsidR="00DE3095" w:rsidRPr="00044AB3" w:rsidRDefault="00DE3095" w:rsidP="0017730E">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60-0</w:t>
                  </w:r>
                  <w:r w:rsidRPr="00044AB3">
                    <w:rPr>
                      <w:rFonts w:ascii="ＭＳ ゴシック" w:eastAsia="ＭＳ ゴシック" w:hAnsi="Arial" w:cs="Arial" w:hint="eastAsia"/>
                      <w:sz w:val="20"/>
                    </w:rPr>
                    <w:t>9</w:t>
                  </w:r>
                  <w:r w:rsidRPr="00044AB3">
                    <w:rPr>
                      <w:rFonts w:ascii="ＭＳ ゴシック" w:eastAsia="ＭＳ ゴシック" w:hAnsi="Arial" w:cs="Arial"/>
                      <w:sz w:val="20"/>
                    </w:rPr>
                    <w:t xml:space="preserve">-3 </w:t>
                  </w:r>
                </w:p>
              </w:tc>
            </w:tr>
          </w:tbl>
          <w:p w14:paraId="791B61AA" w14:textId="77777777" w:rsidR="00DE3095" w:rsidRPr="00044AB3" w:rsidRDefault="00DE3095" w:rsidP="0017730E">
            <w:pPr>
              <w:pStyle w:val="af1"/>
              <w:spacing w:beforeLines="50" w:before="180"/>
              <w:ind w:leftChars="50" w:left="505" w:hangingChars="200" w:hanging="400"/>
              <w:rPr>
                <w:rFonts w:hAnsi="Arial" w:cs="Arial"/>
              </w:rPr>
            </w:pPr>
            <w:r w:rsidRPr="00044AB3">
              <w:rPr>
                <w:rFonts w:cs="Arial"/>
              </w:rPr>
              <w:t>イ．トナー及びインク</w:t>
            </w:r>
            <w:r w:rsidRPr="00044AB3">
              <w:rPr>
                <w:rFonts w:cs="Arial" w:hint="eastAsia"/>
              </w:rPr>
              <w:t>に殺虫・殺菌性物質を使用する場合には、「殺生物製品の市場での入手と使用を可能とすることに関する2012年５月22日付の欧州議会及び理事会規則(EU)No528/2012」のAnnex Iにリストされ、製品分類６に該当する成分のみを処方構成成分として添加していること。ただし、リストされていない物質を使用する場合には、当該指令に基づいて承認申請が提出されていれば添加は許されるが、不認可が決定された場合にはその限りでない。</w:t>
            </w:r>
          </w:p>
          <w:p w14:paraId="2A7EA428" w14:textId="77777777" w:rsidR="00DE3095" w:rsidRPr="00044AB3" w:rsidRDefault="00DE3095" w:rsidP="0017730E">
            <w:pPr>
              <w:pStyle w:val="af1"/>
              <w:ind w:leftChars="50" w:left="505" w:hangingChars="200" w:hanging="400"/>
              <w:rPr>
                <w:rFonts w:hAnsi="Arial" w:cs="Arial"/>
              </w:rPr>
            </w:pPr>
            <w:r w:rsidRPr="00044AB3">
              <w:rPr>
                <w:rFonts w:cs="Arial" w:hint="eastAsia"/>
              </w:rPr>
              <w:t>ウ</w:t>
            </w:r>
            <w:r w:rsidRPr="00044AB3">
              <w:rPr>
                <w:rFonts w:cs="Arial"/>
              </w:rPr>
              <w:t>．トナー及びインクに関し、</w:t>
            </w:r>
            <w:r w:rsidRPr="00044AB3">
              <w:rPr>
                <w:rFonts w:hAnsi="Arial" w:cs="Arial"/>
              </w:rPr>
              <w:t>Ames</w:t>
            </w:r>
            <w:r w:rsidRPr="00044AB3">
              <w:rPr>
                <w:rFonts w:cs="Arial"/>
              </w:rPr>
              <w:t>試験において陰性であること。</w:t>
            </w:r>
          </w:p>
          <w:p w14:paraId="576C4D80" w14:textId="77777777" w:rsidR="00DE3095" w:rsidRPr="00044AB3" w:rsidRDefault="00DE3095" w:rsidP="0017730E">
            <w:pPr>
              <w:pStyle w:val="af1"/>
              <w:ind w:leftChars="50" w:left="505" w:hangingChars="200" w:hanging="400"/>
              <w:rPr>
                <w:rFonts w:cs="Arial"/>
              </w:rPr>
            </w:pPr>
            <w:r w:rsidRPr="00044AB3">
              <w:rPr>
                <w:rFonts w:cs="Arial" w:hint="eastAsia"/>
              </w:rPr>
              <w:t>エ</w:t>
            </w:r>
            <w:r w:rsidRPr="00044AB3">
              <w:rPr>
                <w:rFonts w:cs="Arial"/>
              </w:rPr>
              <w:t>．トナー及びインクの</w:t>
            </w:r>
            <w:r w:rsidRPr="00044AB3">
              <w:rPr>
                <w:rFonts w:hAnsi="Arial" w:cs="Arial"/>
              </w:rPr>
              <w:t>SDS</w:t>
            </w:r>
            <w:r w:rsidRPr="00044AB3">
              <w:rPr>
                <w:rFonts w:hAnsi="Arial" w:cs="Arial" w:hint="eastAsia"/>
              </w:rPr>
              <w:t>（</w:t>
            </w:r>
            <w:r w:rsidRPr="00044AB3">
              <w:rPr>
                <w:rFonts w:cs="Arial"/>
              </w:rPr>
              <w:t>安全データシート</w:t>
            </w:r>
            <w:r w:rsidRPr="00044AB3">
              <w:rPr>
                <w:rFonts w:hAnsi="Arial" w:cs="Arial" w:hint="eastAsia"/>
              </w:rPr>
              <w:t>）</w:t>
            </w:r>
            <w:r w:rsidRPr="00044AB3">
              <w:rPr>
                <w:rFonts w:cs="Arial"/>
              </w:rPr>
              <w:t>を備えていること。</w:t>
            </w:r>
          </w:p>
          <w:p w14:paraId="70E5FF77" w14:textId="77777777" w:rsidR="00DE3095" w:rsidRPr="00044AB3" w:rsidRDefault="00DE3095" w:rsidP="0017730E">
            <w:pPr>
              <w:pStyle w:val="af1"/>
              <w:rPr>
                <w:rFonts w:cs="Arial"/>
              </w:rPr>
            </w:pPr>
            <w:r w:rsidRPr="00044AB3">
              <w:rPr>
                <w:rFonts w:cs="Arial" w:hint="eastAsia"/>
              </w:rPr>
              <w:t>１１</w:t>
            </w:r>
            <w:r w:rsidRPr="00044AB3">
              <w:rPr>
                <w:rFonts w:cs="Arial"/>
              </w:rPr>
              <w:t xml:space="preserve">　調達を行う各機関は、カートリッジ等の調達に当たって、本体機器への影響や印刷品質を勘案し、次の事項に十分留意すること。</w:t>
            </w:r>
          </w:p>
          <w:p w14:paraId="42865B83" w14:textId="77777777" w:rsidR="00DE3095" w:rsidRPr="00044AB3" w:rsidRDefault="00DE3095" w:rsidP="0017730E">
            <w:pPr>
              <w:pStyle w:val="af1"/>
              <w:ind w:leftChars="50" w:left="505" w:hangingChars="200" w:hanging="400"/>
              <w:rPr>
                <w:rFonts w:hAnsi="Arial" w:cs="Arial"/>
              </w:rPr>
            </w:pPr>
            <w:r w:rsidRPr="00044AB3">
              <w:rPr>
                <w:rFonts w:cs="Arial"/>
              </w:rPr>
              <w:t>ア．以下のカートリッジ等の品質保証がなされていること。</w:t>
            </w:r>
          </w:p>
          <w:p w14:paraId="37717DFE" w14:textId="77777777" w:rsidR="00DE3095" w:rsidRPr="00044AB3" w:rsidRDefault="00DE3095" w:rsidP="0017730E">
            <w:pPr>
              <w:pStyle w:val="af1"/>
              <w:spacing w:afterLines="0" w:after="0"/>
              <w:ind w:leftChars="200" w:left="620"/>
              <w:rPr>
                <w:rFonts w:hAnsi="Arial" w:cs="Arial"/>
              </w:rPr>
            </w:pPr>
            <w:r w:rsidRPr="00044AB3">
              <w:rPr>
                <w:rFonts w:cs="Arial"/>
              </w:rPr>
              <w:t>①自社規格によって品質管理が十分なされたものであり、印字不良・ジャム・トナー／インク漏れ・ノズル詰り・本体破損などの品質不良についての品質保証（使用される製品に起因する品質不良が発生した場合において、代替品の手配、機器本体の修理等）がなされていること（一般に本体機器の保証外のカートリッジ等の使用に起因する不具合への対応は、保守契約又は保証期間内であっても有償となる場合が多い</w:t>
            </w:r>
            <w:r w:rsidRPr="00044AB3">
              <w:rPr>
                <w:rFonts w:cs="Arial" w:hint="eastAsia"/>
              </w:rPr>
              <w:t>。</w:t>
            </w:r>
            <w:r w:rsidRPr="00044AB3">
              <w:rPr>
                <w:rFonts w:cs="Arial"/>
              </w:rPr>
              <w:t>）。</w:t>
            </w:r>
          </w:p>
          <w:p w14:paraId="17FB451B" w14:textId="77777777" w:rsidR="00DE3095" w:rsidRPr="00044AB3" w:rsidRDefault="00DE3095" w:rsidP="0017730E">
            <w:pPr>
              <w:pStyle w:val="af1"/>
              <w:spacing w:afterLines="0" w:after="0"/>
              <w:ind w:leftChars="200" w:left="620"/>
              <w:rPr>
                <w:rFonts w:hAnsi="Arial" w:cs="Arial"/>
              </w:rPr>
            </w:pPr>
            <w:r w:rsidRPr="00044AB3">
              <w:rPr>
                <w:rFonts w:cs="Arial"/>
              </w:rPr>
              <w:t>②本項の判断の基準を満たす製品の使用に起因するコピー機、プリンタ等の機器本体への破損故障等の品質に係る問題が発生した場合は、当該製品の情報（製品名、事業者</w:t>
            </w:r>
            <w:r w:rsidRPr="00044AB3">
              <w:rPr>
                <w:rFonts w:cs="Arial"/>
              </w:rPr>
              <w:lastRenderedPageBreak/>
              <w:t>名、ブランド名、機器本体名等）及び発生した問題を記録するよう努めること。</w:t>
            </w:r>
          </w:p>
          <w:p w14:paraId="1D96C965" w14:textId="77777777" w:rsidR="00DE3095" w:rsidRPr="00044AB3" w:rsidRDefault="00DE3095" w:rsidP="0017730E">
            <w:pPr>
              <w:pStyle w:val="af1"/>
              <w:ind w:leftChars="50" w:left="505" w:hangingChars="200" w:hanging="400"/>
              <w:rPr>
                <w:rFonts w:hAnsi="Arial" w:cs="Arial"/>
              </w:rPr>
            </w:pPr>
            <w:r w:rsidRPr="00044AB3">
              <w:rPr>
                <w:rFonts w:cs="Arial"/>
              </w:rPr>
              <w:t>イ．使用目的・用途等を踏まえインクカートリッジを選択すること。</w:t>
            </w:r>
          </w:p>
          <w:p w14:paraId="3CB8DE17" w14:textId="77777777" w:rsidR="00DE3095" w:rsidRPr="00044AB3" w:rsidRDefault="00DE3095" w:rsidP="0017730E">
            <w:pPr>
              <w:pStyle w:val="af1"/>
              <w:spacing w:afterLines="0" w:after="0"/>
              <w:ind w:leftChars="200" w:left="620"/>
              <w:rPr>
                <w:rFonts w:hAnsi="Arial" w:cs="Arial"/>
              </w:rPr>
            </w:pPr>
            <w:r w:rsidRPr="00044AB3">
              <w:rPr>
                <w:rFonts w:cs="Arial"/>
              </w:rPr>
              <w:t>①写真画質等の高い印刷品質が必要な場合、長期保存する場合、直射日光の当たる場所での使用を想定する場合等は、耐光性、耐オゾン性、耐水性等に優れ、本体機器と連携のとれたインクカートリッジを選択すること。</w:t>
            </w:r>
          </w:p>
          <w:p w14:paraId="1B2CED40" w14:textId="77777777" w:rsidR="00DE3095" w:rsidRPr="00044AB3" w:rsidRDefault="00DE3095" w:rsidP="0017730E">
            <w:pPr>
              <w:pStyle w:val="af1"/>
              <w:spacing w:afterLines="0" w:after="0"/>
              <w:ind w:leftChars="200" w:left="620"/>
              <w:rPr>
                <w:rFonts w:hAnsi="Arial" w:cs="Arial"/>
              </w:rPr>
            </w:pPr>
            <w:r w:rsidRPr="00044AB3">
              <w:rPr>
                <w:rFonts w:cs="Arial"/>
              </w:rPr>
              <w:t>②新品インクカートリッジに充填されているインクと再生インクカートリッジに充填されているインクは同一のものではないことから発色が異なることを認識し、使用するインクカートリッジを選択すること。</w:t>
            </w:r>
          </w:p>
          <w:p w14:paraId="25968260" w14:textId="77777777" w:rsidR="00DE3095" w:rsidRPr="00044AB3" w:rsidRDefault="00DE3095" w:rsidP="0017730E">
            <w:pPr>
              <w:pStyle w:val="af1"/>
              <w:spacing w:beforeLines="50" w:before="180"/>
              <w:rPr>
                <w:rFonts w:hAnsi="Arial" w:cs="Arial"/>
              </w:rPr>
            </w:pPr>
            <w:r w:rsidRPr="00044AB3">
              <w:rPr>
                <w:rFonts w:hAnsi="Arial" w:cs="Arial" w:hint="eastAsia"/>
              </w:rPr>
              <w:t>１２</w:t>
            </w:r>
            <w:r w:rsidRPr="00044AB3">
              <w:rPr>
                <w:rFonts w:hAnsi="Arial" w:cs="Arial"/>
              </w:rPr>
              <w:t xml:space="preserve">　調達を行う各機関は、カートリッジ等の調達に当たって、製品の化学安全性及び事業者の回収システム・リサイクルシステム・適正処理システム等の構築に関する信頼性の確保の観点から、事業者が次の書類を備えていること（例えば、事業者の判断で公開するウエブサイト等で確認できることなど）に十分留意すること。</w:t>
            </w:r>
          </w:p>
          <w:p w14:paraId="1A14535A" w14:textId="77777777" w:rsidR="00DE3095" w:rsidRPr="00044AB3" w:rsidRDefault="00DE3095" w:rsidP="0017730E">
            <w:pPr>
              <w:pStyle w:val="af1"/>
              <w:ind w:leftChars="50" w:left="505" w:hangingChars="200" w:hanging="400"/>
              <w:rPr>
                <w:rFonts w:hAnsi="Arial" w:cs="Arial"/>
              </w:rPr>
            </w:pPr>
            <w:r w:rsidRPr="00044AB3">
              <w:rPr>
                <w:rFonts w:hAnsi="Arial" w:cs="Arial"/>
              </w:rPr>
              <w:t>ア．トナー又はインクに関するAmes試験に係る報告書等</w:t>
            </w:r>
          </w:p>
          <w:p w14:paraId="18CE5932" w14:textId="77777777" w:rsidR="00DE3095" w:rsidRPr="00044AB3" w:rsidRDefault="00DE3095" w:rsidP="0017730E">
            <w:pPr>
              <w:pStyle w:val="af1"/>
              <w:ind w:leftChars="50" w:left="505" w:hangingChars="200" w:hanging="400"/>
              <w:rPr>
                <w:rFonts w:hAnsi="Arial" w:cs="Arial"/>
              </w:rPr>
            </w:pPr>
            <w:r w:rsidRPr="00044AB3">
              <w:rPr>
                <w:rFonts w:hAnsi="Arial" w:cs="Arial"/>
              </w:rPr>
              <w:t>イ．トナー又はインクに関するSDS（安全データシート）</w:t>
            </w:r>
          </w:p>
          <w:p w14:paraId="3F40A12A" w14:textId="77777777" w:rsidR="00DE3095" w:rsidRPr="00044AB3" w:rsidRDefault="00DE3095" w:rsidP="0017730E">
            <w:pPr>
              <w:pStyle w:val="af1"/>
              <w:ind w:leftChars="50" w:left="505" w:hangingChars="200" w:hanging="400"/>
              <w:rPr>
                <w:rFonts w:hAnsi="Arial" w:cs="Arial"/>
              </w:rPr>
            </w:pPr>
            <w:r w:rsidRPr="00044AB3">
              <w:rPr>
                <w:rFonts w:hAnsi="Arial" w:cs="Arial"/>
              </w:rPr>
              <w:t>ウ．</w:t>
            </w:r>
            <w:r w:rsidRPr="00044AB3">
              <w:rPr>
                <w:rFonts w:hAnsi="Arial" w:cs="Arial" w:hint="eastAsia"/>
              </w:rPr>
              <w:t>配慮事項に示された</w:t>
            </w:r>
            <w:r w:rsidRPr="00044AB3">
              <w:rPr>
                <w:rFonts w:hAnsi="Arial" w:cs="Arial"/>
              </w:rPr>
              <w:t>各種システムの構築及び再資源化率等に係る判断の基準を満たすことを示す証明書等</w:t>
            </w:r>
          </w:p>
        </w:tc>
      </w:tr>
    </w:tbl>
    <w:p w14:paraId="489FC4EF" w14:textId="77777777" w:rsidR="00DE3095" w:rsidRPr="00044AB3" w:rsidRDefault="00DE3095" w:rsidP="00DE3095">
      <w:pPr>
        <w:rPr>
          <w:rFonts w:ascii="ＭＳ ゴシック" w:eastAsia="ＭＳ ゴシック"/>
        </w:rPr>
      </w:pPr>
    </w:p>
    <w:p w14:paraId="3452E495" w14:textId="77777777" w:rsidR="00DE3095" w:rsidRPr="00044AB3" w:rsidRDefault="00DE3095" w:rsidP="00DE3095">
      <w:pPr>
        <w:rPr>
          <w:rFonts w:ascii="ＭＳ ゴシック" w:eastAsia="ＭＳ ゴシック"/>
        </w:rPr>
      </w:pPr>
    </w:p>
    <w:p w14:paraId="6B180736" w14:textId="77777777" w:rsidR="00DE3095" w:rsidRPr="00044AB3" w:rsidRDefault="00DE3095" w:rsidP="00DE3095">
      <w:pPr>
        <w:rPr>
          <w:rFonts w:ascii="ＭＳ ゴシック" w:eastAsia="ＭＳ ゴシック"/>
        </w:rPr>
      </w:pPr>
    </w:p>
    <w:p w14:paraId="13D98FB7"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1C6B24F1" w14:textId="77777777" w:rsidR="00DE3095" w:rsidRPr="00044AB3" w:rsidRDefault="00DE3095" w:rsidP="00DE3095">
      <w:pPr>
        <w:pStyle w:val="22"/>
        <w:rPr>
          <w:sz w:val="24"/>
        </w:rPr>
      </w:pPr>
      <w:r w:rsidRPr="00044AB3">
        <w:rPr>
          <w:rFonts w:hint="eastAsia"/>
        </w:rPr>
        <w:t>当該年度のトナーカートリッジ及びインクカートリッジの調達総量（個数）に占める基準を満たす物品の数量（個数）の割合とする。</w:t>
      </w:r>
    </w:p>
    <w:p w14:paraId="5574F3A3" w14:textId="77777777" w:rsidR="00DE3095" w:rsidRPr="00044AB3" w:rsidRDefault="00DE3095" w:rsidP="00DE3095">
      <w:pPr>
        <w:rPr>
          <w:rFonts w:ascii="ＭＳ ゴシック" w:eastAsia="ＭＳ ゴシック"/>
        </w:rPr>
      </w:pPr>
    </w:p>
    <w:p w14:paraId="02B39600" w14:textId="77777777" w:rsidR="00DE3095" w:rsidRPr="00044AB3" w:rsidRDefault="00DE3095" w:rsidP="00DE3095">
      <w:pPr>
        <w:pStyle w:val="1"/>
        <w:rPr>
          <w:rFonts w:ascii="ＭＳ ゴシック" w:eastAsia="ＭＳ ゴシック" w:hAnsi="ＭＳ ゴシック"/>
          <w:bdr w:val="single" w:sz="4" w:space="0" w:color="auto"/>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６．電子計算機等</w:t>
      </w:r>
    </w:p>
    <w:p w14:paraId="3E8E330D"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hint="eastAsia"/>
        </w:rPr>
        <w:t>６－１ 電子計算機</w:t>
      </w:r>
    </w:p>
    <w:p w14:paraId="70494447"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8"/>
      </w:tblGrid>
      <w:tr w:rsidR="00DE3095" w:rsidRPr="00044AB3" w14:paraId="32E6A8E4" w14:textId="77777777" w:rsidTr="0017730E">
        <w:trPr>
          <w:jc w:val="center"/>
        </w:trPr>
        <w:tc>
          <w:tcPr>
            <w:tcW w:w="1899" w:type="dxa"/>
            <w:gridSpan w:val="2"/>
            <w:tcBorders>
              <w:bottom w:val="single" w:sz="6" w:space="0" w:color="auto"/>
            </w:tcBorders>
          </w:tcPr>
          <w:p w14:paraId="45CD3E5F" w14:textId="77777777" w:rsidR="00DE3095" w:rsidRPr="00044AB3" w:rsidRDefault="00DE3095" w:rsidP="0017730E">
            <w:pPr>
              <w:pStyle w:val="ab"/>
              <w:rPr>
                <w:rFonts w:hAnsi="Arial" w:cs="Arial"/>
              </w:rPr>
            </w:pPr>
            <w:r w:rsidRPr="00044AB3">
              <w:rPr>
                <w:rFonts w:hAnsi="Arial" w:cs="Arial"/>
              </w:rPr>
              <w:br w:type="page"/>
            </w:r>
            <w:r w:rsidRPr="00044AB3">
              <w:rPr>
                <w:rFonts w:hAnsi="Arial" w:cs="Arial"/>
              </w:rPr>
              <w:br w:type="page"/>
            </w:r>
            <w:r w:rsidRPr="00044AB3">
              <w:rPr>
                <w:rFonts w:hAnsi="Arial" w:cs="Arial"/>
              </w:rPr>
              <w:br w:type="page"/>
            </w:r>
            <w:r w:rsidRPr="00044AB3">
              <w:rPr>
                <w:rFonts w:hAnsi="Arial" w:cs="Arial"/>
              </w:rPr>
              <w:br w:type="page"/>
            </w:r>
            <w:r w:rsidRPr="00044AB3">
              <w:rPr>
                <w:rFonts w:hAnsi="Arial" w:cs="Arial"/>
              </w:rPr>
              <w:br w:type="page"/>
            </w:r>
            <w:r w:rsidRPr="00044AB3">
              <w:rPr>
                <w:rFonts w:cs="Arial"/>
              </w:rPr>
              <w:t>電子計算機</w:t>
            </w:r>
          </w:p>
        </w:tc>
        <w:tc>
          <w:tcPr>
            <w:tcW w:w="7178" w:type="dxa"/>
            <w:tcBorders>
              <w:bottom w:val="single" w:sz="6" w:space="0" w:color="auto"/>
            </w:tcBorders>
          </w:tcPr>
          <w:p w14:paraId="6DDE8F9C" w14:textId="77777777" w:rsidR="00DE3095" w:rsidRPr="00044AB3" w:rsidRDefault="00DE3095" w:rsidP="0017730E">
            <w:pPr>
              <w:pStyle w:val="30"/>
              <w:rPr>
                <w:rFonts w:cs="Arial"/>
              </w:rPr>
            </w:pPr>
            <w:r w:rsidRPr="00044AB3">
              <w:rPr>
                <w:rFonts w:hAnsi="ＭＳ ゴシック" w:cs="Arial"/>
              </w:rPr>
              <w:t>【判断の基準】</w:t>
            </w:r>
          </w:p>
          <w:p w14:paraId="0E38505B" w14:textId="77777777" w:rsidR="00DE3095" w:rsidRPr="00044AB3" w:rsidRDefault="00DE3095" w:rsidP="0017730E">
            <w:pPr>
              <w:pStyle w:val="a4"/>
              <w:ind w:leftChars="0" w:left="220" w:hangingChars="100" w:hanging="220"/>
              <w:rPr>
                <w:rFonts w:cs="Arial"/>
                <w:color w:val="auto"/>
              </w:rPr>
            </w:pPr>
            <w:r w:rsidRPr="00044AB3">
              <w:rPr>
                <w:rFonts w:cs="Arial"/>
                <w:color w:val="auto"/>
              </w:rPr>
              <w:t>①</w:t>
            </w:r>
            <w:r w:rsidRPr="00044AB3">
              <w:rPr>
                <w:rFonts w:cs="Arial" w:hint="eastAsia"/>
                <w:color w:val="auto"/>
              </w:rPr>
              <w:t>サーバ型電子計算機にあっては、エネルギー消費効率が表１に示された区分ごとの基準エネルギー消費効率を下回らないこと。</w:t>
            </w:r>
          </w:p>
          <w:p w14:paraId="216F7021"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②クライアント型電子計算機にあっては、アの要件又はイ、ウ及びエのいずれかの要件を満たすこと。</w:t>
            </w:r>
          </w:p>
          <w:p w14:paraId="4B2D56E3" w14:textId="77777777" w:rsidR="00DE3095" w:rsidRPr="00044AB3" w:rsidRDefault="00DE3095" w:rsidP="0017730E">
            <w:pPr>
              <w:pStyle w:val="a4"/>
              <w:autoSpaceDE/>
              <w:autoSpaceDN/>
              <w:adjustRightInd/>
              <w:ind w:leftChars="110" w:left="451" w:rightChars="0" w:right="0" w:hangingChars="100" w:hanging="220"/>
              <w:rPr>
                <w:rFonts w:cs="Arial"/>
                <w:color w:val="auto"/>
              </w:rPr>
            </w:pPr>
            <w:r w:rsidRPr="00044AB3">
              <w:rPr>
                <w:rFonts w:cs="Arial" w:hint="eastAsia"/>
                <w:color w:val="auto"/>
              </w:rPr>
              <w:t>ア．表２に示されたエネルギー消費効率が区分ごとの算定式により算定した基準エネルギー消費効率を上回らないこと。</w:t>
            </w:r>
          </w:p>
          <w:p w14:paraId="256B2572" w14:textId="77777777" w:rsidR="00DE3095" w:rsidRPr="00044AB3" w:rsidRDefault="00DE3095" w:rsidP="0017730E">
            <w:pPr>
              <w:pStyle w:val="a4"/>
              <w:autoSpaceDE/>
              <w:autoSpaceDN/>
              <w:adjustRightInd/>
              <w:ind w:leftChars="110" w:left="451" w:rightChars="0" w:right="0" w:hangingChars="100" w:hanging="220"/>
              <w:rPr>
                <w:rFonts w:cs="Arial"/>
                <w:color w:val="auto"/>
              </w:rPr>
            </w:pPr>
            <w:r w:rsidRPr="00044AB3">
              <w:rPr>
                <w:rFonts w:cs="Arial" w:hint="eastAsia"/>
                <w:color w:val="auto"/>
              </w:rPr>
              <w:t>イ．デスクトップコンピュータ、一体型デスクトップコンピュータ又はノートブックコンピュータの場合は、備考５アの算定式により算定した標準年間消費電力量が備考５イの算定式により算定した最大年間消費電力量以下であること。</w:t>
            </w:r>
          </w:p>
          <w:p w14:paraId="1A885E3C" w14:textId="77777777" w:rsidR="00DE3095" w:rsidRPr="00044AB3" w:rsidRDefault="00DE3095" w:rsidP="0017730E">
            <w:pPr>
              <w:pStyle w:val="a4"/>
              <w:autoSpaceDE/>
              <w:autoSpaceDN/>
              <w:adjustRightInd/>
              <w:ind w:leftChars="110" w:left="451" w:rightChars="0" w:right="0" w:hangingChars="100" w:hanging="220"/>
              <w:rPr>
                <w:rFonts w:cs="Arial"/>
                <w:color w:val="auto"/>
              </w:rPr>
            </w:pPr>
            <w:r w:rsidRPr="00044AB3">
              <w:rPr>
                <w:rFonts w:cs="Arial" w:hint="eastAsia"/>
                <w:color w:val="auto"/>
              </w:rPr>
              <w:t>ウ．ワークステーションの場合は、備考６アの算定式により算定した加重消費電力が備考６イの算定式により算定した最大加重消費電力以下であること。</w:t>
            </w:r>
          </w:p>
          <w:p w14:paraId="7C93D2C6" w14:textId="77777777" w:rsidR="00DE3095" w:rsidRPr="00044AB3" w:rsidRDefault="00DE3095" w:rsidP="0017730E">
            <w:pPr>
              <w:pStyle w:val="a4"/>
              <w:autoSpaceDE/>
              <w:autoSpaceDN/>
              <w:adjustRightInd/>
              <w:ind w:leftChars="110" w:left="451" w:rightChars="0" w:right="0" w:hangingChars="100" w:hanging="220"/>
              <w:rPr>
                <w:rFonts w:cs="Arial"/>
                <w:color w:val="auto"/>
              </w:rPr>
            </w:pPr>
            <w:r w:rsidRPr="00044AB3">
              <w:rPr>
                <w:rFonts w:cs="Arial" w:hint="eastAsia"/>
                <w:color w:val="auto"/>
              </w:rPr>
              <w:t>エ．シンクライアントの場合は、備考５アの算定式により算定した標準年間消費電力量が備考７の算定式により算定した最大年間消費電力量以下であること。</w:t>
            </w:r>
          </w:p>
          <w:p w14:paraId="4E09F1DC"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③</w:t>
            </w:r>
            <w:r w:rsidRPr="00044AB3">
              <w:rPr>
                <w:rFonts w:cs="Arial"/>
                <w:color w:val="auto"/>
              </w:rPr>
              <w:t>特定の化学物質</w:t>
            </w:r>
            <w:r w:rsidRPr="00044AB3">
              <w:rPr>
                <w:rFonts w:cs="Arial" w:hint="eastAsia"/>
                <w:color w:val="auto"/>
              </w:rPr>
              <w:t>が</w:t>
            </w:r>
            <w:r w:rsidRPr="00044AB3">
              <w:rPr>
                <w:rFonts w:cs="Arial"/>
                <w:color w:val="auto"/>
              </w:rPr>
              <w:t>含有率基準値を超えないこと。また、当該化学物質の含有情報がウエブサイト等で容易に確認できること。</w:t>
            </w:r>
          </w:p>
          <w:p w14:paraId="6E906F8B"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④</w:t>
            </w:r>
            <w:r w:rsidRPr="00044AB3">
              <w:rPr>
                <w:rFonts w:cs="Arial"/>
                <w:color w:val="auto"/>
              </w:rPr>
              <w:t>一般行政事務用ノートパソコンの場合にあっては、搭載機器・機能の簡素化がなされていること。</w:t>
            </w:r>
          </w:p>
          <w:p w14:paraId="3614138B" w14:textId="77777777" w:rsidR="00DE3095" w:rsidRPr="00044AB3" w:rsidRDefault="00DE3095" w:rsidP="0017730E">
            <w:pPr>
              <w:pStyle w:val="a4"/>
              <w:ind w:leftChars="0" w:left="220" w:hangingChars="100" w:hanging="220"/>
              <w:rPr>
                <w:rFonts w:hAnsi="Arial" w:cs="Arial"/>
                <w:color w:val="auto"/>
              </w:rPr>
            </w:pPr>
            <w:r w:rsidRPr="00044AB3">
              <w:rPr>
                <w:rFonts w:hAnsi="Arial" w:cs="Arial" w:hint="eastAsia"/>
                <w:color w:val="auto"/>
              </w:rPr>
              <w:t>⑤筐体又は部品にプラスチックが使用される場合には、少なくとも筐体又は部品の一つに再生プラスチック又はバイオマスプラスチックであって環境負荷低減効果が確認されたものが使用されていること。</w:t>
            </w:r>
          </w:p>
          <w:p w14:paraId="3B3E92A3" w14:textId="77777777" w:rsidR="00DE3095" w:rsidRPr="00044AB3" w:rsidRDefault="00DE3095" w:rsidP="0017730E">
            <w:pPr>
              <w:autoSpaceDE w:val="0"/>
              <w:autoSpaceDN w:val="0"/>
              <w:adjustRightInd w:val="0"/>
              <w:ind w:left="216" w:hanging="216"/>
              <w:rPr>
                <w:rFonts w:ascii="ＭＳ ゴシック" w:eastAsia="ＭＳ ゴシック" w:hAnsi="Arial" w:cs="Arial"/>
                <w:sz w:val="22"/>
              </w:rPr>
            </w:pPr>
          </w:p>
          <w:p w14:paraId="6A8C5A91" w14:textId="77777777" w:rsidR="00DE3095" w:rsidRPr="00044AB3" w:rsidRDefault="00DE3095" w:rsidP="0017730E">
            <w:pPr>
              <w:pStyle w:val="30"/>
              <w:rPr>
                <w:rFonts w:cs="Arial"/>
              </w:rPr>
            </w:pPr>
            <w:r w:rsidRPr="00044AB3">
              <w:rPr>
                <w:rFonts w:hAnsi="ＭＳ ゴシック" w:cs="Arial"/>
              </w:rPr>
              <w:t>【配慮事項】</w:t>
            </w:r>
          </w:p>
          <w:p w14:paraId="257B6756"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①資源有効利用促進法の判断の基準を踏まえ、製品の長寿命化及び省資源化又は部品の再使用若しくは原材料の再生利用のための設計上の工夫がなされていること。</w:t>
            </w:r>
          </w:p>
          <w:p w14:paraId="0A380EFC"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②一般行政事務用ノートパソコンにあっては、二次電池（バッテリ）の駆動時間が必要以上に長くないこと。</w:t>
            </w:r>
          </w:p>
          <w:p w14:paraId="23A38AA1"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③一度使用された製品からの再使用部品が可能な限り使用されていること。</w:t>
            </w:r>
          </w:p>
          <w:p w14:paraId="5409F4FD"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④筐体又は部品にプラスチックが使用される場合には、再生プラスチック又は</w:t>
            </w:r>
            <w:r w:rsidRPr="00044AB3">
              <w:rPr>
                <w:rFonts w:cs="Arial" w:hint="eastAsia"/>
                <w:color w:val="auto"/>
              </w:rPr>
              <w:t>バイオマスプラスチック</w:t>
            </w:r>
            <w:r w:rsidRPr="00044AB3">
              <w:rPr>
                <w:rFonts w:cs="Arial"/>
                <w:color w:val="auto"/>
              </w:rPr>
              <w:t>であって環境負荷低減効果が確認されたものが</w:t>
            </w:r>
            <w:r w:rsidRPr="00044AB3">
              <w:rPr>
                <w:rFonts w:cs="Arial" w:hint="eastAsia"/>
                <w:color w:val="auto"/>
              </w:rPr>
              <w:t>可能な限り高い配合率で</w:t>
            </w:r>
            <w:r w:rsidRPr="00044AB3">
              <w:rPr>
                <w:rFonts w:cs="Arial"/>
                <w:color w:val="auto"/>
              </w:rPr>
              <w:t>使用されていること。</w:t>
            </w:r>
          </w:p>
          <w:p w14:paraId="1D087816"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⑤</w:t>
            </w:r>
            <w:r w:rsidRPr="00044AB3">
              <w:rPr>
                <w:rFonts w:cs="Arial"/>
                <w:color w:val="auto"/>
              </w:rPr>
              <w:t>筐体又は筐体部品にマグネシウム合金が使用される場合には、再生マグネシウム合金が可能な限り使用されていること。</w:t>
            </w:r>
          </w:p>
          <w:p w14:paraId="68F3A63A"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⑥</w:t>
            </w:r>
            <w:r w:rsidRPr="00044AB3">
              <w:rPr>
                <w:rFonts w:cs="Arial"/>
                <w:color w:val="auto"/>
              </w:rPr>
              <w:t>製品とともに提供されるマニュアルやリカバリ</w:t>
            </w:r>
            <w:r w:rsidRPr="00044AB3">
              <w:rPr>
                <w:rFonts w:hAnsi="Arial" w:cs="Arial"/>
                <w:color w:val="auto"/>
              </w:rPr>
              <w:t>CD</w:t>
            </w:r>
            <w:r w:rsidRPr="00044AB3">
              <w:rPr>
                <w:rFonts w:cs="Arial"/>
                <w:color w:val="auto"/>
              </w:rPr>
              <w:t>等の付属品が可能な限り削減されていること。</w:t>
            </w:r>
          </w:p>
          <w:p w14:paraId="663CEEC9" w14:textId="77777777" w:rsidR="00DE3095" w:rsidRPr="00044AB3" w:rsidRDefault="00DE3095" w:rsidP="0017730E">
            <w:pPr>
              <w:pStyle w:val="a4"/>
              <w:ind w:leftChars="0" w:left="220" w:hangingChars="100" w:hanging="220"/>
              <w:rPr>
                <w:rFonts w:hAnsi="Arial" w:cs="Arial"/>
                <w:color w:val="auto"/>
              </w:rPr>
            </w:pPr>
            <w:r w:rsidRPr="00044AB3">
              <w:rPr>
                <w:rFonts w:hAnsi="Arial" w:cs="Arial" w:hint="eastAsia"/>
                <w:color w:val="auto"/>
              </w:rPr>
              <w:t>⑦製品の包装又は梱包は、可能な限り簡易であって、再生利用の容易さ及び廃棄時の負荷低減に配慮されていること。</w:t>
            </w:r>
          </w:p>
          <w:p w14:paraId="4AA18E8E" w14:textId="77777777" w:rsidR="00DE3095" w:rsidRPr="00044AB3" w:rsidRDefault="00DE3095" w:rsidP="0017730E">
            <w:pPr>
              <w:pStyle w:val="a4"/>
              <w:ind w:leftChars="0" w:left="220" w:hangingChars="100" w:hanging="220"/>
              <w:rPr>
                <w:rFonts w:hAnsi="Arial" w:cs="Arial"/>
                <w:color w:val="auto"/>
              </w:rPr>
            </w:pPr>
            <w:r w:rsidRPr="00044AB3">
              <w:rPr>
                <w:rFonts w:hAnsi="Arial" w:cs="Arial" w:hint="eastAsia"/>
                <w:color w:val="auto"/>
              </w:rPr>
              <w:t>⑧包装材等の回収及び再使用又は再生利用</w:t>
            </w:r>
            <w:r w:rsidRPr="00044AB3">
              <w:rPr>
                <w:rFonts w:cs="ＭＳ 明朝" w:hint="eastAsia"/>
                <w:color w:val="auto"/>
                <w:kern w:val="0"/>
                <w:szCs w:val="22"/>
              </w:rPr>
              <w:t>のための</w:t>
            </w:r>
            <w:r w:rsidRPr="00044AB3">
              <w:rPr>
                <w:rFonts w:hAnsi="Arial" w:cs="Arial" w:hint="eastAsia"/>
                <w:color w:val="auto"/>
              </w:rPr>
              <w:t>システムがあること。</w:t>
            </w:r>
          </w:p>
        </w:tc>
      </w:tr>
      <w:tr w:rsidR="00DE3095" w:rsidRPr="00044AB3" w14:paraId="760A86BD"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55E9FB5C"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67" w:type="dxa"/>
            <w:gridSpan w:val="2"/>
            <w:tcBorders>
              <w:top w:val="nil"/>
              <w:left w:val="nil"/>
              <w:bottom w:val="nil"/>
              <w:right w:val="nil"/>
            </w:tcBorders>
          </w:tcPr>
          <w:p w14:paraId="0C5CCBAC" w14:textId="77777777" w:rsidR="00DE3095" w:rsidRPr="00044AB3" w:rsidRDefault="00DE3095" w:rsidP="0017730E">
            <w:pPr>
              <w:pStyle w:val="af1"/>
              <w:rPr>
                <w:rFonts w:hAnsi="Arial" w:cs="Arial"/>
              </w:rPr>
            </w:pPr>
            <w:r w:rsidRPr="00044AB3">
              <w:rPr>
                <w:rFonts w:cs="Arial"/>
              </w:rPr>
              <w:t>１　次のいずれかに該当するものは、本項の判断の基準の対象とする「電子計算機」に含まれないものとする。</w:t>
            </w:r>
          </w:p>
          <w:p w14:paraId="5EFE3164" w14:textId="77777777" w:rsidR="00DE3095" w:rsidRPr="00044AB3" w:rsidRDefault="00DE3095" w:rsidP="0017730E">
            <w:pPr>
              <w:pStyle w:val="af1"/>
              <w:ind w:leftChars="150" w:left="515" w:rightChars="0" w:right="0"/>
              <w:rPr>
                <w:rFonts w:hAnsi="Arial" w:cs="Arial"/>
              </w:rPr>
            </w:pPr>
            <w:r w:rsidRPr="00044AB3">
              <w:rPr>
                <w:rFonts w:cs="Arial" w:hint="eastAsia"/>
              </w:rPr>
              <w:t>①</w:t>
            </w:r>
            <w:r w:rsidRPr="00044AB3">
              <w:rPr>
                <w:rFonts w:cs="Arial"/>
              </w:rPr>
              <w:t>演算処理装置、主記憶装置、入出力制御装置及び電源装置がいずれも多重化された構造のもの</w:t>
            </w:r>
          </w:p>
          <w:p w14:paraId="58B9B41A" w14:textId="77777777" w:rsidR="00DE3095" w:rsidRPr="00044AB3" w:rsidRDefault="00DE3095" w:rsidP="0017730E">
            <w:pPr>
              <w:pStyle w:val="af1"/>
              <w:ind w:leftChars="150" w:left="515" w:rightChars="0" w:right="0"/>
              <w:rPr>
                <w:rFonts w:cs="Arial"/>
              </w:rPr>
            </w:pPr>
            <w:r w:rsidRPr="00044AB3">
              <w:rPr>
                <w:rFonts w:cs="Arial" w:hint="eastAsia"/>
              </w:rPr>
              <w:t>②</w:t>
            </w:r>
            <w:r w:rsidRPr="00044AB3">
              <w:rPr>
                <w:rFonts w:cs="Arial"/>
              </w:rPr>
              <w:t>入出力用信号伝送路</w:t>
            </w:r>
            <w:r w:rsidRPr="00044AB3">
              <w:rPr>
                <w:rFonts w:hAnsi="Arial" w:cs="Arial" w:hint="eastAsia"/>
              </w:rPr>
              <w:t>（</w:t>
            </w:r>
            <w:r w:rsidRPr="00044AB3">
              <w:rPr>
                <w:rFonts w:cs="Arial"/>
              </w:rPr>
              <w:t>最大データ転送速度が</w:t>
            </w:r>
            <w:r w:rsidRPr="00044AB3">
              <w:rPr>
                <w:rFonts w:hAnsi="Arial" w:cs="Arial" w:hint="eastAsia"/>
              </w:rPr>
              <w:t>１</w:t>
            </w:r>
            <w:r w:rsidRPr="00044AB3">
              <w:rPr>
                <w:rFonts w:cs="Arial"/>
              </w:rPr>
              <w:t>秒につき</w:t>
            </w:r>
            <w:r w:rsidRPr="00044AB3">
              <w:rPr>
                <w:rFonts w:cs="Arial" w:hint="eastAsia"/>
              </w:rPr>
              <w:t>10</w:t>
            </w:r>
            <w:r w:rsidRPr="00044AB3">
              <w:rPr>
                <w:rFonts w:hAnsi="Arial" w:cs="Arial" w:hint="eastAsia"/>
              </w:rPr>
              <w:t>ギガ</w:t>
            </w:r>
            <w:r w:rsidRPr="00044AB3">
              <w:rPr>
                <w:rFonts w:cs="Arial"/>
              </w:rPr>
              <w:t>ビット以上のものに限る。</w:t>
            </w:r>
            <w:r w:rsidRPr="00044AB3">
              <w:rPr>
                <w:rFonts w:hAnsi="Arial" w:cs="Arial" w:hint="eastAsia"/>
              </w:rPr>
              <w:t>）</w:t>
            </w:r>
            <w:r w:rsidRPr="00044AB3">
              <w:rPr>
                <w:rFonts w:cs="Arial"/>
              </w:rPr>
              <w:t>が</w:t>
            </w:r>
            <w:r w:rsidRPr="00044AB3">
              <w:rPr>
                <w:rFonts w:hAnsi="Arial" w:cs="Arial"/>
              </w:rPr>
              <w:t>512</w:t>
            </w:r>
            <w:r w:rsidRPr="00044AB3">
              <w:rPr>
                <w:rFonts w:cs="Arial"/>
              </w:rPr>
              <w:t>本以上のもの</w:t>
            </w:r>
          </w:p>
          <w:p w14:paraId="673F1D10" w14:textId="77777777" w:rsidR="00DE3095" w:rsidRPr="00044AB3" w:rsidRDefault="00DE3095" w:rsidP="0017730E">
            <w:pPr>
              <w:pStyle w:val="af1"/>
              <w:ind w:leftChars="150" w:left="515" w:rightChars="0" w:right="0"/>
              <w:rPr>
                <w:rFonts w:cs="Arial"/>
              </w:rPr>
            </w:pPr>
            <w:r w:rsidRPr="00044AB3">
              <w:rPr>
                <w:rFonts w:cs="Arial" w:hint="eastAsia"/>
              </w:rPr>
              <w:t>③4を超える中央演算処理装置を用いて演算を実行することができるもの</w:t>
            </w:r>
          </w:p>
          <w:p w14:paraId="7B4AE3EC" w14:textId="77777777" w:rsidR="00DE3095" w:rsidRPr="00044AB3" w:rsidRDefault="00DE3095" w:rsidP="0017730E">
            <w:pPr>
              <w:pStyle w:val="af1"/>
              <w:ind w:leftChars="150" w:left="515"/>
              <w:rPr>
                <w:rFonts w:cs="Arial"/>
              </w:rPr>
            </w:pPr>
            <w:r w:rsidRPr="00044AB3">
              <w:rPr>
                <w:rFonts w:cs="Arial" w:hint="eastAsia"/>
              </w:rPr>
              <w:t>④サーバ型電子計算機において、ビット数の異なる命令を実行できるように設計された中央演算処理装置を用いたもののうち、電子計算機毎に専用に設計された中央演算処理装置を搭載したもの</w:t>
            </w:r>
          </w:p>
          <w:p w14:paraId="0316D145" w14:textId="77777777" w:rsidR="00DE3095" w:rsidRPr="00044AB3" w:rsidRDefault="00DE3095" w:rsidP="0017730E">
            <w:pPr>
              <w:pStyle w:val="af1"/>
              <w:ind w:leftChars="150" w:left="515"/>
              <w:rPr>
                <w:rFonts w:cs="Arial"/>
              </w:rPr>
            </w:pPr>
            <w:r w:rsidRPr="00044AB3">
              <w:rPr>
                <w:rFonts w:cs="Arial" w:hint="eastAsia"/>
              </w:rPr>
              <w:t>⑤サーバ型電子計算機において、ビット数の異なる命令を実行できるように設計された中央演算処理装置を用いたもののうち、64ビットのコンピュータアーキテクチャ専用に設計された中央演算処理装置を搭載したもの</w:t>
            </w:r>
          </w:p>
          <w:p w14:paraId="1D66F359" w14:textId="77777777" w:rsidR="00DE3095" w:rsidRPr="00044AB3" w:rsidRDefault="00DE3095" w:rsidP="0017730E">
            <w:pPr>
              <w:pStyle w:val="af1"/>
              <w:ind w:leftChars="150" w:left="515"/>
              <w:rPr>
                <w:rFonts w:cs="Arial"/>
              </w:rPr>
            </w:pPr>
            <w:r w:rsidRPr="00044AB3">
              <w:rPr>
                <w:rFonts w:cs="Arial" w:hint="eastAsia"/>
              </w:rPr>
              <w:t>⑥サーバ型電子計算機において、ビット数の異なる命令を実行できるように設計されている中央演算処理装置以外の中央演算処理装置を用いたもののうち、十進浮動小数点演算を実行する機構を備えていない中央演算処理装置を搭載したもの</w:t>
            </w:r>
          </w:p>
          <w:p w14:paraId="1192686A" w14:textId="77777777" w:rsidR="00DE3095" w:rsidRPr="00044AB3" w:rsidRDefault="00DE3095" w:rsidP="0017730E">
            <w:pPr>
              <w:pStyle w:val="af1"/>
              <w:ind w:leftChars="150" w:left="515" w:rightChars="0" w:right="0"/>
              <w:rPr>
                <w:rFonts w:hAnsi="Arial" w:cs="Arial"/>
              </w:rPr>
            </w:pPr>
            <w:r w:rsidRPr="00044AB3">
              <w:rPr>
                <w:rFonts w:cs="Arial" w:hint="eastAsia"/>
              </w:rPr>
              <w:t>⑦</w:t>
            </w:r>
            <w:r w:rsidRPr="00044AB3">
              <w:rPr>
                <w:rFonts w:cs="Arial"/>
              </w:rPr>
              <w:t>専ら内蔵された電池を用いて、電力線から電力供給を受けることなしに使用されるもの</w:t>
            </w:r>
          </w:p>
          <w:p w14:paraId="38BC7523" w14:textId="77777777" w:rsidR="00DE3095" w:rsidRPr="00044AB3" w:rsidRDefault="00DE3095" w:rsidP="0017730E">
            <w:pPr>
              <w:pStyle w:val="af1"/>
              <w:rPr>
                <w:rFonts w:cs="Arial"/>
              </w:rPr>
            </w:pPr>
            <w:r w:rsidRPr="00044AB3">
              <w:rPr>
                <w:rFonts w:cs="Arial" w:hint="eastAsia"/>
              </w:rPr>
              <w:t>２　「サーバ型電子計算機」とは、ネットワークを介してサービス等を提供するために設計された電子計算機をいう。</w:t>
            </w:r>
          </w:p>
          <w:p w14:paraId="30E69642" w14:textId="77777777" w:rsidR="00DE3095" w:rsidRPr="00044AB3" w:rsidRDefault="00DE3095" w:rsidP="0017730E">
            <w:pPr>
              <w:pStyle w:val="af1"/>
              <w:rPr>
                <w:rFonts w:cs="Arial"/>
              </w:rPr>
            </w:pPr>
            <w:r w:rsidRPr="00044AB3">
              <w:rPr>
                <w:rFonts w:cs="Arial" w:hint="eastAsia"/>
              </w:rPr>
              <w:t>３　「クライアント型電子計算機」とは、サーバ型電子計算機以外の電子計算機をいう。</w:t>
            </w:r>
          </w:p>
          <w:p w14:paraId="191F33F3" w14:textId="77777777" w:rsidR="00DE3095" w:rsidRPr="00044AB3" w:rsidRDefault="00DE3095" w:rsidP="0017730E">
            <w:pPr>
              <w:pStyle w:val="af1"/>
              <w:spacing w:afterLines="0" w:after="0"/>
              <w:rPr>
                <w:rFonts w:cs="Arial"/>
              </w:rPr>
            </w:pPr>
            <w:r w:rsidRPr="00044AB3">
              <w:rPr>
                <w:rFonts w:cs="Arial" w:hint="eastAsia"/>
              </w:rPr>
              <w:t>４　判断の基準②イ、ウ及びエ、備考５から備考８において使用するコンピュータの種類及び動作モードは、以下のとおり。</w:t>
            </w:r>
          </w:p>
          <w:p w14:paraId="5D18C02D" w14:textId="77777777" w:rsidR="00DE3095" w:rsidRPr="00044AB3" w:rsidRDefault="00DE3095" w:rsidP="0017730E">
            <w:pPr>
              <w:pStyle w:val="af1"/>
              <w:ind w:leftChars="50" w:left="505" w:hangingChars="200" w:hanging="400"/>
              <w:rPr>
                <w:rFonts w:cs="Arial"/>
              </w:rPr>
            </w:pPr>
            <w:r w:rsidRPr="00044AB3">
              <w:rPr>
                <w:rFonts w:cs="Arial"/>
              </w:rPr>
              <w:t>ア．</w:t>
            </w:r>
            <w:r w:rsidRPr="00044AB3">
              <w:rPr>
                <w:rFonts w:cs="Arial" w:hint="eastAsia"/>
              </w:rPr>
              <w:t>コンピュータの種類</w:t>
            </w:r>
          </w:p>
          <w:p w14:paraId="19916274" w14:textId="77777777" w:rsidR="00DE3095" w:rsidRPr="00044AB3" w:rsidRDefault="00DE3095" w:rsidP="0017730E">
            <w:pPr>
              <w:pStyle w:val="af1"/>
              <w:ind w:leftChars="150" w:left="515"/>
              <w:rPr>
                <w:rFonts w:hAnsi="Arial" w:cs="Arial"/>
              </w:rPr>
            </w:pPr>
            <w:r w:rsidRPr="00044AB3">
              <w:rPr>
                <w:rFonts w:hAnsi="Arial" w:cs="Arial" w:hint="eastAsia"/>
              </w:rPr>
              <w:t>1</w:t>
            </w:r>
            <w:r w:rsidRPr="00044AB3">
              <w:rPr>
                <w:rFonts w:cs="Arial" w:hint="eastAsia"/>
              </w:rPr>
              <w:t>.「</w:t>
            </w:r>
            <w:r w:rsidRPr="00044AB3">
              <w:rPr>
                <w:rFonts w:hAnsi="Arial" w:cs="Arial" w:hint="eastAsia"/>
              </w:rPr>
              <w:t>デスクトップコンピュータ」とは、主要装置（本体）が机又は床の上等に設置されることを想定したコンピュータであって、携帯用には設計されておらず、外付けのモニタ、キーボード、マウス等を使用するものをいう。</w:t>
            </w:r>
          </w:p>
          <w:p w14:paraId="797AC963" w14:textId="77777777" w:rsidR="00DE3095" w:rsidRPr="00044AB3" w:rsidRDefault="00DE3095" w:rsidP="0017730E">
            <w:pPr>
              <w:pStyle w:val="af1"/>
              <w:ind w:leftChars="150" w:left="515"/>
              <w:rPr>
                <w:rFonts w:hAnsi="Arial" w:cs="Arial"/>
              </w:rPr>
            </w:pPr>
            <w:r w:rsidRPr="00044AB3">
              <w:rPr>
                <w:rFonts w:hAnsi="Arial" w:cs="Arial" w:hint="eastAsia"/>
              </w:rPr>
              <w:t>2</w:t>
            </w:r>
            <w:r w:rsidRPr="00044AB3">
              <w:rPr>
                <w:rFonts w:cs="Arial" w:hint="eastAsia"/>
              </w:rPr>
              <w:t>.「</w:t>
            </w:r>
            <w:r w:rsidRPr="00044AB3">
              <w:rPr>
                <w:rFonts w:hAnsi="Arial" w:cs="Arial" w:hint="eastAsia"/>
              </w:rPr>
              <w:t>一体型デスクトップコンピュータ」とは、１つのケーブルを通じて交流電力の供給を受ける単一機器としてコンピュータとコンピュータディスプレイが機能するデスクトップコンピュータをいう。</w:t>
            </w:r>
          </w:p>
          <w:p w14:paraId="768CE594" w14:textId="77777777" w:rsidR="00DE3095" w:rsidRPr="00044AB3" w:rsidRDefault="00DE3095" w:rsidP="0017730E">
            <w:pPr>
              <w:pStyle w:val="af1"/>
              <w:ind w:leftChars="150" w:left="515"/>
              <w:rPr>
                <w:rFonts w:hAnsi="Arial" w:cs="Arial"/>
              </w:rPr>
            </w:pPr>
            <w:r w:rsidRPr="00044AB3">
              <w:rPr>
                <w:rFonts w:hAnsi="Arial" w:cs="Arial" w:hint="eastAsia"/>
              </w:rPr>
              <w:t>3</w:t>
            </w:r>
            <w:r w:rsidRPr="00044AB3">
              <w:rPr>
                <w:rFonts w:cs="Arial" w:hint="eastAsia"/>
              </w:rPr>
              <w:t>.「</w:t>
            </w:r>
            <w:r w:rsidRPr="00044AB3">
              <w:rPr>
                <w:rFonts w:hAnsi="Arial" w:cs="Arial" w:hint="eastAsia"/>
              </w:rPr>
              <w:t>ノートブックコンピュータ」とは、携帯用に設計され、交流電力源への直接接続有り又は無しのいずれかで長時間動作するように設計されたコンピュータであって、一体型ディスプレイを装備しているものをいう。</w:t>
            </w:r>
          </w:p>
          <w:p w14:paraId="16506078" w14:textId="77777777" w:rsidR="00DE3095" w:rsidRPr="00044AB3" w:rsidRDefault="00DE3095" w:rsidP="0017730E">
            <w:pPr>
              <w:pStyle w:val="af1"/>
              <w:ind w:leftChars="150" w:left="515"/>
              <w:rPr>
                <w:rFonts w:hAnsi="Arial" w:cs="Arial"/>
              </w:rPr>
            </w:pPr>
            <w:r w:rsidRPr="00044AB3">
              <w:rPr>
                <w:rFonts w:hAnsi="Arial" w:cs="Arial" w:hint="eastAsia"/>
              </w:rPr>
              <w:t>4</w:t>
            </w:r>
            <w:r w:rsidRPr="00044AB3">
              <w:rPr>
                <w:rFonts w:cs="Arial" w:hint="eastAsia"/>
              </w:rPr>
              <w:t>.「</w:t>
            </w:r>
            <w:r w:rsidRPr="00044AB3">
              <w:rPr>
                <w:rFonts w:hAnsi="Arial" w:cs="Arial" w:hint="eastAsia"/>
              </w:rPr>
              <w:t>ワークステーション」とは、集約的演算タスクのうち、グラフィックス、CAD、ソフトウェア開発、金融や科学的用途などに通常使用される高機能単一ユーザコンピュータをいう。</w:t>
            </w:r>
          </w:p>
          <w:p w14:paraId="24919F42" w14:textId="77777777" w:rsidR="00DE3095" w:rsidRPr="00044AB3" w:rsidRDefault="00DE3095" w:rsidP="0017730E">
            <w:pPr>
              <w:pStyle w:val="af1"/>
              <w:ind w:leftChars="150" w:left="515"/>
              <w:rPr>
                <w:rFonts w:hAnsi="Arial" w:cs="Arial"/>
              </w:rPr>
            </w:pPr>
            <w:r w:rsidRPr="00044AB3">
              <w:rPr>
                <w:rFonts w:hAnsi="Arial" w:cs="Arial" w:hint="eastAsia"/>
              </w:rPr>
              <w:t>5</w:t>
            </w:r>
            <w:r w:rsidRPr="00044AB3">
              <w:rPr>
                <w:rFonts w:cs="Arial" w:hint="eastAsia"/>
              </w:rPr>
              <w:t>.「</w:t>
            </w:r>
            <w:r w:rsidRPr="00044AB3">
              <w:rPr>
                <w:rFonts w:hAnsi="Arial" w:cs="Arial" w:hint="eastAsia"/>
              </w:rPr>
              <w:t>シンクライアント」とは、主要機能を得るために遠隔コンピュータ資源への接続に依存する独立給電型コンピュータであって、携帯用ではなく、卓上等の常設場所への設置を想定しているものをいう（回転式記憶媒体のない機器に限る。）。また、ハードウェアとディスプレイが１つのケーブルを通じて交流電力の供給を受ける一体型シンクライアントを含む。なお、携帯用として設計され、シンクライアント及びノートブックコンピュータの定義をともに満たすコンピュータは、本項においてノートブックコンピュータに含まれるものとする。</w:t>
            </w:r>
          </w:p>
          <w:p w14:paraId="01975B48" w14:textId="77777777" w:rsidR="00DE3095" w:rsidRPr="00044AB3" w:rsidRDefault="00DE3095" w:rsidP="0017730E">
            <w:pPr>
              <w:pStyle w:val="af1"/>
              <w:ind w:leftChars="50" w:left="505" w:hangingChars="200" w:hanging="400"/>
              <w:rPr>
                <w:rFonts w:hAnsi="Arial" w:cs="Arial"/>
              </w:rPr>
            </w:pPr>
            <w:r w:rsidRPr="00044AB3">
              <w:rPr>
                <w:rFonts w:cs="Arial" w:hint="eastAsia"/>
              </w:rPr>
              <w:t>イ</w:t>
            </w:r>
            <w:r w:rsidRPr="00044AB3">
              <w:rPr>
                <w:rFonts w:cs="Arial"/>
              </w:rPr>
              <w:t>．</w:t>
            </w:r>
            <w:r w:rsidRPr="00044AB3">
              <w:rPr>
                <w:rFonts w:cs="Arial" w:hint="eastAsia"/>
              </w:rPr>
              <w:t>動作モード</w:t>
            </w:r>
          </w:p>
          <w:p w14:paraId="26958464" w14:textId="77777777" w:rsidR="00DE3095" w:rsidRPr="00044AB3" w:rsidRDefault="00DE3095" w:rsidP="0017730E">
            <w:pPr>
              <w:pStyle w:val="af1"/>
              <w:ind w:leftChars="150" w:left="515"/>
              <w:rPr>
                <w:rFonts w:hAnsi="Arial" w:cs="Arial"/>
              </w:rPr>
            </w:pPr>
            <w:r w:rsidRPr="00044AB3">
              <w:rPr>
                <w:rFonts w:hAnsi="Arial" w:cs="Arial" w:hint="eastAsia"/>
              </w:rPr>
              <w:t>1</w:t>
            </w:r>
            <w:r w:rsidRPr="00044AB3">
              <w:rPr>
                <w:rFonts w:cs="Arial" w:hint="eastAsia"/>
              </w:rPr>
              <w:t>.「</w:t>
            </w:r>
            <w:r w:rsidRPr="00044AB3">
              <w:rPr>
                <w:rFonts w:hint="eastAsia"/>
              </w:rPr>
              <w:t xml:space="preserve"> </w:t>
            </w:r>
            <w:r w:rsidRPr="00044AB3">
              <w:rPr>
                <w:rFonts w:hAnsi="Arial" w:cs="Arial" w:hint="eastAsia"/>
              </w:rPr>
              <w:t>オフモード」とは、主電源に接続され、製造事業者の説明書に従って使用される製品において、最低消費電力状態であり、使用者は電源をオフにしていない（影響を与</w:t>
            </w:r>
            <w:r w:rsidRPr="00044AB3">
              <w:rPr>
                <w:rFonts w:hAnsi="Arial" w:cs="Arial" w:hint="eastAsia"/>
              </w:rPr>
              <w:lastRenderedPageBreak/>
              <w:t>えていない）状態をいう。</w:t>
            </w:r>
          </w:p>
          <w:p w14:paraId="5104C2C0" w14:textId="77777777" w:rsidR="00DE3095" w:rsidRPr="00044AB3" w:rsidRDefault="00DE3095" w:rsidP="0017730E">
            <w:pPr>
              <w:pStyle w:val="af1"/>
              <w:ind w:leftChars="150" w:left="515"/>
              <w:rPr>
                <w:rFonts w:hAnsi="Arial" w:cs="Arial"/>
              </w:rPr>
            </w:pPr>
            <w:r w:rsidRPr="00044AB3">
              <w:rPr>
                <w:rFonts w:hAnsi="Arial" w:cs="Arial" w:hint="eastAsia"/>
              </w:rPr>
              <w:t>2</w:t>
            </w:r>
            <w:r w:rsidRPr="00044AB3">
              <w:rPr>
                <w:rFonts w:cs="Arial" w:hint="eastAsia"/>
              </w:rPr>
              <w:t>.「</w:t>
            </w:r>
            <w:r w:rsidRPr="00044AB3">
              <w:rPr>
                <w:rFonts w:hAnsi="Arial" w:cs="Arial" w:hint="eastAsia"/>
              </w:rPr>
              <w:t>スリープモード」とは、一定時間使用されない時に、自動的に又は手動選択により入る低電力状態をいう。</w:t>
            </w:r>
          </w:p>
          <w:p w14:paraId="3EB01D99" w14:textId="77777777" w:rsidR="00DE3095" w:rsidRPr="00044AB3" w:rsidRDefault="00DE3095" w:rsidP="0017730E">
            <w:pPr>
              <w:pStyle w:val="af1"/>
              <w:ind w:leftChars="150" w:left="515"/>
              <w:rPr>
                <w:rFonts w:hAnsi="Arial" w:cs="Arial"/>
              </w:rPr>
            </w:pPr>
            <w:r w:rsidRPr="00044AB3">
              <w:rPr>
                <w:rFonts w:hAnsi="Arial" w:cs="Arial" w:hint="eastAsia"/>
              </w:rPr>
              <w:t>3</w:t>
            </w:r>
            <w:r w:rsidRPr="00044AB3">
              <w:rPr>
                <w:rFonts w:cs="Arial" w:hint="eastAsia"/>
              </w:rPr>
              <w:t>.「</w:t>
            </w:r>
            <w:r w:rsidRPr="00044AB3">
              <w:rPr>
                <w:rFonts w:hAnsi="Arial" w:cs="Arial" w:hint="eastAsia"/>
              </w:rPr>
              <w:t>アイドル状態」とは、オペレーティングシステムやその他のソフトウェアの読込が終了し、ユーザプロファイルが作成され、初期設定によって当該コンピュータが開始する基本アプリケーションに動作が限定されており、スリープモードではない状態をいう。アイドル状態は、長期アイドルモードと短期アイドルモードの２つのモードにより構成される。</w:t>
            </w:r>
          </w:p>
          <w:p w14:paraId="056C50A6" w14:textId="77777777" w:rsidR="00DE3095" w:rsidRPr="00044AB3" w:rsidRDefault="00DE3095" w:rsidP="0017730E">
            <w:pPr>
              <w:pStyle w:val="af1"/>
              <w:ind w:leftChars="150" w:left="515"/>
              <w:rPr>
                <w:rFonts w:hAnsi="Arial" w:cs="Arial"/>
              </w:rPr>
            </w:pPr>
            <w:r w:rsidRPr="00044AB3">
              <w:rPr>
                <w:rFonts w:hAnsi="Arial" w:cs="Arial" w:hint="eastAsia"/>
              </w:rPr>
              <w:t>4</w:t>
            </w:r>
            <w:r w:rsidRPr="00044AB3">
              <w:rPr>
                <w:rFonts w:cs="Arial" w:hint="eastAsia"/>
              </w:rPr>
              <w:t>.「</w:t>
            </w:r>
            <w:r w:rsidRPr="00044AB3">
              <w:rPr>
                <w:rFonts w:hAnsi="Arial" w:cs="Arial" w:hint="eastAsia"/>
              </w:rPr>
              <w:t>長期アイドルモード」とは、コンピュータがアイドル状態に達しており、画面を表示しない低電力状態に移行しているが、作業モードに維持されている時のモードをいう。</w:t>
            </w:r>
          </w:p>
          <w:p w14:paraId="275EB085" w14:textId="77777777" w:rsidR="00DE3095" w:rsidRPr="00044AB3" w:rsidRDefault="00DE3095" w:rsidP="0017730E">
            <w:pPr>
              <w:pStyle w:val="af1"/>
              <w:ind w:leftChars="150" w:left="515"/>
              <w:rPr>
                <w:rFonts w:hAnsi="Arial" w:cs="Arial"/>
              </w:rPr>
            </w:pPr>
            <w:r w:rsidRPr="00044AB3">
              <w:rPr>
                <w:rFonts w:hAnsi="Arial" w:cs="Arial" w:hint="eastAsia"/>
              </w:rPr>
              <w:t>5</w:t>
            </w:r>
            <w:r w:rsidRPr="00044AB3">
              <w:rPr>
                <w:rFonts w:cs="Arial" w:hint="eastAsia"/>
              </w:rPr>
              <w:t>.「</w:t>
            </w:r>
            <w:r w:rsidRPr="00044AB3">
              <w:rPr>
                <w:rFonts w:hAnsi="Arial" w:cs="Arial" w:hint="eastAsia"/>
              </w:rPr>
              <w:t>短期アイドルモード」とは、コンピュータがアイドル状態に達しており、画面はオン状態で、長期アイドルは開始していないモードをいう。</w:t>
            </w:r>
          </w:p>
          <w:p w14:paraId="76A6AB57" w14:textId="77777777" w:rsidR="00DE3095" w:rsidRPr="00044AB3" w:rsidRDefault="00DE3095" w:rsidP="0017730E">
            <w:pPr>
              <w:pStyle w:val="af1"/>
              <w:ind w:leftChars="150" w:left="515"/>
              <w:rPr>
                <w:rFonts w:hAnsi="Arial" w:cs="Arial"/>
              </w:rPr>
            </w:pPr>
            <w:r w:rsidRPr="00044AB3">
              <w:rPr>
                <w:rFonts w:hAnsi="Arial" w:cs="Arial" w:hint="eastAsia"/>
              </w:rPr>
              <w:t>6</w:t>
            </w:r>
            <w:r w:rsidRPr="00044AB3">
              <w:rPr>
                <w:rFonts w:cs="Arial" w:hint="eastAsia"/>
              </w:rPr>
              <w:t>.「</w:t>
            </w:r>
            <w:r w:rsidRPr="00044AB3">
              <w:rPr>
                <w:rFonts w:hAnsi="Arial" w:cs="Arial" w:hint="eastAsia"/>
              </w:rPr>
              <w:t>代替低電力モード」とは、コンピュータが一定時間使用されないときに自動的又は手動選択により入る低電力状態であり、ディスプレイがオフになりコンピュータが機能低下状態に入ることをいう。</w:t>
            </w:r>
          </w:p>
          <w:p w14:paraId="73081E51" w14:textId="77777777" w:rsidR="00DE3095" w:rsidRPr="00044AB3" w:rsidRDefault="00DE3095" w:rsidP="0017730E">
            <w:pPr>
              <w:pStyle w:val="af1"/>
              <w:ind w:leftChars="150" w:left="315" w:firstLineChars="0" w:firstLine="0"/>
              <w:rPr>
                <w:rFonts w:hAnsi="Arial" w:cs="Arial"/>
              </w:rPr>
            </w:pPr>
            <w:r w:rsidRPr="00044AB3">
              <w:rPr>
                <w:rFonts w:hAnsi="Arial" w:cs="Arial" w:hint="eastAsia"/>
              </w:rPr>
              <w:t>各動作モードにおける消費電力の測定方法については、「国際エネルギースタープログラム制度運用細則（令和３年４月施行）　別表第２－１」による。</w:t>
            </w:r>
          </w:p>
          <w:p w14:paraId="197FF10E" w14:textId="77777777" w:rsidR="00DE3095" w:rsidRPr="00044AB3" w:rsidRDefault="00DE3095" w:rsidP="0017730E">
            <w:pPr>
              <w:pStyle w:val="af1"/>
              <w:spacing w:afterLines="0" w:after="0"/>
              <w:rPr>
                <w:rFonts w:ascii="Verdana" w:hAnsi="Verdana" w:cs="Arial"/>
                <w:b/>
              </w:rPr>
            </w:pPr>
            <w:r w:rsidRPr="00044AB3">
              <w:rPr>
                <w:rFonts w:cs="Arial" w:hint="eastAsia"/>
              </w:rPr>
              <w:t>５　デスクトップコンピュータ、一体型デスクトップコンピュータ、ノートブックコンピュータ及びシンクライアントに係る標準年間消費電力量の算定方法、デスクトップコンピュータ、一体型デスクトップコンピュータ及びノートブックコンピュータに係る最大年間消費電力量の算定方法は、以下の式による。</w:t>
            </w:r>
          </w:p>
          <w:p w14:paraId="5C4F61A7" w14:textId="77777777" w:rsidR="00DE3095" w:rsidRPr="00044AB3" w:rsidRDefault="00DE3095" w:rsidP="0017730E">
            <w:pPr>
              <w:pStyle w:val="af1"/>
              <w:ind w:leftChars="50" w:left="505" w:hangingChars="200" w:hanging="400"/>
              <w:rPr>
                <w:rFonts w:hAnsi="Arial" w:cs="Arial"/>
              </w:rPr>
            </w:pPr>
            <w:r w:rsidRPr="00044AB3">
              <w:rPr>
                <w:rFonts w:cs="Arial"/>
              </w:rPr>
              <w:t>ア．</w:t>
            </w:r>
            <w:r w:rsidRPr="00044AB3">
              <w:rPr>
                <w:rFonts w:cs="Arial" w:hint="eastAsia"/>
              </w:rPr>
              <w:t>標準年間消費電力量</w:t>
            </w:r>
          </w:p>
          <w:p w14:paraId="6C622D04" w14:textId="77777777" w:rsidR="00DE3095" w:rsidRPr="00044AB3" w:rsidRDefault="00DE3095" w:rsidP="0017730E">
            <w:pPr>
              <w:pStyle w:val="af1"/>
              <w:ind w:leftChars="250" w:left="725"/>
              <w:rPr>
                <w:rFonts w:hAnsi="Arial"/>
              </w:rPr>
            </w:pPr>
            <w:r w:rsidRPr="00044AB3">
              <w:rPr>
                <w:rFonts w:hAnsi="Arial" w:hint="eastAsia"/>
              </w:rPr>
              <w:t>E＝（8,760/1,000）×（P</w:t>
            </w:r>
            <w:r w:rsidRPr="00044AB3">
              <w:rPr>
                <w:rFonts w:hAnsi="Arial" w:hint="eastAsia"/>
                <w:vertAlign w:val="subscript"/>
              </w:rPr>
              <w:t>OFF</w:t>
            </w:r>
            <w:r w:rsidRPr="00044AB3">
              <w:rPr>
                <w:rFonts w:hAnsi="Arial" w:hint="eastAsia"/>
              </w:rPr>
              <w:t>×T</w:t>
            </w:r>
            <w:r w:rsidRPr="00044AB3">
              <w:rPr>
                <w:rFonts w:hAnsi="Arial" w:hint="eastAsia"/>
                <w:vertAlign w:val="subscript"/>
              </w:rPr>
              <w:t>OFF</w:t>
            </w:r>
            <w:r w:rsidRPr="00044AB3">
              <w:rPr>
                <w:rFonts w:hAnsi="Arial" w:hint="eastAsia"/>
              </w:rPr>
              <w:t>＋P</w:t>
            </w:r>
            <w:r w:rsidRPr="00044AB3">
              <w:rPr>
                <w:rFonts w:hAnsi="Arial" w:hint="eastAsia"/>
                <w:vertAlign w:val="subscript"/>
              </w:rPr>
              <w:t>SL</w:t>
            </w:r>
            <w:r w:rsidRPr="00044AB3">
              <w:rPr>
                <w:rFonts w:hAnsi="Arial" w:hint="eastAsia"/>
              </w:rPr>
              <w:t>×T</w:t>
            </w:r>
            <w:r w:rsidRPr="00044AB3">
              <w:rPr>
                <w:rFonts w:hAnsi="Arial" w:hint="eastAsia"/>
                <w:vertAlign w:val="subscript"/>
              </w:rPr>
              <w:t>SL</w:t>
            </w:r>
            <w:r w:rsidRPr="00044AB3">
              <w:rPr>
                <w:rFonts w:hAnsi="Arial" w:hint="eastAsia"/>
              </w:rPr>
              <w:t>＋P</w:t>
            </w:r>
            <w:r w:rsidRPr="00044AB3">
              <w:rPr>
                <w:rFonts w:hAnsi="Arial" w:hint="eastAsia"/>
                <w:vertAlign w:val="subscript"/>
              </w:rPr>
              <w:t>LI</w:t>
            </w:r>
            <w:r w:rsidRPr="00044AB3">
              <w:rPr>
                <w:rFonts w:hAnsi="Arial" w:hint="eastAsia"/>
              </w:rPr>
              <w:t>×T</w:t>
            </w:r>
            <w:r w:rsidRPr="00044AB3">
              <w:rPr>
                <w:rFonts w:hAnsi="Arial" w:hint="eastAsia"/>
                <w:vertAlign w:val="subscript"/>
              </w:rPr>
              <w:t>LI</w:t>
            </w:r>
            <w:r w:rsidRPr="00044AB3">
              <w:rPr>
                <w:rFonts w:hAnsi="Arial" w:hint="eastAsia"/>
              </w:rPr>
              <w:t>＋P</w:t>
            </w:r>
            <w:r w:rsidRPr="00044AB3">
              <w:rPr>
                <w:rFonts w:hAnsi="Arial" w:hint="eastAsia"/>
                <w:vertAlign w:val="subscript"/>
              </w:rPr>
              <w:t>SI</w:t>
            </w:r>
            <w:r w:rsidRPr="00044AB3">
              <w:rPr>
                <w:rFonts w:hAnsi="Arial" w:hint="eastAsia"/>
              </w:rPr>
              <w:t>×T</w:t>
            </w:r>
            <w:r w:rsidRPr="00044AB3">
              <w:rPr>
                <w:rFonts w:hAnsi="Arial" w:hint="eastAsia"/>
                <w:vertAlign w:val="subscript"/>
              </w:rPr>
              <w:t>SI</w:t>
            </w:r>
            <w:r w:rsidRPr="00044AB3">
              <w:rPr>
                <w:rFonts w:cs="Arial" w:hint="eastAsia"/>
              </w:rPr>
              <w:t>）</w:t>
            </w:r>
          </w:p>
          <w:p w14:paraId="0D65DB22"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E：標準年間消費電力量（単位：kWh/年）</w:t>
            </w:r>
          </w:p>
          <w:p w14:paraId="17945164"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OFF</w:t>
            </w:r>
            <w:r w:rsidRPr="00044AB3">
              <w:rPr>
                <w:rFonts w:hAnsi="Arial" w:hint="eastAsia"/>
              </w:rPr>
              <w:t>：オフモード消費電力（単位：W）</w:t>
            </w:r>
          </w:p>
          <w:p w14:paraId="300318FC"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SL</w:t>
            </w:r>
            <w:r w:rsidRPr="00044AB3">
              <w:rPr>
                <w:rFonts w:hAnsi="Arial" w:hint="eastAsia"/>
              </w:rPr>
              <w:t>：スリープモード消費電力（単位：W）</w:t>
            </w:r>
          </w:p>
          <w:p w14:paraId="01E2431C"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LI</w:t>
            </w:r>
            <w:r w:rsidRPr="00044AB3">
              <w:rPr>
                <w:rFonts w:hAnsi="Arial" w:hint="eastAsia"/>
              </w:rPr>
              <w:t>：長期アイドルモード消費電力（単位：W）</w:t>
            </w:r>
          </w:p>
          <w:p w14:paraId="60352831"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SI</w:t>
            </w:r>
            <w:r w:rsidRPr="00044AB3">
              <w:rPr>
                <w:rFonts w:hAnsi="Arial" w:hint="eastAsia"/>
              </w:rPr>
              <w:t>：短期アイドルモード消費電力（単位：W）</w:t>
            </w:r>
          </w:p>
          <w:p w14:paraId="7253C148" w14:textId="77777777" w:rsidR="00DE3095" w:rsidRPr="00044AB3" w:rsidRDefault="00DE3095" w:rsidP="0017730E">
            <w:pPr>
              <w:pStyle w:val="af1"/>
              <w:spacing w:beforeLines="0" w:before="48"/>
              <w:ind w:leftChars="350" w:left="935"/>
              <w:rPr>
                <w:rFonts w:hAnsi="Arial"/>
              </w:rPr>
            </w:pPr>
            <w:r w:rsidRPr="00044AB3">
              <w:rPr>
                <w:rFonts w:hAnsi="Arial" w:hint="eastAsia"/>
              </w:rPr>
              <w:t>T</w:t>
            </w:r>
            <w:r w:rsidRPr="00044AB3">
              <w:rPr>
                <w:rFonts w:hAnsi="Arial" w:hint="eastAsia"/>
                <w:vertAlign w:val="subscript"/>
              </w:rPr>
              <w:t>X</w:t>
            </w:r>
            <w:r w:rsidRPr="00044AB3">
              <w:rPr>
                <w:rFonts w:hAnsi="Arial" w:hint="eastAsia"/>
              </w:rPr>
              <w:t>：表３－１及び表３－２に規定するモード別比率（年間の時間割合）（単位：％）</w:t>
            </w:r>
          </w:p>
          <w:p w14:paraId="122AE411" w14:textId="77777777" w:rsidR="00DE3095" w:rsidRPr="00044AB3" w:rsidRDefault="00DE3095" w:rsidP="0017730E">
            <w:pPr>
              <w:pStyle w:val="af1"/>
              <w:spacing w:beforeLines="0" w:before="48" w:afterLines="0" w:after="0"/>
              <w:ind w:leftChars="250" w:left="525" w:firstLineChars="100" w:firstLine="200"/>
              <w:rPr>
                <w:rFonts w:hAnsi="Arial"/>
              </w:rPr>
            </w:pPr>
            <w:r w:rsidRPr="00044AB3">
              <w:rPr>
                <w:rFonts w:hAnsi="Arial" w:hint="eastAsia"/>
              </w:rPr>
              <w:t>スリープモードに替わり、代替低電力モード（10W以下の場合に限る。）を用いるデスクトップコンピュータ、一体型デスクトップコンピュータ及びノートブックコンピュータについては、上記算定式において、スリープモード消費電力（P</w:t>
            </w:r>
            <w:r w:rsidRPr="00044AB3">
              <w:rPr>
                <w:rFonts w:hAnsi="Arial" w:hint="eastAsia"/>
                <w:vertAlign w:val="subscript"/>
              </w:rPr>
              <w:t>SL</w:t>
            </w:r>
            <w:r w:rsidRPr="00044AB3">
              <w:rPr>
                <w:rFonts w:hAnsi="Arial" w:hint="eastAsia"/>
              </w:rPr>
              <w:t>）及び長期アイドルモード消費電力（P</w:t>
            </w:r>
            <w:r w:rsidRPr="00044AB3">
              <w:rPr>
                <w:rFonts w:hAnsi="Arial" w:hint="eastAsia"/>
                <w:vertAlign w:val="subscript"/>
              </w:rPr>
              <w:t>LI</w:t>
            </w:r>
            <w:r w:rsidRPr="00044AB3">
              <w:rPr>
                <w:rFonts w:hAnsi="Arial" w:hint="eastAsia"/>
              </w:rPr>
              <w:t>）の代わりに代替低電力モードを、独立したシステムのスリープモードを持たないシンクライアントについては、上記算定式において、スリープモード消費電力（P</w:t>
            </w:r>
            <w:r w:rsidRPr="00044AB3">
              <w:rPr>
                <w:rFonts w:hAnsi="Arial" w:hint="eastAsia"/>
                <w:vertAlign w:val="subscript"/>
              </w:rPr>
              <w:t>SL</w:t>
            </w:r>
            <w:r w:rsidRPr="00044AB3">
              <w:rPr>
                <w:rFonts w:hAnsi="Arial" w:hint="eastAsia"/>
              </w:rPr>
              <w:t>）の代わりに長期アイドルモード消費電力（P</w:t>
            </w:r>
            <w:r w:rsidRPr="00044AB3">
              <w:rPr>
                <w:rFonts w:hAnsi="Arial" w:hint="eastAsia"/>
                <w:vertAlign w:val="subscript"/>
              </w:rPr>
              <w:t>LI</w:t>
            </w:r>
            <w:r w:rsidRPr="00044AB3">
              <w:rPr>
                <w:rFonts w:hAnsi="Arial" w:hint="eastAsia"/>
              </w:rPr>
              <w:t>）をそれぞれ使用することができる。</w:t>
            </w:r>
          </w:p>
          <w:p w14:paraId="127C0BDD" w14:textId="77777777" w:rsidR="00DE3095" w:rsidRPr="00044AB3" w:rsidRDefault="00DE3095" w:rsidP="0017730E">
            <w:pPr>
              <w:pStyle w:val="af1"/>
              <w:ind w:leftChars="50" w:left="505" w:hangingChars="200" w:hanging="400"/>
              <w:rPr>
                <w:rFonts w:hAnsi="Arial" w:cs="Arial"/>
              </w:rPr>
            </w:pPr>
            <w:r w:rsidRPr="00044AB3">
              <w:rPr>
                <w:rFonts w:cs="Arial" w:hint="eastAsia"/>
              </w:rPr>
              <w:t>イ</w:t>
            </w:r>
            <w:r w:rsidRPr="00044AB3">
              <w:rPr>
                <w:rFonts w:cs="Arial"/>
              </w:rPr>
              <w:t>．</w:t>
            </w:r>
            <w:r w:rsidRPr="00044AB3">
              <w:rPr>
                <w:rFonts w:cs="Arial" w:hint="eastAsia"/>
              </w:rPr>
              <w:t>最大年間消費電力量</w:t>
            </w:r>
          </w:p>
          <w:p w14:paraId="3BDFCCCA" w14:textId="77777777" w:rsidR="00DE3095" w:rsidRPr="00044AB3" w:rsidRDefault="00DE3095" w:rsidP="0017730E">
            <w:pPr>
              <w:pStyle w:val="af1"/>
              <w:ind w:leftChars="250" w:left="725"/>
              <w:rPr>
                <w:rFonts w:hAnsi="Arial"/>
              </w:rPr>
            </w:pPr>
            <w:r w:rsidRPr="00044AB3">
              <w:rPr>
                <w:rFonts w:hAnsi="Arial" w:hint="eastAsia"/>
              </w:rPr>
              <w:t>E</w:t>
            </w:r>
            <w:r w:rsidRPr="00044AB3">
              <w:rPr>
                <w:rFonts w:hAnsi="Arial" w:hint="eastAsia"/>
                <w:vertAlign w:val="subscript"/>
              </w:rPr>
              <w:t>MAX</w:t>
            </w:r>
            <w:r w:rsidRPr="00044AB3">
              <w:rPr>
                <w:rFonts w:hAnsi="Arial" w:hint="eastAsia"/>
              </w:rPr>
              <w:t>＝（1＋A</w:t>
            </w:r>
            <w:r w:rsidRPr="00044AB3">
              <w:rPr>
                <w:rFonts w:hAnsi="Arial" w:hint="eastAsia"/>
                <w:vertAlign w:val="subscript"/>
              </w:rPr>
              <w:t>PSU</w:t>
            </w:r>
            <w:r w:rsidRPr="00044AB3">
              <w:rPr>
                <w:rFonts w:hAnsi="Arial" w:hint="eastAsia"/>
              </w:rPr>
              <w:t>＋A</w:t>
            </w:r>
            <w:r w:rsidRPr="00044AB3">
              <w:rPr>
                <w:rFonts w:hAnsi="Arial" w:hint="eastAsia"/>
                <w:vertAlign w:val="subscript"/>
              </w:rPr>
              <w:t>PRXY</w:t>
            </w:r>
            <w:r w:rsidRPr="00044AB3">
              <w:rPr>
                <w:rFonts w:hAnsi="Arial" w:hint="eastAsia"/>
              </w:rPr>
              <w:t>）×（TEC</w:t>
            </w:r>
            <w:r w:rsidRPr="00044AB3">
              <w:rPr>
                <w:rFonts w:hAnsi="Arial" w:hint="eastAsia"/>
                <w:vertAlign w:val="subscript"/>
              </w:rPr>
              <w:t>BASE</w:t>
            </w:r>
            <w:r w:rsidRPr="00044AB3">
              <w:rPr>
                <w:rFonts w:hAnsi="Arial" w:hint="eastAsia"/>
              </w:rPr>
              <w:t>＋TEC</w:t>
            </w:r>
            <w:r w:rsidRPr="00044AB3">
              <w:rPr>
                <w:rFonts w:hAnsi="Arial" w:hint="eastAsia"/>
                <w:vertAlign w:val="subscript"/>
              </w:rPr>
              <w:t>MEM</w:t>
            </w:r>
            <w:r w:rsidRPr="00044AB3">
              <w:rPr>
                <w:rFonts w:hAnsi="Arial" w:hint="eastAsia"/>
              </w:rPr>
              <w:t>＋TEC</w:t>
            </w:r>
            <w:r w:rsidRPr="00044AB3">
              <w:rPr>
                <w:rFonts w:hAnsi="Arial" w:hint="eastAsia"/>
                <w:vertAlign w:val="subscript"/>
              </w:rPr>
              <w:t>GR</w:t>
            </w:r>
            <w:r w:rsidRPr="00044AB3">
              <w:rPr>
                <w:rFonts w:hAnsi="Arial" w:hint="eastAsia"/>
              </w:rPr>
              <w:t>＋TEC</w:t>
            </w:r>
            <w:r w:rsidRPr="00044AB3">
              <w:rPr>
                <w:rFonts w:hAnsi="Arial" w:hint="eastAsia"/>
                <w:vertAlign w:val="subscript"/>
              </w:rPr>
              <w:t>ST</w:t>
            </w:r>
            <w:r w:rsidRPr="00044AB3">
              <w:rPr>
                <w:rFonts w:hAnsi="Arial" w:hint="eastAsia"/>
              </w:rPr>
              <w:t>＋TEC</w:t>
            </w:r>
            <w:r w:rsidRPr="00044AB3">
              <w:rPr>
                <w:rFonts w:hAnsi="Arial" w:hint="eastAsia"/>
                <w:vertAlign w:val="subscript"/>
              </w:rPr>
              <w:t>DIS</w:t>
            </w:r>
            <w:r w:rsidRPr="00044AB3">
              <w:rPr>
                <w:rFonts w:hAnsi="Arial" w:hint="eastAsia"/>
              </w:rPr>
              <w:t>＋TEC</w:t>
            </w:r>
            <w:r w:rsidRPr="00044AB3">
              <w:rPr>
                <w:rFonts w:hAnsi="Arial" w:hint="eastAsia"/>
                <w:vertAlign w:val="subscript"/>
              </w:rPr>
              <w:t>SW</w:t>
            </w:r>
            <w:r w:rsidRPr="00044AB3">
              <w:rPr>
                <w:rFonts w:hAnsi="Arial" w:hint="eastAsia"/>
              </w:rPr>
              <w:t>＋TEC</w:t>
            </w:r>
            <w:r w:rsidRPr="00044AB3">
              <w:rPr>
                <w:rFonts w:hAnsi="Arial" w:hint="eastAsia"/>
                <w:vertAlign w:val="subscript"/>
              </w:rPr>
              <w:t>MBWS</w:t>
            </w:r>
            <w:r w:rsidRPr="00044AB3">
              <w:rPr>
                <w:rFonts w:hAnsi="Arial" w:hint="eastAsia"/>
              </w:rPr>
              <w:t>＋TEC</w:t>
            </w:r>
            <w:r w:rsidRPr="00044AB3">
              <w:rPr>
                <w:rFonts w:hAnsi="Arial" w:hint="eastAsia"/>
                <w:vertAlign w:val="subscript"/>
              </w:rPr>
              <w:t>1G10G</w:t>
            </w:r>
            <w:r w:rsidRPr="00044AB3">
              <w:rPr>
                <w:rFonts w:hAnsi="Arial" w:hint="eastAsia"/>
              </w:rPr>
              <w:t>＋TEC</w:t>
            </w:r>
            <w:r w:rsidRPr="00044AB3">
              <w:rPr>
                <w:rFonts w:hAnsi="Arial" w:hint="eastAsia"/>
                <w:vertAlign w:val="subscript"/>
              </w:rPr>
              <w:t>10G</w:t>
            </w:r>
            <w:r w:rsidRPr="00044AB3">
              <w:rPr>
                <w:rFonts w:cs="Arial" w:hint="eastAsia"/>
              </w:rPr>
              <w:t>）</w:t>
            </w:r>
          </w:p>
          <w:p w14:paraId="13C0415E"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E</w:t>
            </w:r>
            <w:r w:rsidRPr="00044AB3">
              <w:rPr>
                <w:rFonts w:hAnsi="Arial" w:hint="eastAsia"/>
                <w:vertAlign w:val="subscript"/>
              </w:rPr>
              <w:t>MAX</w:t>
            </w:r>
            <w:r w:rsidRPr="00044AB3">
              <w:rPr>
                <w:rFonts w:hAnsi="Arial" w:hint="eastAsia"/>
              </w:rPr>
              <w:t>：最大年間消費電力量（単位：kWh/年）</w:t>
            </w:r>
          </w:p>
          <w:p w14:paraId="519880C6"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A</w:t>
            </w:r>
            <w:r w:rsidRPr="00044AB3">
              <w:rPr>
                <w:rFonts w:hAnsi="Arial" w:hint="eastAsia"/>
                <w:vertAlign w:val="subscript"/>
              </w:rPr>
              <w:t>PSU</w:t>
            </w:r>
            <w:r w:rsidRPr="00044AB3">
              <w:rPr>
                <w:rFonts w:hAnsi="Arial" w:hint="eastAsia"/>
              </w:rPr>
              <w:t>：表３－３に規定する効率を満たす電源装置に付与される許容値</w:t>
            </w:r>
          </w:p>
          <w:p w14:paraId="62910CA9"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A</w:t>
            </w:r>
            <w:r w:rsidRPr="00044AB3">
              <w:rPr>
                <w:rFonts w:hAnsi="Arial" w:hint="eastAsia"/>
                <w:vertAlign w:val="subscript"/>
              </w:rPr>
              <w:t>PRXY</w:t>
            </w:r>
            <w:r w:rsidRPr="00044AB3">
              <w:rPr>
                <w:rFonts w:hAnsi="Arial" w:hint="eastAsia"/>
              </w:rPr>
              <w:t>：プロキシ許容値。デスクトップコンピュータ又は一体型デスクトップコンピュータであり、表３－１の備考に示す条件１を満たす場合の許容値は0.12、条件２を満たす場合は表３－４に規定する代替低電力モードの許容値</w:t>
            </w:r>
          </w:p>
          <w:p w14:paraId="719F9C56"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BASE</w:t>
            </w:r>
            <w:r w:rsidRPr="00044AB3">
              <w:rPr>
                <w:rFonts w:hAnsi="Arial" w:hint="eastAsia"/>
              </w:rPr>
              <w:t>：表３－５（デスクトップコンピュータ）、表３－６（一体型デスクトップコ</w:t>
            </w:r>
            <w:r w:rsidRPr="00044AB3">
              <w:rPr>
                <w:rFonts w:hAnsi="Arial" w:hint="eastAsia"/>
              </w:rPr>
              <w:lastRenderedPageBreak/>
              <w:t>ンピュータ）又は表３－７（ノートブックコンピュータ）に規定する基本許容値（単位：kWh）</w:t>
            </w:r>
          </w:p>
          <w:p w14:paraId="133D937E"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MEM</w:t>
            </w:r>
            <w:r w:rsidRPr="00044AB3">
              <w:rPr>
                <w:rFonts w:hAnsi="Arial" w:hint="eastAsia"/>
              </w:rPr>
              <w:t>：表３－８に規定するシステム搭載メモリの追加許容値（単位：kWh/ギガバイト）</w:t>
            </w:r>
          </w:p>
          <w:p w14:paraId="3C50132E"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GR</w:t>
            </w:r>
            <w:r w:rsidRPr="00044AB3">
              <w:rPr>
                <w:rFonts w:hAnsi="Arial" w:hint="eastAsia"/>
              </w:rPr>
              <w:t>：表３－８に規定する独立型グラフィックス追加許容値（単位：kWh）</w:t>
            </w:r>
          </w:p>
          <w:p w14:paraId="66FC8D59"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ST</w:t>
            </w:r>
            <w:r w:rsidRPr="00044AB3">
              <w:rPr>
                <w:rFonts w:hAnsi="Arial" w:hint="eastAsia"/>
              </w:rPr>
              <w:t>：表３－８に規定する内部記憶装置（ストレージ）の追加許容値（単位：kWh）</w:t>
            </w:r>
          </w:p>
          <w:p w14:paraId="01C76DAC"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DIS</w:t>
            </w:r>
            <w:r w:rsidRPr="00044AB3">
              <w:rPr>
                <w:rFonts w:hAnsi="Arial" w:hint="eastAsia"/>
              </w:rPr>
              <w:t>：表３－８に規定する性能強化ディスプレイの追加許容値（単位：kWh）</w:t>
            </w:r>
          </w:p>
          <w:p w14:paraId="5AC706E5"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SW</w:t>
            </w:r>
            <w:r w:rsidRPr="00044AB3">
              <w:rPr>
                <w:rFonts w:hAnsi="Arial" w:hint="eastAsia"/>
              </w:rPr>
              <w:t>：表３－８に規定する切替可能グラフィックスの追加許容値（単位：kWh）</w:t>
            </w:r>
          </w:p>
          <w:p w14:paraId="20606DDD"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MBWS</w:t>
            </w:r>
            <w:r w:rsidRPr="00044AB3">
              <w:rPr>
                <w:rFonts w:hAnsi="Arial" w:hint="eastAsia"/>
              </w:rPr>
              <w:t>：表３－８に規定するモバイルワークステーションの追加許容値（単位：kWh）</w:t>
            </w:r>
          </w:p>
          <w:p w14:paraId="2E638CA1"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1G10G</w:t>
            </w:r>
            <w:r w:rsidRPr="00044AB3">
              <w:rPr>
                <w:rFonts w:hAnsi="Arial" w:hint="eastAsia"/>
              </w:rPr>
              <w:t>：表３－８に規定するスループット1GB/秒以上10GB/秒未満のイーサネットポートを有する場合の追加許容値（単位：kWh）</w:t>
            </w:r>
          </w:p>
          <w:p w14:paraId="3C16D20F"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10G</w:t>
            </w:r>
            <w:r w:rsidRPr="00044AB3">
              <w:rPr>
                <w:rFonts w:hAnsi="Arial" w:hint="eastAsia"/>
              </w:rPr>
              <w:t>：表３－８に規定する10GB/秒イーサネットポートを有する場合の追加許容値（単位：kWh）</w:t>
            </w:r>
          </w:p>
          <w:p w14:paraId="52854D8F" w14:textId="77777777" w:rsidR="00DE3095" w:rsidRPr="00044AB3" w:rsidRDefault="00DE3095" w:rsidP="0017730E">
            <w:pPr>
              <w:pStyle w:val="af1"/>
              <w:spacing w:afterLines="0" w:after="0"/>
              <w:rPr>
                <w:rFonts w:cs="Arial"/>
              </w:rPr>
            </w:pPr>
            <w:r w:rsidRPr="00044AB3">
              <w:rPr>
                <w:rFonts w:cs="Arial" w:hint="eastAsia"/>
              </w:rPr>
              <w:t>６　ワークステーションに係る加重消費電力及び最大加重消費電力の算定方法は、以下の式による。</w:t>
            </w:r>
          </w:p>
          <w:p w14:paraId="5EFD450F" w14:textId="77777777" w:rsidR="00DE3095" w:rsidRPr="00044AB3" w:rsidRDefault="00DE3095" w:rsidP="0017730E">
            <w:pPr>
              <w:pStyle w:val="af1"/>
              <w:ind w:leftChars="50" w:left="505" w:hangingChars="200" w:hanging="400"/>
              <w:rPr>
                <w:rFonts w:hAnsi="Arial" w:cs="Arial"/>
              </w:rPr>
            </w:pPr>
            <w:r w:rsidRPr="00044AB3">
              <w:rPr>
                <w:rFonts w:cs="Arial"/>
              </w:rPr>
              <w:t>ア．</w:t>
            </w:r>
            <w:r w:rsidRPr="00044AB3">
              <w:rPr>
                <w:rFonts w:cs="Arial" w:hint="eastAsia"/>
              </w:rPr>
              <w:t>加重消費電力</w:t>
            </w:r>
          </w:p>
          <w:p w14:paraId="354F2FAF" w14:textId="77777777" w:rsidR="00DE3095" w:rsidRPr="00044AB3" w:rsidRDefault="00DE3095" w:rsidP="0017730E">
            <w:pPr>
              <w:pStyle w:val="af1"/>
              <w:ind w:leftChars="250" w:left="725"/>
              <w:rPr>
                <w:rFonts w:hAnsi="Arial"/>
              </w:rPr>
            </w:pPr>
            <w:r w:rsidRPr="00044AB3">
              <w:rPr>
                <w:rFonts w:hAnsi="Arial" w:hint="eastAsia"/>
              </w:rPr>
              <w:t>加重消費電力（W）＝0.10×P</w:t>
            </w:r>
            <w:r w:rsidRPr="00044AB3">
              <w:rPr>
                <w:rFonts w:hAnsi="Arial" w:hint="eastAsia"/>
                <w:vertAlign w:val="subscript"/>
              </w:rPr>
              <w:t>OFF</w:t>
            </w:r>
            <w:r w:rsidRPr="00044AB3">
              <w:rPr>
                <w:rFonts w:hAnsi="Arial" w:hint="eastAsia"/>
              </w:rPr>
              <w:t>＋0.35×P</w:t>
            </w:r>
            <w:r w:rsidRPr="00044AB3">
              <w:rPr>
                <w:rFonts w:hAnsi="Arial" w:hint="eastAsia"/>
                <w:vertAlign w:val="subscript"/>
              </w:rPr>
              <w:t>SL</w:t>
            </w:r>
            <w:r w:rsidRPr="00044AB3">
              <w:rPr>
                <w:rFonts w:hAnsi="Arial" w:hint="eastAsia"/>
              </w:rPr>
              <w:t>＋0.20×P</w:t>
            </w:r>
            <w:r w:rsidRPr="00044AB3">
              <w:rPr>
                <w:rFonts w:hAnsi="Arial" w:hint="eastAsia"/>
                <w:vertAlign w:val="subscript"/>
              </w:rPr>
              <w:t>LI</w:t>
            </w:r>
            <w:r w:rsidRPr="00044AB3">
              <w:rPr>
                <w:rFonts w:hAnsi="Arial" w:hint="eastAsia"/>
              </w:rPr>
              <w:t>＋0.35×P</w:t>
            </w:r>
            <w:r w:rsidRPr="00044AB3">
              <w:rPr>
                <w:rFonts w:hAnsi="Arial" w:hint="eastAsia"/>
                <w:vertAlign w:val="subscript"/>
              </w:rPr>
              <w:t>SI</w:t>
            </w:r>
          </w:p>
          <w:p w14:paraId="39E5213E"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OFF</w:t>
            </w:r>
            <w:r w:rsidRPr="00044AB3">
              <w:rPr>
                <w:rFonts w:hAnsi="Arial" w:hint="eastAsia"/>
              </w:rPr>
              <w:t>：オフモード消費電力（単位：W）</w:t>
            </w:r>
          </w:p>
          <w:p w14:paraId="26392B1B"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SL</w:t>
            </w:r>
            <w:r w:rsidRPr="00044AB3">
              <w:rPr>
                <w:rFonts w:hAnsi="Arial" w:hint="eastAsia"/>
              </w:rPr>
              <w:t>：スリープモード消費電力（単位：W）</w:t>
            </w:r>
          </w:p>
          <w:p w14:paraId="7A376DA4"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LI</w:t>
            </w:r>
            <w:r w:rsidRPr="00044AB3">
              <w:rPr>
                <w:rFonts w:hAnsi="Arial" w:hint="eastAsia"/>
              </w:rPr>
              <w:t>：長期アイドルモード消費電力（単位：W）</w:t>
            </w:r>
          </w:p>
          <w:p w14:paraId="3B762DAE"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SI</w:t>
            </w:r>
            <w:r w:rsidRPr="00044AB3">
              <w:rPr>
                <w:rFonts w:hAnsi="Arial" w:hint="eastAsia"/>
              </w:rPr>
              <w:t>：短期アイドルモード消費電力（単位：W）</w:t>
            </w:r>
          </w:p>
          <w:p w14:paraId="3FC344DA" w14:textId="77777777" w:rsidR="00DE3095" w:rsidRPr="00044AB3" w:rsidRDefault="00DE3095" w:rsidP="0017730E">
            <w:pPr>
              <w:pStyle w:val="af1"/>
              <w:ind w:leftChars="50" w:left="505" w:hangingChars="200" w:hanging="400"/>
              <w:rPr>
                <w:rFonts w:hAnsi="Arial" w:cs="Arial"/>
              </w:rPr>
            </w:pPr>
            <w:r w:rsidRPr="00044AB3">
              <w:rPr>
                <w:rFonts w:cs="Arial" w:hint="eastAsia"/>
              </w:rPr>
              <w:t>イ</w:t>
            </w:r>
            <w:r w:rsidRPr="00044AB3">
              <w:rPr>
                <w:rFonts w:cs="Arial"/>
              </w:rPr>
              <w:t>．</w:t>
            </w:r>
            <w:r w:rsidRPr="00044AB3">
              <w:rPr>
                <w:rFonts w:cs="Arial" w:hint="eastAsia"/>
              </w:rPr>
              <w:t>最大加重消費電力</w:t>
            </w:r>
          </w:p>
          <w:p w14:paraId="41353477" w14:textId="77777777" w:rsidR="00DE3095" w:rsidRPr="00044AB3" w:rsidRDefault="00DE3095" w:rsidP="0017730E">
            <w:pPr>
              <w:pStyle w:val="af1"/>
              <w:ind w:leftChars="250" w:left="725"/>
              <w:rPr>
                <w:rFonts w:hAnsi="Arial"/>
              </w:rPr>
            </w:pPr>
            <w:r w:rsidRPr="00044AB3">
              <w:rPr>
                <w:rFonts w:hAnsi="Arial" w:hint="eastAsia"/>
              </w:rPr>
              <w:t>最大加重消費電力（W）＝0.28×（P</w:t>
            </w:r>
            <w:r w:rsidRPr="00044AB3">
              <w:rPr>
                <w:rFonts w:hAnsi="Arial" w:hint="eastAsia"/>
                <w:vertAlign w:val="subscript"/>
              </w:rPr>
              <w:t>MAX</w:t>
            </w:r>
            <w:r w:rsidRPr="00044AB3">
              <w:rPr>
                <w:rFonts w:hAnsi="Arial" w:hint="eastAsia"/>
              </w:rPr>
              <w:t>＋N</w:t>
            </w:r>
            <w:r w:rsidRPr="00044AB3">
              <w:rPr>
                <w:rFonts w:hAnsi="Arial" w:hint="eastAsia"/>
                <w:vertAlign w:val="subscript"/>
              </w:rPr>
              <w:t>HDD</w:t>
            </w:r>
            <w:r w:rsidRPr="00044AB3">
              <w:rPr>
                <w:rFonts w:hAnsi="Arial" w:hint="eastAsia"/>
              </w:rPr>
              <w:t>×5）</w:t>
            </w:r>
          </w:p>
          <w:p w14:paraId="312A87D5"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MAX</w:t>
            </w:r>
            <w:r w:rsidRPr="00044AB3">
              <w:rPr>
                <w:rFonts w:hAnsi="Arial" w:hint="eastAsia"/>
              </w:rPr>
              <w:t>：最大消費電力測定値（単位：W）</w:t>
            </w:r>
          </w:p>
          <w:p w14:paraId="47A9BE9C" w14:textId="77777777" w:rsidR="00DE3095" w:rsidRPr="00044AB3" w:rsidRDefault="00DE3095" w:rsidP="0017730E">
            <w:pPr>
              <w:pStyle w:val="af1"/>
              <w:spacing w:beforeLines="0" w:before="48"/>
              <w:ind w:leftChars="350" w:left="935"/>
              <w:rPr>
                <w:rFonts w:hAnsi="Arial"/>
              </w:rPr>
            </w:pPr>
            <w:r w:rsidRPr="00044AB3">
              <w:rPr>
                <w:rFonts w:hAnsi="Arial" w:hint="eastAsia"/>
              </w:rPr>
              <w:t>N</w:t>
            </w:r>
            <w:r w:rsidRPr="00044AB3">
              <w:rPr>
                <w:rFonts w:hAnsi="Arial" w:hint="eastAsia"/>
                <w:vertAlign w:val="subscript"/>
              </w:rPr>
              <w:t>HDD</w:t>
            </w:r>
            <w:r w:rsidRPr="00044AB3">
              <w:rPr>
                <w:rFonts w:hAnsi="Arial" w:hint="eastAsia"/>
              </w:rPr>
              <w:t>：HDD（ハードディスクドライブ）又はSSD（半導体ドライブ）の搭載数</w:t>
            </w:r>
          </w:p>
          <w:p w14:paraId="56024468" w14:textId="77777777" w:rsidR="00DE3095" w:rsidRPr="00044AB3" w:rsidRDefault="00DE3095" w:rsidP="0017730E">
            <w:pPr>
              <w:pStyle w:val="af1"/>
              <w:spacing w:afterLines="0" w:after="24"/>
              <w:rPr>
                <w:rFonts w:cs="Arial"/>
              </w:rPr>
            </w:pPr>
            <w:r w:rsidRPr="00044AB3">
              <w:rPr>
                <w:rFonts w:cs="Arial" w:hint="eastAsia"/>
              </w:rPr>
              <w:t>７　シンクライアントに係る最大年間消費電力量の算定方法は、次式による。</w:t>
            </w:r>
          </w:p>
          <w:p w14:paraId="30072C8A" w14:textId="77777777" w:rsidR="00DE3095" w:rsidRPr="00044AB3" w:rsidRDefault="00DE3095" w:rsidP="0017730E">
            <w:pPr>
              <w:pStyle w:val="af1"/>
              <w:ind w:leftChars="250" w:left="725"/>
              <w:rPr>
                <w:rFonts w:hAnsi="Arial"/>
              </w:rPr>
            </w:pPr>
            <w:r w:rsidRPr="00044AB3">
              <w:rPr>
                <w:rFonts w:hAnsi="Arial" w:hint="eastAsia"/>
              </w:rPr>
              <w:t>E</w:t>
            </w:r>
            <w:r w:rsidRPr="00044AB3">
              <w:rPr>
                <w:rFonts w:hAnsi="Arial" w:hint="eastAsia"/>
                <w:vertAlign w:val="subscript"/>
              </w:rPr>
              <w:t>TMAX</w:t>
            </w:r>
            <w:r w:rsidRPr="00044AB3">
              <w:rPr>
                <w:rFonts w:hAnsi="Arial" w:hint="eastAsia"/>
              </w:rPr>
              <w:t>＝TEC</w:t>
            </w:r>
            <w:r w:rsidRPr="00044AB3">
              <w:rPr>
                <w:rFonts w:hAnsi="Arial" w:hint="eastAsia"/>
                <w:vertAlign w:val="subscript"/>
              </w:rPr>
              <w:t>BASE</w:t>
            </w:r>
            <w:r w:rsidRPr="00044AB3">
              <w:rPr>
                <w:rFonts w:hAnsi="Arial" w:hint="eastAsia"/>
              </w:rPr>
              <w:t>＋TEC</w:t>
            </w:r>
            <w:r w:rsidRPr="00044AB3">
              <w:rPr>
                <w:rFonts w:hAnsi="Arial" w:hint="eastAsia"/>
                <w:vertAlign w:val="subscript"/>
              </w:rPr>
              <w:t>GR</w:t>
            </w:r>
            <w:r w:rsidRPr="00044AB3">
              <w:rPr>
                <w:rFonts w:hAnsi="Arial" w:hint="eastAsia"/>
              </w:rPr>
              <w:t>＋TEC</w:t>
            </w:r>
            <w:r w:rsidRPr="00044AB3">
              <w:rPr>
                <w:rFonts w:hAnsi="Arial" w:hint="eastAsia"/>
                <w:vertAlign w:val="subscript"/>
              </w:rPr>
              <w:t>WOL</w:t>
            </w:r>
            <w:r w:rsidRPr="00044AB3">
              <w:rPr>
                <w:rFonts w:hAnsi="Arial" w:hint="eastAsia"/>
              </w:rPr>
              <w:t>＋TEC</w:t>
            </w:r>
            <w:r w:rsidRPr="00044AB3">
              <w:rPr>
                <w:rFonts w:hAnsi="Arial" w:hint="eastAsia"/>
                <w:vertAlign w:val="subscript"/>
              </w:rPr>
              <w:t>DIS</w:t>
            </w:r>
          </w:p>
          <w:p w14:paraId="1E446D0C"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E</w:t>
            </w:r>
            <w:r w:rsidRPr="00044AB3">
              <w:rPr>
                <w:rFonts w:hAnsi="Arial" w:hint="eastAsia"/>
                <w:vertAlign w:val="subscript"/>
              </w:rPr>
              <w:t>TMAX</w:t>
            </w:r>
            <w:r w:rsidRPr="00044AB3">
              <w:rPr>
                <w:rFonts w:hAnsi="Arial" w:hint="eastAsia"/>
              </w:rPr>
              <w:t>：最大年間消費電力量（単位：kWh/年）</w:t>
            </w:r>
          </w:p>
          <w:p w14:paraId="421820B4"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BASE</w:t>
            </w:r>
            <w:r w:rsidRPr="00044AB3">
              <w:rPr>
                <w:rFonts w:hAnsi="Arial" w:hint="eastAsia"/>
              </w:rPr>
              <w:t>：基本許容値31kW</w:t>
            </w:r>
            <w:r w:rsidRPr="00044AB3">
              <w:rPr>
                <w:rFonts w:hAnsi="Arial"/>
              </w:rPr>
              <w:t>h</w:t>
            </w:r>
          </w:p>
          <w:p w14:paraId="32AB6DD6"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GR</w:t>
            </w:r>
            <w:r w:rsidRPr="00044AB3">
              <w:rPr>
                <w:rFonts w:hAnsi="Arial" w:hint="eastAsia"/>
              </w:rPr>
              <w:t>：独立型グラフィックス許容値36kW</w:t>
            </w:r>
            <w:r w:rsidRPr="00044AB3">
              <w:rPr>
                <w:rFonts w:hAnsi="Arial"/>
              </w:rPr>
              <w:t>h</w:t>
            </w:r>
          </w:p>
          <w:p w14:paraId="75A1796A"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WOL</w:t>
            </w:r>
            <w:r w:rsidRPr="00044AB3">
              <w:rPr>
                <w:rFonts w:hAnsi="Arial" w:hint="eastAsia"/>
              </w:rPr>
              <w:t>：ウェイクオンラン（WOL）許容値2</w:t>
            </w:r>
            <w:r w:rsidRPr="00044AB3">
              <w:rPr>
                <w:rFonts w:hAnsi="Arial"/>
              </w:rPr>
              <w:t>kWh</w:t>
            </w:r>
          </w:p>
          <w:p w14:paraId="4EBBCD12" w14:textId="77777777" w:rsidR="00DE3095" w:rsidRPr="00044AB3" w:rsidRDefault="00DE3095" w:rsidP="0017730E">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DIS</w:t>
            </w:r>
            <w:r w:rsidRPr="00044AB3">
              <w:rPr>
                <w:rFonts w:hAnsi="Arial" w:hint="eastAsia"/>
              </w:rPr>
              <w:t>：表３－８に規定する一体型デスクトップコンピュータに対する一体型ディスプレイ許容値（単位：kWh）</w:t>
            </w:r>
          </w:p>
          <w:p w14:paraId="15B7053B" w14:textId="77777777" w:rsidR="00DE3095" w:rsidRPr="00044AB3" w:rsidRDefault="00DE3095" w:rsidP="0017730E">
            <w:pPr>
              <w:pStyle w:val="af1"/>
              <w:spacing w:beforeLines="0" w:before="48"/>
              <w:ind w:leftChars="250" w:left="525" w:firstLineChars="100" w:firstLine="200"/>
              <w:rPr>
                <w:rFonts w:hAnsi="Arial"/>
                <w:vertAlign w:val="subscript"/>
              </w:rPr>
            </w:pPr>
            <w:r w:rsidRPr="00044AB3">
              <w:rPr>
                <w:rFonts w:hAnsi="Arial" w:hint="eastAsia"/>
              </w:rPr>
              <w:t>ただし、TEC</w:t>
            </w:r>
            <w:r w:rsidRPr="00044AB3">
              <w:rPr>
                <w:rFonts w:hAnsi="Arial" w:hint="eastAsia"/>
                <w:vertAlign w:val="subscript"/>
              </w:rPr>
              <w:t>GR</w:t>
            </w:r>
            <w:r w:rsidRPr="00044AB3">
              <w:rPr>
                <w:rFonts w:hAnsi="Arial" w:hint="eastAsia"/>
              </w:rPr>
              <w:t>、TEC</w:t>
            </w:r>
            <w:r w:rsidRPr="00044AB3">
              <w:rPr>
                <w:rFonts w:hAnsi="Arial" w:hint="eastAsia"/>
                <w:vertAlign w:val="subscript"/>
              </w:rPr>
              <w:t>WOL</w:t>
            </w:r>
            <w:r w:rsidRPr="00044AB3">
              <w:rPr>
                <w:rFonts w:hAnsi="Arial" w:hint="eastAsia"/>
              </w:rPr>
              <w:t>及びTEC</w:t>
            </w:r>
            <w:r w:rsidRPr="00044AB3">
              <w:rPr>
                <w:rFonts w:hAnsi="Arial" w:hint="eastAsia"/>
                <w:vertAlign w:val="subscript"/>
              </w:rPr>
              <w:t>DIS</w:t>
            </w:r>
            <w:r w:rsidRPr="00044AB3">
              <w:rPr>
                <w:rFonts w:hAnsi="Arial" w:hint="eastAsia"/>
              </w:rPr>
              <w:t>の許容値の加算については、出荷時に初期設定で有効にされている場合に限る。</w:t>
            </w:r>
          </w:p>
          <w:p w14:paraId="29506C2C" w14:textId="77777777" w:rsidR="00DE3095" w:rsidRPr="00044AB3" w:rsidRDefault="00DE3095" w:rsidP="0017730E">
            <w:pPr>
              <w:pStyle w:val="af1"/>
              <w:rPr>
                <w:rFonts w:cs="Arial"/>
              </w:rPr>
            </w:pPr>
            <w:r w:rsidRPr="00044AB3">
              <w:rPr>
                <w:rFonts w:cs="Arial" w:hint="eastAsia"/>
              </w:rPr>
              <w:t>８　「特定の化学物質」とは、鉛及びその化合物、水銀及びその化合物、カドミウム及びその化合物、六価クロム化合物、ポリブロモビフェニル並びにポリブロモジフェニルエーテルをいう。</w:t>
            </w:r>
          </w:p>
          <w:p w14:paraId="0D528F42" w14:textId="77777777" w:rsidR="00DE3095" w:rsidRPr="00044AB3" w:rsidRDefault="00DE3095" w:rsidP="0017730E">
            <w:pPr>
              <w:pStyle w:val="af1"/>
              <w:rPr>
                <w:rFonts w:hAnsi="Arial" w:cs="Arial"/>
              </w:rPr>
            </w:pPr>
            <w:r w:rsidRPr="00044AB3">
              <w:rPr>
                <w:rFonts w:cs="Arial" w:hint="eastAsia"/>
              </w:rPr>
              <w:t>９</w:t>
            </w:r>
            <w:r w:rsidRPr="00044AB3">
              <w:rPr>
                <w:rFonts w:cs="Arial"/>
              </w:rPr>
              <w:t xml:space="preserve">　判断の基準</w:t>
            </w:r>
            <w:r w:rsidRPr="00044AB3">
              <w:rPr>
                <w:rFonts w:cs="Arial" w:hint="eastAsia"/>
              </w:rPr>
              <w:t>③</w:t>
            </w:r>
            <w:r w:rsidRPr="00044AB3">
              <w:rPr>
                <w:rFonts w:cs="Arial"/>
              </w:rPr>
              <w:t>については、パーソナルコンピュータに適用することとし、特定の化学物質の含有率基準値は、</w:t>
            </w:r>
            <w:r w:rsidRPr="00044AB3">
              <w:rPr>
                <w:rFonts w:hAnsi="Arial" w:cs="Arial"/>
              </w:rPr>
              <w:t>JIS C 0950</w:t>
            </w:r>
            <w:r w:rsidRPr="00044AB3">
              <w:rPr>
                <w:rFonts w:cs="Arial"/>
              </w:rPr>
              <w:t>（電気・電子機器の特定の化学物質の含有表示方法）</w:t>
            </w:r>
            <w:r w:rsidRPr="00044AB3">
              <w:rPr>
                <w:rFonts w:hAnsi="Arial" w:hint="eastAsia"/>
              </w:rPr>
              <w:t>の附属書Ａの表A.1（特定の化学物質、化学物質記号、算出対象物質及び含有率基準値）</w:t>
            </w:r>
            <w:r w:rsidRPr="00044AB3">
              <w:rPr>
                <w:rFonts w:cs="Arial"/>
              </w:rPr>
              <w:t>に定める基準</w:t>
            </w:r>
            <w:r w:rsidRPr="00044AB3">
              <w:rPr>
                <w:rFonts w:cs="Arial" w:hint="eastAsia"/>
              </w:rPr>
              <w:t>値とし、</w:t>
            </w:r>
            <w:r w:rsidRPr="00044AB3">
              <w:rPr>
                <w:rFonts w:cs="Arial"/>
              </w:rPr>
              <w:t>基準値を超える含有が許容される</w:t>
            </w:r>
            <w:r w:rsidRPr="00044AB3">
              <w:rPr>
                <w:rFonts w:cs="Arial" w:hint="eastAsia"/>
              </w:rPr>
              <w:t>項目については、上記JISの付属書Ｂに準ずるものとする</w:t>
            </w:r>
            <w:r w:rsidRPr="00044AB3">
              <w:rPr>
                <w:rFonts w:cs="Arial"/>
              </w:rPr>
              <w:t>。</w:t>
            </w:r>
            <w:r w:rsidRPr="00044AB3">
              <w:rPr>
                <w:rFonts w:cs="Arial" w:hint="eastAsia"/>
              </w:rPr>
              <w:t>なお、その他付属品等の扱いについてはJIS C 0950に準ずるものと</w:t>
            </w:r>
            <w:r w:rsidRPr="00044AB3">
              <w:rPr>
                <w:rFonts w:cs="Arial" w:hint="eastAsia"/>
              </w:rPr>
              <w:lastRenderedPageBreak/>
              <w:t>する。</w:t>
            </w:r>
          </w:p>
          <w:p w14:paraId="334E7E17" w14:textId="77777777" w:rsidR="00DE3095" w:rsidRPr="00044AB3" w:rsidRDefault="00DE3095" w:rsidP="0017730E">
            <w:pPr>
              <w:pStyle w:val="af1"/>
              <w:rPr>
                <w:rFonts w:hAnsi="Arial" w:cs="Arial"/>
              </w:rPr>
            </w:pPr>
            <w:r w:rsidRPr="00044AB3">
              <w:rPr>
                <w:rFonts w:cs="Arial" w:hint="eastAsia"/>
              </w:rPr>
              <w:t>１０</w:t>
            </w:r>
            <w:r w:rsidRPr="00044AB3">
              <w:rPr>
                <w:rFonts w:cs="Arial"/>
              </w:rPr>
              <w:t xml:space="preserve">　「一般行政事務用ノートパソコン」とは、クライアント型電子計算機のうち電池駆動型のものであって、通常の行政事務の用に供するもの（携帯を行う場合や一般行政事務以外の用途に使用されるもの</w:t>
            </w:r>
            <w:r w:rsidRPr="00044AB3">
              <w:rPr>
                <w:rFonts w:cs="Arial" w:hint="eastAsia"/>
              </w:rPr>
              <w:t>を</w:t>
            </w:r>
            <w:r w:rsidRPr="00044AB3">
              <w:rPr>
                <w:rFonts w:cs="Arial"/>
              </w:rPr>
              <w:t>除く。）をいう。</w:t>
            </w:r>
          </w:p>
          <w:p w14:paraId="65480B26" w14:textId="77777777" w:rsidR="00DE3095" w:rsidRPr="00044AB3" w:rsidRDefault="00DE3095" w:rsidP="0017730E">
            <w:pPr>
              <w:pStyle w:val="af1"/>
              <w:rPr>
                <w:rFonts w:hAnsi="Arial" w:cs="Arial"/>
              </w:rPr>
            </w:pPr>
            <w:r w:rsidRPr="00044AB3">
              <w:rPr>
                <w:rFonts w:cs="Arial" w:hint="eastAsia"/>
              </w:rPr>
              <w:t>１１</w:t>
            </w:r>
            <w:r w:rsidRPr="00044AB3">
              <w:rPr>
                <w:rFonts w:cs="Arial"/>
              </w:rPr>
              <w:t xml:space="preserve">　「搭載機器・機能の簡素化」とは、次の要件を満たすことをいう。なお、</w:t>
            </w:r>
            <w:r w:rsidRPr="00044AB3">
              <w:rPr>
                <w:rFonts w:hAnsi="ＭＳ Ｐゴシック" w:cs="Arial"/>
              </w:rPr>
              <w:t>赤外線通信ポート、</w:t>
            </w:r>
            <w:r w:rsidRPr="00044AB3">
              <w:rPr>
                <w:rFonts w:cs="Arial"/>
              </w:rPr>
              <w:t>シリアルポート、パラレルポート、</w:t>
            </w:r>
            <w:r w:rsidRPr="00044AB3">
              <w:rPr>
                <w:rFonts w:hAnsi="Arial" w:cs="Arial"/>
              </w:rPr>
              <w:t>PC</w:t>
            </w:r>
            <w:r w:rsidRPr="00044AB3">
              <w:rPr>
                <w:rFonts w:cs="Arial"/>
              </w:rPr>
              <w:t>カード、</w:t>
            </w:r>
            <w:r w:rsidRPr="00044AB3">
              <w:rPr>
                <w:rFonts w:hAnsi="Arial" w:cs="Arial"/>
              </w:rPr>
              <w:t>S-</w:t>
            </w:r>
            <w:r w:rsidRPr="00044AB3">
              <w:rPr>
                <w:rFonts w:cs="Arial"/>
              </w:rPr>
              <w:t>ビデオ端子等のインターフェイスは、装備されていないことが望ましい。</w:t>
            </w:r>
          </w:p>
          <w:p w14:paraId="17E0A5FF" w14:textId="77777777" w:rsidR="00DE3095" w:rsidRPr="00044AB3" w:rsidRDefault="00DE3095" w:rsidP="0017730E">
            <w:pPr>
              <w:pStyle w:val="af1"/>
              <w:ind w:leftChars="50" w:left="505" w:hangingChars="200" w:hanging="400"/>
              <w:rPr>
                <w:rFonts w:hAnsi="Arial" w:cs="Arial"/>
              </w:rPr>
            </w:pPr>
            <w:r w:rsidRPr="00044AB3">
              <w:rPr>
                <w:rFonts w:cs="Arial"/>
              </w:rPr>
              <w:t>ア．内蔵モデム、</w:t>
            </w:r>
            <w:r w:rsidRPr="00044AB3">
              <w:rPr>
                <w:rFonts w:hAnsi="Arial" w:cs="Arial"/>
              </w:rPr>
              <w:t>CD/DVD</w:t>
            </w:r>
            <w:r w:rsidRPr="00044AB3">
              <w:rPr>
                <w:rFonts w:cs="Arial"/>
              </w:rPr>
              <w:t>、</w:t>
            </w:r>
            <w:r w:rsidRPr="00044AB3">
              <w:rPr>
                <w:rFonts w:hAnsi="Arial" w:cs="Arial" w:hint="eastAsia"/>
              </w:rPr>
              <w:t>BD</w:t>
            </w:r>
            <w:r w:rsidRPr="00044AB3">
              <w:rPr>
                <w:rFonts w:cs="Arial"/>
              </w:rPr>
              <w:t>等は、標準搭載されていないこととし、調達時に選択又は外部接続可能であること。</w:t>
            </w:r>
          </w:p>
          <w:p w14:paraId="204CDE69" w14:textId="77777777" w:rsidR="00DE3095" w:rsidRPr="00044AB3" w:rsidRDefault="00DE3095" w:rsidP="0017730E">
            <w:pPr>
              <w:pStyle w:val="af1"/>
              <w:ind w:leftChars="50" w:left="505" w:hangingChars="200" w:hanging="400"/>
              <w:rPr>
                <w:rFonts w:hAnsi="Arial" w:cs="Arial"/>
              </w:rPr>
            </w:pPr>
            <w:r w:rsidRPr="00044AB3">
              <w:rPr>
                <w:rFonts w:cs="Arial"/>
              </w:rPr>
              <w:t>イ．周辺機器を接続するための</w:t>
            </w:r>
            <w:r w:rsidRPr="00044AB3">
              <w:rPr>
                <w:rFonts w:hAnsi="Arial" w:cs="Arial"/>
              </w:rPr>
              <w:t>USB</w:t>
            </w:r>
            <w:r w:rsidRPr="00044AB3">
              <w:rPr>
                <w:rFonts w:cs="Arial"/>
              </w:rPr>
              <w:t>インターフェイスを複数備えていること。</w:t>
            </w:r>
          </w:p>
          <w:p w14:paraId="3FFD3384" w14:textId="77777777" w:rsidR="00DE3095" w:rsidRPr="00044AB3" w:rsidRDefault="00DE3095" w:rsidP="0017730E">
            <w:pPr>
              <w:pStyle w:val="af1"/>
              <w:rPr>
                <w:rFonts w:hAnsi="Arial" w:cs="Arial"/>
              </w:rPr>
            </w:pPr>
            <w:r w:rsidRPr="00044AB3">
              <w:rPr>
                <w:rFonts w:cs="Arial" w:hint="eastAsia"/>
              </w:rPr>
              <w:t>１２</w:t>
            </w:r>
            <w:r w:rsidRPr="00044AB3">
              <w:rPr>
                <w:rFonts w:cs="Arial"/>
              </w:rPr>
              <w:t xml:space="preserve">　一般行政事務用ノートパソコンの</w:t>
            </w:r>
            <w:r w:rsidRPr="00044AB3">
              <w:rPr>
                <w:rFonts w:cs="Arial" w:hint="eastAsia"/>
              </w:rPr>
              <w:t>「</w:t>
            </w:r>
            <w:r w:rsidRPr="00044AB3">
              <w:rPr>
                <w:rFonts w:cs="Arial"/>
              </w:rPr>
              <w:t>二次電池（バッテリ）に必要な駆動時間</w:t>
            </w:r>
            <w:r w:rsidRPr="00044AB3">
              <w:rPr>
                <w:rFonts w:cs="Arial" w:hint="eastAsia"/>
              </w:rPr>
              <w:t>」</w:t>
            </w:r>
            <w:r w:rsidRPr="00044AB3">
              <w:rPr>
                <w:rFonts w:cs="Arial"/>
              </w:rPr>
              <w:t>とは、停電等の緊急時において、コンピュータを終了させ、電源を遮断する（シャットダウン）ための時間が確保されていることをいう。</w:t>
            </w:r>
          </w:p>
          <w:p w14:paraId="6FAE32D4" w14:textId="77777777" w:rsidR="00DE3095" w:rsidRPr="00044AB3" w:rsidRDefault="00DE3095" w:rsidP="0017730E">
            <w:pPr>
              <w:pStyle w:val="af1"/>
              <w:rPr>
                <w:rFonts w:hAnsi="Arial" w:cs="Arial"/>
              </w:rPr>
            </w:pPr>
            <w:r w:rsidRPr="00044AB3">
              <w:rPr>
                <w:rFonts w:cs="Arial" w:hint="eastAsia"/>
              </w:rPr>
              <w:t>１３</w:t>
            </w:r>
            <w:r w:rsidRPr="00044AB3">
              <w:rPr>
                <w:rFonts w:cs="Arial"/>
              </w:rPr>
              <w:t xml:space="preserve">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p>
          <w:p w14:paraId="08E0F418" w14:textId="77777777" w:rsidR="00DE3095" w:rsidRPr="00044AB3" w:rsidRDefault="00DE3095" w:rsidP="0017730E">
            <w:pPr>
              <w:pStyle w:val="af1"/>
              <w:rPr>
                <w:rFonts w:cs="Arial"/>
              </w:rPr>
            </w:pPr>
            <w:r w:rsidRPr="00044AB3">
              <w:rPr>
                <w:rFonts w:cs="Arial" w:hint="eastAsia"/>
              </w:rPr>
              <w:t xml:space="preserve">１４　</w:t>
            </w:r>
            <w:r w:rsidRPr="00044AB3">
              <w:rPr>
                <w:rFonts w:hAnsi="Arial" w:cs="Arial" w:hint="eastAsia"/>
              </w:rPr>
              <w:t>「バイオマスプラスチック」とは、原料として植物などの再生可能な有機資源を使用するプラスチックをいう。</w:t>
            </w:r>
          </w:p>
          <w:p w14:paraId="3900E09C" w14:textId="77777777" w:rsidR="00DE3095" w:rsidRPr="00044AB3" w:rsidRDefault="00DE3095" w:rsidP="0017730E">
            <w:pPr>
              <w:pStyle w:val="af1"/>
              <w:rPr>
                <w:rFonts w:hAnsi="Arial" w:cs="Arial"/>
              </w:rPr>
            </w:pPr>
            <w:r w:rsidRPr="00044AB3">
              <w:rPr>
                <w:rFonts w:cs="Arial" w:hint="eastAsia"/>
              </w:rPr>
              <w:t>１５</w:t>
            </w:r>
            <w:r w:rsidRPr="00044AB3">
              <w:rPr>
                <w:rFonts w:cs="Arial"/>
              </w:rPr>
              <w:t xml:space="preserve">　「環境負荷低減効果が確認されたもの」とは、製品のライフサイクル全般にわたる環境負荷についてトレードオフを含め定量的、客観的かつ科学的に分析・評価し、第三者の</w:t>
            </w:r>
            <w:r w:rsidRPr="00044AB3">
              <w:rPr>
                <w:rFonts w:hAnsi="Arial" w:cs="Arial"/>
              </w:rPr>
              <w:t>LCA</w:t>
            </w:r>
            <w:r w:rsidRPr="00044AB3">
              <w:rPr>
                <w:rFonts w:cs="Arial"/>
              </w:rPr>
              <w:t>専門家等により環境負荷低減効果が確認されたものをいう。</w:t>
            </w:r>
          </w:p>
          <w:p w14:paraId="71B59ABC" w14:textId="77777777" w:rsidR="00DE3095" w:rsidRPr="00044AB3" w:rsidRDefault="00DE3095" w:rsidP="0017730E">
            <w:pPr>
              <w:pStyle w:val="af1"/>
              <w:rPr>
                <w:rFonts w:cs="Arial"/>
              </w:rPr>
            </w:pPr>
            <w:r w:rsidRPr="00044AB3">
              <w:rPr>
                <w:rFonts w:cs="Arial" w:hint="eastAsia"/>
              </w:rPr>
              <w:t>１６　判断の基準⑤の筐体又は部品には本体機器に付属するACアダプタ等を含む。また、判断の基準⑤については、サーバ型電子計算機には適用しない。</w:t>
            </w:r>
          </w:p>
          <w:p w14:paraId="5EFE04DF" w14:textId="77777777" w:rsidR="00DE3095" w:rsidRPr="00044AB3" w:rsidRDefault="00DE3095" w:rsidP="0017730E">
            <w:pPr>
              <w:pStyle w:val="af1"/>
              <w:rPr>
                <w:rFonts w:hAnsi="Arial" w:cs="Arial"/>
              </w:rPr>
            </w:pPr>
            <w:r w:rsidRPr="00044AB3">
              <w:rPr>
                <w:rFonts w:cs="Arial" w:hint="eastAsia"/>
              </w:rPr>
              <w:t>１７</w:t>
            </w:r>
            <w:r w:rsidRPr="00044AB3">
              <w:rPr>
                <w:rFonts w:cs="Arial"/>
              </w:rPr>
              <w:t xml:space="preserve">　調達を行う各機関は、次の事項に十分留意すること。</w:t>
            </w:r>
          </w:p>
          <w:p w14:paraId="520DD27A" w14:textId="77777777" w:rsidR="00DE3095" w:rsidRPr="00044AB3" w:rsidRDefault="00DE3095" w:rsidP="0017730E">
            <w:pPr>
              <w:pStyle w:val="af1"/>
              <w:ind w:leftChars="50" w:left="505" w:hangingChars="200" w:hanging="400"/>
              <w:rPr>
                <w:rFonts w:hAnsi="Arial" w:cs="Arial"/>
              </w:rPr>
            </w:pPr>
            <w:r w:rsidRPr="00044AB3">
              <w:rPr>
                <w:rFonts w:cs="Arial"/>
              </w:rPr>
              <w:t>ア．</w:t>
            </w:r>
            <w:r w:rsidRPr="00044AB3">
              <w:rPr>
                <w:rFonts w:cs="Arial"/>
                <w:kern w:val="0"/>
              </w:rPr>
              <w:t>化学物質の適正な管理のため、物品の調達時に確認した特定の化学物質の含有情報を、当該物品を廃棄するまで管理・保管すること。</w:t>
            </w:r>
          </w:p>
          <w:p w14:paraId="775068A2" w14:textId="77777777" w:rsidR="00DE3095" w:rsidRPr="00044AB3" w:rsidRDefault="00DE3095" w:rsidP="0017730E">
            <w:pPr>
              <w:pStyle w:val="af1"/>
              <w:ind w:leftChars="50" w:left="505" w:hangingChars="200" w:hanging="400"/>
              <w:rPr>
                <w:rFonts w:cs="Arial"/>
              </w:rPr>
            </w:pPr>
            <w:r w:rsidRPr="00044AB3">
              <w:rPr>
                <w:rFonts w:cs="Arial"/>
              </w:rPr>
              <w:t>イ．調達に当たって、使用目的・業務内容を十分勘案し、必要な機器・機能のみを要件とすること。</w:t>
            </w:r>
          </w:p>
          <w:p w14:paraId="62CB18A5" w14:textId="77777777" w:rsidR="00DE3095" w:rsidRPr="00044AB3" w:rsidRDefault="00DE3095" w:rsidP="0017730E">
            <w:pPr>
              <w:pStyle w:val="af1"/>
              <w:ind w:leftChars="50" w:left="505" w:hangingChars="200" w:hanging="400"/>
              <w:rPr>
                <w:rFonts w:hAnsi="Arial" w:cs="Arial"/>
              </w:rPr>
            </w:pPr>
            <w:r w:rsidRPr="00044AB3">
              <w:rPr>
                <w:rFonts w:cs="Arial"/>
              </w:rPr>
              <w:t>ウ．マニュアルやリカバリ</w:t>
            </w:r>
            <w:r w:rsidRPr="00044AB3">
              <w:rPr>
                <w:rFonts w:hAnsi="Arial" w:cs="Arial"/>
              </w:rPr>
              <w:t>CD</w:t>
            </w:r>
            <w:r w:rsidRPr="00044AB3">
              <w:rPr>
                <w:rFonts w:cs="Arial"/>
              </w:rPr>
              <w:t>等の付属品については必要最小限とするようなライセンス契約の方法を検討すること。</w:t>
            </w:r>
          </w:p>
          <w:p w14:paraId="247D4D48" w14:textId="77777777" w:rsidR="00DE3095" w:rsidRPr="00044AB3" w:rsidRDefault="00DE3095" w:rsidP="0017730E">
            <w:pPr>
              <w:pStyle w:val="af1"/>
              <w:rPr>
                <w:rFonts w:hAnsi="Arial" w:cs="Arial"/>
              </w:rPr>
            </w:pPr>
            <w:r w:rsidRPr="00044AB3">
              <w:rPr>
                <w:rFonts w:cs="Arial" w:hint="eastAsia"/>
              </w:rPr>
              <w:t>１８</w:t>
            </w:r>
            <w:r w:rsidRPr="00044AB3">
              <w:rPr>
                <w:rFonts w:cs="Arial"/>
              </w:rPr>
              <w:t xml:space="preserve">　</w:t>
            </w:r>
            <w:r w:rsidRPr="00044AB3">
              <w:rPr>
                <w:rFonts w:cs="Arial" w:hint="eastAsia"/>
              </w:rPr>
              <w:t>判断の基準②アのエネルギー消費効率に係る基準については、判断の基準を満たす製品の市場動向を勘案しつつ、適切に検討を実施することとする。</w:t>
            </w:r>
          </w:p>
        </w:tc>
      </w:tr>
    </w:tbl>
    <w:p w14:paraId="0CDFFAB9" w14:textId="77777777" w:rsidR="00DE3095" w:rsidRPr="00044AB3" w:rsidRDefault="00DE3095" w:rsidP="00DE3095">
      <w:pPr>
        <w:rPr>
          <w:rFonts w:ascii="ＭＳ ゴシック" w:eastAsia="ＭＳ ゴシック"/>
        </w:rPr>
      </w:pPr>
    </w:p>
    <w:p w14:paraId="07A23AA4" w14:textId="77777777" w:rsidR="00DE3095" w:rsidRPr="00044AB3" w:rsidRDefault="00DE3095" w:rsidP="00DE3095">
      <w:pPr>
        <w:rPr>
          <w:rFonts w:ascii="ＭＳ ゴシック" w:eastAsia="ＭＳ ゴシック"/>
        </w:rPr>
      </w:pPr>
    </w:p>
    <w:p w14:paraId="75B0583A" w14:textId="77777777" w:rsidR="00DE3095" w:rsidRPr="00044AB3" w:rsidRDefault="00DE3095" w:rsidP="00DE3095">
      <w:pPr>
        <w:pStyle w:val="ad"/>
        <w:ind w:leftChars="0" w:left="0" w:firstLineChars="0" w:firstLine="0"/>
        <w:rPr>
          <w:rFonts w:ascii="ＭＳ ゴシック" w:eastAsia="ＭＳ ゴシック"/>
        </w:rPr>
      </w:pPr>
      <w:r w:rsidRPr="00044AB3">
        <w:rPr>
          <w:rFonts w:ascii="ＭＳ ゴシック" w:eastAsia="ＭＳ ゴシック" w:hint="eastAsia"/>
        </w:rPr>
        <w:t>表１　サーバ型電子計算機に係る基準エネルギー消費効率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121"/>
        <w:gridCol w:w="2626"/>
      </w:tblGrid>
      <w:tr w:rsidR="00DE3095" w:rsidRPr="00044AB3" w14:paraId="52775683" w14:textId="77777777" w:rsidTr="0017730E">
        <w:tc>
          <w:tcPr>
            <w:tcW w:w="4242" w:type="dxa"/>
            <w:gridSpan w:val="2"/>
            <w:shd w:val="clear" w:color="auto" w:fill="auto"/>
          </w:tcPr>
          <w:p w14:paraId="0935A12F" w14:textId="77777777" w:rsidR="00DE3095" w:rsidRPr="00044AB3" w:rsidRDefault="00DE3095" w:rsidP="0017730E">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2626" w:type="dxa"/>
            <w:vMerge w:val="restart"/>
            <w:shd w:val="clear" w:color="auto" w:fill="auto"/>
            <w:vAlign w:val="center"/>
          </w:tcPr>
          <w:p w14:paraId="69754224" w14:textId="77777777" w:rsidR="00DE3095" w:rsidRPr="00044AB3" w:rsidRDefault="00DE3095" w:rsidP="0017730E">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基準エネルギー消費効率</w:t>
            </w:r>
          </w:p>
        </w:tc>
      </w:tr>
      <w:tr w:rsidR="00DE3095" w:rsidRPr="00044AB3" w14:paraId="409CA24F" w14:textId="77777777" w:rsidTr="0017730E">
        <w:tc>
          <w:tcPr>
            <w:tcW w:w="2121" w:type="dxa"/>
            <w:shd w:val="clear" w:color="auto" w:fill="auto"/>
          </w:tcPr>
          <w:p w14:paraId="473ECDF6" w14:textId="77777777" w:rsidR="00DE3095" w:rsidRPr="00044AB3" w:rsidRDefault="00DE3095" w:rsidP="0017730E">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中央演算処理装置の種別</w:t>
            </w:r>
          </w:p>
        </w:tc>
        <w:tc>
          <w:tcPr>
            <w:tcW w:w="2121" w:type="dxa"/>
            <w:shd w:val="clear" w:color="auto" w:fill="auto"/>
          </w:tcPr>
          <w:p w14:paraId="4F701F32" w14:textId="77777777" w:rsidR="00DE3095" w:rsidRPr="00044AB3" w:rsidRDefault="00DE3095" w:rsidP="0017730E">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中央演算処理装置のソケット数</w:t>
            </w:r>
          </w:p>
        </w:tc>
        <w:tc>
          <w:tcPr>
            <w:tcW w:w="2626" w:type="dxa"/>
            <w:vMerge/>
            <w:shd w:val="clear" w:color="auto" w:fill="auto"/>
          </w:tcPr>
          <w:p w14:paraId="1B69B049" w14:textId="77777777" w:rsidR="00DE3095" w:rsidRPr="00044AB3" w:rsidRDefault="00DE3095" w:rsidP="0017730E">
            <w:pPr>
              <w:spacing w:line="240" w:lineRule="exact"/>
              <w:ind w:leftChars="10" w:left="21"/>
              <w:jc w:val="center"/>
              <w:rPr>
                <w:rFonts w:ascii="ＭＳ ゴシック" w:eastAsia="ＭＳ ゴシック" w:hAnsi="Arial"/>
                <w:sz w:val="20"/>
              </w:rPr>
            </w:pPr>
          </w:p>
        </w:tc>
      </w:tr>
      <w:tr w:rsidR="00DE3095" w:rsidRPr="00044AB3" w14:paraId="39156A5C" w14:textId="77777777" w:rsidTr="0017730E">
        <w:tc>
          <w:tcPr>
            <w:tcW w:w="2121" w:type="dxa"/>
            <w:vMerge w:val="restart"/>
            <w:shd w:val="clear" w:color="auto" w:fill="auto"/>
            <w:vAlign w:val="center"/>
          </w:tcPr>
          <w:p w14:paraId="540B769B" w14:textId="77777777" w:rsidR="00DE3095" w:rsidRPr="00044AB3" w:rsidRDefault="00DE3095" w:rsidP="0017730E">
            <w:pPr>
              <w:spacing w:line="240" w:lineRule="exact"/>
              <w:ind w:leftChars="200" w:left="420"/>
              <w:rPr>
                <w:rFonts w:ascii="ＭＳ ゴシック" w:eastAsia="ＭＳ ゴシック" w:hAnsi="Arial"/>
                <w:sz w:val="20"/>
              </w:rPr>
            </w:pPr>
            <w:r w:rsidRPr="00044AB3">
              <w:rPr>
                <w:rFonts w:ascii="ＭＳ ゴシック" w:eastAsia="ＭＳ ゴシック" w:hAnsi="Arial" w:hint="eastAsia"/>
                <w:sz w:val="20"/>
              </w:rPr>
              <w:t>x86</w:t>
            </w:r>
          </w:p>
        </w:tc>
        <w:tc>
          <w:tcPr>
            <w:tcW w:w="2121" w:type="dxa"/>
            <w:shd w:val="clear" w:color="auto" w:fill="auto"/>
          </w:tcPr>
          <w:p w14:paraId="56D20434" w14:textId="77777777" w:rsidR="00DE3095" w:rsidRPr="00044AB3" w:rsidRDefault="00DE3095" w:rsidP="0017730E">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1</w:t>
            </w:r>
          </w:p>
        </w:tc>
        <w:tc>
          <w:tcPr>
            <w:tcW w:w="2626" w:type="dxa"/>
            <w:shd w:val="clear" w:color="auto" w:fill="auto"/>
          </w:tcPr>
          <w:p w14:paraId="51F82E4F" w14:textId="77777777" w:rsidR="00DE3095" w:rsidRPr="00044AB3" w:rsidRDefault="00DE3095" w:rsidP="0017730E">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8.9</w:t>
            </w:r>
          </w:p>
        </w:tc>
      </w:tr>
      <w:tr w:rsidR="00DE3095" w:rsidRPr="00044AB3" w14:paraId="2F59732F" w14:textId="77777777" w:rsidTr="0017730E">
        <w:tc>
          <w:tcPr>
            <w:tcW w:w="2121" w:type="dxa"/>
            <w:vMerge/>
            <w:shd w:val="clear" w:color="auto" w:fill="auto"/>
            <w:vAlign w:val="center"/>
          </w:tcPr>
          <w:p w14:paraId="059E2737" w14:textId="77777777" w:rsidR="00DE3095" w:rsidRPr="00044AB3" w:rsidRDefault="00DE3095" w:rsidP="0017730E">
            <w:pPr>
              <w:spacing w:line="240" w:lineRule="exact"/>
              <w:ind w:leftChars="200" w:left="420"/>
              <w:rPr>
                <w:rFonts w:ascii="ＭＳ ゴシック" w:eastAsia="ＭＳ ゴシック" w:hAnsi="Arial"/>
                <w:sz w:val="20"/>
              </w:rPr>
            </w:pPr>
          </w:p>
        </w:tc>
        <w:tc>
          <w:tcPr>
            <w:tcW w:w="2121" w:type="dxa"/>
            <w:shd w:val="clear" w:color="auto" w:fill="auto"/>
          </w:tcPr>
          <w:p w14:paraId="1F5309A7" w14:textId="77777777" w:rsidR="00DE3095" w:rsidRPr="00044AB3" w:rsidRDefault="00DE3095" w:rsidP="0017730E">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2</w:t>
            </w:r>
          </w:p>
        </w:tc>
        <w:tc>
          <w:tcPr>
            <w:tcW w:w="2626" w:type="dxa"/>
            <w:shd w:val="clear" w:color="auto" w:fill="auto"/>
          </w:tcPr>
          <w:p w14:paraId="4FA606A3" w14:textId="77777777" w:rsidR="00DE3095" w:rsidRPr="00044AB3" w:rsidRDefault="00DE3095" w:rsidP="0017730E">
            <w:pPr>
              <w:spacing w:line="240" w:lineRule="exact"/>
              <w:ind w:leftChars="500" w:left="1050"/>
              <w:jc w:val="left"/>
              <w:rPr>
                <w:rFonts w:ascii="ＭＳ ゴシック" w:eastAsia="ＭＳ ゴシック" w:hAnsi="Arial"/>
                <w:sz w:val="20"/>
              </w:rPr>
            </w:pPr>
            <w:r w:rsidRPr="00044AB3">
              <w:rPr>
                <w:rFonts w:ascii="ＭＳ ゴシック" w:eastAsia="ＭＳ ゴシック" w:hAnsi="Arial" w:hint="eastAsia"/>
                <w:sz w:val="20"/>
              </w:rPr>
              <w:t>11.9</w:t>
            </w:r>
          </w:p>
        </w:tc>
      </w:tr>
      <w:tr w:rsidR="00DE3095" w:rsidRPr="00044AB3" w14:paraId="198078E8" w14:textId="77777777" w:rsidTr="0017730E">
        <w:tc>
          <w:tcPr>
            <w:tcW w:w="2121" w:type="dxa"/>
            <w:vMerge/>
            <w:shd w:val="clear" w:color="auto" w:fill="auto"/>
            <w:vAlign w:val="center"/>
          </w:tcPr>
          <w:p w14:paraId="15A48EFE" w14:textId="77777777" w:rsidR="00DE3095" w:rsidRPr="00044AB3" w:rsidRDefault="00DE3095" w:rsidP="0017730E">
            <w:pPr>
              <w:spacing w:line="240" w:lineRule="exact"/>
              <w:ind w:leftChars="200" w:left="420"/>
              <w:rPr>
                <w:rFonts w:ascii="ＭＳ ゴシック" w:eastAsia="ＭＳ ゴシック" w:hAnsi="Arial"/>
                <w:sz w:val="20"/>
              </w:rPr>
            </w:pPr>
          </w:p>
        </w:tc>
        <w:tc>
          <w:tcPr>
            <w:tcW w:w="2121" w:type="dxa"/>
            <w:shd w:val="clear" w:color="auto" w:fill="auto"/>
          </w:tcPr>
          <w:p w14:paraId="650E7399" w14:textId="77777777" w:rsidR="00DE3095" w:rsidRPr="00044AB3" w:rsidRDefault="00DE3095" w:rsidP="0017730E">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4</w:t>
            </w:r>
          </w:p>
        </w:tc>
        <w:tc>
          <w:tcPr>
            <w:tcW w:w="2626" w:type="dxa"/>
            <w:shd w:val="clear" w:color="auto" w:fill="auto"/>
          </w:tcPr>
          <w:p w14:paraId="76759FCD" w14:textId="77777777" w:rsidR="00DE3095" w:rsidRPr="00044AB3" w:rsidRDefault="00DE3095" w:rsidP="0017730E">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8.9</w:t>
            </w:r>
          </w:p>
        </w:tc>
      </w:tr>
      <w:tr w:rsidR="00DE3095" w:rsidRPr="00044AB3" w14:paraId="397B2181" w14:textId="77777777" w:rsidTr="0017730E">
        <w:tc>
          <w:tcPr>
            <w:tcW w:w="2121" w:type="dxa"/>
            <w:vMerge w:val="restart"/>
            <w:shd w:val="clear" w:color="auto" w:fill="auto"/>
            <w:vAlign w:val="center"/>
          </w:tcPr>
          <w:p w14:paraId="70AB1274" w14:textId="77777777" w:rsidR="00DE3095" w:rsidRPr="00044AB3" w:rsidRDefault="00DE3095" w:rsidP="0017730E">
            <w:pPr>
              <w:spacing w:line="240" w:lineRule="exact"/>
              <w:ind w:leftChars="200" w:left="420"/>
              <w:rPr>
                <w:rFonts w:ascii="ＭＳ ゴシック" w:eastAsia="ＭＳ ゴシック" w:hAnsi="Arial"/>
                <w:sz w:val="20"/>
              </w:rPr>
            </w:pPr>
            <w:r w:rsidRPr="00044AB3">
              <w:rPr>
                <w:rFonts w:ascii="ＭＳ ゴシック" w:eastAsia="ＭＳ ゴシック" w:hAnsi="Arial" w:hint="eastAsia"/>
                <w:sz w:val="20"/>
              </w:rPr>
              <w:t>SPARC</w:t>
            </w:r>
          </w:p>
        </w:tc>
        <w:tc>
          <w:tcPr>
            <w:tcW w:w="2121" w:type="dxa"/>
            <w:shd w:val="clear" w:color="auto" w:fill="auto"/>
          </w:tcPr>
          <w:p w14:paraId="6DEFD27D" w14:textId="77777777" w:rsidR="00DE3095" w:rsidRPr="00044AB3" w:rsidRDefault="00DE3095" w:rsidP="0017730E">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1</w:t>
            </w:r>
          </w:p>
        </w:tc>
        <w:tc>
          <w:tcPr>
            <w:tcW w:w="2626" w:type="dxa"/>
            <w:shd w:val="clear" w:color="auto" w:fill="auto"/>
          </w:tcPr>
          <w:p w14:paraId="246B0A69" w14:textId="77777777" w:rsidR="00DE3095" w:rsidRPr="00044AB3" w:rsidRDefault="00DE3095" w:rsidP="0017730E">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6.3</w:t>
            </w:r>
          </w:p>
        </w:tc>
      </w:tr>
      <w:tr w:rsidR="00DE3095" w:rsidRPr="00044AB3" w14:paraId="7A7704BB" w14:textId="77777777" w:rsidTr="0017730E">
        <w:tc>
          <w:tcPr>
            <w:tcW w:w="2121" w:type="dxa"/>
            <w:vMerge/>
            <w:shd w:val="clear" w:color="auto" w:fill="auto"/>
            <w:vAlign w:val="center"/>
          </w:tcPr>
          <w:p w14:paraId="43C13704" w14:textId="77777777" w:rsidR="00DE3095" w:rsidRPr="00044AB3" w:rsidRDefault="00DE3095" w:rsidP="0017730E">
            <w:pPr>
              <w:spacing w:line="240" w:lineRule="exact"/>
              <w:ind w:leftChars="200" w:left="420"/>
              <w:rPr>
                <w:rFonts w:ascii="ＭＳ ゴシック" w:eastAsia="ＭＳ ゴシック" w:hAnsi="Arial"/>
                <w:sz w:val="20"/>
              </w:rPr>
            </w:pPr>
          </w:p>
        </w:tc>
        <w:tc>
          <w:tcPr>
            <w:tcW w:w="2121" w:type="dxa"/>
            <w:shd w:val="clear" w:color="auto" w:fill="auto"/>
          </w:tcPr>
          <w:p w14:paraId="66687688" w14:textId="77777777" w:rsidR="00DE3095" w:rsidRPr="00044AB3" w:rsidRDefault="00DE3095" w:rsidP="0017730E">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2</w:t>
            </w:r>
          </w:p>
        </w:tc>
        <w:tc>
          <w:tcPr>
            <w:tcW w:w="2626" w:type="dxa"/>
            <w:shd w:val="clear" w:color="auto" w:fill="auto"/>
          </w:tcPr>
          <w:p w14:paraId="509836B1" w14:textId="77777777" w:rsidR="00DE3095" w:rsidRPr="00044AB3" w:rsidRDefault="00DE3095" w:rsidP="0017730E">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4.2</w:t>
            </w:r>
          </w:p>
        </w:tc>
      </w:tr>
      <w:tr w:rsidR="00DE3095" w:rsidRPr="00044AB3" w14:paraId="56112257" w14:textId="77777777" w:rsidTr="0017730E">
        <w:tc>
          <w:tcPr>
            <w:tcW w:w="2121" w:type="dxa"/>
            <w:vMerge/>
            <w:shd w:val="clear" w:color="auto" w:fill="auto"/>
            <w:vAlign w:val="center"/>
          </w:tcPr>
          <w:p w14:paraId="42FD715F" w14:textId="77777777" w:rsidR="00DE3095" w:rsidRPr="00044AB3" w:rsidRDefault="00DE3095" w:rsidP="0017730E">
            <w:pPr>
              <w:spacing w:line="240" w:lineRule="exact"/>
              <w:ind w:leftChars="200" w:left="420"/>
              <w:rPr>
                <w:rFonts w:ascii="ＭＳ ゴシック" w:eastAsia="ＭＳ ゴシック" w:hAnsi="Arial"/>
                <w:sz w:val="20"/>
              </w:rPr>
            </w:pPr>
          </w:p>
        </w:tc>
        <w:tc>
          <w:tcPr>
            <w:tcW w:w="2121" w:type="dxa"/>
            <w:shd w:val="clear" w:color="auto" w:fill="auto"/>
          </w:tcPr>
          <w:p w14:paraId="0FF311AC" w14:textId="77777777" w:rsidR="00DE3095" w:rsidRPr="00044AB3" w:rsidRDefault="00DE3095" w:rsidP="0017730E">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4</w:t>
            </w:r>
          </w:p>
        </w:tc>
        <w:tc>
          <w:tcPr>
            <w:tcW w:w="2626" w:type="dxa"/>
            <w:shd w:val="clear" w:color="auto" w:fill="auto"/>
          </w:tcPr>
          <w:p w14:paraId="7AF9A3E3" w14:textId="77777777" w:rsidR="00DE3095" w:rsidRPr="00044AB3" w:rsidRDefault="00DE3095" w:rsidP="0017730E">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3.5</w:t>
            </w:r>
          </w:p>
        </w:tc>
      </w:tr>
      <w:tr w:rsidR="00DE3095" w:rsidRPr="00044AB3" w14:paraId="6937C7C9" w14:textId="77777777" w:rsidTr="0017730E">
        <w:tc>
          <w:tcPr>
            <w:tcW w:w="2121" w:type="dxa"/>
            <w:vMerge w:val="restart"/>
            <w:shd w:val="clear" w:color="auto" w:fill="auto"/>
            <w:vAlign w:val="center"/>
          </w:tcPr>
          <w:p w14:paraId="6A5F4C94" w14:textId="77777777" w:rsidR="00DE3095" w:rsidRPr="00044AB3" w:rsidRDefault="00DE3095" w:rsidP="0017730E">
            <w:pPr>
              <w:spacing w:line="240" w:lineRule="exact"/>
              <w:ind w:leftChars="200" w:left="420"/>
              <w:rPr>
                <w:rFonts w:ascii="ＭＳ ゴシック" w:eastAsia="ＭＳ ゴシック" w:hAnsi="Arial"/>
                <w:sz w:val="20"/>
              </w:rPr>
            </w:pPr>
            <w:r w:rsidRPr="00044AB3">
              <w:rPr>
                <w:rFonts w:ascii="ＭＳ ゴシック" w:eastAsia="ＭＳ ゴシック" w:hAnsi="Arial" w:hint="eastAsia"/>
                <w:sz w:val="20"/>
              </w:rPr>
              <w:t>Power</w:t>
            </w:r>
          </w:p>
        </w:tc>
        <w:tc>
          <w:tcPr>
            <w:tcW w:w="2121" w:type="dxa"/>
            <w:shd w:val="clear" w:color="auto" w:fill="auto"/>
          </w:tcPr>
          <w:p w14:paraId="6509B5F6" w14:textId="77777777" w:rsidR="00DE3095" w:rsidRPr="00044AB3" w:rsidRDefault="00DE3095" w:rsidP="0017730E">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1</w:t>
            </w:r>
          </w:p>
        </w:tc>
        <w:tc>
          <w:tcPr>
            <w:tcW w:w="2626" w:type="dxa"/>
            <w:shd w:val="clear" w:color="auto" w:fill="auto"/>
          </w:tcPr>
          <w:p w14:paraId="4096834C" w14:textId="77777777" w:rsidR="00DE3095" w:rsidRPr="00044AB3" w:rsidRDefault="00DE3095" w:rsidP="0017730E">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4.6</w:t>
            </w:r>
          </w:p>
        </w:tc>
      </w:tr>
      <w:tr w:rsidR="00DE3095" w:rsidRPr="00044AB3" w14:paraId="2D14D83A" w14:textId="77777777" w:rsidTr="0017730E">
        <w:tc>
          <w:tcPr>
            <w:tcW w:w="2121" w:type="dxa"/>
            <w:vMerge/>
            <w:shd w:val="clear" w:color="auto" w:fill="auto"/>
          </w:tcPr>
          <w:p w14:paraId="1BF8474F" w14:textId="77777777" w:rsidR="00DE3095" w:rsidRPr="00044AB3" w:rsidRDefault="00DE3095" w:rsidP="0017730E">
            <w:pPr>
              <w:spacing w:line="240" w:lineRule="exact"/>
              <w:ind w:leftChars="200" w:left="420"/>
              <w:jc w:val="left"/>
              <w:rPr>
                <w:rFonts w:ascii="ＭＳ ゴシック" w:eastAsia="ＭＳ ゴシック" w:hAnsi="Arial"/>
                <w:sz w:val="20"/>
              </w:rPr>
            </w:pPr>
          </w:p>
        </w:tc>
        <w:tc>
          <w:tcPr>
            <w:tcW w:w="2121" w:type="dxa"/>
            <w:shd w:val="clear" w:color="auto" w:fill="auto"/>
          </w:tcPr>
          <w:p w14:paraId="1ED45AA6" w14:textId="77777777" w:rsidR="00DE3095" w:rsidRPr="00044AB3" w:rsidRDefault="00DE3095" w:rsidP="0017730E">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2</w:t>
            </w:r>
          </w:p>
        </w:tc>
        <w:tc>
          <w:tcPr>
            <w:tcW w:w="2626" w:type="dxa"/>
            <w:shd w:val="clear" w:color="auto" w:fill="auto"/>
          </w:tcPr>
          <w:p w14:paraId="53A64794" w14:textId="77777777" w:rsidR="00DE3095" w:rsidRPr="00044AB3" w:rsidRDefault="00DE3095" w:rsidP="0017730E">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4.9</w:t>
            </w:r>
          </w:p>
        </w:tc>
      </w:tr>
      <w:tr w:rsidR="00DE3095" w:rsidRPr="00044AB3" w14:paraId="690FB4EA" w14:textId="77777777" w:rsidTr="0017730E">
        <w:tc>
          <w:tcPr>
            <w:tcW w:w="2121" w:type="dxa"/>
            <w:vMerge/>
            <w:shd w:val="clear" w:color="auto" w:fill="auto"/>
          </w:tcPr>
          <w:p w14:paraId="13B7EC49" w14:textId="77777777" w:rsidR="00DE3095" w:rsidRPr="00044AB3" w:rsidRDefault="00DE3095" w:rsidP="0017730E">
            <w:pPr>
              <w:spacing w:line="240" w:lineRule="exact"/>
              <w:ind w:leftChars="200" w:left="420"/>
              <w:jc w:val="left"/>
              <w:rPr>
                <w:rFonts w:ascii="ＭＳ ゴシック" w:eastAsia="ＭＳ ゴシック" w:hAnsi="Arial"/>
                <w:sz w:val="20"/>
              </w:rPr>
            </w:pPr>
          </w:p>
        </w:tc>
        <w:tc>
          <w:tcPr>
            <w:tcW w:w="2121" w:type="dxa"/>
            <w:shd w:val="clear" w:color="auto" w:fill="auto"/>
          </w:tcPr>
          <w:p w14:paraId="11F05D60" w14:textId="77777777" w:rsidR="00DE3095" w:rsidRPr="00044AB3" w:rsidRDefault="00DE3095" w:rsidP="0017730E">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4</w:t>
            </w:r>
          </w:p>
        </w:tc>
        <w:tc>
          <w:tcPr>
            <w:tcW w:w="2626" w:type="dxa"/>
            <w:shd w:val="clear" w:color="auto" w:fill="auto"/>
          </w:tcPr>
          <w:p w14:paraId="4D3AEFD6" w14:textId="77777777" w:rsidR="00DE3095" w:rsidRPr="00044AB3" w:rsidRDefault="00DE3095" w:rsidP="0017730E">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4.2</w:t>
            </w:r>
          </w:p>
        </w:tc>
      </w:tr>
    </w:tbl>
    <w:p w14:paraId="1A9C5C7D" w14:textId="77777777" w:rsidR="00DE3095" w:rsidRPr="00044AB3" w:rsidRDefault="00DE3095" w:rsidP="00DE3095">
      <w:pPr>
        <w:rPr>
          <w:rFonts w:ascii="ＭＳ ゴシック" w:eastAsia="ＭＳ ゴシック"/>
          <w:vanish/>
        </w:rPr>
      </w:pPr>
    </w:p>
    <w:tbl>
      <w:tblPr>
        <w:tblW w:w="909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707"/>
        <w:gridCol w:w="8383"/>
      </w:tblGrid>
      <w:tr w:rsidR="00DE3095" w:rsidRPr="00044AB3" w14:paraId="2BF6B77E" w14:textId="77777777" w:rsidTr="0017730E">
        <w:tc>
          <w:tcPr>
            <w:tcW w:w="707" w:type="dxa"/>
            <w:tcBorders>
              <w:top w:val="nil"/>
              <w:left w:val="nil"/>
              <w:bottom w:val="nil"/>
              <w:right w:val="nil"/>
            </w:tcBorders>
          </w:tcPr>
          <w:p w14:paraId="7B94D4F7"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83" w:type="dxa"/>
            <w:tcBorders>
              <w:top w:val="nil"/>
              <w:left w:val="nil"/>
              <w:bottom w:val="nil"/>
              <w:right w:val="nil"/>
            </w:tcBorders>
          </w:tcPr>
          <w:p w14:paraId="17BAF25B" w14:textId="77777777" w:rsidR="00DE3095" w:rsidRPr="00044AB3" w:rsidRDefault="00DE3095" w:rsidP="0017730E">
            <w:pPr>
              <w:pStyle w:val="af1"/>
              <w:rPr>
                <w:rFonts w:hAnsi="Arial" w:cs="Arial"/>
              </w:rPr>
            </w:pPr>
            <w:r w:rsidRPr="00044AB3">
              <w:rPr>
                <w:rFonts w:cs="Arial"/>
              </w:rPr>
              <w:t>１　「</w:t>
            </w:r>
            <w:r w:rsidRPr="00044AB3">
              <w:rPr>
                <w:rFonts w:cs="Arial" w:hint="eastAsia"/>
              </w:rPr>
              <w:t>x86</w:t>
            </w:r>
            <w:r w:rsidRPr="00044AB3">
              <w:rPr>
                <w:rFonts w:cs="Arial"/>
              </w:rPr>
              <w:t>」とは、</w:t>
            </w:r>
            <w:r w:rsidRPr="00044AB3">
              <w:rPr>
                <w:rFonts w:cs="Arial" w:hint="eastAsia"/>
              </w:rPr>
              <w:t>ビット数の異なる命令を実行できるように設計された中央演算処理装置のうち、電子計算機毎に専用に設計された中央演算処理装置以外のものであって、32ビットのアーキテクチャと互換性をもった64ビットのものをいう。</w:t>
            </w:r>
          </w:p>
          <w:p w14:paraId="79F052D0" w14:textId="77777777" w:rsidR="00DE3095" w:rsidRPr="00044AB3" w:rsidRDefault="00DE3095" w:rsidP="0017730E">
            <w:pPr>
              <w:pStyle w:val="af1"/>
              <w:rPr>
                <w:rFonts w:hAnsi="Arial" w:cs="Arial"/>
              </w:rPr>
            </w:pPr>
            <w:r w:rsidRPr="00044AB3">
              <w:rPr>
                <w:rFonts w:cs="Arial"/>
              </w:rPr>
              <w:t xml:space="preserve">２　</w:t>
            </w:r>
            <w:r w:rsidRPr="00044AB3">
              <w:rPr>
                <w:rFonts w:cs="Arial" w:hint="eastAsia"/>
              </w:rPr>
              <w:t>「SPARC」とは、ビット数の異なる命令を実行できるように設計された中央演算処理装置以外の中央演算処理装置のうち、十進浮動小数点演算を実行する機能とレジスタ制御機能を備えたものをいう。「レジスタ制御機能」とは、レジスタの内容を中央演算処理装置内に退避及び復元する機構をもつことで、主プログラムで使用中のレジスタの内容をメモリに退避及び復元することなくサブルーチンプログラムでそのレジスタを使用可能とする機能をいう。</w:t>
            </w:r>
          </w:p>
          <w:p w14:paraId="13A5F9E4" w14:textId="77777777" w:rsidR="00DE3095" w:rsidRPr="00044AB3" w:rsidRDefault="00DE3095" w:rsidP="0017730E">
            <w:pPr>
              <w:pStyle w:val="af1"/>
              <w:rPr>
                <w:rFonts w:hAnsi="Arial" w:cs="Arial"/>
              </w:rPr>
            </w:pPr>
            <w:r w:rsidRPr="00044AB3">
              <w:rPr>
                <w:rFonts w:cs="Arial"/>
              </w:rPr>
              <w:t xml:space="preserve">３　</w:t>
            </w:r>
            <w:r w:rsidRPr="00044AB3">
              <w:rPr>
                <w:rFonts w:cs="Arial" w:hint="eastAsia"/>
              </w:rPr>
              <w:t>「Power」とは、ビット数の異なる命令を実行できるように設計された中央演算処理装置以外の中央演算処理装置のうち、十進浮動小数点演算を実行する機能を備えているが、レジスタ制御機能は備えていないものをいう。</w:t>
            </w:r>
          </w:p>
          <w:p w14:paraId="61704AE9" w14:textId="77777777" w:rsidR="00DE3095" w:rsidRPr="00044AB3" w:rsidRDefault="00DE3095" w:rsidP="0017730E">
            <w:pPr>
              <w:pStyle w:val="af1"/>
              <w:rPr>
                <w:rFonts w:hAnsi="Arial" w:cs="Arial"/>
              </w:rPr>
            </w:pPr>
            <w:r w:rsidRPr="00044AB3">
              <w:rPr>
                <w:rFonts w:cs="Arial" w:hint="eastAsia"/>
              </w:rPr>
              <w:t>４</w:t>
            </w:r>
            <w:r w:rsidRPr="00044AB3">
              <w:rPr>
                <w:rFonts w:cs="Arial"/>
              </w:rPr>
              <w:t xml:space="preserve">　エネルギー消費効率の算定法については、</w:t>
            </w:r>
            <w:r w:rsidRPr="00044AB3">
              <w:rPr>
                <w:rFonts w:cs="Arial" w:hint="eastAsia"/>
              </w:rPr>
              <w:t>「電子計算機のエネルギー消費性能の向上に関するエネルギー消費機器等製造事業者等の判断の基準等」</w:t>
            </w:r>
            <w:r w:rsidRPr="00044AB3">
              <w:rPr>
                <w:rFonts w:cs="Arial"/>
              </w:rPr>
              <w:t>（平成</w:t>
            </w:r>
            <w:r w:rsidRPr="00044AB3">
              <w:rPr>
                <w:rFonts w:hAnsi="Arial" w:cs="Arial" w:hint="eastAsia"/>
              </w:rPr>
              <w:t>31</w:t>
            </w:r>
            <w:r w:rsidRPr="00044AB3">
              <w:rPr>
                <w:rFonts w:cs="Arial"/>
              </w:rPr>
              <w:t>年</w:t>
            </w:r>
            <w:r w:rsidRPr="00044AB3">
              <w:rPr>
                <w:rFonts w:hAnsi="Arial" w:cs="Arial" w:hint="eastAsia"/>
              </w:rPr>
              <w:t>経済産業省告示第69号</w:t>
            </w:r>
            <w:r w:rsidRPr="00044AB3">
              <w:rPr>
                <w:rFonts w:cs="Arial"/>
              </w:rPr>
              <w:t>）の「３</w:t>
            </w:r>
            <w:r w:rsidRPr="00044AB3">
              <w:rPr>
                <w:rFonts w:cs="Arial" w:hint="eastAsia"/>
              </w:rPr>
              <w:t xml:space="preserve">　</w:t>
            </w:r>
            <w:r w:rsidRPr="00044AB3">
              <w:rPr>
                <w:rFonts w:cs="Arial"/>
              </w:rPr>
              <w:t>エネルギー消費効率の測定方法</w:t>
            </w:r>
            <w:r w:rsidRPr="00044AB3">
              <w:rPr>
                <w:rFonts w:cs="Arial" w:hint="eastAsia"/>
              </w:rPr>
              <w:t xml:space="preserve">　</w:t>
            </w:r>
            <w:r w:rsidRPr="00044AB3">
              <w:rPr>
                <w:rFonts w:hAnsi="Arial" w:cs="Arial"/>
              </w:rPr>
              <w:t>(</w:t>
            </w:r>
            <w:r w:rsidRPr="00044AB3">
              <w:rPr>
                <w:rFonts w:hAnsi="Arial" w:cs="Arial" w:hint="eastAsia"/>
              </w:rPr>
              <w:t>1</w:t>
            </w:r>
            <w:r w:rsidRPr="00044AB3">
              <w:rPr>
                <w:rFonts w:hAnsi="Arial" w:cs="Arial"/>
              </w:rPr>
              <w:t>)</w:t>
            </w:r>
            <w:r w:rsidRPr="00044AB3">
              <w:rPr>
                <w:rFonts w:cs="Arial"/>
              </w:rPr>
              <w:t>」による。</w:t>
            </w:r>
          </w:p>
        </w:tc>
      </w:tr>
    </w:tbl>
    <w:p w14:paraId="32EA375D" w14:textId="77777777" w:rsidR="00DE3095" w:rsidRPr="00044AB3" w:rsidRDefault="00DE3095" w:rsidP="00DE3095">
      <w:pPr>
        <w:rPr>
          <w:rFonts w:ascii="ＭＳ ゴシック" w:eastAsia="ＭＳ ゴシック"/>
        </w:rPr>
      </w:pPr>
    </w:p>
    <w:p w14:paraId="5E5AB56A" w14:textId="77777777" w:rsidR="00DE3095" w:rsidRPr="00044AB3" w:rsidRDefault="00DE3095" w:rsidP="00DE3095">
      <w:pPr>
        <w:spacing w:line="320" w:lineRule="exact"/>
        <w:rPr>
          <w:rFonts w:ascii="ＭＳ ゴシック" w:eastAsia="ＭＳ ゴシック" w:hAnsi="ＭＳ ゴシック"/>
        </w:rPr>
      </w:pPr>
    </w:p>
    <w:p w14:paraId="58EE7A0C" w14:textId="77777777" w:rsidR="00DE3095" w:rsidRPr="00044AB3" w:rsidRDefault="00DE3095" w:rsidP="00DE3095">
      <w:pPr>
        <w:pStyle w:val="ad"/>
        <w:ind w:leftChars="0" w:left="0" w:firstLineChars="0" w:firstLine="0"/>
        <w:rPr>
          <w:rFonts w:ascii="ＭＳ ゴシック" w:eastAsia="ＭＳ ゴシック"/>
        </w:rPr>
      </w:pPr>
      <w:r w:rsidRPr="00044AB3">
        <w:rPr>
          <w:rFonts w:ascii="ＭＳ ゴシック" w:eastAsia="ＭＳ ゴシック" w:hint="eastAsia"/>
        </w:rPr>
        <w:t>表２　クライアント型電子計算機に係る基準エネルギー消費効率算定式</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707"/>
        <w:gridCol w:w="303"/>
        <w:gridCol w:w="620"/>
        <w:gridCol w:w="978"/>
        <w:gridCol w:w="1117"/>
        <w:gridCol w:w="1022"/>
        <w:gridCol w:w="609"/>
        <w:gridCol w:w="4126"/>
        <w:gridCol w:w="12"/>
      </w:tblGrid>
      <w:tr w:rsidR="00DE3095" w:rsidRPr="00044AB3" w14:paraId="50006D6B" w14:textId="77777777" w:rsidTr="0017730E">
        <w:trPr>
          <w:gridAfter w:val="1"/>
          <w:wAfter w:w="12" w:type="dxa"/>
        </w:trPr>
        <w:tc>
          <w:tcPr>
            <w:tcW w:w="5363" w:type="dxa"/>
            <w:gridSpan w:val="8"/>
            <w:shd w:val="clear" w:color="auto" w:fill="auto"/>
          </w:tcPr>
          <w:p w14:paraId="4FCD16B2"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4126" w:type="dxa"/>
            <w:vMerge w:val="restart"/>
            <w:shd w:val="clear" w:color="auto" w:fill="auto"/>
            <w:vAlign w:val="center"/>
          </w:tcPr>
          <w:p w14:paraId="09EC7991"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基準エネルギー消費効率の算定式</w:t>
            </w:r>
          </w:p>
        </w:tc>
      </w:tr>
      <w:tr w:rsidR="00DE3095" w:rsidRPr="00044AB3" w14:paraId="0674E313" w14:textId="77777777" w:rsidTr="0017730E">
        <w:trPr>
          <w:gridAfter w:val="1"/>
          <w:wAfter w:w="12" w:type="dxa"/>
        </w:trPr>
        <w:tc>
          <w:tcPr>
            <w:tcW w:w="1637" w:type="dxa"/>
            <w:gridSpan w:val="4"/>
            <w:shd w:val="clear" w:color="auto" w:fill="auto"/>
          </w:tcPr>
          <w:p w14:paraId="3B726F1F" w14:textId="77777777" w:rsidR="00DE3095" w:rsidRPr="00044AB3" w:rsidRDefault="00DE3095" w:rsidP="0017730E">
            <w:pPr>
              <w:spacing w:line="240" w:lineRule="exact"/>
              <w:rPr>
                <w:rFonts w:ascii="ＭＳ ゴシック" w:eastAsia="ＭＳ ゴシック" w:hAnsi="Arial"/>
                <w:sz w:val="20"/>
              </w:rPr>
            </w:pPr>
            <w:r w:rsidRPr="00044AB3">
              <w:rPr>
                <w:rFonts w:ascii="ＭＳ ゴシック" w:eastAsia="ＭＳ ゴシック" w:hAnsi="Arial" w:hint="eastAsia"/>
                <w:sz w:val="20"/>
              </w:rPr>
              <w:t>製品形態の種別</w:t>
            </w:r>
          </w:p>
        </w:tc>
        <w:tc>
          <w:tcPr>
            <w:tcW w:w="978" w:type="dxa"/>
            <w:shd w:val="clear" w:color="auto" w:fill="auto"/>
          </w:tcPr>
          <w:p w14:paraId="301DDC84" w14:textId="77777777" w:rsidR="00DE3095" w:rsidRPr="00044AB3" w:rsidRDefault="00DE3095" w:rsidP="0017730E">
            <w:pPr>
              <w:spacing w:line="240" w:lineRule="exact"/>
              <w:jc w:val="center"/>
              <w:rPr>
                <w:rFonts w:ascii="ＭＳ ゴシック" w:eastAsia="ＭＳ ゴシック" w:hAnsi="Arial"/>
                <w:sz w:val="20"/>
              </w:rPr>
            </w:pPr>
            <w:r w:rsidRPr="00DE3095">
              <w:rPr>
                <w:rFonts w:ascii="ＭＳ ゴシック" w:eastAsia="ＭＳ ゴシック" w:hAnsi="Arial" w:hint="eastAsia"/>
                <w:w w:val="93"/>
                <w:kern w:val="0"/>
                <w:sz w:val="20"/>
                <w:fitText w:val="700" w:id="-768956927"/>
              </w:rPr>
              <w:t>Pスコ</w:t>
            </w:r>
            <w:r w:rsidRPr="00DE3095">
              <w:rPr>
                <w:rFonts w:ascii="ＭＳ ゴシック" w:eastAsia="ＭＳ ゴシック" w:hAnsi="Arial" w:hint="eastAsia"/>
                <w:spacing w:val="3"/>
                <w:w w:val="93"/>
                <w:kern w:val="0"/>
                <w:sz w:val="20"/>
                <w:fitText w:val="700" w:id="-768956927"/>
              </w:rPr>
              <w:t>ア</w:t>
            </w:r>
          </w:p>
        </w:tc>
        <w:tc>
          <w:tcPr>
            <w:tcW w:w="1117" w:type="dxa"/>
            <w:shd w:val="clear" w:color="auto" w:fill="auto"/>
          </w:tcPr>
          <w:p w14:paraId="04A18F25" w14:textId="77777777" w:rsidR="00DE3095" w:rsidRPr="00044AB3" w:rsidRDefault="00DE3095" w:rsidP="0017730E">
            <w:pPr>
              <w:spacing w:line="240" w:lineRule="exact"/>
              <w:jc w:val="center"/>
              <w:rPr>
                <w:rFonts w:ascii="ＭＳ ゴシック" w:eastAsia="ＭＳ ゴシック" w:hAnsi="Arial"/>
                <w:sz w:val="20"/>
              </w:rPr>
            </w:pPr>
            <w:r w:rsidRPr="00DE3095">
              <w:rPr>
                <w:rFonts w:ascii="ＭＳ ゴシック" w:eastAsia="ＭＳ ゴシック" w:hAnsi="Arial" w:hint="eastAsia"/>
                <w:w w:val="80"/>
                <w:kern w:val="0"/>
                <w:sz w:val="20"/>
                <w:fitText w:val="800" w:id="-768956926"/>
              </w:rPr>
              <w:t>画面サイズ</w:t>
            </w:r>
          </w:p>
        </w:tc>
        <w:tc>
          <w:tcPr>
            <w:tcW w:w="1022" w:type="dxa"/>
            <w:shd w:val="clear" w:color="auto" w:fill="auto"/>
          </w:tcPr>
          <w:p w14:paraId="44FD3417" w14:textId="77777777" w:rsidR="00DE3095" w:rsidRPr="00044AB3" w:rsidRDefault="00DE3095" w:rsidP="0017730E">
            <w:pPr>
              <w:spacing w:line="240" w:lineRule="exact"/>
              <w:jc w:val="center"/>
              <w:rPr>
                <w:rFonts w:ascii="ＭＳ ゴシック" w:eastAsia="ＭＳ ゴシック" w:hAnsi="Arial"/>
                <w:sz w:val="20"/>
              </w:rPr>
            </w:pPr>
            <w:r w:rsidRPr="00DE3095">
              <w:rPr>
                <w:rFonts w:ascii="ＭＳ ゴシック" w:eastAsia="ＭＳ ゴシック" w:hAnsi="Arial" w:hint="eastAsia"/>
                <w:w w:val="87"/>
                <w:kern w:val="0"/>
                <w:sz w:val="20"/>
                <w:fitText w:val="700" w:id="-768956925"/>
              </w:rPr>
              <w:t>筐体容量</w:t>
            </w:r>
          </w:p>
        </w:tc>
        <w:tc>
          <w:tcPr>
            <w:tcW w:w="609" w:type="dxa"/>
            <w:shd w:val="clear" w:color="auto" w:fill="auto"/>
            <w:vAlign w:val="center"/>
          </w:tcPr>
          <w:p w14:paraId="40C4324B" w14:textId="77777777" w:rsidR="00DE3095" w:rsidRPr="00044AB3" w:rsidRDefault="00DE3095" w:rsidP="0017730E">
            <w:pPr>
              <w:spacing w:line="240" w:lineRule="exact"/>
              <w:ind w:leftChars="-20" w:left="-42"/>
              <w:jc w:val="center"/>
              <w:rPr>
                <w:rFonts w:ascii="ＭＳ ゴシック" w:eastAsia="ＭＳ ゴシック" w:hAnsi="Arial"/>
                <w:sz w:val="20"/>
              </w:rPr>
            </w:pPr>
            <w:r w:rsidRPr="00DE3095">
              <w:rPr>
                <w:rFonts w:ascii="ＭＳ ゴシック" w:eastAsia="ＭＳ ゴシック" w:hAnsi="Arial" w:hint="eastAsia"/>
                <w:w w:val="83"/>
                <w:kern w:val="0"/>
                <w:sz w:val="20"/>
                <w:fitText w:val="500" w:id="-768956924"/>
              </w:rPr>
              <w:t>区分名</w:t>
            </w:r>
          </w:p>
        </w:tc>
        <w:tc>
          <w:tcPr>
            <w:tcW w:w="4126" w:type="dxa"/>
            <w:vMerge/>
            <w:shd w:val="clear" w:color="auto" w:fill="auto"/>
          </w:tcPr>
          <w:p w14:paraId="41CA3C37" w14:textId="77777777" w:rsidR="00DE3095" w:rsidRPr="00044AB3" w:rsidRDefault="00DE3095" w:rsidP="0017730E">
            <w:pPr>
              <w:spacing w:line="240" w:lineRule="exact"/>
              <w:rPr>
                <w:rFonts w:ascii="ＭＳ ゴシック" w:eastAsia="ＭＳ ゴシック" w:hAnsi="Arial"/>
                <w:sz w:val="20"/>
              </w:rPr>
            </w:pPr>
          </w:p>
        </w:tc>
      </w:tr>
      <w:tr w:rsidR="00DE3095" w:rsidRPr="00044AB3" w14:paraId="16D08ACF" w14:textId="77777777" w:rsidTr="0017730E">
        <w:trPr>
          <w:gridAfter w:val="1"/>
          <w:wAfter w:w="12" w:type="dxa"/>
        </w:trPr>
        <w:tc>
          <w:tcPr>
            <w:tcW w:w="1637" w:type="dxa"/>
            <w:gridSpan w:val="4"/>
            <w:vMerge w:val="restart"/>
            <w:shd w:val="clear" w:color="auto" w:fill="auto"/>
          </w:tcPr>
          <w:p w14:paraId="4D380241" w14:textId="77777777" w:rsidR="00DE3095" w:rsidRPr="00044AB3" w:rsidRDefault="00DE3095" w:rsidP="0017730E">
            <w:pPr>
              <w:spacing w:line="240" w:lineRule="exact"/>
              <w:rPr>
                <w:rFonts w:ascii="ＭＳ ゴシック" w:eastAsia="ＭＳ ゴシック" w:hAnsi="Arial"/>
                <w:sz w:val="20"/>
              </w:rPr>
            </w:pPr>
            <w:r w:rsidRPr="00044AB3">
              <w:rPr>
                <w:rFonts w:ascii="ＭＳ ゴシック" w:eastAsia="ＭＳ ゴシック" w:hAnsi="Arial" w:hint="eastAsia"/>
                <w:sz w:val="20"/>
              </w:rPr>
              <w:t>ノートブックパーソナルコンピュータ</w:t>
            </w:r>
          </w:p>
        </w:tc>
        <w:tc>
          <w:tcPr>
            <w:tcW w:w="978" w:type="dxa"/>
            <w:vMerge w:val="restart"/>
            <w:shd w:val="clear" w:color="auto" w:fill="auto"/>
            <w:vAlign w:val="center"/>
          </w:tcPr>
          <w:p w14:paraId="78BB53D9"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8未満</w:t>
            </w:r>
          </w:p>
        </w:tc>
        <w:tc>
          <w:tcPr>
            <w:tcW w:w="1117" w:type="dxa"/>
            <w:shd w:val="clear" w:color="auto" w:fill="auto"/>
            <w:vAlign w:val="center"/>
          </w:tcPr>
          <w:p w14:paraId="458C9CAD"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15型未満</w:t>
            </w:r>
          </w:p>
        </w:tc>
        <w:tc>
          <w:tcPr>
            <w:tcW w:w="1022" w:type="dxa"/>
            <w:shd w:val="clear" w:color="auto" w:fill="auto"/>
          </w:tcPr>
          <w:p w14:paraId="3E63619A"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609" w:type="dxa"/>
            <w:shd w:val="clear" w:color="auto" w:fill="auto"/>
            <w:vAlign w:val="center"/>
          </w:tcPr>
          <w:p w14:paraId="05A43919"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A</w:t>
            </w:r>
          </w:p>
        </w:tc>
        <w:tc>
          <w:tcPr>
            <w:tcW w:w="4126" w:type="dxa"/>
            <w:shd w:val="clear" w:color="auto" w:fill="auto"/>
            <w:vAlign w:val="center"/>
          </w:tcPr>
          <w:p w14:paraId="082F39FE" w14:textId="77777777" w:rsidR="00DE3095" w:rsidRPr="00044AB3" w:rsidRDefault="00DE3095" w:rsidP="0017730E">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E=5.21+TEC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DE3095" w:rsidRPr="00044AB3" w14:paraId="580F1F9F" w14:textId="77777777" w:rsidTr="0017730E">
        <w:trPr>
          <w:gridAfter w:val="1"/>
          <w:wAfter w:w="12" w:type="dxa"/>
        </w:trPr>
        <w:tc>
          <w:tcPr>
            <w:tcW w:w="1637" w:type="dxa"/>
            <w:gridSpan w:val="4"/>
            <w:vMerge/>
            <w:shd w:val="clear" w:color="auto" w:fill="auto"/>
          </w:tcPr>
          <w:p w14:paraId="5969F041" w14:textId="77777777" w:rsidR="00DE3095" w:rsidRPr="00044AB3" w:rsidRDefault="00DE3095" w:rsidP="0017730E">
            <w:pPr>
              <w:spacing w:line="240" w:lineRule="exact"/>
              <w:rPr>
                <w:rFonts w:ascii="ＭＳ ゴシック" w:eastAsia="ＭＳ ゴシック" w:hAnsi="Arial"/>
                <w:sz w:val="20"/>
              </w:rPr>
            </w:pPr>
          </w:p>
        </w:tc>
        <w:tc>
          <w:tcPr>
            <w:tcW w:w="978" w:type="dxa"/>
            <w:vMerge/>
            <w:shd w:val="clear" w:color="auto" w:fill="auto"/>
            <w:vAlign w:val="center"/>
          </w:tcPr>
          <w:p w14:paraId="5032CB46" w14:textId="77777777" w:rsidR="00DE3095" w:rsidRPr="00044AB3" w:rsidRDefault="00DE3095" w:rsidP="0017730E">
            <w:pPr>
              <w:spacing w:line="240" w:lineRule="exact"/>
              <w:jc w:val="center"/>
              <w:rPr>
                <w:rFonts w:ascii="ＭＳ ゴシック" w:eastAsia="ＭＳ ゴシック" w:hAnsi="Arial"/>
                <w:sz w:val="20"/>
              </w:rPr>
            </w:pPr>
          </w:p>
        </w:tc>
        <w:tc>
          <w:tcPr>
            <w:tcW w:w="1117" w:type="dxa"/>
            <w:shd w:val="clear" w:color="auto" w:fill="auto"/>
            <w:vAlign w:val="center"/>
          </w:tcPr>
          <w:p w14:paraId="47AD1837"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15型以上</w:t>
            </w:r>
          </w:p>
        </w:tc>
        <w:tc>
          <w:tcPr>
            <w:tcW w:w="1022" w:type="dxa"/>
            <w:shd w:val="clear" w:color="auto" w:fill="auto"/>
          </w:tcPr>
          <w:p w14:paraId="5686E360"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609" w:type="dxa"/>
            <w:shd w:val="clear" w:color="auto" w:fill="auto"/>
            <w:vAlign w:val="center"/>
          </w:tcPr>
          <w:p w14:paraId="0FCDBB36"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B</w:t>
            </w:r>
          </w:p>
        </w:tc>
        <w:tc>
          <w:tcPr>
            <w:tcW w:w="4126" w:type="dxa"/>
            <w:shd w:val="clear" w:color="auto" w:fill="auto"/>
            <w:vAlign w:val="center"/>
          </w:tcPr>
          <w:p w14:paraId="6293B838" w14:textId="77777777" w:rsidR="00DE3095" w:rsidRPr="00044AB3" w:rsidRDefault="00DE3095" w:rsidP="0017730E">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E=7.75+TEC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DE3095" w:rsidRPr="00044AB3" w14:paraId="39830677" w14:textId="77777777" w:rsidTr="0017730E">
        <w:trPr>
          <w:gridAfter w:val="1"/>
          <w:wAfter w:w="12" w:type="dxa"/>
        </w:trPr>
        <w:tc>
          <w:tcPr>
            <w:tcW w:w="1637" w:type="dxa"/>
            <w:gridSpan w:val="4"/>
            <w:vMerge/>
            <w:shd w:val="clear" w:color="auto" w:fill="auto"/>
          </w:tcPr>
          <w:p w14:paraId="573D0A73" w14:textId="77777777" w:rsidR="00DE3095" w:rsidRPr="00044AB3" w:rsidRDefault="00DE3095" w:rsidP="0017730E">
            <w:pPr>
              <w:spacing w:line="240" w:lineRule="exact"/>
              <w:rPr>
                <w:rFonts w:ascii="ＭＳ ゴシック" w:eastAsia="ＭＳ ゴシック" w:hAnsi="Arial"/>
                <w:sz w:val="20"/>
              </w:rPr>
            </w:pPr>
          </w:p>
        </w:tc>
        <w:tc>
          <w:tcPr>
            <w:tcW w:w="978" w:type="dxa"/>
            <w:shd w:val="clear" w:color="auto" w:fill="auto"/>
            <w:vAlign w:val="center"/>
          </w:tcPr>
          <w:p w14:paraId="5BC6C900"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8以上</w:t>
            </w:r>
          </w:p>
        </w:tc>
        <w:tc>
          <w:tcPr>
            <w:tcW w:w="1117" w:type="dxa"/>
            <w:shd w:val="clear" w:color="auto" w:fill="auto"/>
            <w:vAlign w:val="center"/>
          </w:tcPr>
          <w:p w14:paraId="7419DC10"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1F1C5491"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609" w:type="dxa"/>
            <w:shd w:val="clear" w:color="auto" w:fill="auto"/>
            <w:vAlign w:val="center"/>
          </w:tcPr>
          <w:p w14:paraId="1CE4F0CE"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C</w:t>
            </w:r>
          </w:p>
        </w:tc>
        <w:tc>
          <w:tcPr>
            <w:tcW w:w="4126" w:type="dxa"/>
            <w:shd w:val="clear" w:color="auto" w:fill="auto"/>
            <w:vAlign w:val="center"/>
          </w:tcPr>
          <w:p w14:paraId="15F6D62C" w14:textId="77777777" w:rsidR="00DE3095" w:rsidRPr="00044AB3" w:rsidRDefault="00DE3095" w:rsidP="0017730E">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E=11.34+TEC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DE3095" w:rsidRPr="00044AB3" w14:paraId="3757A2B4" w14:textId="77777777" w:rsidTr="0017730E">
        <w:trPr>
          <w:gridAfter w:val="1"/>
          <w:wAfter w:w="12" w:type="dxa"/>
        </w:trPr>
        <w:tc>
          <w:tcPr>
            <w:tcW w:w="1017" w:type="dxa"/>
            <w:gridSpan w:val="3"/>
            <w:vMerge w:val="restart"/>
            <w:shd w:val="clear" w:color="auto" w:fill="auto"/>
          </w:tcPr>
          <w:p w14:paraId="729BCAB6" w14:textId="77777777" w:rsidR="00DE3095" w:rsidRPr="00044AB3" w:rsidRDefault="00DE3095" w:rsidP="0017730E">
            <w:pPr>
              <w:spacing w:line="240" w:lineRule="exact"/>
              <w:rPr>
                <w:rFonts w:ascii="ＭＳ ゴシック" w:eastAsia="ＭＳ ゴシック" w:hAnsi="Arial"/>
                <w:sz w:val="20"/>
              </w:rPr>
            </w:pPr>
            <w:r w:rsidRPr="00044AB3">
              <w:rPr>
                <w:rFonts w:ascii="ＭＳ ゴシック" w:eastAsia="ＭＳ ゴシック" w:hAnsi="Arial" w:hint="eastAsia"/>
                <w:sz w:val="20"/>
              </w:rPr>
              <w:t>デスクトップパーソナルコンピュータ</w:t>
            </w:r>
          </w:p>
        </w:tc>
        <w:tc>
          <w:tcPr>
            <w:tcW w:w="620" w:type="dxa"/>
            <w:vMerge w:val="restart"/>
            <w:shd w:val="clear" w:color="auto" w:fill="auto"/>
            <w:vAlign w:val="center"/>
          </w:tcPr>
          <w:p w14:paraId="5DBC8CE5" w14:textId="77777777" w:rsidR="00DE3095" w:rsidRPr="00044AB3" w:rsidRDefault="00DE3095" w:rsidP="0017730E">
            <w:pPr>
              <w:spacing w:line="240" w:lineRule="exact"/>
              <w:ind w:leftChars="-20" w:left="-42"/>
              <w:rPr>
                <w:rFonts w:ascii="ＭＳ ゴシック" w:eastAsia="ＭＳ ゴシック" w:hAnsi="Arial"/>
                <w:sz w:val="20"/>
              </w:rPr>
            </w:pPr>
            <w:r w:rsidRPr="00DE3095">
              <w:rPr>
                <w:rFonts w:ascii="ＭＳ ゴシック" w:eastAsia="ＭＳ ゴシック" w:hAnsi="Arial" w:hint="eastAsia"/>
                <w:w w:val="83"/>
                <w:kern w:val="0"/>
                <w:sz w:val="20"/>
                <w:fitText w:val="500" w:id="-768956923"/>
              </w:rPr>
              <w:t>一体形</w:t>
            </w:r>
          </w:p>
        </w:tc>
        <w:tc>
          <w:tcPr>
            <w:tcW w:w="978" w:type="dxa"/>
            <w:shd w:val="clear" w:color="auto" w:fill="auto"/>
            <w:vAlign w:val="center"/>
          </w:tcPr>
          <w:p w14:paraId="257612DF"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8未満</w:t>
            </w:r>
          </w:p>
        </w:tc>
        <w:tc>
          <w:tcPr>
            <w:tcW w:w="1117" w:type="dxa"/>
            <w:shd w:val="clear" w:color="auto" w:fill="auto"/>
            <w:vAlign w:val="center"/>
          </w:tcPr>
          <w:p w14:paraId="3DBEBB25"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591E54E1"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609" w:type="dxa"/>
            <w:shd w:val="clear" w:color="auto" w:fill="auto"/>
            <w:vAlign w:val="center"/>
          </w:tcPr>
          <w:p w14:paraId="7BAB1ECA"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D</w:t>
            </w:r>
          </w:p>
        </w:tc>
        <w:tc>
          <w:tcPr>
            <w:tcW w:w="4126" w:type="dxa"/>
            <w:shd w:val="clear" w:color="auto" w:fill="auto"/>
            <w:vAlign w:val="center"/>
          </w:tcPr>
          <w:p w14:paraId="6EC93087" w14:textId="77777777" w:rsidR="00DE3095" w:rsidRPr="00044AB3" w:rsidRDefault="00DE3095" w:rsidP="0017730E">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E=39.87+TEC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DE3095" w:rsidRPr="00044AB3" w14:paraId="56DB977F" w14:textId="77777777" w:rsidTr="0017730E">
        <w:trPr>
          <w:gridAfter w:val="1"/>
          <w:wAfter w:w="12" w:type="dxa"/>
        </w:trPr>
        <w:tc>
          <w:tcPr>
            <w:tcW w:w="1017" w:type="dxa"/>
            <w:gridSpan w:val="3"/>
            <w:vMerge/>
            <w:shd w:val="clear" w:color="auto" w:fill="auto"/>
          </w:tcPr>
          <w:p w14:paraId="3809B061" w14:textId="77777777" w:rsidR="00DE3095" w:rsidRPr="00044AB3" w:rsidRDefault="00DE3095" w:rsidP="0017730E">
            <w:pPr>
              <w:spacing w:line="240" w:lineRule="exact"/>
              <w:rPr>
                <w:rFonts w:ascii="ＭＳ ゴシック" w:eastAsia="ＭＳ ゴシック" w:hAnsi="Arial"/>
                <w:sz w:val="20"/>
              </w:rPr>
            </w:pPr>
          </w:p>
        </w:tc>
        <w:tc>
          <w:tcPr>
            <w:tcW w:w="620" w:type="dxa"/>
            <w:vMerge/>
            <w:shd w:val="clear" w:color="auto" w:fill="auto"/>
            <w:vAlign w:val="center"/>
          </w:tcPr>
          <w:p w14:paraId="66C03CAC" w14:textId="77777777" w:rsidR="00DE3095" w:rsidRPr="00044AB3" w:rsidRDefault="00DE3095" w:rsidP="0017730E">
            <w:pPr>
              <w:spacing w:line="240" w:lineRule="exact"/>
              <w:rPr>
                <w:rFonts w:ascii="ＭＳ ゴシック" w:eastAsia="ＭＳ ゴシック" w:hAnsi="Arial"/>
                <w:sz w:val="20"/>
              </w:rPr>
            </w:pPr>
          </w:p>
        </w:tc>
        <w:tc>
          <w:tcPr>
            <w:tcW w:w="978" w:type="dxa"/>
            <w:shd w:val="clear" w:color="auto" w:fill="auto"/>
            <w:vAlign w:val="center"/>
          </w:tcPr>
          <w:p w14:paraId="77E47E9A"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8以上</w:t>
            </w:r>
          </w:p>
        </w:tc>
        <w:tc>
          <w:tcPr>
            <w:tcW w:w="1117" w:type="dxa"/>
            <w:shd w:val="clear" w:color="auto" w:fill="auto"/>
            <w:vAlign w:val="center"/>
          </w:tcPr>
          <w:p w14:paraId="13D9DE46"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2830CE84"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609" w:type="dxa"/>
            <w:shd w:val="clear" w:color="auto" w:fill="auto"/>
            <w:vAlign w:val="center"/>
          </w:tcPr>
          <w:p w14:paraId="736F626F"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E</w:t>
            </w:r>
          </w:p>
        </w:tc>
        <w:tc>
          <w:tcPr>
            <w:tcW w:w="4126" w:type="dxa"/>
            <w:shd w:val="clear" w:color="auto" w:fill="auto"/>
            <w:vAlign w:val="center"/>
          </w:tcPr>
          <w:p w14:paraId="13203D47" w14:textId="77777777" w:rsidR="00DE3095" w:rsidRPr="00044AB3" w:rsidRDefault="00DE3095" w:rsidP="0017730E">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E=53.32+TEC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DE3095" w:rsidRPr="00044AB3" w14:paraId="39183D59" w14:textId="77777777" w:rsidTr="0017730E">
        <w:trPr>
          <w:gridAfter w:val="1"/>
          <w:wAfter w:w="12" w:type="dxa"/>
        </w:trPr>
        <w:tc>
          <w:tcPr>
            <w:tcW w:w="1017" w:type="dxa"/>
            <w:gridSpan w:val="3"/>
            <w:vMerge/>
            <w:shd w:val="clear" w:color="auto" w:fill="auto"/>
          </w:tcPr>
          <w:p w14:paraId="414FC0A6" w14:textId="77777777" w:rsidR="00DE3095" w:rsidRPr="00044AB3" w:rsidRDefault="00DE3095" w:rsidP="0017730E">
            <w:pPr>
              <w:spacing w:line="240" w:lineRule="exact"/>
              <w:rPr>
                <w:rFonts w:ascii="ＭＳ ゴシック" w:eastAsia="ＭＳ ゴシック" w:hAnsi="Arial"/>
                <w:sz w:val="20"/>
              </w:rPr>
            </w:pPr>
          </w:p>
        </w:tc>
        <w:tc>
          <w:tcPr>
            <w:tcW w:w="620" w:type="dxa"/>
            <w:vMerge w:val="restart"/>
            <w:shd w:val="clear" w:color="auto" w:fill="auto"/>
            <w:vAlign w:val="center"/>
          </w:tcPr>
          <w:p w14:paraId="2B9E6E28" w14:textId="77777777" w:rsidR="00DE3095" w:rsidRPr="00044AB3" w:rsidRDefault="00DE3095" w:rsidP="0017730E">
            <w:pPr>
              <w:spacing w:line="240" w:lineRule="exact"/>
              <w:ind w:leftChars="-20" w:left="-42"/>
              <w:rPr>
                <w:rFonts w:ascii="ＭＳ ゴシック" w:eastAsia="ＭＳ ゴシック" w:hAnsi="Arial"/>
                <w:sz w:val="20"/>
              </w:rPr>
            </w:pPr>
            <w:r w:rsidRPr="00DE3095">
              <w:rPr>
                <w:rFonts w:ascii="ＭＳ ゴシック" w:eastAsia="ＭＳ ゴシック" w:hAnsi="Arial" w:hint="eastAsia"/>
                <w:w w:val="83"/>
                <w:kern w:val="0"/>
                <w:sz w:val="20"/>
                <w:fitText w:val="500" w:id="-768956922"/>
              </w:rPr>
              <w:t>分離型</w:t>
            </w:r>
          </w:p>
        </w:tc>
        <w:tc>
          <w:tcPr>
            <w:tcW w:w="978" w:type="dxa"/>
            <w:shd w:val="clear" w:color="auto" w:fill="auto"/>
            <w:vAlign w:val="center"/>
          </w:tcPr>
          <w:p w14:paraId="77F4C3CD"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117" w:type="dxa"/>
            <w:shd w:val="clear" w:color="auto" w:fill="auto"/>
            <w:vAlign w:val="center"/>
          </w:tcPr>
          <w:p w14:paraId="0408966C"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587F65F4"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5L未満</w:t>
            </w:r>
          </w:p>
        </w:tc>
        <w:tc>
          <w:tcPr>
            <w:tcW w:w="609" w:type="dxa"/>
            <w:shd w:val="clear" w:color="auto" w:fill="auto"/>
            <w:vAlign w:val="center"/>
          </w:tcPr>
          <w:p w14:paraId="2A772EBD"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F</w:t>
            </w:r>
          </w:p>
        </w:tc>
        <w:tc>
          <w:tcPr>
            <w:tcW w:w="4126" w:type="dxa"/>
            <w:shd w:val="clear" w:color="auto" w:fill="auto"/>
            <w:vAlign w:val="center"/>
          </w:tcPr>
          <w:p w14:paraId="3948CE1F" w14:textId="77777777" w:rsidR="00DE3095" w:rsidRPr="00044AB3" w:rsidRDefault="00DE3095" w:rsidP="0017730E">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E=29.59+TEC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 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DE3095" w:rsidRPr="00044AB3" w14:paraId="63456FDE" w14:textId="77777777" w:rsidTr="0017730E">
        <w:trPr>
          <w:gridAfter w:val="1"/>
          <w:wAfter w:w="12" w:type="dxa"/>
        </w:trPr>
        <w:tc>
          <w:tcPr>
            <w:tcW w:w="1017" w:type="dxa"/>
            <w:gridSpan w:val="3"/>
            <w:vMerge/>
            <w:shd w:val="clear" w:color="auto" w:fill="auto"/>
          </w:tcPr>
          <w:p w14:paraId="71F6611C" w14:textId="77777777" w:rsidR="00DE3095" w:rsidRPr="00044AB3" w:rsidRDefault="00DE3095" w:rsidP="0017730E">
            <w:pPr>
              <w:spacing w:line="240" w:lineRule="exact"/>
              <w:rPr>
                <w:rFonts w:ascii="ＭＳ ゴシック" w:eastAsia="ＭＳ ゴシック" w:hAnsi="Arial"/>
                <w:sz w:val="20"/>
              </w:rPr>
            </w:pPr>
          </w:p>
        </w:tc>
        <w:tc>
          <w:tcPr>
            <w:tcW w:w="620" w:type="dxa"/>
            <w:vMerge/>
            <w:shd w:val="clear" w:color="auto" w:fill="auto"/>
          </w:tcPr>
          <w:p w14:paraId="13F870F3" w14:textId="77777777" w:rsidR="00DE3095" w:rsidRPr="00044AB3" w:rsidRDefault="00DE3095" w:rsidP="0017730E">
            <w:pPr>
              <w:spacing w:line="240" w:lineRule="exact"/>
              <w:rPr>
                <w:rFonts w:ascii="ＭＳ ゴシック" w:eastAsia="ＭＳ ゴシック" w:hAnsi="Arial"/>
                <w:sz w:val="20"/>
              </w:rPr>
            </w:pPr>
          </w:p>
        </w:tc>
        <w:tc>
          <w:tcPr>
            <w:tcW w:w="978" w:type="dxa"/>
            <w:shd w:val="clear" w:color="auto" w:fill="auto"/>
            <w:vAlign w:val="center"/>
          </w:tcPr>
          <w:p w14:paraId="3D11E4D5"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117" w:type="dxa"/>
            <w:shd w:val="clear" w:color="auto" w:fill="auto"/>
            <w:vAlign w:val="center"/>
          </w:tcPr>
          <w:p w14:paraId="72848EF3"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626CFCBB"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5L以上</w:t>
            </w:r>
          </w:p>
          <w:p w14:paraId="0A2886E6"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20L未満</w:t>
            </w:r>
          </w:p>
        </w:tc>
        <w:tc>
          <w:tcPr>
            <w:tcW w:w="609" w:type="dxa"/>
            <w:shd w:val="clear" w:color="auto" w:fill="auto"/>
            <w:vAlign w:val="center"/>
          </w:tcPr>
          <w:p w14:paraId="4FCBEDC9"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G</w:t>
            </w:r>
          </w:p>
        </w:tc>
        <w:tc>
          <w:tcPr>
            <w:tcW w:w="4126" w:type="dxa"/>
            <w:shd w:val="clear" w:color="auto" w:fill="auto"/>
            <w:vAlign w:val="center"/>
          </w:tcPr>
          <w:p w14:paraId="5D6E15C1" w14:textId="77777777" w:rsidR="00DE3095" w:rsidRPr="00044AB3" w:rsidRDefault="00DE3095" w:rsidP="0017730E">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E=31.33+TEC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PW</w:t>
            </w:r>
          </w:p>
        </w:tc>
      </w:tr>
      <w:tr w:rsidR="00DE3095" w:rsidRPr="00044AB3" w14:paraId="7ECA8663" w14:textId="77777777" w:rsidTr="0017730E">
        <w:trPr>
          <w:gridAfter w:val="1"/>
          <w:wAfter w:w="12" w:type="dxa"/>
        </w:trPr>
        <w:tc>
          <w:tcPr>
            <w:tcW w:w="1017" w:type="dxa"/>
            <w:gridSpan w:val="3"/>
            <w:vMerge/>
            <w:shd w:val="clear" w:color="auto" w:fill="auto"/>
          </w:tcPr>
          <w:p w14:paraId="79E180EB" w14:textId="77777777" w:rsidR="00DE3095" w:rsidRPr="00044AB3" w:rsidRDefault="00DE3095" w:rsidP="0017730E">
            <w:pPr>
              <w:spacing w:line="240" w:lineRule="exact"/>
              <w:rPr>
                <w:rFonts w:ascii="ＭＳ ゴシック" w:eastAsia="ＭＳ ゴシック" w:hAnsi="Arial"/>
                <w:sz w:val="20"/>
              </w:rPr>
            </w:pPr>
          </w:p>
        </w:tc>
        <w:tc>
          <w:tcPr>
            <w:tcW w:w="620" w:type="dxa"/>
            <w:vMerge/>
            <w:shd w:val="clear" w:color="auto" w:fill="auto"/>
          </w:tcPr>
          <w:p w14:paraId="5B1BBF71" w14:textId="77777777" w:rsidR="00DE3095" w:rsidRPr="00044AB3" w:rsidRDefault="00DE3095" w:rsidP="0017730E">
            <w:pPr>
              <w:spacing w:line="240" w:lineRule="exact"/>
              <w:rPr>
                <w:rFonts w:ascii="ＭＳ ゴシック" w:eastAsia="ＭＳ ゴシック" w:hAnsi="Arial"/>
                <w:sz w:val="20"/>
              </w:rPr>
            </w:pPr>
          </w:p>
        </w:tc>
        <w:tc>
          <w:tcPr>
            <w:tcW w:w="978" w:type="dxa"/>
            <w:shd w:val="clear" w:color="auto" w:fill="auto"/>
            <w:vAlign w:val="center"/>
          </w:tcPr>
          <w:p w14:paraId="528C267F"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117" w:type="dxa"/>
            <w:shd w:val="clear" w:color="auto" w:fill="auto"/>
            <w:vAlign w:val="center"/>
          </w:tcPr>
          <w:p w14:paraId="65ADA4CF"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51988EC3"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20L以上</w:t>
            </w:r>
          </w:p>
          <w:p w14:paraId="64A9A874"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35L未満</w:t>
            </w:r>
          </w:p>
        </w:tc>
        <w:tc>
          <w:tcPr>
            <w:tcW w:w="609" w:type="dxa"/>
            <w:shd w:val="clear" w:color="auto" w:fill="auto"/>
            <w:vAlign w:val="center"/>
          </w:tcPr>
          <w:p w14:paraId="5BB04D45"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H</w:t>
            </w:r>
          </w:p>
        </w:tc>
        <w:tc>
          <w:tcPr>
            <w:tcW w:w="4126" w:type="dxa"/>
            <w:shd w:val="clear" w:color="auto" w:fill="auto"/>
            <w:vAlign w:val="center"/>
          </w:tcPr>
          <w:p w14:paraId="159135D2" w14:textId="77777777" w:rsidR="00DE3095" w:rsidRPr="00044AB3" w:rsidRDefault="00DE3095" w:rsidP="0017730E">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E=28.45+TEC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PW</w:t>
            </w:r>
          </w:p>
        </w:tc>
      </w:tr>
      <w:tr w:rsidR="00DE3095" w:rsidRPr="00044AB3" w14:paraId="0F5D8A8D" w14:textId="77777777" w:rsidTr="0017730E">
        <w:trPr>
          <w:gridAfter w:val="1"/>
          <w:wAfter w:w="12" w:type="dxa"/>
        </w:trPr>
        <w:tc>
          <w:tcPr>
            <w:tcW w:w="1017" w:type="dxa"/>
            <w:gridSpan w:val="3"/>
            <w:vMerge/>
            <w:shd w:val="clear" w:color="auto" w:fill="auto"/>
          </w:tcPr>
          <w:p w14:paraId="3A9280A5" w14:textId="77777777" w:rsidR="00DE3095" w:rsidRPr="00044AB3" w:rsidRDefault="00DE3095" w:rsidP="0017730E">
            <w:pPr>
              <w:spacing w:line="240" w:lineRule="exact"/>
              <w:rPr>
                <w:rFonts w:ascii="ＭＳ ゴシック" w:eastAsia="ＭＳ ゴシック" w:hAnsi="Arial"/>
                <w:sz w:val="20"/>
              </w:rPr>
            </w:pPr>
          </w:p>
        </w:tc>
        <w:tc>
          <w:tcPr>
            <w:tcW w:w="620" w:type="dxa"/>
            <w:vMerge/>
            <w:shd w:val="clear" w:color="auto" w:fill="auto"/>
          </w:tcPr>
          <w:p w14:paraId="215E1D60" w14:textId="77777777" w:rsidR="00DE3095" w:rsidRPr="00044AB3" w:rsidRDefault="00DE3095" w:rsidP="0017730E">
            <w:pPr>
              <w:spacing w:line="240" w:lineRule="exact"/>
              <w:rPr>
                <w:rFonts w:ascii="ＭＳ ゴシック" w:eastAsia="ＭＳ ゴシック" w:hAnsi="Arial"/>
                <w:sz w:val="20"/>
              </w:rPr>
            </w:pPr>
          </w:p>
        </w:tc>
        <w:tc>
          <w:tcPr>
            <w:tcW w:w="978" w:type="dxa"/>
            <w:shd w:val="clear" w:color="auto" w:fill="auto"/>
            <w:vAlign w:val="center"/>
          </w:tcPr>
          <w:p w14:paraId="3299A0C7"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117" w:type="dxa"/>
            <w:shd w:val="clear" w:color="auto" w:fill="auto"/>
            <w:vAlign w:val="center"/>
          </w:tcPr>
          <w:p w14:paraId="4AB9AEE9"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5077F876" w14:textId="77777777" w:rsidR="00DE3095" w:rsidRPr="00044AB3" w:rsidRDefault="00DE3095" w:rsidP="0017730E">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35L以上</w:t>
            </w:r>
          </w:p>
        </w:tc>
        <w:tc>
          <w:tcPr>
            <w:tcW w:w="609" w:type="dxa"/>
            <w:shd w:val="clear" w:color="auto" w:fill="auto"/>
            <w:vAlign w:val="center"/>
          </w:tcPr>
          <w:p w14:paraId="25839C36" w14:textId="77777777" w:rsidR="00DE3095" w:rsidRPr="00044AB3" w:rsidRDefault="00DE3095" w:rsidP="0017730E">
            <w:pPr>
              <w:spacing w:line="240" w:lineRule="exact"/>
              <w:jc w:val="center"/>
              <w:rPr>
                <w:rFonts w:ascii="ＭＳ ゴシック" w:eastAsia="ＭＳ ゴシック" w:hAnsi="Verdana"/>
                <w:sz w:val="20"/>
              </w:rPr>
            </w:pPr>
            <w:r w:rsidRPr="00044AB3">
              <w:rPr>
                <w:rFonts w:ascii="ＭＳ ゴシック" w:eastAsia="ＭＳ ゴシック" w:hAnsi="Verdana" w:hint="eastAsia"/>
                <w:sz w:val="20"/>
              </w:rPr>
              <w:t>I</w:t>
            </w:r>
          </w:p>
        </w:tc>
        <w:tc>
          <w:tcPr>
            <w:tcW w:w="4126" w:type="dxa"/>
            <w:shd w:val="clear" w:color="auto" w:fill="auto"/>
            <w:vAlign w:val="center"/>
          </w:tcPr>
          <w:p w14:paraId="450C992F" w14:textId="77777777" w:rsidR="00DE3095" w:rsidRPr="00044AB3" w:rsidRDefault="00DE3095" w:rsidP="0017730E">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E=40.47+TEC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PW</w:t>
            </w:r>
          </w:p>
        </w:tc>
      </w:tr>
      <w:tr w:rsidR="00DE3095" w:rsidRPr="00044AB3" w14:paraId="32B2B2C0"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gridBefore w:val="1"/>
          <w:wBefore w:w="7" w:type="dxa"/>
        </w:trPr>
        <w:tc>
          <w:tcPr>
            <w:tcW w:w="707" w:type="dxa"/>
            <w:tcBorders>
              <w:top w:val="nil"/>
              <w:left w:val="nil"/>
              <w:bottom w:val="nil"/>
              <w:right w:val="nil"/>
            </w:tcBorders>
          </w:tcPr>
          <w:p w14:paraId="1298FAF9"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787" w:type="dxa"/>
            <w:gridSpan w:val="8"/>
            <w:tcBorders>
              <w:top w:val="nil"/>
              <w:left w:val="nil"/>
              <w:bottom w:val="nil"/>
              <w:right w:val="nil"/>
            </w:tcBorders>
          </w:tcPr>
          <w:p w14:paraId="11E0DB55" w14:textId="77777777" w:rsidR="00DE3095" w:rsidRPr="00044AB3" w:rsidRDefault="00DE3095" w:rsidP="0017730E">
            <w:pPr>
              <w:pStyle w:val="af1"/>
              <w:rPr>
                <w:rFonts w:cs="Arial"/>
              </w:rPr>
            </w:pPr>
            <w:r w:rsidRPr="00044AB3">
              <w:rPr>
                <w:rFonts w:cs="Arial"/>
              </w:rPr>
              <w:t>１　「</w:t>
            </w:r>
            <w:r w:rsidRPr="00044AB3">
              <w:rPr>
                <w:rFonts w:cs="Arial" w:hint="eastAsia"/>
              </w:rPr>
              <w:t>一体形デスクトップパーソナルコンピュータ</w:t>
            </w:r>
            <w:r w:rsidRPr="00044AB3">
              <w:rPr>
                <w:rFonts w:cs="Arial"/>
              </w:rPr>
              <w:t>」とは、</w:t>
            </w:r>
            <w:r w:rsidRPr="00044AB3">
              <w:rPr>
                <w:rFonts w:cs="Arial" w:hint="eastAsia"/>
              </w:rPr>
              <w:t>コンピュータ本体とディスプレイが一つの交流電源ケーブルを介して交流電力を受け単一機器として機能するデスクトップコンピュータをいう。</w:t>
            </w:r>
          </w:p>
          <w:p w14:paraId="7A4AFA2E" w14:textId="77777777" w:rsidR="00DE3095" w:rsidRPr="00044AB3" w:rsidRDefault="00DE3095" w:rsidP="0017730E">
            <w:pPr>
              <w:pStyle w:val="af1"/>
              <w:rPr>
                <w:rFonts w:cs="Arial"/>
              </w:rPr>
            </w:pPr>
            <w:r w:rsidRPr="00044AB3">
              <w:rPr>
                <w:rFonts w:cs="Arial" w:hint="eastAsia"/>
              </w:rPr>
              <w:t>２　「分離型デスクトップパーソナルコンピュータ」とは、ディスプレイを有さないコンピュータ本体と外部ディスプレイからなるデスクトップコンピュータをいう。</w:t>
            </w:r>
          </w:p>
          <w:p w14:paraId="296CC0A8" w14:textId="77777777" w:rsidR="00DE3095" w:rsidRPr="00044AB3" w:rsidRDefault="00DE3095" w:rsidP="0017730E">
            <w:pPr>
              <w:pStyle w:val="af1"/>
              <w:rPr>
                <w:rFonts w:cs="Arial"/>
              </w:rPr>
            </w:pPr>
            <w:r w:rsidRPr="00044AB3">
              <w:rPr>
                <w:rFonts w:cs="Arial" w:hint="eastAsia"/>
              </w:rPr>
              <w:t>３　「Pスコア」とは、中央演算処理装置のコア数に中央演算処理装置のクロック周波数（単位：ギガヘルツ）を乗じた数値とする。</w:t>
            </w:r>
          </w:p>
          <w:p w14:paraId="4C27AFF1" w14:textId="77777777" w:rsidR="00DE3095" w:rsidRPr="00044AB3" w:rsidRDefault="00DE3095" w:rsidP="0017730E">
            <w:pPr>
              <w:pStyle w:val="af1"/>
              <w:rPr>
                <w:rFonts w:cs="Arial"/>
              </w:rPr>
            </w:pPr>
            <w:r w:rsidRPr="00044AB3">
              <w:rPr>
                <w:rFonts w:cs="Arial" w:hint="eastAsia"/>
              </w:rPr>
              <w:t>４　「画面サイズ」とは、表示画面の対角外径寸法をセンチメートル単位で表した数値を2.54で除して小数点第2位以下を四捨五入した数値とする。</w:t>
            </w:r>
          </w:p>
          <w:p w14:paraId="29959242" w14:textId="77777777" w:rsidR="00DE3095" w:rsidRPr="00044AB3" w:rsidRDefault="00DE3095" w:rsidP="0017730E">
            <w:pPr>
              <w:pStyle w:val="af1"/>
              <w:rPr>
                <w:rFonts w:cs="Arial"/>
              </w:rPr>
            </w:pPr>
            <w:r w:rsidRPr="00044AB3">
              <w:rPr>
                <w:rFonts w:cs="Arial" w:hint="eastAsia"/>
              </w:rPr>
              <w:t>５　「筐体容量」とは、電子計算機においてハードウェアを構成する部品を収納する筐体の容量をリットルで表した数値とする。</w:t>
            </w:r>
          </w:p>
          <w:p w14:paraId="6A18C26B" w14:textId="77777777" w:rsidR="00DE3095" w:rsidRPr="00044AB3" w:rsidRDefault="00DE3095" w:rsidP="0017730E">
            <w:pPr>
              <w:pStyle w:val="af1"/>
              <w:spacing w:afterLines="0" w:after="0"/>
              <w:rPr>
                <w:rFonts w:cs="Arial"/>
              </w:rPr>
            </w:pPr>
            <w:r w:rsidRPr="00044AB3">
              <w:rPr>
                <w:rFonts w:cs="Arial" w:hint="eastAsia"/>
              </w:rPr>
              <w:t>６　Eは次の数値を表すものとする。</w:t>
            </w:r>
          </w:p>
          <w:p w14:paraId="52E777E9" w14:textId="77777777" w:rsidR="00DE3095" w:rsidRPr="00044AB3" w:rsidRDefault="00DE3095" w:rsidP="0017730E">
            <w:pPr>
              <w:pStyle w:val="af1"/>
              <w:spacing w:beforeLines="0" w:before="0"/>
              <w:ind w:leftChars="150" w:left="515"/>
              <w:rPr>
                <w:rFonts w:cs="Arial"/>
              </w:rPr>
            </w:pPr>
            <w:r w:rsidRPr="00044AB3">
              <w:rPr>
                <w:rFonts w:cs="Arial" w:hint="eastAsia"/>
              </w:rPr>
              <w:t>E：基準エネルギー消費効率（単位：kWh/年）</w:t>
            </w:r>
          </w:p>
          <w:p w14:paraId="14EFF4D9" w14:textId="77777777" w:rsidR="00DE3095" w:rsidRPr="00044AB3" w:rsidRDefault="00DE3095" w:rsidP="0017730E">
            <w:pPr>
              <w:pStyle w:val="af1"/>
              <w:spacing w:afterLines="0" w:after="0"/>
              <w:rPr>
                <w:rFonts w:cs="Arial"/>
              </w:rPr>
            </w:pPr>
            <w:r w:rsidRPr="00044AB3">
              <w:rPr>
                <w:rFonts w:cs="Arial" w:hint="eastAsia"/>
              </w:rPr>
              <w:t>７　TEC</w:t>
            </w:r>
            <w:r w:rsidRPr="00044AB3">
              <w:rPr>
                <w:rFonts w:cs="Arial" w:hint="eastAsia"/>
                <w:vertAlign w:val="subscript"/>
              </w:rPr>
              <w:t>MEM</w:t>
            </w:r>
            <w:r w:rsidRPr="00044AB3">
              <w:rPr>
                <w:rFonts w:cs="Arial" w:hint="eastAsia"/>
              </w:rPr>
              <w:t>の数値は次の式により算出するものとする。</w:t>
            </w:r>
          </w:p>
          <w:p w14:paraId="5490DC15" w14:textId="77777777" w:rsidR="00DE3095" w:rsidRPr="00044AB3" w:rsidRDefault="00DE3095" w:rsidP="0017730E">
            <w:pPr>
              <w:pStyle w:val="af1"/>
              <w:spacing w:beforeLines="0" w:before="0" w:afterLines="0" w:after="0"/>
              <w:ind w:leftChars="150" w:left="515"/>
              <w:rPr>
                <w:rFonts w:cs="Arial"/>
              </w:rPr>
            </w:pPr>
            <w:r w:rsidRPr="00044AB3">
              <w:rPr>
                <w:rFonts w:cs="Arial" w:hint="eastAsia"/>
              </w:rPr>
              <w:t>TEC</w:t>
            </w:r>
            <w:r w:rsidRPr="00044AB3">
              <w:rPr>
                <w:rFonts w:cs="Arial" w:hint="eastAsia"/>
                <w:vertAlign w:val="subscript"/>
              </w:rPr>
              <w:t>MEM</w:t>
            </w:r>
            <w:r w:rsidRPr="00044AB3">
              <w:rPr>
                <w:rFonts w:cs="Arial" w:hint="eastAsia"/>
              </w:rPr>
              <w:t>＝M</w:t>
            </w:r>
            <w:r w:rsidRPr="00044AB3">
              <w:rPr>
                <w:rFonts w:cs="Arial" w:hint="eastAsia"/>
                <w:vertAlign w:val="subscript"/>
              </w:rPr>
              <w:t>MAX</w:t>
            </w:r>
            <w:r w:rsidRPr="00044AB3">
              <w:rPr>
                <w:rFonts w:cs="Arial" w:hint="eastAsia"/>
              </w:rPr>
              <w:t>×α</w:t>
            </w:r>
            <w:r w:rsidRPr="00044AB3">
              <w:rPr>
                <w:rFonts w:cs="Arial" w:hint="eastAsia"/>
                <w:vertAlign w:val="subscript"/>
              </w:rPr>
              <w:t>M</w:t>
            </w:r>
          </w:p>
          <w:p w14:paraId="5457F4C2" w14:textId="77777777" w:rsidR="00DE3095" w:rsidRPr="00044AB3" w:rsidRDefault="00DE3095" w:rsidP="0017730E">
            <w:pPr>
              <w:pStyle w:val="af1"/>
              <w:spacing w:beforeLines="0" w:before="0" w:afterLines="0" w:after="0"/>
              <w:ind w:leftChars="150" w:left="515"/>
              <w:rPr>
                <w:rFonts w:cs="Arial"/>
              </w:rPr>
            </w:pPr>
            <w:r w:rsidRPr="00044AB3">
              <w:rPr>
                <w:rFonts w:cs="Arial" w:hint="eastAsia"/>
              </w:rPr>
              <w:t>M</w:t>
            </w:r>
            <w:r w:rsidRPr="00044AB3">
              <w:rPr>
                <w:rFonts w:cs="Arial" w:hint="eastAsia"/>
                <w:vertAlign w:val="subscript"/>
              </w:rPr>
              <w:t>MAX</w:t>
            </w:r>
            <w:r w:rsidRPr="00044AB3">
              <w:rPr>
                <w:rFonts w:cs="Arial" w:hint="eastAsia"/>
              </w:rPr>
              <w:t>：キャッシュメモリを除いた最大記憶容量（単位：ギガバイト）</w:t>
            </w:r>
          </w:p>
          <w:p w14:paraId="4D559C3B" w14:textId="77777777" w:rsidR="00DE3095" w:rsidRPr="00044AB3" w:rsidRDefault="00DE3095" w:rsidP="0017730E">
            <w:pPr>
              <w:pStyle w:val="af1"/>
              <w:spacing w:beforeLines="0" w:before="0" w:afterLines="30" w:after="108"/>
              <w:ind w:leftChars="150" w:left="515"/>
              <w:rPr>
                <w:rFonts w:cs="Arial"/>
              </w:rPr>
            </w:pPr>
            <w:r w:rsidRPr="00044AB3">
              <w:rPr>
                <w:rFonts w:cs="Arial" w:hint="eastAsia"/>
              </w:rPr>
              <w:t>α</w:t>
            </w:r>
            <w:r w:rsidRPr="00044AB3">
              <w:rPr>
                <w:rFonts w:cs="Arial" w:hint="eastAsia"/>
                <w:vertAlign w:val="subscript"/>
              </w:rPr>
              <w:t>M</w:t>
            </w:r>
            <w:r w:rsidRPr="00044AB3">
              <w:rPr>
                <w:rFonts w:cs="Arial" w:hint="eastAsia"/>
              </w:rPr>
              <w:t>の数値は次の表の左欄に掲げる区分に応じて、同表の右欄に掲げる数値とする。</w:t>
            </w:r>
          </w:p>
          <w:tbl>
            <w:tblPr>
              <w:tblW w:w="567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4"/>
              <w:gridCol w:w="1946"/>
            </w:tblGrid>
            <w:tr w:rsidR="00DE3095" w:rsidRPr="00044AB3" w14:paraId="7CC1256B" w14:textId="77777777" w:rsidTr="0017730E">
              <w:tc>
                <w:tcPr>
                  <w:tcW w:w="3724" w:type="dxa"/>
                  <w:shd w:val="clear" w:color="auto" w:fill="auto"/>
                </w:tcPr>
                <w:p w14:paraId="68575088" w14:textId="77777777" w:rsidR="00DE3095" w:rsidRPr="00044AB3" w:rsidRDefault="00DE3095" w:rsidP="0017730E">
                  <w:pPr>
                    <w:pStyle w:val="af1"/>
                    <w:spacing w:beforeLines="0" w:before="0" w:afterLines="0" w:after="0" w:line="240" w:lineRule="exact"/>
                    <w:ind w:leftChars="0" w:left="0" w:firstLineChars="0" w:firstLine="0"/>
                    <w:jc w:val="center"/>
                    <w:rPr>
                      <w:rFonts w:cs="Arial"/>
                    </w:rPr>
                  </w:pPr>
                  <w:r w:rsidRPr="00044AB3">
                    <w:rPr>
                      <w:rFonts w:cs="Arial" w:hint="eastAsia"/>
                    </w:rPr>
                    <w:lastRenderedPageBreak/>
                    <w:t>区　　分</w:t>
                  </w:r>
                </w:p>
              </w:tc>
              <w:tc>
                <w:tcPr>
                  <w:tcW w:w="1946" w:type="dxa"/>
                  <w:shd w:val="clear" w:color="auto" w:fill="auto"/>
                </w:tcPr>
                <w:p w14:paraId="78B96E15" w14:textId="77777777" w:rsidR="00DE3095" w:rsidRPr="00044AB3" w:rsidRDefault="00DE3095" w:rsidP="0017730E">
                  <w:pPr>
                    <w:pStyle w:val="af1"/>
                    <w:spacing w:beforeLines="0" w:before="0" w:afterLines="0" w:after="0" w:line="240" w:lineRule="exact"/>
                    <w:ind w:leftChars="0" w:left="0" w:firstLineChars="0" w:firstLine="0"/>
                    <w:jc w:val="center"/>
                    <w:rPr>
                      <w:rFonts w:cs="Arial"/>
                    </w:rPr>
                  </w:pPr>
                  <w:r w:rsidRPr="00044AB3">
                    <w:rPr>
                      <w:rFonts w:cs="Arial" w:hint="eastAsia"/>
                    </w:rPr>
                    <w:t>α</w:t>
                  </w:r>
                  <w:r w:rsidRPr="00044AB3">
                    <w:rPr>
                      <w:rFonts w:cs="Arial" w:hint="eastAsia"/>
                      <w:vertAlign w:val="subscript"/>
                    </w:rPr>
                    <w:t>M</w:t>
                  </w:r>
                </w:p>
              </w:tc>
            </w:tr>
            <w:tr w:rsidR="00DE3095" w:rsidRPr="00044AB3" w14:paraId="24B1927A" w14:textId="77777777" w:rsidTr="0017730E">
              <w:tc>
                <w:tcPr>
                  <w:tcW w:w="3724" w:type="dxa"/>
                  <w:shd w:val="clear" w:color="auto" w:fill="auto"/>
                </w:tcPr>
                <w:p w14:paraId="18C57B93" w14:textId="77777777" w:rsidR="00DE3095" w:rsidRPr="00044AB3" w:rsidRDefault="00DE3095" w:rsidP="0017730E">
                  <w:pPr>
                    <w:pStyle w:val="af1"/>
                    <w:spacing w:beforeLines="0" w:before="0" w:afterLines="0" w:after="0" w:line="240" w:lineRule="exact"/>
                    <w:ind w:leftChars="100" w:left="210" w:firstLineChars="0" w:firstLine="0"/>
                    <w:rPr>
                      <w:rFonts w:cs="Arial"/>
                    </w:rPr>
                  </w:pPr>
                  <w:r w:rsidRPr="00044AB3">
                    <w:rPr>
                      <w:rFonts w:cs="Arial" w:hint="eastAsia"/>
                    </w:rPr>
                    <w:t>区分A、B及びC</w:t>
                  </w:r>
                </w:p>
              </w:tc>
              <w:tc>
                <w:tcPr>
                  <w:tcW w:w="1946" w:type="dxa"/>
                  <w:shd w:val="clear" w:color="auto" w:fill="auto"/>
                </w:tcPr>
                <w:p w14:paraId="6B227A0F" w14:textId="77777777" w:rsidR="00DE3095" w:rsidRPr="00044AB3" w:rsidRDefault="00DE3095" w:rsidP="0017730E">
                  <w:pPr>
                    <w:pStyle w:val="af1"/>
                    <w:spacing w:beforeLines="0" w:before="0" w:afterLines="0" w:after="0" w:line="240" w:lineRule="exact"/>
                    <w:ind w:leftChars="0" w:left="0" w:firstLineChars="0" w:firstLine="0"/>
                    <w:jc w:val="center"/>
                    <w:rPr>
                      <w:rFonts w:cs="Arial"/>
                    </w:rPr>
                  </w:pPr>
                  <w:r w:rsidRPr="00044AB3">
                    <w:rPr>
                      <w:rFonts w:cs="Arial" w:hint="eastAsia"/>
                    </w:rPr>
                    <w:t>0.186</w:t>
                  </w:r>
                </w:p>
              </w:tc>
            </w:tr>
            <w:tr w:rsidR="00DE3095" w:rsidRPr="00044AB3" w14:paraId="28E8D1E0" w14:textId="77777777" w:rsidTr="0017730E">
              <w:tc>
                <w:tcPr>
                  <w:tcW w:w="3724" w:type="dxa"/>
                  <w:shd w:val="clear" w:color="auto" w:fill="auto"/>
                </w:tcPr>
                <w:p w14:paraId="4B4D2411" w14:textId="77777777" w:rsidR="00DE3095" w:rsidRPr="00044AB3" w:rsidRDefault="00DE3095" w:rsidP="0017730E">
                  <w:pPr>
                    <w:pStyle w:val="af1"/>
                    <w:spacing w:beforeLines="0" w:before="0" w:afterLines="0" w:after="0" w:line="240" w:lineRule="exact"/>
                    <w:ind w:leftChars="100" w:left="210" w:firstLineChars="0" w:firstLine="0"/>
                    <w:rPr>
                      <w:rFonts w:cs="Arial"/>
                    </w:rPr>
                  </w:pPr>
                  <w:r w:rsidRPr="00044AB3">
                    <w:rPr>
                      <w:rFonts w:cs="Arial" w:hint="eastAsia"/>
                    </w:rPr>
                    <w:t>区分D、E、F、G、H及び</w:t>
                  </w:r>
                  <w:r w:rsidRPr="00044AB3">
                    <w:rPr>
                      <w:rFonts w:hAnsi="Verdana" w:cs="Arial"/>
                    </w:rPr>
                    <w:t>I</w:t>
                  </w:r>
                </w:p>
              </w:tc>
              <w:tc>
                <w:tcPr>
                  <w:tcW w:w="1946" w:type="dxa"/>
                  <w:shd w:val="clear" w:color="auto" w:fill="auto"/>
                </w:tcPr>
                <w:p w14:paraId="696D8088" w14:textId="77777777" w:rsidR="00DE3095" w:rsidRPr="00044AB3" w:rsidRDefault="00DE3095" w:rsidP="0017730E">
                  <w:pPr>
                    <w:pStyle w:val="af1"/>
                    <w:spacing w:beforeLines="0" w:before="0" w:afterLines="0" w:after="0" w:line="240" w:lineRule="exact"/>
                    <w:ind w:leftChars="0" w:left="0" w:firstLineChars="0" w:firstLine="0"/>
                    <w:jc w:val="center"/>
                    <w:rPr>
                      <w:rFonts w:cs="Arial"/>
                    </w:rPr>
                  </w:pPr>
                  <w:r w:rsidRPr="00044AB3">
                    <w:rPr>
                      <w:rFonts w:cs="Arial" w:hint="eastAsia"/>
                    </w:rPr>
                    <w:t>0.248</w:t>
                  </w:r>
                </w:p>
              </w:tc>
            </w:tr>
          </w:tbl>
          <w:p w14:paraId="06C84A82" w14:textId="77777777" w:rsidR="00DE3095" w:rsidRPr="00044AB3" w:rsidRDefault="00DE3095" w:rsidP="0017730E">
            <w:pPr>
              <w:pStyle w:val="af1"/>
              <w:spacing w:beforeLines="30" w:before="108" w:afterLines="30" w:after="108"/>
              <w:rPr>
                <w:rFonts w:cs="Arial"/>
              </w:rPr>
            </w:pPr>
            <w:r w:rsidRPr="00044AB3">
              <w:rPr>
                <w:rFonts w:cs="Arial" w:hint="eastAsia"/>
              </w:rPr>
              <w:t>８　TEC</w:t>
            </w:r>
            <w:r w:rsidRPr="00044AB3">
              <w:rPr>
                <w:rFonts w:cs="Arial" w:hint="eastAsia"/>
                <w:vertAlign w:val="subscript"/>
              </w:rPr>
              <w:t>DIS</w:t>
            </w:r>
            <w:r w:rsidRPr="00044AB3">
              <w:rPr>
                <w:rFonts w:cs="Arial" w:hint="eastAsia"/>
              </w:rPr>
              <w:t>は次の表の左欄に掲げる区分に応じて、同表の右欄に掲げる算定式により算出するものとする。</w:t>
            </w:r>
          </w:p>
          <w:tbl>
            <w:tblPr>
              <w:tblW w:w="764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1"/>
              <w:gridCol w:w="1383"/>
              <w:gridCol w:w="4444"/>
            </w:tblGrid>
            <w:tr w:rsidR="00DE3095" w:rsidRPr="00044AB3" w14:paraId="52C88013" w14:textId="77777777" w:rsidTr="0017730E">
              <w:tc>
                <w:tcPr>
                  <w:tcW w:w="1821" w:type="dxa"/>
                  <w:shd w:val="clear" w:color="auto" w:fill="auto"/>
                </w:tcPr>
                <w:p w14:paraId="4CDEFF52" w14:textId="77777777" w:rsidR="00DE3095" w:rsidRPr="00044AB3" w:rsidRDefault="00DE3095" w:rsidP="0017730E">
                  <w:pPr>
                    <w:pStyle w:val="af1"/>
                    <w:spacing w:beforeLines="0" w:before="0" w:afterLines="0" w:after="0" w:line="240" w:lineRule="exact"/>
                    <w:ind w:leftChars="0" w:left="0" w:firstLineChars="0" w:firstLine="0"/>
                    <w:jc w:val="center"/>
                    <w:rPr>
                      <w:rFonts w:cs="Arial"/>
                    </w:rPr>
                  </w:pPr>
                  <w:r w:rsidRPr="00044AB3">
                    <w:rPr>
                      <w:rFonts w:cs="Arial" w:hint="eastAsia"/>
                    </w:rPr>
                    <w:t>区　　分</w:t>
                  </w:r>
                </w:p>
              </w:tc>
              <w:tc>
                <w:tcPr>
                  <w:tcW w:w="1383" w:type="dxa"/>
                  <w:shd w:val="clear" w:color="auto" w:fill="auto"/>
                </w:tcPr>
                <w:p w14:paraId="21F5B911" w14:textId="77777777" w:rsidR="00DE3095" w:rsidRPr="00044AB3" w:rsidRDefault="00DE3095" w:rsidP="0017730E">
                  <w:pPr>
                    <w:pStyle w:val="af1"/>
                    <w:spacing w:beforeLines="0" w:before="0" w:afterLines="0" w:after="0" w:line="240" w:lineRule="exact"/>
                    <w:ind w:leftChars="0" w:left="0" w:firstLineChars="0" w:firstLine="0"/>
                    <w:jc w:val="center"/>
                    <w:rPr>
                      <w:rFonts w:cs="Arial"/>
                    </w:rPr>
                  </w:pPr>
                  <w:r w:rsidRPr="00044AB3">
                    <w:rPr>
                      <w:rFonts w:cs="Arial" w:hint="eastAsia"/>
                    </w:rPr>
                    <w:t>画面サイズ</w:t>
                  </w:r>
                </w:p>
              </w:tc>
              <w:tc>
                <w:tcPr>
                  <w:tcW w:w="4444" w:type="dxa"/>
                  <w:shd w:val="clear" w:color="auto" w:fill="auto"/>
                </w:tcPr>
                <w:p w14:paraId="6AC99791" w14:textId="77777777" w:rsidR="00DE3095" w:rsidRPr="00044AB3" w:rsidRDefault="00DE3095" w:rsidP="0017730E">
                  <w:pPr>
                    <w:pStyle w:val="af1"/>
                    <w:spacing w:beforeLines="0" w:before="0" w:afterLines="0" w:after="0" w:line="240" w:lineRule="exact"/>
                    <w:ind w:leftChars="0" w:left="0" w:firstLineChars="0" w:firstLine="0"/>
                    <w:jc w:val="center"/>
                    <w:rPr>
                      <w:rFonts w:cs="Arial"/>
                    </w:rPr>
                  </w:pPr>
                  <w:r w:rsidRPr="00044AB3">
                    <w:rPr>
                      <w:rFonts w:cs="Arial" w:hint="eastAsia"/>
                    </w:rPr>
                    <w:t>TEC</w:t>
                  </w:r>
                  <w:r w:rsidRPr="00044AB3">
                    <w:rPr>
                      <w:rFonts w:cs="Arial" w:hint="eastAsia"/>
                      <w:vertAlign w:val="subscript"/>
                    </w:rPr>
                    <w:t>DIS</w:t>
                  </w:r>
                </w:p>
              </w:tc>
            </w:tr>
            <w:tr w:rsidR="00DE3095" w:rsidRPr="00044AB3" w14:paraId="5F5CB876" w14:textId="77777777" w:rsidTr="0017730E">
              <w:tc>
                <w:tcPr>
                  <w:tcW w:w="1821" w:type="dxa"/>
                  <w:shd w:val="clear" w:color="auto" w:fill="auto"/>
                  <w:vAlign w:val="center"/>
                </w:tcPr>
                <w:p w14:paraId="70E6300B" w14:textId="77777777" w:rsidR="00DE3095" w:rsidRPr="00044AB3" w:rsidRDefault="00DE3095" w:rsidP="0017730E">
                  <w:pPr>
                    <w:pStyle w:val="af1"/>
                    <w:spacing w:beforeLines="0" w:before="0" w:afterLines="0" w:after="0" w:line="240" w:lineRule="exact"/>
                    <w:ind w:leftChars="0" w:left="0" w:firstLineChars="0" w:firstLine="0"/>
                    <w:rPr>
                      <w:rFonts w:cs="Arial"/>
                    </w:rPr>
                  </w:pPr>
                  <w:r w:rsidRPr="00044AB3">
                    <w:rPr>
                      <w:rFonts w:cs="Arial" w:hint="eastAsia"/>
                    </w:rPr>
                    <w:t>区分A、B及びC</w:t>
                  </w:r>
                </w:p>
              </w:tc>
              <w:tc>
                <w:tcPr>
                  <w:tcW w:w="1383" w:type="dxa"/>
                  <w:shd w:val="clear" w:color="auto" w:fill="auto"/>
                  <w:vAlign w:val="center"/>
                </w:tcPr>
                <w:p w14:paraId="49CDF95A" w14:textId="77777777" w:rsidR="00DE3095" w:rsidRPr="00044AB3" w:rsidRDefault="00DE3095" w:rsidP="0017730E">
                  <w:pPr>
                    <w:pStyle w:val="af1"/>
                    <w:spacing w:beforeLines="0" w:before="0" w:afterLines="0" w:after="0" w:line="240" w:lineRule="exact"/>
                    <w:ind w:leftChars="0" w:left="0" w:firstLineChars="0" w:firstLine="0"/>
                    <w:jc w:val="center"/>
                    <w:rPr>
                      <w:rFonts w:cs="Arial"/>
                    </w:rPr>
                  </w:pPr>
                  <w:r w:rsidRPr="00044AB3">
                    <w:rPr>
                      <w:rFonts w:cs="Arial" w:hint="eastAsia"/>
                    </w:rPr>
                    <w:t>－</w:t>
                  </w:r>
                </w:p>
              </w:tc>
              <w:tc>
                <w:tcPr>
                  <w:tcW w:w="4444" w:type="dxa"/>
                  <w:shd w:val="clear" w:color="auto" w:fill="auto"/>
                </w:tcPr>
                <w:p w14:paraId="7DE3C623" w14:textId="77777777" w:rsidR="00DE3095" w:rsidRPr="00044AB3" w:rsidRDefault="00DE3095" w:rsidP="0017730E">
                  <w:pPr>
                    <w:pStyle w:val="af1"/>
                    <w:spacing w:beforeLines="0" w:before="0" w:afterLines="0" w:after="0" w:line="240" w:lineRule="exact"/>
                    <w:ind w:leftChars="50" w:left="105" w:firstLineChars="0" w:firstLine="0"/>
                    <w:rPr>
                      <w:rFonts w:cs="Arial"/>
                    </w:rPr>
                  </w:pPr>
                  <w:r w:rsidRPr="00044AB3">
                    <w:rPr>
                      <w:rFonts w:cs="Arial" w:hint="eastAsia"/>
                    </w:rPr>
                    <w:t>TEC</w:t>
                  </w:r>
                  <w:r w:rsidRPr="00044AB3">
                    <w:rPr>
                      <w:rFonts w:cs="Arial" w:hint="eastAsia"/>
                      <w:vertAlign w:val="subscript"/>
                    </w:rPr>
                    <w:t>DIS</w:t>
                  </w:r>
                  <w:r w:rsidRPr="00044AB3">
                    <w:rPr>
                      <w:rFonts w:cs="Arial" w:hint="eastAsia"/>
                    </w:rPr>
                    <w:t>＝（8.76×0.30）×（（S÷2.54</w:t>
                  </w:r>
                  <w:r w:rsidRPr="00044AB3">
                    <w:rPr>
                      <w:rFonts w:cs="Arial" w:hint="eastAsia"/>
                      <w:vertAlign w:val="superscript"/>
                    </w:rPr>
                    <w:t>2</w:t>
                  </w:r>
                  <w:r w:rsidRPr="00044AB3">
                    <w:rPr>
                      <w:rFonts w:cs="Arial" w:hint="eastAsia"/>
                    </w:rPr>
                    <w:t>）×</w:t>
                  </w:r>
                </w:p>
                <w:p w14:paraId="263521C1" w14:textId="77777777" w:rsidR="00DE3095" w:rsidRPr="00044AB3" w:rsidRDefault="00DE3095" w:rsidP="0017730E">
                  <w:pPr>
                    <w:pStyle w:val="af1"/>
                    <w:spacing w:beforeLines="0" w:before="0" w:afterLines="0" w:after="0" w:line="240" w:lineRule="exact"/>
                    <w:ind w:leftChars="550" w:left="1155" w:firstLineChars="0" w:firstLine="0"/>
                    <w:rPr>
                      <w:rFonts w:cs="Arial"/>
                    </w:rPr>
                  </w:pPr>
                  <w:r w:rsidRPr="00044AB3">
                    <w:rPr>
                      <w:rFonts w:cs="Arial" w:hint="eastAsia"/>
                    </w:rPr>
                    <w:t>0.0300＋r×0.244）</w:t>
                  </w:r>
                </w:p>
              </w:tc>
            </w:tr>
            <w:tr w:rsidR="00DE3095" w:rsidRPr="00044AB3" w14:paraId="26C58271" w14:textId="77777777" w:rsidTr="0017730E">
              <w:tc>
                <w:tcPr>
                  <w:tcW w:w="1821" w:type="dxa"/>
                  <w:vMerge w:val="restart"/>
                  <w:shd w:val="clear" w:color="auto" w:fill="auto"/>
                  <w:vAlign w:val="center"/>
                </w:tcPr>
                <w:p w14:paraId="031D6E6C" w14:textId="77777777" w:rsidR="00DE3095" w:rsidRPr="00044AB3" w:rsidRDefault="00DE3095" w:rsidP="0017730E">
                  <w:pPr>
                    <w:pStyle w:val="af1"/>
                    <w:spacing w:beforeLines="0" w:before="0" w:afterLines="0" w:after="0" w:line="240" w:lineRule="exact"/>
                    <w:ind w:leftChars="0" w:left="0" w:firstLineChars="0" w:firstLine="0"/>
                    <w:rPr>
                      <w:rFonts w:cs="Arial"/>
                    </w:rPr>
                  </w:pPr>
                  <w:r w:rsidRPr="00044AB3">
                    <w:rPr>
                      <w:rFonts w:cs="Arial" w:hint="eastAsia"/>
                    </w:rPr>
                    <w:t>区分D及びE</w:t>
                  </w:r>
                </w:p>
              </w:tc>
              <w:tc>
                <w:tcPr>
                  <w:tcW w:w="1383" w:type="dxa"/>
                  <w:shd w:val="clear" w:color="auto" w:fill="auto"/>
                  <w:vAlign w:val="center"/>
                </w:tcPr>
                <w:p w14:paraId="1B21D9C3" w14:textId="77777777" w:rsidR="00DE3095" w:rsidRPr="00044AB3" w:rsidRDefault="00DE3095" w:rsidP="0017730E">
                  <w:pPr>
                    <w:pStyle w:val="af1"/>
                    <w:spacing w:beforeLines="0" w:before="0" w:afterLines="0" w:after="0" w:line="240" w:lineRule="exact"/>
                    <w:ind w:leftChars="0" w:left="0" w:firstLineChars="0" w:firstLine="0"/>
                    <w:jc w:val="center"/>
                    <w:rPr>
                      <w:rFonts w:cs="Arial"/>
                    </w:rPr>
                  </w:pPr>
                  <w:r w:rsidRPr="00044AB3">
                    <w:rPr>
                      <w:rFonts w:cs="Arial" w:hint="eastAsia"/>
                    </w:rPr>
                    <w:t>17.4型未満</w:t>
                  </w:r>
                </w:p>
              </w:tc>
              <w:tc>
                <w:tcPr>
                  <w:tcW w:w="4444" w:type="dxa"/>
                  <w:shd w:val="clear" w:color="auto" w:fill="auto"/>
                </w:tcPr>
                <w:p w14:paraId="7CABCDFA" w14:textId="77777777" w:rsidR="00DE3095" w:rsidRPr="00044AB3" w:rsidRDefault="00DE3095" w:rsidP="0017730E">
                  <w:pPr>
                    <w:pStyle w:val="af1"/>
                    <w:spacing w:beforeLines="0" w:before="0" w:afterLines="0" w:after="0" w:line="240" w:lineRule="exact"/>
                    <w:ind w:leftChars="50" w:left="105" w:firstLineChars="0" w:firstLine="0"/>
                    <w:rPr>
                      <w:rFonts w:cs="Arial"/>
                    </w:rPr>
                  </w:pPr>
                  <w:r w:rsidRPr="00044AB3">
                    <w:rPr>
                      <w:rFonts w:cs="Arial" w:hint="eastAsia"/>
                    </w:rPr>
                    <w:t>TEC</w:t>
                  </w:r>
                  <w:r w:rsidRPr="00044AB3">
                    <w:rPr>
                      <w:rFonts w:cs="Arial" w:hint="eastAsia"/>
                      <w:vertAlign w:val="subscript"/>
                    </w:rPr>
                    <w:t>DIS</w:t>
                  </w:r>
                  <w:r w:rsidRPr="00044AB3">
                    <w:rPr>
                      <w:rFonts w:cs="Arial" w:hint="eastAsia"/>
                    </w:rPr>
                    <w:t>＝（8.76×0.35）×（（S÷2.54</w:t>
                  </w:r>
                  <w:r w:rsidRPr="00044AB3">
                    <w:rPr>
                      <w:rFonts w:cs="Arial" w:hint="eastAsia"/>
                      <w:vertAlign w:val="superscript"/>
                    </w:rPr>
                    <w:t>2</w:t>
                  </w:r>
                  <w:r w:rsidRPr="00044AB3">
                    <w:rPr>
                      <w:rFonts w:cs="Arial" w:hint="eastAsia"/>
                    </w:rPr>
                    <w:t>）×</w:t>
                  </w:r>
                </w:p>
                <w:p w14:paraId="6609F33E" w14:textId="77777777" w:rsidR="00DE3095" w:rsidRPr="00044AB3" w:rsidRDefault="00DE3095" w:rsidP="0017730E">
                  <w:pPr>
                    <w:pStyle w:val="af1"/>
                    <w:spacing w:beforeLines="0" w:before="0" w:afterLines="0" w:after="0" w:line="240" w:lineRule="exact"/>
                    <w:ind w:leftChars="550" w:left="1155" w:firstLineChars="0" w:firstLine="0"/>
                    <w:rPr>
                      <w:rFonts w:cs="Arial"/>
                    </w:rPr>
                  </w:pPr>
                  <w:r w:rsidRPr="00044AB3">
                    <w:rPr>
                      <w:rFonts w:cs="Arial" w:hint="eastAsia"/>
                    </w:rPr>
                    <w:t>0.0300＋r×0.244）</w:t>
                  </w:r>
                </w:p>
              </w:tc>
            </w:tr>
            <w:tr w:rsidR="00DE3095" w:rsidRPr="00044AB3" w14:paraId="71A99D95" w14:textId="77777777" w:rsidTr="0017730E">
              <w:tc>
                <w:tcPr>
                  <w:tcW w:w="1821" w:type="dxa"/>
                  <w:vMerge/>
                  <w:shd w:val="clear" w:color="auto" w:fill="auto"/>
                  <w:vAlign w:val="center"/>
                </w:tcPr>
                <w:p w14:paraId="0229F8A1" w14:textId="77777777" w:rsidR="00DE3095" w:rsidRPr="00044AB3" w:rsidRDefault="00DE3095" w:rsidP="0017730E">
                  <w:pPr>
                    <w:pStyle w:val="af1"/>
                    <w:spacing w:beforeLines="0" w:before="0" w:afterLines="0" w:after="0" w:line="240" w:lineRule="exact"/>
                    <w:ind w:leftChars="0" w:left="0" w:firstLineChars="0" w:firstLine="0"/>
                    <w:rPr>
                      <w:rFonts w:cs="Arial"/>
                    </w:rPr>
                  </w:pPr>
                </w:p>
              </w:tc>
              <w:tc>
                <w:tcPr>
                  <w:tcW w:w="1383" w:type="dxa"/>
                  <w:shd w:val="clear" w:color="auto" w:fill="auto"/>
                  <w:vAlign w:val="center"/>
                </w:tcPr>
                <w:p w14:paraId="1F33E838" w14:textId="77777777" w:rsidR="00DE3095" w:rsidRPr="00044AB3" w:rsidRDefault="00DE3095" w:rsidP="0017730E">
                  <w:pPr>
                    <w:pStyle w:val="af1"/>
                    <w:spacing w:beforeLines="0" w:before="0" w:afterLines="0" w:after="0" w:line="240" w:lineRule="exact"/>
                    <w:ind w:leftChars="0" w:left="0" w:firstLineChars="0" w:firstLine="0"/>
                    <w:jc w:val="center"/>
                    <w:rPr>
                      <w:rFonts w:cs="Arial"/>
                    </w:rPr>
                  </w:pPr>
                  <w:r w:rsidRPr="00044AB3">
                    <w:rPr>
                      <w:rFonts w:cs="Arial" w:hint="eastAsia"/>
                    </w:rPr>
                    <w:t>17.4型以上</w:t>
                  </w:r>
                </w:p>
              </w:tc>
              <w:tc>
                <w:tcPr>
                  <w:tcW w:w="4444" w:type="dxa"/>
                  <w:shd w:val="clear" w:color="auto" w:fill="auto"/>
                </w:tcPr>
                <w:p w14:paraId="25607ADF" w14:textId="77777777" w:rsidR="00DE3095" w:rsidRPr="00044AB3" w:rsidRDefault="00DE3095" w:rsidP="0017730E">
                  <w:pPr>
                    <w:pStyle w:val="af1"/>
                    <w:spacing w:beforeLines="0" w:before="0" w:afterLines="0" w:after="0" w:line="240" w:lineRule="exact"/>
                    <w:ind w:leftChars="50" w:left="105" w:firstLineChars="0" w:firstLine="0"/>
                    <w:rPr>
                      <w:rFonts w:cs="Arial"/>
                    </w:rPr>
                  </w:pPr>
                  <w:r w:rsidRPr="00044AB3">
                    <w:rPr>
                      <w:rFonts w:cs="Arial" w:hint="eastAsia"/>
                    </w:rPr>
                    <w:t>TEC</w:t>
                  </w:r>
                  <w:r w:rsidRPr="00044AB3">
                    <w:rPr>
                      <w:rFonts w:cs="Arial" w:hint="eastAsia"/>
                      <w:vertAlign w:val="subscript"/>
                    </w:rPr>
                    <w:t>DIS</w:t>
                  </w:r>
                  <w:r w:rsidRPr="00044AB3">
                    <w:rPr>
                      <w:rFonts w:cs="Arial" w:hint="eastAsia"/>
                    </w:rPr>
                    <w:t>＝（8.76×0.35）×（（S÷2.54</w:t>
                  </w:r>
                  <w:r w:rsidRPr="00044AB3">
                    <w:rPr>
                      <w:rFonts w:cs="Arial" w:hint="eastAsia"/>
                      <w:vertAlign w:val="superscript"/>
                    </w:rPr>
                    <w:t>2</w:t>
                  </w:r>
                  <w:r w:rsidRPr="00044AB3">
                    <w:rPr>
                      <w:rFonts w:cs="Arial" w:hint="eastAsia"/>
                    </w:rPr>
                    <w:t>）×</w:t>
                  </w:r>
                </w:p>
                <w:p w14:paraId="01569548" w14:textId="77777777" w:rsidR="00DE3095" w:rsidRPr="00044AB3" w:rsidRDefault="00DE3095" w:rsidP="0017730E">
                  <w:pPr>
                    <w:pStyle w:val="af1"/>
                    <w:spacing w:beforeLines="0" w:before="0" w:afterLines="0" w:after="0" w:line="240" w:lineRule="exact"/>
                    <w:ind w:leftChars="550" w:left="1155" w:firstLineChars="0" w:firstLine="0"/>
                    <w:rPr>
                      <w:rFonts w:cs="Arial"/>
                    </w:rPr>
                  </w:pPr>
                  <w:r w:rsidRPr="00044AB3">
                    <w:rPr>
                      <w:rFonts w:cs="Arial" w:hint="eastAsia"/>
                    </w:rPr>
                    <w:t>0.0393）</w:t>
                  </w:r>
                </w:p>
              </w:tc>
            </w:tr>
          </w:tbl>
          <w:p w14:paraId="130F4057" w14:textId="77777777" w:rsidR="00DE3095" w:rsidRPr="00044AB3" w:rsidRDefault="00DE3095" w:rsidP="0017730E">
            <w:pPr>
              <w:pStyle w:val="af1"/>
              <w:spacing w:beforeLines="0" w:before="0" w:afterLines="0" w:after="0"/>
              <w:ind w:leftChars="120" w:left="552" w:hangingChars="150" w:hanging="300"/>
              <w:rPr>
                <w:rFonts w:cs="Arial"/>
              </w:rPr>
            </w:pPr>
            <w:r w:rsidRPr="00044AB3">
              <w:rPr>
                <w:rFonts w:cs="Arial" w:hint="eastAsia"/>
              </w:rPr>
              <w:t>S：表示画面の縦寸法に横寸法を乗じて小数点2位以下を四捨五入した数値（単位：平方センチメートル）</w:t>
            </w:r>
          </w:p>
          <w:p w14:paraId="4B23F523" w14:textId="77777777" w:rsidR="00DE3095" w:rsidRPr="00044AB3" w:rsidRDefault="00DE3095" w:rsidP="0017730E">
            <w:pPr>
              <w:pStyle w:val="af1"/>
              <w:spacing w:beforeLines="0" w:before="0" w:afterLines="0" w:after="0"/>
              <w:ind w:leftChars="120" w:left="552" w:hangingChars="150" w:hanging="300"/>
              <w:rPr>
                <w:rFonts w:cs="Arial"/>
              </w:rPr>
            </w:pPr>
            <w:r w:rsidRPr="00044AB3">
              <w:rPr>
                <w:rFonts w:cs="Arial" w:hint="eastAsia"/>
              </w:rPr>
              <w:t>r：画面に表示される総画素数（単位：メガピクセル）</w:t>
            </w:r>
          </w:p>
          <w:p w14:paraId="3D802E02" w14:textId="77777777" w:rsidR="00DE3095" w:rsidRPr="00044AB3" w:rsidRDefault="00DE3095" w:rsidP="0017730E">
            <w:pPr>
              <w:pStyle w:val="af1"/>
              <w:spacing w:beforeLines="30" w:before="108" w:afterLines="30" w:after="108"/>
              <w:rPr>
                <w:rFonts w:cs="Arial"/>
              </w:rPr>
            </w:pPr>
            <w:r w:rsidRPr="00044AB3">
              <w:rPr>
                <w:rFonts w:cs="Arial" w:hint="eastAsia"/>
              </w:rPr>
              <w:t>９　TEC</w:t>
            </w:r>
            <w:r w:rsidRPr="00044AB3">
              <w:rPr>
                <w:rFonts w:cs="Arial" w:hint="eastAsia"/>
                <w:vertAlign w:val="subscript"/>
              </w:rPr>
              <w:t>ST</w:t>
            </w:r>
            <w:r w:rsidRPr="00044AB3">
              <w:rPr>
                <w:rFonts w:cs="Arial" w:hint="eastAsia"/>
              </w:rPr>
              <w:t>は次の表の左欄に掲げる区分に応じて、同表の右欄に掲げる数値とし、2.5型磁気ディスク装置及び3.5型磁気ディスク装置のいずれも有さない場合は0とする。</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3636"/>
              <w:gridCol w:w="1313"/>
            </w:tblGrid>
            <w:tr w:rsidR="00DE3095" w:rsidRPr="00044AB3" w14:paraId="3A7CB91B" w14:textId="77777777" w:rsidTr="0017730E">
              <w:tc>
                <w:tcPr>
                  <w:tcW w:w="2699" w:type="dxa"/>
                  <w:shd w:val="clear" w:color="auto" w:fill="auto"/>
                  <w:vAlign w:val="center"/>
                </w:tcPr>
                <w:p w14:paraId="7971EAF3" w14:textId="77777777" w:rsidR="00DE3095" w:rsidRPr="00044AB3" w:rsidRDefault="00DE3095" w:rsidP="0017730E">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区　　分</w:t>
                  </w:r>
                </w:p>
              </w:tc>
              <w:tc>
                <w:tcPr>
                  <w:tcW w:w="3636" w:type="dxa"/>
                  <w:shd w:val="clear" w:color="auto" w:fill="auto"/>
                  <w:vAlign w:val="center"/>
                </w:tcPr>
                <w:p w14:paraId="224F5F85" w14:textId="77777777" w:rsidR="00DE3095" w:rsidRPr="00044AB3" w:rsidRDefault="00DE3095" w:rsidP="0017730E">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磁気ディスク装置の種別</w:t>
                  </w:r>
                </w:p>
              </w:tc>
              <w:tc>
                <w:tcPr>
                  <w:tcW w:w="1313" w:type="dxa"/>
                  <w:shd w:val="clear" w:color="auto" w:fill="auto"/>
                  <w:vAlign w:val="center"/>
                </w:tcPr>
                <w:p w14:paraId="5A1032E1" w14:textId="77777777" w:rsidR="00DE3095" w:rsidRPr="00044AB3" w:rsidRDefault="00DE3095" w:rsidP="0017730E">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TEC</w:t>
                  </w:r>
                  <w:r w:rsidRPr="00044AB3">
                    <w:rPr>
                      <w:rFonts w:cs="Arial" w:hint="eastAsia"/>
                      <w:vertAlign w:val="subscript"/>
                    </w:rPr>
                    <w:t>ST</w:t>
                  </w:r>
                </w:p>
              </w:tc>
            </w:tr>
            <w:tr w:rsidR="00DE3095" w:rsidRPr="00044AB3" w14:paraId="51663B6C" w14:textId="77777777" w:rsidTr="0017730E">
              <w:tc>
                <w:tcPr>
                  <w:tcW w:w="2699" w:type="dxa"/>
                  <w:shd w:val="clear" w:color="auto" w:fill="auto"/>
                </w:tcPr>
                <w:p w14:paraId="5DD612B4" w14:textId="77777777" w:rsidR="00DE3095" w:rsidRPr="00044AB3" w:rsidRDefault="00DE3095" w:rsidP="0017730E">
                  <w:pPr>
                    <w:pStyle w:val="af1"/>
                    <w:spacing w:beforeLines="0" w:before="0" w:afterLines="0" w:after="0" w:line="240" w:lineRule="exact"/>
                    <w:ind w:leftChars="0" w:left="0" w:rightChars="0" w:right="0" w:firstLineChars="0" w:firstLine="0"/>
                    <w:rPr>
                      <w:rFonts w:cs="Arial"/>
                    </w:rPr>
                  </w:pPr>
                  <w:r w:rsidRPr="00044AB3">
                    <w:rPr>
                      <w:rFonts w:cs="Arial" w:hint="eastAsia"/>
                    </w:rPr>
                    <w:t>区分A、B及びC</w:t>
                  </w:r>
                </w:p>
              </w:tc>
              <w:tc>
                <w:tcPr>
                  <w:tcW w:w="3636" w:type="dxa"/>
                  <w:shd w:val="clear" w:color="auto" w:fill="auto"/>
                </w:tcPr>
                <w:p w14:paraId="789871AF" w14:textId="77777777" w:rsidR="00DE3095" w:rsidRPr="00044AB3" w:rsidRDefault="00DE3095" w:rsidP="0017730E">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w:t>
                  </w:r>
                </w:p>
              </w:tc>
              <w:tc>
                <w:tcPr>
                  <w:tcW w:w="1313" w:type="dxa"/>
                  <w:shd w:val="clear" w:color="auto" w:fill="auto"/>
                </w:tcPr>
                <w:p w14:paraId="0B4E2ECE" w14:textId="77777777" w:rsidR="00DE3095" w:rsidRPr="00044AB3" w:rsidRDefault="00DE3095" w:rsidP="0017730E">
                  <w:pPr>
                    <w:pStyle w:val="af1"/>
                    <w:spacing w:beforeLines="0" w:before="0" w:afterLines="0" w:after="0" w:line="240" w:lineRule="exact"/>
                    <w:ind w:leftChars="150" w:left="315" w:rightChars="0" w:right="0" w:firstLineChars="0" w:firstLine="0"/>
                    <w:jc w:val="left"/>
                    <w:rPr>
                      <w:rFonts w:cs="Arial"/>
                    </w:rPr>
                  </w:pPr>
                  <w:r w:rsidRPr="00044AB3">
                    <w:rPr>
                      <w:rFonts w:cs="Arial" w:hint="eastAsia"/>
                    </w:rPr>
                    <w:t xml:space="preserve"> 2.510</w:t>
                  </w:r>
                </w:p>
              </w:tc>
            </w:tr>
            <w:tr w:rsidR="00DE3095" w:rsidRPr="00044AB3" w14:paraId="79DCD48A" w14:textId="77777777" w:rsidTr="0017730E">
              <w:tc>
                <w:tcPr>
                  <w:tcW w:w="2699" w:type="dxa"/>
                  <w:vMerge w:val="restart"/>
                  <w:shd w:val="clear" w:color="auto" w:fill="auto"/>
                  <w:vAlign w:val="center"/>
                </w:tcPr>
                <w:p w14:paraId="5A028CFA" w14:textId="77777777" w:rsidR="00DE3095" w:rsidRPr="00044AB3" w:rsidRDefault="00DE3095" w:rsidP="0017730E">
                  <w:pPr>
                    <w:pStyle w:val="af1"/>
                    <w:spacing w:beforeLines="0" w:before="0" w:afterLines="0" w:after="0" w:line="240" w:lineRule="exact"/>
                    <w:ind w:leftChars="0" w:left="0" w:rightChars="0" w:right="0" w:firstLineChars="0" w:firstLine="0"/>
                    <w:rPr>
                      <w:rFonts w:cs="Arial"/>
                    </w:rPr>
                  </w:pPr>
                  <w:r w:rsidRPr="00044AB3">
                    <w:rPr>
                      <w:rFonts w:cs="Arial" w:hint="eastAsia"/>
                    </w:rPr>
                    <w:t>区分D、E、F、G、H及び</w:t>
                  </w:r>
                  <w:r w:rsidRPr="00044AB3">
                    <w:rPr>
                      <w:rFonts w:hAnsi="Verdana" w:cs="Arial" w:hint="eastAsia"/>
                    </w:rPr>
                    <w:t>I</w:t>
                  </w:r>
                </w:p>
              </w:tc>
              <w:tc>
                <w:tcPr>
                  <w:tcW w:w="3636" w:type="dxa"/>
                  <w:shd w:val="clear" w:color="auto" w:fill="auto"/>
                </w:tcPr>
                <w:p w14:paraId="2EE73E7E" w14:textId="77777777" w:rsidR="00DE3095" w:rsidRPr="00044AB3" w:rsidRDefault="00DE3095" w:rsidP="0017730E">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2.5型磁気ディスク装置を有するもの</w:t>
                  </w:r>
                </w:p>
              </w:tc>
              <w:tc>
                <w:tcPr>
                  <w:tcW w:w="1313" w:type="dxa"/>
                  <w:shd w:val="clear" w:color="auto" w:fill="auto"/>
                </w:tcPr>
                <w:p w14:paraId="78554249" w14:textId="77777777" w:rsidR="00DE3095" w:rsidRPr="00044AB3" w:rsidRDefault="00DE3095" w:rsidP="0017730E">
                  <w:pPr>
                    <w:pStyle w:val="af1"/>
                    <w:spacing w:beforeLines="0" w:before="0" w:afterLines="0" w:after="0" w:line="240" w:lineRule="exact"/>
                    <w:ind w:leftChars="150" w:left="315" w:rightChars="0" w:right="0" w:firstLineChars="0" w:firstLine="0"/>
                    <w:jc w:val="left"/>
                    <w:rPr>
                      <w:rFonts w:cs="Arial"/>
                    </w:rPr>
                  </w:pPr>
                  <w:r w:rsidRPr="00044AB3">
                    <w:rPr>
                      <w:rFonts w:cs="Arial" w:hint="eastAsia"/>
                    </w:rPr>
                    <w:t xml:space="preserve"> 3.140</w:t>
                  </w:r>
                </w:p>
              </w:tc>
            </w:tr>
            <w:tr w:rsidR="00DE3095" w:rsidRPr="00044AB3" w14:paraId="535A139A" w14:textId="77777777" w:rsidTr="0017730E">
              <w:tc>
                <w:tcPr>
                  <w:tcW w:w="2699" w:type="dxa"/>
                  <w:vMerge/>
                  <w:shd w:val="clear" w:color="auto" w:fill="auto"/>
                </w:tcPr>
                <w:p w14:paraId="27D2B33C" w14:textId="77777777" w:rsidR="00DE3095" w:rsidRPr="00044AB3" w:rsidRDefault="00DE3095" w:rsidP="0017730E">
                  <w:pPr>
                    <w:pStyle w:val="af1"/>
                    <w:spacing w:beforeLines="0" w:before="0" w:afterLines="0" w:after="0" w:line="240" w:lineRule="exact"/>
                    <w:ind w:leftChars="0" w:left="0" w:rightChars="0" w:right="0" w:firstLineChars="0" w:firstLine="0"/>
                    <w:rPr>
                      <w:rFonts w:cs="Arial"/>
                    </w:rPr>
                  </w:pPr>
                </w:p>
              </w:tc>
              <w:tc>
                <w:tcPr>
                  <w:tcW w:w="3636" w:type="dxa"/>
                  <w:shd w:val="clear" w:color="auto" w:fill="auto"/>
                </w:tcPr>
                <w:p w14:paraId="5932DD70" w14:textId="77777777" w:rsidR="00DE3095" w:rsidRPr="00044AB3" w:rsidRDefault="00DE3095" w:rsidP="0017730E">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3.5型磁気ディスク装置を有するもの</w:t>
                  </w:r>
                </w:p>
              </w:tc>
              <w:tc>
                <w:tcPr>
                  <w:tcW w:w="1313" w:type="dxa"/>
                  <w:shd w:val="clear" w:color="auto" w:fill="auto"/>
                </w:tcPr>
                <w:p w14:paraId="0F65E6F6" w14:textId="77777777" w:rsidR="00DE3095" w:rsidRPr="00044AB3" w:rsidRDefault="00DE3095" w:rsidP="0017730E">
                  <w:pPr>
                    <w:pStyle w:val="af1"/>
                    <w:spacing w:beforeLines="0" w:before="0" w:afterLines="0" w:after="0" w:line="240" w:lineRule="exact"/>
                    <w:ind w:leftChars="150" w:left="315" w:rightChars="0" w:right="0" w:firstLineChars="0" w:firstLine="0"/>
                    <w:jc w:val="left"/>
                    <w:rPr>
                      <w:rFonts w:cs="Arial"/>
                    </w:rPr>
                  </w:pPr>
                  <w:r w:rsidRPr="00044AB3">
                    <w:rPr>
                      <w:rFonts w:cs="Arial" w:hint="eastAsia"/>
                    </w:rPr>
                    <w:t>20.380</w:t>
                  </w:r>
                </w:p>
              </w:tc>
            </w:tr>
          </w:tbl>
          <w:p w14:paraId="41AEE98A" w14:textId="77777777" w:rsidR="00DE3095" w:rsidRPr="00044AB3" w:rsidRDefault="00DE3095" w:rsidP="0017730E">
            <w:pPr>
              <w:pStyle w:val="af1"/>
              <w:spacing w:beforeLines="30" w:before="108" w:afterLines="30" w:after="108"/>
              <w:rPr>
                <w:rFonts w:cs="Arial"/>
              </w:rPr>
            </w:pPr>
            <w:r w:rsidRPr="00044AB3">
              <w:rPr>
                <w:rFonts w:cs="Arial" w:hint="eastAsia"/>
              </w:rPr>
              <w:t>１０　TEC</w:t>
            </w:r>
            <w:r w:rsidRPr="00044AB3">
              <w:rPr>
                <w:rFonts w:cs="Arial" w:hint="eastAsia"/>
                <w:vertAlign w:val="subscript"/>
              </w:rPr>
              <w:t>GR</w:t>
            </w:r>
            <w:r w:rsidRPr="00044AB3">
              <w:rPr>
                <w:rFonts w:cs="Arial" w:hint="eastAsia"/>
              </w:rPr>
              <w:t>は次の表の左欄に掲げる区分に応じて、同表の右欄に掲げる算定式により算出するものとし、独立型GPUを有さない場合は0とする。</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3374"/>
            </w:tblGrid>
            <w:tr w:rsidR="00DE3095" w:rsidRPr="00044AB3" w14:paraId="141233D8" w14:textId="77777777" w:rsidTr="0017730E">
              <w:tc>
                <w:tcPr>
                  <w:tcW w:w="2864" w:type="dxa"/>
                  <w:shd w:val="clear" w:color="auto" w:fill="auto"/>
                </w:tcPr>
                <w:p w14:paraId="6E4230DE" w14:textId="77777777" w:rsidR="00DE3095" w:rsidRPr="00044AB3" w:rsidRDefault="00DE3095" w:rsidP="0017730E">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区　　分</w:t>
                  </w:r>
                </w:p>
              </w:tc>
              <w:tc>
                <w:tcPr>
                  <w:tcW w:w="3374" w:type="dxa"/>
                  <w:shd w:val="clear" w:color="auto" w:fill="auto"/>
                </w:tcPr>
                <w:p w14:paraId="7C599767" w14:textId="77777777" w:rsidR="00DE3095" w:rsidRPr="00044AB3" w:rsidRDefault="00DE3095" w:rsidP="0017730E">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TEC</w:t>
                  </w:r>
                  <w:r w:rsidRPr="00044AB3">
                    <w:rPr>
                      <w:rFonts w:cs="Arial" w:hint="eastAsia"/>
                      <w:vertAlign w:val="subscript"/>
                    </w:rPr>
                    <w:t>GR</w:t>
                  </w:r>
                </w:p>
              </w:tc>
            </w:tr>
            <w:tr w:rsidR="00DE3095" w:rsidRPr="00044AB3" w14:paraId="7D8914F4" w14:textId="77777777" w:rsidTr="0017730E">
              <w:tc>
                <w:tcPr>
                  <w:tcW w:w="2864" w:type="dxa"/>
                  <w:shd w:val="clear" w:color="auto" w:fill="auto"/>
                </w:tcPr>
                <w:p w14:paraId="195BAED4" w14:textId="77777777" w:rsidR="00DE3095" w:rsidRPr="00044AB3" w:rsidRDefault="00DE3095" w:rsidP="0017730E">
                  <w:pPr>
                    <w:pStyle w:val="af1"/>
                    <w:spacing w:beforeLines="0" w:before="0" w:afterLines="0" w:after="0" w:line="240" w:lineRule="exact"/>
                    <w:ind w:leftChars="0" w:left="0" w:rightChars="0" w:right="0" w:firstLineChars="0" w:firstLine="0"/>
                    <w:rPr>
                      <w:rFonts w:cs="Arial"/>
                    </w:rPr>
                  </w:pPr>
                  <w:r w:rsidRPr="00044AB3">
                    <w:rPr>
                      <w:rFonts w:cs="Arial" w:hint="eastAsia"/>
                    </w:rPr>
                    <w:t>区分A、B及びC</w:t>
                  </w:r>
                </w:p>
              </w:tc>
              <w:tc>
                <w:tcPr>
                  <w:tcW w:w="3374" w:type="dxa"/>
                  <w:shd w:val="clear" w:color="auto" w:fill="auto"/>
                </w:tcPr>
                <w:p w14:paraId="6D4EA7D2" w14:textId="77777777" w:rsidR="00DE3095" w:rsidRPr="00044AB3" w:rsidRDefault="00DE3095" w:rsidP="0017730E">
                  <w:pPr>
                    <w:pStyle w:val="af1"/>
                    <w:spacing w:beforeLines="0" w:before="0" w:afterLines="0" w:after="0" w:line="240" w:lineRule="exact"/>
                    <w:ind w:leftChars="100" w:left="210" w:rightChars="0" w:right="0" w:firstLineChars="0" w:firstLine="0"/>
                    <w:rPr>
                      <w:rFonts w:cs="Arial"/>
                    </w:rPr>
                  </w:pPr>
                  <w:r w:rsidRPr="00044AB3">
                    <w:rPr>
                      <w:rFonts w:cs="Arial" w:hint="eastAsia"/>
                    </w:rPr>
                    <w:t>TEC</w:t>
                  </w:r>
                  <w:r w:rsidRPr="00044AB3">
                    <w:rPr>
                      <w:rFonts w:cs="Arial" w:hint="eastAsia"/>
                      <w:vertAlign w:val="subscript"/>
                    </w:rPr>
                    <w:t>GR</w:t>
                  </w:r>
                  <w:r w:rsidRPr="00044AB3">
                    <w:rPr>
                      <w:rFonts w:cs="Arial" w:hint="eastAsia"/>
                    </w:rPr>
                    <w:t>＝4.198</w:t>
                  </w:r>
                </w:p>
              </w:tc>
            </w:tr>
            <w:tr w:rsidR="00DE3095" w:rsidRPr="00044AB3" w14:paraId="04E3DF7D" w14:textId="77777777" w:rsidTr="0017730E">
              <w:tc>
                <w:tcPr>
                  <w:tcW w:w="2864" w:type="dxa"/>
                  <w:shd w:val="clear" w:color="auto" w:fill="auto"/>
                  <w:vAlign w:val="center"/>
                </w:tcPr>
                <w:p w14:paraId="0EF5C39D" w14:textId="77777777" w:rsidR="00DE3095" w:rsidRPr="00044AB3" w:rsidRDefault="00DE3095" w:rsidP="0017730E">
                  <w:pPr>
                    <w:pStyle w:val="af1"/>
                    <w:spacing w:beforeLines="0" w:before="0" w:afterLines="0" w:after="0" w:line="240" w:lineRule="exact"/>
                    <w:ind w:leftChars="0" w:left="0" w:rightChars="0" w:right="0" w:firstLineChars="0" w:firstLine="0"/>
                    <w:rPr>
                      <w:rFonts w:cs="Arial"/>
                    </w:rPr>
                  </w:pPr>
                  <w:r w:rsidRPr="00044AB3">
                    <w:rPr>
                      <w:rFonts w:cs="Arial" w:hint="eastAsia"/>
                    </w:rPr>
                    <w:t>区分D、E、F、G、H及び</w:t>
                  </w:r>
                  <w:r w:rsidRPr="00044AB3">
                    <w:rPr>
                      <w:rFonts w:hAnsi="Verdana" w:cs="Arial" w:hint="eastAsia"/>
                    </w:rPr>
                    <w:t>I</w:t>
                  </w:r>
                </w:p>
              </w:tc>
              <w:tc>
                <w:tcPr>
                  <w:tcW w:w="3374" w:type="dxa"/>
                  <w:shd w:val="clear" w:color="auto" w:fill="auto"/>
                </w:tcPr>
                <w:p w14:paraId="055E11F7" w14:textId="77777777" w:rsidR="00DE3095" w:rsidRPr="00044AB3" w:rsidRDefault="00DE3095" w:rsidP="0017730E">
                  <w:pPr>
                    <w:pStyle w:val="af1"/>
                    <w:spacing w:beforeLines="0" w:before="0" w:afterLines="0" w:after="0" w:line="240" w:lineRule="exact"/>
                    <w:ind w:leftChars="100" w:left="210" w:rightChars="0" w:right="0" w:firstLineChars="0" w:firstLine="0"/>
                    <w:rPr>
                      <w:rFonts w:cs="Arial"/>
                    </w:rPr>
                  </w:pPr>
                  <w:r w:rsidRPr="00044AB3">
                    <w:rPr>
                      <w:rFonts w:cs="Arial" w:hint="eastAsia"/>
                    </w:rPr>
                    <w:t>TEC</w:t>
                  </w:r>
                  <w:r w:rsidRPr="00044AB3">
                    <w:rPr>
                      <w:rFonts w:cs="Arial" w:hint="eastAsia"/>
                      <w:vertAlign w:val="subscript"/>
                    </w:rPr>
                    <w:t>GR</w:t>
                  </w:r>
                  <w:r w:rsidRPr="00044AB3">
                    <w:rPr>
                      <w:rFonts w:cs="Arial" w:hint="eastAsia"/>
                    </w:rPr>
                    <w:t>＝0.587×FB＋30.463</w:t>
                  </w:r>
                </w:p>
              </w:tc>
            </w:tr>
          </w:tbl>
          <w:p w14:paraId="35017F13" w14:textId="77777777" w:rsidR="00DE3095" w:rsidRPr="00044AB3" w:rsidRDefault="00DE3095" w:rsidP="0017730E">
            <w:pPr>
              <w:pStyle w:val="af1"/>
              <w:spacing w:beforeLines="0" w:before="0" w:afterLines="0" w:after="0"/>
              <w:ind w:leftChars="270" w:left="767"/>
              <w:rPr>
                <w:rFonts w:cs="Arial"/>
              </w:rPr>
            </w:pPr>
            <w:r w:rsidRPr="00044AB3">
              <w:rPr>
                <w:rFonts w:cs="Arial" w:hint="eastAsia"/>
              </w:rPr>
              <w:t>FB：画面に表示する画像データを一時的に保管するメモリ領域（単位：ギガビット/秒）</w:t>
            </w:r>
          </w:p>
          <w:p w14:paraId="1574CC61" w14:textId="77777777" w:rsidR="00DE3095" w:rsidRPr="00044AB3" w:rsidRDefault="00DE3095" w:rsidP="0017730E">
            <w:pPr>
              <w:pStyle w:val="af1"/>
              <w:spacing w:beforeLines="0" w:before="0" w:afterLines="0" w:after="0"/>
              <w:ind w:leftChars="270" w:left="767"/>
              <w:rPr>
                <w:rFonts w:cs="Arial"/>
              </w:rPr>
            </w:pPr>
            <w:r w:rsidRPr="00044AB3">
              <w:rPr>
                <w:rFonts w:cs="Arial" w:hint="eastAsia"/>
              </w:rPr>
              <w:t>ただし、上記の算定式の結果、TEC</w:t>
            </w:r>
            <w:r w:rsidRPr="00044AB3">
              <w:rPr>
                <w:rFonts w:cs="Arial" w:hint="eastAsia"/>
                <w:vertAlign w:val="subscript"/>
              </w:rPr>
              <w:t>GR</w:t>
            </w:r>
            <w:r w:rsidRPr="00044AB3">
              <w:rPr>
                <w:rFonts w:cs="Arial" w:hint="eastAsia"/>
              </w:rPr>
              <w:t>が130以上の場合は130の数値を用いるものとする。</w:t>
            </w:r>
          </w:p>
          <w:p w14:paraId="3CD15BDD" w14:textId="77777777" w:rsidR="00DE3095" w:rsidRPr="00044AB3" w:rsidRDefault="00DE3095" w:rsidP="0017730E">
            <w:pPr>
              <w:pStyle w:val="af1"/>
              <w:spacing w:afterLines="0" w:after="24"/>
              <w:rPr>
                <w:rFonts w:cs="Arial"/>
              </w:rPr>
            </w:pPr>
            <w:r w:rsidRPr="00044AB3">
              <w:rPr>
                <w:rFonts w:cs="Arial" w:hint="eastAsia"/>
              </w:rPr>
              <w:t>１１　TEC</w:t>
            </w:r>
            <w:r w:rsidRPr="00044AB3">
              <w:rPr>
                <w:rFonts w:cs="Arial" w:hint="eastAsia"/>
                <w:vertAlign w:val="subscript"/>
              </w:rPr>
              <w:t>PW</w:t>
            </w:r>
            <w:r w:rsidRPr="00044AB3">
              <w:rPr>
                <w:rFonts w:cs="Arial" w:hint="eastAsia"/>
              </w:rPr>
              <w:t>の数値は次の式により算出するものとする。</w:t>
            </w:r>
          </w:p>
          <w:p w14:paraId="46BDF0B8" w14:textId="77777777" w:rsidR="00DE3095" w:rsidRPr="00044AB3" w:rsidRDefault="00DE3095" w:rsidP="0017730E">
            <w:pPr>
              <w:pStyle w:val="af1"/>
              <w:spacing w:beforeLines="0" w:before="0" w:afterLines="0" w:after="24"/>
              <w:ind w:leftChars="150" w:left="515"/>
              <w:rPr>
                <w:rFonts w:cs="Arial"/>
              </w:rPr>
            </w:pPr>
            <w:r w:rsidRPr="00044AB3">
              <w:rPr>
                <w:rFonts w:cs="Arial" w:hint="eastAsia"/>
              </w:rPr>
              <w:t>TEC</w:t>
            </w:r>
            <w:r w:rsidRPr="00044AB3">
              <w:rPr>
                <w:rFonts w:cs="Arial" w:hint="eastAsia"/>
                <w:vertAlign w:val="subscript"/>
              </w:rPr>
              <w:t>PW</w:t>
            </w:r>
            <w:r w:rsidRPr="00044AB3">
              <w:rPr>
                <w:rFonts w:cs="Arial" w:hint="eastAsia"/>
              </w:rPr>
              <w:t>＝P</w:t>
            </w:r>
            <w:r w:rsidRPr="00044AB3">
              <w:rPr>
                <w:rFonts w:cs="Arial" w:hint="eastAsia"/>
                <w:vertAlign w:val="subscript"/>
              </w:rPr>
              <w:t>AC</w:t>
            </w:r>
            <w:r w:rsidRPr="00044AB3">
              <w:rPr>
                <w:rFonts w:cs="Arial" w:hint="eastAsia"/>
              </w:rPr>
              <w:t>×0.0543</w:t>
            </w:r>
          </w:p>
          <w:p w14:paraId="7FC8AEF6" w14:textId="77777777" w:rsidR="00DE3095" w:rsidRPr="00044AB3" w:rsidRDefault="00DE3095" w:rsidP="0017730E">
            <w:pPr>
              <w:pStyle w:val="af1"/>
              <w:spacing w:beforeLines="0" w:before="0" w:afterLines="0" w:after="24"/>
              <w:ind w:leftChars="150" w:left="515"/>
              <w:rPr>
                <w:rFonts w:cs="Arial"/>
              </w:rPr>
            </w:pPr>
            <w:r w:rsidRPr="00044AB3">
              <w:rPr>
                <w:rFonts w:cs="Arial" w:hint="eastAsia"/>
              </w:rPr>
              <w:t>P</w:t>
            </w:r>
            <w:r w:rsidRPr="00044AB3">
              <w:rPr>
                <w:rFonts w:cs="Arial" w:hint="eastAsia"/>
                <w:vertAlign w:val="subscript"/>
              </w:rPr>
              <w:t>AC</w:t>
            </w:r>
            <w:r w:rsidRPr="00044AB3">
              <w:rPr>
                <w:rFonts w:cs="Arial" w:hint="eastAsia"/>
              </w:rPr>
              <w:t>：内部電源装置の定格入力（単位：W）</w:t>
            </w:r>
          </w:p>
          <w:p w14:paraId="50ED17B1" w14:textId="77777777" w:rsidR="00DE3095" w:rsidRPr="00044AB3" w:rsidRDefault="00DE3095" w:rsidP="0017730E">
            <w:pPr>
              <w:pStyle w:val="af1"/>
              <w:rPr>
                <w:rFonts w:hAnsi="Arial" w:cs="Arial"/>
              </w:rPr>
            </w:pPr>
            <w:r w:rsidRPr="00044AB3">
              <w:rPr>
                <w:rFonts w:cs="Arial" w:hint="eastAsia"/>
              </w:rPr>
              <w:t>１２</w:t>
            </w:r>
            <w:r w:rsidRPr="00044AB3">
              <w:rPr>
                <w:rFonts w:cs="Arial"/>
              </w:rPr>
              <w:t xml:space="preserve">　エネルギー消費効率の算定法については、</w:t>
            </w:r>
            <w:r w:rsidRPr="00044AB3">
              <w:rPr>
                <w:rFonts w:cs="Arial" w:hint="eastAsia"/>
              </w:rPr>
              <w:t>「電子計算機のエネルギー消費性能の向上に関するエネルギー消費機器等製造事業者等の判断の基準等」</w:t>
            </w:r>
            <w:r w:rsidRPr="00044AB3">
              <w:rPr>
                <w:rFonts w:cs="Arial"/>
              </w:rPr>
              <w:t>（平成</w:t>
            </w:r>
            <w:r w:rsidRPr="00044AB3">
              <w:rPr>
                <w:rFonts w:hAnsi="Arial" w:cs="Arial" w:hint="eastAsia"/>
              </w:rPr>
              <w:t>31</w:t>
            </w:r>
            <w:r w:rsidRPr="00044AB3">
              <w:rPr>
                <w:rFonts w:cs="Arial"/>
              </w:rPr>
              <w:t>年</w:t>
            </w:r>
            <w:r w:rsidRPr="00044AB3">
              <w:rPr>
                <w:rFonts w:hAnsi="Arial" w:cs="Arial" w:hint="eastAsia"/>
              </w:rPr>
              <w:t>経済産業省告示第69号</w:t>
            </w:r>
            <w:r w:rsidRPr="00044AB3">
              <w:rPr>
                <w:rFonts w:cs="Arial"/>
              </w:rPr>
              <w:t>）の「３</w:t>
            </w:r>
            <w:r w:rsidRPr="00044AB3">
              <w:rPr>
                <w:rFonts w:cs="Arial" w:hint="eastAsia"/>
              </w:rPr>
              <w:t xml:space="preserve">　</w:t>
            </w:r>
            <w:r w:rsidRPr="00044AB3">
              <w:rPr>
                <w:rFonts w:cs="Arial"/>
              </w:rPr>
              <w:t>エネルギー消費効率の測定方法</w:t>
            </w:r>
            <w:r w:rsidRPr="00044AB3">
              <w:rPr>
                <w:rFonts w:cs="Arial" w:hint="eastAsia"/>
              </w:rPr>
              <w:t xml:space="preserve">　</w:t>
            </w:r>
            <w:r w:rsidRPr="00044AB3">
              <w:rPr>
                <w:rFonts w:hAnsi="Arial" w:cs="Arial"/>
              </w:rPr>
              <w:t>(</w:t>
            </w:r>
            <w:r w:rsidRPr="00044AB3">
              <w:rPr>
                <w:rFonts w:hAnsi="Arial" w:cs="Arial" w:hint="eastAsia"/>
              </w:rPr>
              <w:t>2</w:t>
            </w:r>
            <w:r w:rsidRPr="00044AB3">
              <w:rPr>
                <w:rFonts w:hAnsi="Arial" w:cs="Arial"/>
              </w:rPr>
              <w:t>)</w:t>
            </w:r>
            <w:r w:rsidRPr="00044AB3">
              <w:rPr>
                <w:rFonts w:cs="Arial"/>
              </w:rPr>
              <w:t>」による。</w:t>
            </w:r>
          </w:p>
        </w:tc>
      </w:tr>
    </w:tbl>
    <w:p w14:paraId="0C80343D" w14:textId="77777777" w:rsidR="00DE3095" w:rsidRPr="00044AB3" w:rsidRDefault="00DE3095" w:rsidP="00DE3095">
      <w:pPr>
        <w:rPr>
          <w:rFonts w:ascii="ＭＳ ゴシック" w:eastAsia="ＭＳ ゴシック"/>
        </w:rPr>
      </w:pPr>
    </w:p>
    <w:p w14:paraId="2D60BC63" w14:textId="77777777" w:rsidR="00DE3095" w:rsidRPr="00044AB3" w:rsidRDefault="00DE3095" w:rsidP="00DE3095">
      <w:pPr>
        <w:rPr>
          <w:rFonts w:ascii="ＭＳ ゴシック" w:eastAsia="ＭＳ ゴシック"/>
        </w:rPr>
      </w:pPr>
    </w:p>
    <w:p w14:paraId="7327EC97" w14:textId="77777777" w:rsidR="00DE3095" w:rsidRPr="00044AB3" w:rsidRDefault="00DE3095" w:rsidP="00DE3095">
      <w:pPr>
        <w:spacing w:line="30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表３－１　デスクトップコンピュータ、一体型デスクトップコンピュータ及びシンクライアントのモード別比率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111"/>
        <w:gridCol w:w="2424"/>
        <w:gridCol w:w="2424"/>
        <w:gridCol w:w="2424"/>
      </w:tblGrid>
      <w:tr w:rsidR="00DE3095" w:rsidRPr="00044AB3" w14:paraId="64849CE9" w14:textId="77777777" w:rsidTr="0017730E">
        <w:trPr>
          <w:gridAfter w:val="1"/>
          <w:wAfter w:w="2424" w:type="dxa"/>
          <w:trHeight w:val="20"/>
        </w:trPr>
        <w:tc>
          <w:tcPr>
            <w:tcW w:w="1818" w:type="dxa"/>
            <w:gridSpan w:val="2"/>
            <w:shd w:val="clear" w:color="auto" w:fill="auto"/>
            <w:vAlign w:val="center"/>
          </w:tcPr>
          <w:p w14:paraId="5DAC59C2"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モード</w:t>
            </w:r>
          </w:p>
        </w:tc>
        <w:tc>
          <w:tcPr>
            <w:tcW w:w="2424" w:type="dxa"/>
            <w:shd w:val="clear" w:color="auto" w:fill="auto"/>
            <w:vAlign w:val="center"/>
          </w:tcPr>
          <w:p w14:paraId="37FC5FE3"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デスクトップ及び</w:t>
            </w:r>
          </w:p>
          <w:p w14:paraId="67F75D55"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一体型デスクトップ</w:t>
            </w:r>
          </w:p>
        </w:tc>
        <w:tc>
          <w:tcPr>
            <w:tcW w:w="2424" w:type="dxa"/>
            <w:shd w:val="clear" w:color="auto" w:fill="auto"/>
            <w:vAlign w:val="center"/>
          </w:tcPr>
          <w:p w14:paraId="17C465DD"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シンクライアント</w:t>
            </w:r>
          </w:p>
        </w:tc>
      </w:tr>
      <w:tr w:rsidR="00DE3095" w:rsidRPr="00044AB3" w14:paraId="0C4520AE" w14:textId="77777777" w:rsidTr="0017730E">
        <w:trPr>
          <w:gridAfter w:val="1"/>
          <w:wAfter w:w="2424" w:type="dxa"/>
          <w:trHeight w:val="20"/>
        </w:trPr>
        <w:tc>
          <w:tcPr>
            <w:tcW w:w="1818" w:type="dxa"/>
            <w:gridSpan w:val="2"/>
            <w:shd w:val="clear" w:color="auto" w:fill="auto"/>
            <w:vAlign w:val="center"/>
          </w:tcPr>
          <w:p w14:paraId="4E847760" w14:textId="77777777" w:rsidR="00DE3095" w:rsidRPr="00044AB3" w:rsidRDefault="00DE3095" w:rsidP="0017730E">
            <w:pPr>
              <w:spacing w:line="300" w:lineRule="exact"/>
              <w:jc w:val="center"/>
              <w:rPr>
                <w:rFonts w:ascii="ＭＳ ゴシック" w:eastAsia="ＭＳ ゴシック" w:hAnsi="Arial"/>
                <w:strike/>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OFF</w:t>
            </w:r>
          </w:p>
        </w:tc>
        <w:tc>
          <w:tcPr>
            <w:tcW w:w="2424" w:type="dxa"/>
            <w:shd w:val="clear" w:color="auto" w:fill="auto"/>
            <w:vAlign w:val="center"/>
          </w:tcPr>
          <w:p w14:paraId="4AE48AD2"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sz w:val="20"/>
              </w:rPr>
              <w:t>15</w:t>
            </w:r>
            <w:r w:rsidRPr="00044AB3">
              <w:rPr>
                <w:rFonts w:ascii="ＭＳ ゴシック" w:eastAsia="ＭＳ ゴシック" w:hAnsi="Arial" w:hint="eastAsia"/>
                <w:sz w:val="20"/>
              </w:rPr>
              <w:t>％</w:t>
            </w:r>
          </w:p>
        </w:tc>
        <w:tc>
          <w:tcPr>
            <w:tcW w:w="2424" w:type="dxa"/>
            <w:shd w:val="clear" w:color="auto" w:fill="auto"/>
            <w:vAlign w:val="center"/>
          </w:tcPr>
          <w:p w14:paraId="3CAE782D"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4</w:t>
            </w:r>
            <w:r w:rsidRPr="00044AB3">
              <w:rPr>
                <w:rFonts w:ascii="ＭＳ ゴシック" w:eastAsia="ＭＳ ゴシック" w:hAnsi="Arial"/>
                <w:sz w:val="20"/>
              </w:rPr>
              <w:t>5</w:t>
            </w:r>
            <w:r w:rsidRPr="00044AB3">
              <w:rPr>
                <w:rFonts w:ascii="ＭＳ ゴシック" w:eastAsia="ＭＳ ゴシック" w:hAnsi="Arial" w:hint="eastAsia"/>
                <w:sz w:val="20"/>
              </w:rPr>
              <w:t>％</w:t>
            </w:r>
          </w:p>
        </w:tc>
      </w:tr>
      <w:tr w:rsidR="00DE3095" w:rsidRPr="00044AB3" w14:paraId="3D25D081" w14:textId="77777777" w:rsidTr="0017730E">
        <w:trPr>
          <w:gridAfter w:val="1"/>
          <w:wAfter w:w="2424" w:type="dxa"/>
          <w:trHeight w:val="20"/>
        </w:trPr>
        <w:tc>
          <w:tcPr>
            <w:tcW w:w="1818" w:type="dxa"/>
            <w:gridSpan w:val="2"/>
            <w:shd w:val="clear" w:color="auto" w:fill="auto"/>
            <w:vAlign w:val="center"/>
          </w:tcPr>
          <w:p w14:paraId="53036DE1"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SL</w:t>
            </w:r>
          </w:p>
        </w:tc>
        <w:tc>
          <w:tcPr>
            <w:tcW w:w="2424" w:type="dxa"/>
            <w:shd w:val="clear" w:color="auto" w:fill="auto"/>
            <w:vAlign w:val="center"/>
          </w:tcPr>
          <w:p w14:paraId="459B3332"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sz w:val="20"/>
              </w:rPr>
              <w:t>45</w:t>
            </w:r>
            <w:r w:rsidRPr="00044AB3">
              <w:rPr>
                <w:rFonts w:ascii="ＭＳ ゴシック" w:eastAsia="ＭＳ ゴシック" w:hAnsi="Arial" w:hint="eastAsia"/>
                <w:sz w:val="20"/>
              </w:rPr>
              <w:t>％</w:t>
            </w:r>
          </w:p>
        </w:tc>
        <w:tc>
          <w:tcPr>
            <w:tcW w:w="2424" w:type="dxa"/>
            <w:shd w:val="clear" w:color="auto" w:fill="auto"/>
            <w:vAlign w:val="center"/>
          </w:tcPr>
          <w:p w14:paraId="6E07D290"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sz w:val="20"/>
              </w:rPr>
              <w:t>5</w:t>
            </w:r>
            <w:r w:rsidRPr="00044AB3">
              <w:rPr>
                <w:rFonts w:ascii="ＭＳ ゴシック" w:eastAsia="ＭＳ ゴシック" w:hAnsi="Arial" w:hint="eastAsia"/>
                <w:sz w:val="20"/>
              </w:rPr>
              <w:t>％</w:t>
            </w:r>
          </w:p>
        </w:tc>
      </w:tr>
      <w:tr w:rsidR="00DE3095" w:rsidRPr="00044AB3" w14:paraId="63CE8233" w14:textId="77777777" w:rsidTr="0017730E">
        <w:trPr>
          <w:gridAfter w:val="1"/>
          <w:wAfter w:w="2424" w:type="dxa"/>
          <w:trHeight w:val="20"/>
        </w:trPr>
        <w:tc>
          <w:tcPr>
            <w:tcW w:w="1818" w:type="dxa"/>
            <w:gridSpan w:val="2"/>
            <w:shd w:val="clear" w:color="auto" w:fill="auto"/>
            <w:vAlign w:val="center"/>
          </w:tcPr>
          <w:p w14:paraId="6EBCB7CE"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LI</w:t>
            </w:r>
          </w:p>
        </w:tc>
        <w:tc>
          <w:tcPr>
            <w:tcW w:w="2424" w:type="dxa"/>
            <w:shd w:val="clear" w:color="auto" w:fill="auto"/>
            <w:vAlign w:val="center"/>
          </w:tcPr>
          <w:p w14:paraId="58E45CF6"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1</w:t>
            </w:r>
            <w:r w:rsidRPr="00044AB3">
              <w:rPr>
                <w:rFonts w:ascii="ＭＳ ゴシック" w:eastAsia="ＭＳ ゴシック" w:hAnsi="Arial"/>
                <w:sz w:val="20"/>
              </w:rPr>
              <w:t>0</w:t>
            </w:r>
            <w:r w:rsidRPr="00044AB3">
              <w:rPr>
                <w:rFonts w:ascii="ＭＳ ゴシック" w:eastAsia="ＭＳ ゴシック" w:hAnsi="Arial" w:hint="eastAsia"/>
                <w:sz w:val="20"/>
              </w:rPr>
              <w:t>％</w:t>
            </w:r>
          </w:p>
        </w:tc>
        <w:tc>
          <w:tcPr>
            <w:tcW w:w="2424" w:type="dxa"/>
            <w:shd w:val="clear" w:color="auto" w:fill="auto"/>
            <w:vAlign w:val="center"/>
          </w:tcPr>
          <w:p w14:paraId="4BCF1E69"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sz w:val="20"/>
              </w:rPr>
              <w:t>15</w:t>
            </w:r>
            <w:r w:rsidRPr="00044AB3">
              <w:rPr>
                <w:rFonts w:ascii="ＭＳ ゴシック" w:eastAsia="ＭＳ ゴシック" w:hAnsi="Arial" w:hint="eastAsia"/>
                <w:sz w:val="20"/>
              </w:rPr>
              <w:t>％</w:t>
            </w:r>
          </w:p>
        </w:tc>
      </w:tr>
      <w:tr w:rsidR="00DE3095" w:rsidRPr="00044AB3" w14:paraId="736FBF0E" w14:textId="77777777" w:rsidTr="0017730E">
        <w:trPr>
          <w:gridAfter w:val="1"/>
          <w:wAfter w:w="2424" w:type="dxa"/>
          <w:trHeight w:val="20"/>
        </w:trPr>
        <w:tc>
          <w:tcPr>
            <w:tcW w:w="1818" w:type="dxa"/>
            <w:gridSpan w:val="2"/>
            <w:shd w:val="clear" w:color="auto" w:fill="auto"/>
            <w:vAlign w:val="center"/>
          </w:tcPr>
          <w:p w14:paraId="0465D97D"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SI</w:t>
            </w:r>
          </w:p>
        </w:tc>
        <w:tc>
          <w:tcPr>
            <w:tcW w:w="2424" w:type="dxa"/>
            <w:shd w:val="clear" w:color="auto" w:fill="auto"/>
            <w:vAlign w:val="center"/>
          </w:tcPr>
          <w:p w14:paraId="525546A8"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3</w:t>
            </w:r>
            <w:r w:rsidRPr="00044AB3">
              <w:rPr>
                <w:rFonts w:ascii="ＭＳ ゴシック" w:eastAsia="ＭＳ ゴシック" w:hAnsi="Arial"/>
                <w:sz w:val="20"/>
              </w:rPr>
              <w:t>0</w:t>
            </w:r>
            <w:r w:rsidRPr="00044AB3">
              <w:rPr>
                <w:rFonts w:ascii="ＭＳ ゴシック" w:eastAsia="ＭＳ ゴシック" w:hAnsi="Arial" w:hint="eastAsia"/>
                <w:sz w:val="20"/>
              </w:rPr>
              <w:t>％</w:t>
            </w:r>
          </w:p>
        </w:tc>
        <w:tc>
          <w:tcPr>
            <w:tcW w:w="2424" w:type="dxa"/>
            <w:shd w:val="clear" w:color="auto" w:fill="auto"/>
            <w:vAlign w:val="center"/>
          </w:tcPr>
          <w:p w14:paraId="2C84885A"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3</w:t>
            </w:r>
            <w:r w:rsidRPr="00044AB3">
              <w:rPr>
                <w:rFonts w:ascii="ＭＳ ゴシック" w:eastAsia="ＭＳ ゴシック" w:hAnsi="Arial"/>
                <w:sz w:val="20"/>
              </w:rPr>
              <w:t>5</w:t>
            </w:r>
            <w:r w:rsidRPr="00044AB3">
              <w:rPr>
                <w:rFonts w:ascii="ＭＳ ゴシック" w:eastAsia="ＭＳ ゴシック" w:hAnsi="Arial" w:hint="eastAsia"/>
                <w:sz w:val="20"/>
              </w:rPr>
              <w:t>％</w:t>
            </w:r>
          </w:p>
        </w:tc>
      </w:tr>
      <w:tr w:rsidR="00DE3095" w:rsidRPr="00044AB3" w14:paraId="4AD713C6"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c>
          <w:tcPr>
            <w:tcW w:w="707" w:type="dxa"/>
            <w:tcBorders>
              <w:top w:val="nil"/>
              <w:left w:val="nil"/>
              <w:bottom w:val="nil"/>
              <w:right w:val="nil"/>
            </w:tcBorders>
          </w:tcPr>
          <w:p w14:paraId="21017E8A"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83" w:type="dxa"/>
            <w:gridSpan w:val="4"/>
            <w:tcBorders>
              <w:top w:val="nil"/>
              <w:left w:val="nil"/>
              <w:bottom w:val="nil"/>
              <w:right w:val="nil"/>
            </w:tcBorders>
          </w:tcPr>
          <w:p w14:paraId="516030C0" w14:textId="77777777" w:rsidR="00DE3095" w:rsidRPr="00044AB3" w:rsidRDefault="00DE3095" w:rsidP="0017730E">
            <w:pPr>
              <w:pStyle w:val="af1"/>
              <w:ind w:leftChars="50" w:left="105" w:firstLineChars="100" w:firstLine="200"/>
              <w:rPr>
                <w:rFonts w:hAnsi="Arial" w:cs="Arial"/>
              </w:rPr>
            </w:pPr>
            <w:r w:rsidRPr="00044AB3">
              <w:rPr>
                <w:rFonts w:hAnsi="Arial" w:hint="eastAsia"/>
              </w:rPr>
              <w:t>プロキシ対応型のモード別比率又はプロキシ許容値を適用する製品は、以下の条件１又は条件２のいずれかを満たしていること。表３－２において同じ。</w:t>
            </w:r>
          </w:p>
          <w:p w14:paraId="723B0D90" w14:textId="77777777" w:rsidR="00DE3095" w:rsidRPr="00044AB3" w:rsidRDefault="00DE3095" w:rsidP="0017730E">
            <w:pPr>
              <w:pStyle w:val="af1"/>
              <w:ind w:leftChars="150" w:left="515" w:rightChars="0" w:right="0"/>
              <w:rPr>
                <w:rFonts w:cs="Arial"/>
              </w:rPr>
            </w:pPr>
            <w:r w:rsidRPr="00044AB3">
              <w:rPr>
                <w:rFonts w:cs="Arial" w:hint="eastAsia"/>
              </w:rPr>
              <w:t>【条件１】</w:t>
            </w:r>
          </w:p>
          <w:p w14:paraId="5E844904" w14:textId="77777777" w:rsidR="00DE3095" w:rsidRPr="00044AB3" w:rsidRDefault="00DE3095" w:rsidP="0017730E">
            <w:pPr>
              <w:pStyle w:val="af1"/>
              <w:spacing w:beforeLines="0" w:before="0"/>
              <w:ind w:leftChars="150" w:left="515" w:rightChars="0" w:right="0"/>
              <w:rPr>
                <w:rFonts w:cs="Arial"/>
              </w:rPr>
            </w:pPr>
            <w:r w:rsidRPr="00044AB3">
              <w:rPr>
                <w:rFonts w:cs="Arial" w:hint="eastAsia"/>
              </w:rPr>
              <w:lastRenderedPageBreak/>
              <w:t>・ECMA393の規格を満たしていること。</w:t>
            </w:r>
          </w:p>
          <w:p w14:paraId="13F21A76" w14:textId="77777777" w:rsidR="00DE3095" w:rsidRPr="00044AB3" w:rsidRDefault="00DE3095" w:rsidP="0017730E">
            <w:pPr>
              <w:pStyle w:val="af1"/>
              <w:spacing w:beforeLines="0" w:before="0"/>
              <w:ind w:leftChars="150" w:left="515" w:rightChars="0" w:right="0"/>
              <w:rPr>
                <w:rFonts w:cs="Arial"/>
              </w:rPr>
            </w:pPr>
            <w:r w:rsidRPr="00044AB3">
              <w:rPr>
                <w:rFonts w:cs="Arial" w:hint="eastAsia"/>
              </w:rPr>
              <w:t>・ノートブックコンピュータは表３－２のプロキシ対応型の能力を出荷時の初期設定で有効にしていること。</w:t>
            </w:r>
          </w:p>
          <w:p w14:paraId="49EDEBF2" w14:textId="77777777" w:rsidR="00DE3095" w:rsidRPr="00044AB3" w:rsidRDefault="00DE3095" w:rsidP="0017730E">
            <w:pPr>
              <w:pStyle w:val="af1"/>
              <w:spacing w:beforeLines="0" w:before="0"/>
              <w:ind w:leftChars="150" w:left="515" w:rightChars="0" w:right="0"/>
              <w:rPr>
                <w:rFonts w:cs="Arial"/>
              </w:rPr>
            </w:pPr>
            <w:r w:rsidRPr="00044AB3">
              <w:rPr>
                <w:rFonts w:hAnsi="Arial" w:cs="Arial" w:hint="eastAsia"/>
              </w:rPr>
              <w:t>・デスクトップコンピュータ又は一体型デスクトップコンピュータは、</w:t>
            </w:r>
            <w:r w:rsidRPr="00044AB3">
              <w:rPr>
                <w:rFonts w:cs="Arial" w:hint="eastAsia"/>
              </w:rPr>
              <w:t>ECMA393のフルキャパシティ（プロキシ対応型・全対応）の規格を満たす場合に限り、本項の判断の基準の備考５イの最大年間消費電力量の算定式において適切な</w:t>
            </w:r>
            <w:r w:rsidRPr="00044AB3">
              <w:rPr>
                <w:rFonts w:hAnsi="Arial" w:hint="eastAsia"/>
              </w:rPr>
              <w:t>プロキシ許容値適用すること</w:t>
            </w:r>
            <w:r w:rsidRPr="00044AB3">
              <w:rPr>
                <w:rFonts w:cs="Arial" w:hint="eastAsia"/>
              </w:rPr>
              <w:t>。</w:t>
            </w:r>
          </w:p>
          <w:p w14:paraId="47817CE7" w14:textId="77777777" w:rsidR="00DE3095" w:rsidRPr="00044AB3" w:rsidRDefault="00DE3095" w:rsidP="0017730E">
            <w:pPr>
              <w:pStyle w:val="af1"/>
              <w:ind w:leftChars="150" w:left="515" w:rightChars="0" w:right="0"/>
              <w:rPr>
                <w:rFonts w:cs="Arial"/>
              </w:rPr>
            </w:pPr>
            <w:r w:rsidRPr="00044AB3">
              <w:rPr>
                <w:rFonts w:cs="Arial" w:hint="eastAsia"/>
              </w:rPr>
              <w:t>【条件２】</w:t>
            </w:r>
          </w:p>
          <w:p w14:paraId="4DA18987" w14:textId="77777777" w:rsidR="00DE3095" w:rsidRPr="00044AB3" w:rsidRDefault="00DE3095" w:rsidP="0017730E">
            <w:pPr>
              <w:pStyle w:val="af1"/>
              <w:spacing w:beforeLines="0" w:before="0"/>
              <w:ind w:leftChars="150" w:left="515" w:rightChars="0" w:right="0"/>
              <w:rPr>
                <w:rFonts w:hAnsi="Arial" w:cs="Arial"/>
              </w:rPr>
            </w:pPr>
            <w:r w:rsidRPr="00044AB3">
              <w:rPr>
                <w:rFonts w:hAnsi="Arial" w:cs="Arial" w:hint="eastAsia"/>
              </w:rPr>
              <w:t>・ノートブックコンピュータ又は一体型デスクトップコンピュータは、スリープモード又は2.5W以下の電力でネットワーク接続を維持する代替低電力モードを可能にすること。</w:t>
            </w:r>
          </w:p>
          <w:p w14:paraId="4925D131" w14:textId="77777777" w:rsidR="00DE3095" w:rsidRPr="00044AB3" w:rsidRDefault="00DE3095" w:rsidP="0017730E">
            <w:pPr>
              <w:pStyle w:val="af1"/>
              <w:spacing w:beforeLines="0" w:before="0"/>
              <w:ind w:leftChars="150" w:left="515" w:rightChars="0" w:right="0"/>
              <w:rPr>
                <w:rFonts w:hAnsi="Arial" w:cs="Arial"/>
              </w:rPr>
            </w:pPr>
            <w:r w:rsidRPr="00044AB3">
              <w:rPr>
                <w:rFonts w:hAnsi="Arial" w:cs="Arial" w:hint="eastAsia"/>
              </w:rPr>
              <w:t>・デスクトップコンピュータは、スリープモード又は3.0W以下の電力でネットワーク接続を維持する代替低電力モードを可能にすること。</w:t>
            </w:r>
          </w:p>
        </w:tc>
      </w:tr>
    </w:tbl>
    <w:p w14:paraId="381E7E01" w14:textId="77777777" w:rsidR="00DE3095" w:rsidRPr="00044AB3" w:rsidRDefault="00DE3095" w:rsidP="00DE3095">
      <w:pPr>
        <w:ind w:left="400" w:hangingChars="200" w:hanging="400"/>
        <w:rPr>
          <w:rFonts w:ascii="ＭＳ ゴシック" w:eastAsia="ＭＳ ゴシック" w:hAnsi="Arial"/>
          <w:sz w:val="20"/>
        </w:rPr>
      </w:pPr>
    </w:p>
    <w:p w14:paraId="04D4B57F" w14:textId="77777777" w:rsidR="00DE3095" w:rsidRPr="00044AB3" w:rsidRDefault="00DE3095" w:rsidP="00DE3095">
      <w:pPr>
        <w:ind w:left="400" w:hangingChars="200" w:hanging="400"/>
        <w:rPr>
          <w:rFonts w:ascii="ＭＳ ゴシック" w:eastAsia="ＭＳ ゴシック" w:hAnsi="Arial"/>
          <w:sz w:val="20"/>
        </w:rPr>
      </w:pPr>
    </w:p>
    <w:p w14:paraId="6F438766" w14:textId="77777777" w:rsidR="00DE3095" w:rsidRPr="00044AB3" w:rsidRDefault="00DE3095" w:rsidP="00DE3095">
      <w:pPr>
        <w:rPr>
          <w:rFonts w:ascii="ＭＳ ゴシック" w:eastAsia="ＭＳ ゴシック" w:hAnsi="Arial"/>
          <w:sz w:val="20"/>
        </w:rPr>
      </w:pPr>
      <w:r w:rsidRPr="00044AB3">
        <w:rPr>
          <w:rFonts w:ascii="ＭＳ ゴシック" w:eastAsia="ＭＳ ゴシック" w:hAnsi="Arial" w:hint="eastAsia"/>
          <w:sz w:val="20"/>
        </w:rPr>
        <w:t>表３－２　ノートブックコンピュータのモード別比率</w:t>
      </w:r>
    </w:p>
    <w:tbl>
      <w:tblPr>
        <w:tblW w:w="92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587"/>
        <w:gridCol w:w="1587"/>
        <w:gridCol w:w="1587"/>
        <w:gridCol w:w="1587"/>
        <w:gridCol w:w="1587"/>
      </w:tblGrid>
      <w:tr w:rsidR="00DE3095" w:rsidRPr="00044AB3" w14:paraId="4EB62ECA" w14:textId="77777777" w:rsidTr="0017730E">
        <w:trPr>
          <w:trHeight w:val="20"/>
        </w:trPr>
        <w:tc>
          <w:tcPr>
            <w:tcW w:w="1326" w:type="dxa"/>
            <w:vMerge w:val="restart"/>
            <w:shd w:val="clear" w:color="auto" w:fill="auto"/>
            <w:vAlign w:val="center"/>
          </w:tcPr>
          <w:p w14:paraId="0CAE5216"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モード</w:t>
            </w:r>
          </w:p>
        </w:tc>
        <w:tc>
          <w:tcPr>
            <w:tcW w:w="1587" w:type="dxa"/>
            <w:vMerge w:val="restart"/>
            <w:shd w:val="clear" w:color="auto" w:fill="auto"/>
            <w:vAlign w:val="center"/>
          </w:tcPr>
          <w:p w14:paraId="168FDD8D"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従来型</w:t>
            </w:r>
          </w:p>
        </w:tc>
        <w:tc>
          <w:tcPr>
            <w:tcW w:w="6348" w:type="dxa"/>
            <w:gridSpan w:val="4"/>
            <w:vAlign w:val="center"/>
          </w:tcPr>
          <w:p w14:paraId="28332F9C"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プロキシ対応型</w:t>
            </w:r>
          </w:p>
        </w:tc>
      </w:tr>
      <w:tr w:rsidR="00DE3095" w:rsidRPr="00044AB3" w14:paraId="0DF9E4E2" w14:textId="77777777" w:rsidTr="0017730E">
        <w:trPr>
          <w:trHeight w:val="20"/>
        </w:trPr>
        <w:tc>
          <w:tcPr>
            <w:tcW w:w="1326" w:type="dxa"/>
            <w:vMerge/>
            <w:shd w:val="clear" w:color="auto" w:fill="auto"/>
            <w:vAlign w:val="center"/>
          </w:tcPr>
          <w:p w14:paraId="3E2DE149" w14:textId="77777777" w:rsidR="00DE3095" w:rsidRPr="00044AB3" w:rsidRDefault="00DE3095" w:rsidP="0017730E">
            <w:pPr>
              <w:snapToGrid w:val="0"/>
              <w:spacing w:line="300" w:lineRule="exact"/>
              <w:jc w:val="center"/>
              <w:rPr>
                <w:rFonts w:ascii="ＭＳ ゴシック" w:eastAsia="ＭＳ ゴシック" w:hAnsi="Arial"/>
                <w:sz w:val="20"/>
              </w:rPr>
            </w:pPr>
          </w:p>
        </w:tc>
        <w:tc>
          <w:tcPr>
            <w:tcW w:w="1587" w:type="dxa"/>
            <w:vMerge/>
            <w:shd w:val="clear" w:color="auto" w:fill="auto"/>
            <w:vAlign w:val="center"/>
          </w:tcPr>
          <w:p w14:paraId="01288890" w14:textId="77777777" w:rsidR="00DE3095" w:rsidRPr="00044AB3" w:rsidRDefault="00DE3095" w:rsidP="0017730E">
            <w:pPr>
              <w:snapToGrid w:val="0"/>
              <w:spacing w:line="300" w:lineRule="exact"/>
              <w:jc w:val="center"/>
              <w:rPr>
                <w:rFonts w:ascii="ＭＳ ゴシック" w:eastAsia="ＭＳ ゴシック" w:hAnsi="Arial"/>
                <w:sz w:val="20"/>
              </w:rPr>
            </w:pPr>
          </w:p>
        </w:tc>
        <w:tc>
          <w:tcPr>
            <w:tcW w:w="1587" w:type="dxa"/>
            <w:vAlign w:val="center"/>
          </w:tcPr>
          <w:p w14:paraId="0B0BA407"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基本能力</w:t>
            </w:r>
          </w:p>
        </w:tc>
        <w:tc>
          <w:tcPr>
            <w:tcW w:w="1587" w:type="dxa"/>
            <w:vAlign w:val="center"/>
          </w:tcPr>
          <w:p w14:paraId="58A05E5C"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遠隔復帰</w:t>
            </w:r>
          </w:p>
        </w:tc>
        <w:tc>
          <w:tcPr>
            <w:tcW w:w="1587" w:type="dxa"/>
            <w:tcMar>
              <w:left w:w="0" w:type="dxa"/>
              <w:right w:w="0" w:type="dxa"/>
            </w:tcMar>
            <w:vAlign w:val="center"/>
          </w:tcPr>
          <w:p w14:paraId="1B50CF25"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サービス検知</w:t>
            </w:r>
          </w:p>
          <w:p w14:paraId="062786D3"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ネームサービス</w:t>
            </w:r>
          </w:p>
        </w:tc>
        <w:tc>
          <w:tcPr>
            <w:tcW w:w="1587" w:type="dxa"/>
            <w:shd w:val="clear" w:color="auto" w:fill="auto"/>
            <w:vAlign w:val="center"/>
          </w:tcPr>
          <w:p w14:paraId="356C11F6"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全対応</w:t>
            </w:r>
          </w:p>
        </w:tc>
      </w:tr>
      <w:tr w:rsidR="00DE3095" w:rsidRPr="00044AB3" w14:paraId="5B35A556" w14:textId="77777777" w:rsidTr="0017730E">
        <w:trPr>
          <w:trHeight w:val="20"/>
        </w:trPr>
        <w:tc>
          <w:tcPr>
            <w:tcW w:w="1326" w:type="dxa"/>
            <w:shd w:val="clear" w:color="auto" w:fill="auto"/>
            <w:vAlign w:val="center"/>
          </w:tcPr>
          <w:p w14:paraId="46CE75C3" w14:textId="77777777" w:rsidR="00DE3095" w:rsidRPr="00044AB3" w:rsidRDefault="00DE3095" w:rsidP="0017730E">
            <w:pPr>
              <w:snapToGrid w:val="0"/>
              <w:spacing w:line="300" w:lineRule="exact"/>
              <w:jc w:val="center"/>
              <w:rPr>
                <w:rFonts w:ascii="ＭＳ ゴシック" w:eastAsia="ＭＳ ゴシック" w:hAnsi="Arial"/>
                <w:strike/>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OFF</w:t>
            </w:r>
          </w:p>
        </w:tc>
        <w:tc>
          <w:tcPr>
            <w:tcW w:w="1587" w:type="dxa"/>
            <w:shd w:val="clear" w:color="auto" w:fill="auto"/>
            <w:vAlign w:val="center"/>
          </w:tcPr>
          <w:p w14:paraId="79889480"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c>
          <w:tcPr>
            <w:tcW w:w="1587" w:type="dxa"/>
            <w:vAlign w:val="center"/>
          </w:tcPr>
          <w:p w14:paraId="07B5EA77"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c>
          <w:tcPr>
            <w:tcW w:w="1587" w:type="dxa"/>
            <w:vAlign w:val="center"/>
          </w:tcPr>
          <w:p w14:paraId="68F0835C"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c>
          <w:tcPr>
            <w:tcW w:w="1587" w:type="dxa"/>
            <w:vAlign w:val="center"/>
          </w:tcPr>
          <w:p w14:paraId="6DEC6019"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c>
          <w:tcPr>
            <w:tcW w:w="1587" w:type="dxa"/>
            <w:shd w:val="clear" w:color="auto" w:fill="auto"/>
            <w:vAlign w:val="center"/>
          </w:tcPr>
          <w:p w14:paraId="202F8CB4"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r>
      <w:tr w:rsidR="00DE3095" w:rsidRPr="00044AB3" w14:paraId="42D59879" w14:textId="77777777" w:rsidTr="0017730E">
        <w:trPr>
          <w:trHeight w:val="20"/>
        </w:trPr>
        <w:tc>
          <w:tcPr>
            <w:tcW w:w="1326" w:type="dxa"/>
            <w:shd w:val="clear" w:color="auto" w:fill="auto"/>
            <w:vAlign w:val="center"/>
          </w:tcPr>
          <w:p w14:paraId="3414CD2D"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SL</w:t>
            </w:r>
          </w:p>
        </w:tc>
        <w:tc>
          <w:tcPr>
            <w:tcW w:w="1587" w:type="dxa"/>
            <w:shd w:val="clear" w:color="auto" w:fill="auto"/>
            <w:vAlign w:val="center"/>
          </w:tcPr>
          <w:p w14:paraId="1D1017A2"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35％</w:t>
            </w:r>
          </w:p>
        </w:tc>
        <w:tc>
          <w:tcPr>
            <w:tcW w:w="1587" w:type="dxa"/>
            <w:vAlign w:val="center"/>
          </w:tcPr>
          <w:p w14:paraId="0D6764FE"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39％</w:t>
            </w:r>
          </w:p>
        </w:tc>
        <w:tc>
          <w:tcPr>
            <w:tcW w:w="1587" w:type="dxa"/>
            <w:vAlign w:val="center"/>
          </w:tcPr>
          <w:p w14:paraId="529A0E28"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41％</w:t>
            </w:r>
          </w:p>
        </w:tc>
        <w:tc>
          <w:tcPr>
            <w:tcW w:w="1587" w:type="dxa"/>
            <w:vAlign w:val="center"/>
          </w:tcPr>
          <w:p w14:paraId="7B1E02F9"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43％</w:t>
            </w:r>
          </w:p>
        </w:tc>
        <w:tc>
          <w:tcPr>
            <w:tcW w:w="1587" w:type="dxa"/>
            <w:shd w:val="clear" w:color="auto" w:fill="auto"/>
            <w:vAlign w:val="center"/>
          </w:tcPr>
          <w:p w14:paraId="4965009E"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45％</w:t>
            </w:r>
          </w:p>
        </w:tc>
      </w:tr>
      <w:tr w:rsidR="00DE3095" w:rsidRPr="00044AB3" w14:paraId="0DC574BA" w14:textId="77777777" w:rsidTr="0017730E">
        <w:trPr>
          <w:trHeight w:val="20"/>
        </w:trPr>
        <w:tc>
          <w:tcPr>
            <w:tcW w:w="1326" w:type="dxa"/>
            <w:shd w:val="clear" w:color="auto" w:fill="auto"/>
            <w:vAlign w:val="center"/>
          </w:tcPr>
          <w:p w14:paraId="17472317"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LI</w:t>
            </w:r>
          </w:p>
        </w:tc>
        <w:tc>
          <w:tcPr>
            <w:tcW w:w="1587" w:type="dxa"/>
            <w:shd w:val="clear" w:color="auto" w:fill="auto"/>
            <w:vAlign w:val="center"/>
          </w:tcPr>
          <w:p w14:paraId="1F19E7A0"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10％</w:t>
            </w:r>
          </w:p>
        </w:tc>
        <w:tc>
          <w:tcPr>
            <w:tcW w:w="1587" w:type="dxa"/>
            <w:vAlign w:val="center"/>
          </w:tcPr>
          <w:p w14:paraId="3FD7966E"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8％</w:t>
            </w:r>
          </w:p>
        </w:tc>
        <w:tc>
          <w:tcPr>
            <w:tcW w:w="1587" w:type="dxa"/>
            <w:vAlign w:val="center"/>
          </w:tcPr>
          <w:p w14:paraId="4CB2C15E"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7％</w:t>
            </w:r>
          </w:p>
        </w:tc>
        <w:tc>
          <w:tcPr>
            <w:tcW w:w="1587" w:type="dxa"/>
            <w:vAlign w:val="center"/>
          </w:tcPr>
          <w:p w14:paraId="00B110F6"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6％</w:t>
            </w:r>
          </w:p>
        </w:tc>
        <w:tc>
          <w:tcPr>
            <w:tcW w:w="1587" w:type="dxa"/>
            <w:shd w:val="clear" w:color="auto" w:fill="auto"/>
            <w:vAlign w:val="center"/>
          </w:tcPr>
          <w:p w14:paraId="23E470BB"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5％</w:t>
            </w:r>
          </w:p>
        </w:tc>
      </w:tr>
      <w:tr w:rsidR="00DE3095" w:rsidRPr="00044AB3" w14:paraId="02A9DCCE" w14:textId="77777777" w:rsidTr="0017730E">
        <w:trPr>
          <w:trHeight w:val="20"/>
        </w:trPr>
        <w:tc>
          <w:tcPr>
            <w:tcW w:w="1326" w:type="dxa"/>
            <w:shd w:val="clear" w:color="auto" w:fill="auto"/>
            <w:vAlign w:val="center"/>
          </w:tcPr>
          <w:p w14:paraId="6B1BCACA"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SI</w:t>
            </w:r>
          </w:p>
        </w:tc>
        <w:tc>
          <w:tcPr>
            <w:tcW w:w="1587" w:type="dxa"/>
            <w:shd w:val="clear" w:color="auto" w:fill="auto"/>
            <w:vAlign w:val="center"/>
          </w:tcPr>
          <w:p w14:paraId="243F86F5"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30％</w:t>
            </w:r>
          </w:p>
        </w:tc>
        <w:tc>
          <w:tcPr>
            <w:tcW w:w="1587" w:type="dxa"/>
            <w:vAlign w:val="center"/>
          </w:tcPr>
          <w:p w14:paraId="34291F86"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28％</w:t>
            </w:r>
          </w:p>
        </w:tc>
        <w:tc>
          <w:tcPr>
            <w:tcW w:w="1587" w:type="dxa"/>
            <w:vAlign w:val="center"/>
          </w:tcPr>
          <w:p w14:paraId="28AB2C33"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27％</w:t>
            </w:r>
          </w:p>
        </w:tc>
        <w:tc>
          <w:tcPr>
            <w:tcW w:w="1587" w:type="dxa"/>
            <w:vAlign w:val="center"/>
          </w:tcPr>
          <w:p w14:paraId="49CB762C"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26％</w:t>
            </w:r>
          </w:p>
        </w:tc>
        <w:tc>
          <w:tcPr>
            <w:tcW w:w="1587" w:type="dxa"/>
            <w:shd w:val="clear" w:color="auto" w:fill="auto"/>
            <w:vAlign w:val="center"/>
          </w:tcPr>
          <w:p w14:paraId="1D814111" w14:textId="77777777" w:rsidR="00DE3095" w:rsidRPr="00044AB3" w:rsidRDefault="00DE3095" w:rsidP="0017730E">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r>
    </w:tbl>
    <w:p w14:paraId="49888415" w14:textId="77777777" w:rsidR="00DE3095" w:rsidRPr="00044AB3" w:rsidRDefault="00DE3095" w:rsidP="00DE3095">
      <w:pPr>
        <w:rPr>
          <w:rFonts w:ascii="ＭＳ ゴシック" w:eastAsia="ＭＳ ゴシック" w:hAnsi="Arial"/>
          <w:sz w:val="20"/>
        </w:rPr>
      </w:pPr>
    </w:p>
    <w:p w14:paraId="153FEAC8" w14:textId="77777777" w:rsidR="00DE3095" w:rsidRPr="00044AB3" w:rsidRDefault="00DE3095" w:rsidP="00DE3095">
      <w:pPr>
        <w:rPr>
          <w:rFonts w:ascii="ＭＳ ゴシック" w:eastAsia="ＭＳ ゴシック" w:hAnsi="Arial"/>
          <w:sz w:val="20"/>
        </w:rPr>
      </w:pPr>
    </w:p>
    <w:p w14:paraId="501EBA45" w14:textId="77777777" w:rsidR="00DE3095" w:rsidRPr="00044AB3" w:rsidRDefault="00DE3095" w:rsidP="00DE3095">
      <w:pPr>
        <w:rPr>
          <w:rFonts w:ascii="ＭＳ ゴシック" w:eastAsia="ＭＳ ゴシック" w:hAnsi="Arial"/>
          <w:sz w:val="20"/>
        </w:rPr>
      </w:pPr>
      <w:r w:rsidRPr="00044AB3">
        <w:rPr>
          <w:rFonts w:ascii="ＭＳ ゴシック" w:eastAsia="ＭＳ ゴシック" w:hAnsi="Arial" w:hint="eastAsia"/>
          <w:sz w:val="20"/>
        </w:rPr>
        <w:t>表３－３　内部電源装置許容値（A</w:t>
      </w:r>
      <w:r w:rsidRPr="00044AB3">
        <w:rPr>
          <w:rFonts w:ascii="ＭＳ ゴシック" w:eastAsia="ＭＳ ゴシック" w:hAnsi="Arial" w:hint="eastAsia"/>
          <w:sz w:val="20"/>
          <w:vertAlign w:val="subscript"/>
        </w:rPr>
        <w:t>PSU</w:t>
      </w:r>
      <w:r w:rsidRPr="00044AB3">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01"/>
        <w:gridCol w:w="1021"/>
        <w:gridCol w:w="1021"/>
        <w:gridCol w:w="1021"/>
        <w:gridCol w:w="1021"/>
        <w:gridCol w:w="1021"/>
      </w:tblGrid>
      <w:tr w:rsidR="00DE3095" w:rsidRPr="00044AB3" w14:paraId="5F767953" w14:textId="77777777" w:rsidTr="0017730E">
        <w:trPr>
          <w:trHeight w:val="340"/>
        </w:trPr>
        <w:tc>
          <w:tcPr>
            <w:tcW w:w="1111" w:type="dxa"/>
            <w:vMerge w:val="restart"/>
            <w:shd w:val="clear" w:color="auto" w:fill="auto"/>
            <w:vAlign w:val="center"/>
          </w:tcPr>
          <w:p w14:paraId="45DCCB1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電源装置</w:t>
            </w:r>
          </w:p>
        </w:tc>
        <w:tc>
          <w:tcPr>
            <w:tcW w:w="1301" w:type="dxa"/>
            <w:vMerge w:val="restart"/>
            <w:shd w:val="clear" w:color="auto" w:fill="auto"/>
            <w:vAlign w:val="center"/>
          </w:tcPr>
          <w:p w14:paraId="426761D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対象機器</w:t>
            </w:r>
          </w:p>
        </w:tc>
        <w:tc>
          <w:tcPr>
            <w:tcW w:w="4084" w:type="dxa"/>
            <w:gridSpan w:val="4"/>
            <w:shd w:val="clear" w:color="auto" w:fill="auto"/>
            <w:vAlign w:val="center"/>
          </w:tcPr>
          <w:p w14:paraId="1321F31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負荷条件別最低効率</w:t>
            </w:r>
          </w:p>
        </w:tc>
        <w:tc>
          <w:tcPr>
            <w:tcW w:w="1021" w:type="dxa"/>
            <w:vMerge w:val="restart"/>
            <w:shd w:val="clear" w:color="auto" w:fill="auto"/>
            <w:vAlign w:val="center"/>
          </w:tcPr>
          <w:p w14:paraId="1878703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電源装置許容値</w:t>
            </w:r>
          </w:p>
        </w:tc>
      </w:tr>
      <w:tr w:rsidR="00DE3095" w:rsidRPr="00044AB3" w14:paraId="3163268D" w14:textId="77777777" w:rsidTr="0017730E">
        <w:trPr>
          <w:trHeight w:val="340"/>
        </w:trPr>
        <w:tc>
          <w:tcPr>
            <w:tcW w:w="1111" w:type="dxa"/>
            <w:vMerge/>
            <w:shd w:val="clear" w:color="auto" w:fill="auto"/>
            <w:vAlign w:val="center"/>
          </w:tcPr>
          <w:p w14:paraId="5F194296" w14:textId="77777777" w:rsidR="00DE3095" w:rsidRPr="00044AB3" w:rsidRDefault="00DE3095" w:rsidP="0017730E">
            <w:pPr>
              <w:jc w:val="center"/>
              <w:rPr>
                <w:rFonts w:ascii="ＭＳ ゴシック" w:eastAsia="ＭＳ ゴシック" w:hAnsi="Arial"/>
                <w:sz w:val="20"/>
              </w:rPr>
            </w:pPr>
          </w:p>
        </w:tc>
        <w:tc>
          <w:tcPr>
            <w:tcW w:w="1301" w:type="dxa"/>
            <w:vMerge/>
            <w:shd w:val="clear" w:color="auto" w:fill="auto"/>
            <w:vAlign w:val="center"/>
          </w:tcPr>
          <w:p w14:paraId="671C61BC" w14:textId="77777777" w:rsidR="00DE3095" w:rsidRPr="00044AB3" w:rsidRDefault="00DE3095" w:rsidP="0017730E">
            <w:pPr>
              <w:jc w:val="center"/>
              <w:rPr>
                <w:rFonts w:ascii="ＭＳ ゴシック" w:eastAsia="ＭＳ ゴシック" w:hAnsi="Arial"/>
                <w:sz w:val="20"/>
              </w:rPr>
            </w:pPr>
          </w:p>
        </w:tc>
        <w:tc>
          <w:tcPr>
            <w:tcW w:w="1021" w:type="dxa"/>
            <w:shd w:val="clear" w:color="auto" w:fill="auto"/>
            <w:vAlign w:val="center"/>
          </w:tcPr>
          <w:p w14:paraId="46DE630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w:t>
            </w:r>
          </w:p>
        </w:tc>
        <w:tc>
          <w:tcPr>
            <w:tcW w:w="1021" w:type="dxa"/>
            <w:shd w:val="clear" w:color="auto" w:fill="auto"/>
            <w:vAlign w:val="center"/>
          </w:tcPr>
          <w:p w14:paraId="5C8AF04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w:t>
            </w:r>
          </w:p>
        </w:tc>
        <w:tc>
          <w:tcPr>
            <w:tcW w:w="1021" w:type="dxa"/>
            <w:shd w:val="clear" w:color="auto" w:fill="auto"/>
            <w:vAlign w:val="center"/>
          </w:tcPr>
          <w:p w14:paraId="59314FC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50％</w:t>
            </w:r>
          </w:p>
        </w:tc>
        <w:tc>
          <w:tcPr>
            <w:tcW w:w="1021" w:type="dxa"/>
            <w:shd w:val="clear" w:color="auto" w:fill="auto"/>
            <w:vAlign w:val="center"/>
          </w:tcPr>
          <w:p w14:paraId="53CE59A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1021" w:type="dxa"/>
            <w:vMerge/>
            <w:shd w:val="clear" w:color="auto" w:fill="auto"/>
            <w:vAlign w:val="center"/>
          </w:tcPr>
          <w:p w14:paraId="2E529677" w14:textId="77777777" w:rsidR="00DE3095" w:rsidRPr="00044AB3" w:rsidRDefault="00DE3095" w:rsidP="0017730E">
            <w:pPr>
              <w:jc w:val="center"/>
              <w:rPr>
                <w:rFonts w:ascii="ＭＳ ゴシック" w:eastAsia="ＭＳ ゴシック" w:hAnsi="Arial"/>
                <w:sz w:val="20"/>
              </w:rPr>
            </w:pPr>
          </w:p>
        </w:tc>
      </w:tr>
      <w:tr w:rsidR="00DE3095" w:rsidRPr="00044AB3" w14:paraId="18AE4145" w14:textId="77777777" w:rsidTr="0017730E">
        <w:trPr>
          <w:trHeight w:val="340"/>
        </w:trPr>
        <w:tc>
          <w:tcPr>
            <w:tcW w:w="1111" w:type="dxa"/>
            <w:vMerge w:val="restart"/>
            <w:shd w:val="clear" w:color="auto" w:fill="auto"/>
            <w:vAlign w:val="center"/>
          </w:tcPr>
          <w:p w14:paraId="43CAC87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内部電源</w:t>
            </w:r>
          </w:p>
          <w:p w14:paraId="55793D8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装置</w:t>
            </w:r>
          </w:p>
          <w:p w14:paraId="2739EB5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（IPS）</w:t>
            </w:r>
          </w:p>
        </w:tc>
        <w:tc>
          <w:tcPr>
            <w:tcW w:w="1301" w:type="dxa"/>
            <w:vMerge w:val="restart"/>
            <w:shd w:val="clear" w:color="auto" w:fill="auto"/>
            <w:vAlign w:val="center"/>
          </w:tcPr>
          <w:p w14:paraId="7405274A" w14:textId="77777777" w:rsidR="00DE3095" w:rsidRPr="00044AB3" w:rsidRDefault="00DE3095" w:rsidP="0017730E">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デスクトップ</w:t>
            </w:r>
          </w:p>
        </w:tc>
        <w:tc>
          <w:tcPr>
            <w:tcW w:w="1021" w:type="dxa"/>
            <w:shd w:val="clear" w:color="auto" w:fill="auto"/>
            <w:vAlign w:val="center"/>
          </w:tcPr>
          <w:p w14:paraId="04C129D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0.86</w:t>
            </w:r>
          </w:p>
        </w:tc>
        <w:tc>
          <w:tcPr>
            <w:tcW w:w="1021" w:type="dxa"/>
            <w:shd w:val="clear" w:color="auto" w:fill="auto"/>
            <w:vAlign w:val="center"/>
          </w:tcPr>
          <w:p w14:paraId="016DC1A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6AAA897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0.92</w:t>
            </w:r>
          </w:p>
        </w:tc>
        <w:tc>
          <w:tcPr>
            <w:tcW w:w="1021" w:type="dxa"/>
            <w:shd w:val="clear" w:color="auto" w:fill="auto"/>
            <w:vAlign w:val="center"/>
          </w:tcPr>
          <w:p w14:paraId="2B679E3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0.89</w:t>
            </w:r>
          </w:p>
        </w:tc>
        <w:tc>
          <w:tcPr>
            <w:tcW w:w="1021" w:type="dxa"/>
            <w:shd w:val="clear" w:color="auto" w:fill="auto"/>
            <w:vAlign w:val="center"/>
          </w:tcPr>
          <w:p w14:paraId="412DE4C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0.015</w:t>
            </w:r>
          </w:p>
        </w:tc>
      </w:tr>
      <w:tr w:rsidR="00DE3095" w:rsidRPr="00044AB3" w14:paraId="120F6F3F" w14:textId="77777777" w:rsidTr="0017730E">
        <w:trPr>
          <w:trHeight w:val="340"/>
        </w:trPr>
        <w:tc>
          <w:tcPr>
            <w:tcW w:w="1111" w:type="dxa"/>
            <w:vMerge/>
            <w:shd w:val="clear" w:color="auto" w:fill="auto"/>
            <w:vAlign w:val="center"/>
          </w:tcPr>
          <w:p w14:paraId="700AB686" w14:textId="77777777" w:rsidR="00DE3095" w:rsidRPr="00044AB3" w:rsidRDefault="00DE3095" w:rsidP="0017730E">
            <w:pPr>
              <w:jc w:val="center"/>
              <w:rPr>
                <w:rFonts w:ascii="ＭＳ ゴシック" w:eastAsia="ＭＳ ゴシック" w:hAnsi="Arial"/>
                <w:sz w:val="20"/>
              </w:rPr>
            </w:pPr>
          </w:p>
        </w:tc>
        <w:tc>
          <w:tcPr>
            <w:tcW w:w="1301" w:type="dxa"/>
            <w:vMerge/>
            <w:shd w:val="clear" w:color="auto" w:fill="auto"/>
            <w:vAlign w:val="center"/>
          </w:tcPr>
          <w:p w14:paraId="6609374D" w14:textId="77777777" w:rsidR="00DE3095" w:rsidRPr="00044AB3" w:rsidRDefault="00DE3095" w:rsidP="0017730E">
            <w:pPr>
              <w:jc w:val="center"/>
              <w:rPr>
                <w:rFonts w:ascii="ＭＳ ゴシック" w:eastAsia="ＭＳ ゴシック" w:hAnsi="Arial"/>
                <w:spacing w:val="-20"/>
                <w:sz w:val="20"/>
              </w:rPr>
            </w:pPr>
          </w:p>
        </w:tc>
        <w:tc>
          <w:tcPr>
            <w:tcW w:w="1021" w:type="dxa"/>
            <w:shd w:val="clear" w:color="auto" w:fill="auto"/>
            <w:vAlign w:val="center"/>
          </w:tcPr>
          <w:p w14:paraId="0A9B724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087C819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0.92</w:t>
            </w:r>
          </w:p>
        </w:tc>
        <w:tc>
          <w:tcPr>
            <w:tcW w:w="1021" w:type="dxa"/>
            <w:shd w:val="clear" w:color="auto" w:fill="auto"/>
            <w:vAlign w:val="center"/>
          </w:tcPr>
          <w:p w14:paraId="2B8519C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0.94</w:t>
            </w:r>
          </w:p>
        </w:tc>
        <w:tc>
          <w:tcPr>
            <w:tcW w:w="1021" w:type="dxa"/>
            <w:shd w:val="clear" w:color="auto" w:fill="auto"/>
            <w:vAlign w:val="center"/>
          </w:tcPr>
          <w:p w14:paraId="2C3A0A6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49AD227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0.03</w:t>
            </w:r>
          </w:p>
        </w:tc>
      </w:tr>
      <w:tr w:rsidR="00DE3095" w:rsidRPr="00044AB3" w14:paraId="26EF8652" w14:textId="77777777" w:rsidTr="0017730E">
        <w:trPr>
          <w:trHeight w:val="340"/>
        </w:trPr>
        <w:tc>
          <w:tcPr>
            <w:tcW w:w="1111" w:type="dxa"/>
            <w:vMerge/>
            <w:shd w:val="clear" w:color="auto" w:fill="auto"/>
            <w:vAlign w:val="center"/>
          </w:tcPr>
          <w:p w14:paraId="752B72B7" w14:textId="77777777" w:rsidR="00DE3095" w:rsidRPr="00044AB3" w:rsidRDefault="00DE3095" w:rsidP="0017730E">
            <w:pPr>
              <w:jc w:val="center"/>
              <w:rPr>
                <w:rFonts w:ascii="ＭＳ ゴシック" w:eastAsia="ＭＳ ゴシック" w:hAnsi="Arial"/>
                <w:sz w:val="20"/>
              </w:rPr>
            </w:pPr>
          </w:p>
        </w:tc>
        <w:tc>
          <w:tcPr>
            <w:tcW w:w="1301" w:type="dxa"/>
            <w:vMerge w:val="restart"/>
            <w:shd w:val="clear" w:color="auto" w:fill="auto"/>
            <w:vAlign w:val="center"/>
          </w:tcPr>
          <w:p w14:paraId="1EDCC47A" w14:textId="77777777" w:rsidR="00DE3095" w:rsidRPr="00044AB3" w:rsidRDefault="00DE3095" w:rsidP="0017730E">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一体型</w:t>
            </w:r>
          </w:p>
          <w:p w14:paraId="166A48AD" w14:textId="77777777" w:rsidR="00DE3095" w:rsidRPr="00044AB3" w:rsidRDefault="00DE3095" w:rsidP="0017730E">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デスクトップ</w:t>
            </w:r>
          </w:p>
        </w:tc>
        <w:tc>
          <w:tcPr>
            <w:tcW w:w="1021" w:type="dxa"/>
            <w:shd w:val="clear" w:color="auto" w:fill="auto"/>
            <w:vAlign w:val="center"/>
          </w:tcPr>
          <w:p w14:paraId="0672CBD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0.86</w:t>
            </w:r>
          </w:p>
        </w:tc>
        <w:tc>
          <w:tcPr>
            <w:tcW w:w="1021" w:type="dxa"/>
            <w:shd w:val="clear" w:color="auto" w:fill="auto"/>
            <w:vAlign w:val="center"/>
          </w:tcPr>
          <w:p w14:paraId="7D0303B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77B38DE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0.92</w:t>
            </w:r>
          </w:p>
        </w:tc>
        <w:tc>
          <w:tcPr>
            <w:tcW w:w="1021" w:type="dxa"/>
            <w:shd w:val="clear" w:color="auto" w:fill="auto"/>
            <w:vAlign w:val="center"/>
          </w:tcPr>
          <w:p w14:paraId="3E57B6C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0.89</w:t>
            </w:r>
          </w:p>
        </w:tc>
        <w:tc>
          <w:tcPr>
            <w:tcW w:w="1021" w:type="dxa"/>
            <w:shd w:val="clear" w:color="auto" w:fill="auto"/>
            <w:vAlign w:val="center"/>
          </w:tcPr>
          <w:p w14:paraId="460AC9E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0.015</w:t>
            </w:r>
          </w:p>
        </w:tc>
      </w:tr>
      <w:tr w:rsidR="00DE3095" w:rsidRPr="00044AB3" w14:paraId="307A8D73" w14:textId="77777777" w:rsidTr="0017730E">
        <w:trPr>
          <w:trHeight w:val="340"/>
        </w:trPr>
        <w:tc>
          <w:tcPr>
            <w:tcW w:w="1111" w:type="dxa"/>
            <w:vMerge/>
            <w:shd w:val="clear" w:color="auto" w:fill="auto"/>
            <w:vAlign w:val="center"/>
          </w:tcPr>
          <w:p w14:paraId="4E00B980" w14:textId="77777777" w:rsidR="00DE3095" w:rsidRPr="00044AB3" w:rsidRDefault="00DE3095" w:rsidP="0017730E">
            <w:pPr>
              <w:jc w:val="center"/>
              <w:rPr>
                <w:rFonts w:ascii="ＭＳ ゴシック" w:eastAsia="ＭＳ ゴシック" w:hAnsi="Arial"/>
                <w:sz w:val="20"/>
              </w:rPr>
            </w:pPr>
          </w:p>
        </w:tc>
        <w:tc>
          <w:tcPr>
            <w:tcW w:w="1301" w:type="dxa"/>
            <w:vMerge/>
            <w:shd w:val="clear" w:color="auto" w:fill="auto"/>
            <w:vAlign w:val="center"/>
          </w:tcPr>
          <w:p w14:paraId="0CD948CE" w14:textId="77777777" w:rsidR="00DE3095" w:rsidRPr="00044AB3" w:rsidRDefault="00DE3095" w:rsidP="0017730E">
            <w:pPr>
              <w:jc w:val="center"/>
              <w:rPr>
                <w:rFonts w:ascii="ＭＳ ゴシック" w:eastAsia="ＭＳ ゴシック" w:hAnsi="Arial"/>
                <w:spacing w:val="-20"/>
                <w:sz w:val="20"/>
              </w:rPr>
            </w:pPr>
          </w:p>
        </w:tc>
        <w:tc>
          <w:tcPr>
            <w:tcW w:w="1021" w:type="dxa"/>
            <w:shd w:val="clear" w:color="auto" w:fill="auto"/>
            <w:vAlign w:val="center"/>
          </w:tcPr>
          <w:p w14:paraId="06CAD07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2DAD3A7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0.92</w:t>
            </w:r>
          </w:p>
        </w:tc>
        <w:tc>
          <w:tcPr>
            <w:tcW w:w="1021" w:type="dxa"/>
            <w:shd w:val="clear" w:color="auto" w:fill="auto"/>
            <w:vAlign w:val="center"/>
          </w:tcPr>
          <w:p w14:paraId="69A8555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0.94</w:t>
            </w:r>
          </w:p>
        </w:tc>
        <w:tc>
          <w:tcPr>
            <w:tcW w:w="1021" w:type="dxa"/>
            <w:shd w:val="clear" w:color="auto" w:fill="auto"/>
            <w:vAlign w:val="center"/>
          </w:tcPr>
          <w:p w14:paraId="79DE1B2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58C59F3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0.04</w:t>
            </w:r>
          </w:p>
        </w:tc>
      </w:tr>
    </w:tbl>
    <w:p w14:paraId="689147A5" w14:textId="77777777" w:rsidR="00DE3095" w:rsidRPr="00044AB3" w:rsidRDefault="00DE3095" w:rsidP="00DE3095">
      <w:pPr>
        <w:rPr>
          <w:rFonts w:ascii="ＭＳ ゴシック" w:eastAsia="ＭＳ ゴシック" w:hAnsi="Arial"/>
          <w:sz w:val="20"/>
        </w:rPr>
      </w:pPr>
    </w:p>
    <w:p w14:paraId="28768119" w14:textId="77777777" w:rsidR="00DE3095" w:rsidRPr="00044AB3" w:rsidRDefault="00DE3095" w:rsidP="00DE3095">
      <w:pPr>
        <w:rPr>
          <w:rFonts w:ascii="ＭＳ ゴシック" w:eastAsia="ＭＳ ゴシック" w:hAnsi="Arial"/>
          <w:sz w:val="20"/>
        </w:rPr>
      </w:pPr>
    </w:p>
    <w:p w14:paraId="65437518" w14:textId="77777777" w:rsidR="00DE3095" w:rsidRPr="00044AB3" w:rsidRDefault="00DE3095" w:rsidP="00DE3095">
      <w:pPr>
        <w:spacing w:line="30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表３－４　代替低電力モードの測定電力量に対するプロキシ許容値（A</w:t>
      </w:r>
      <w:r w:rsidRPr="00044AB3">
        <w:rPr>
          <w:rFonts w:ascii="ＭＳ ゴシック" w:eastAsia="ＭＳ ゴシック" w:hAnsi="Arial" w:hint="eastAsia"/>
          <w:sz w:val="20"/>
          <w:vertAlign w:val="subscript"/>
        </w:rPr>
        <w:t>PRXY</w:t>
      </w:r>
      <w:r w:rsidRPr="00044AB3">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005"/>
        <w:gridCol w:w="3005"/>
      </w:tblGrid>
      <w:tr w:rsidR="00DE3095" w:rsidRPr="00044AB3" w14:paraId="1D6F7064" w14:textId="77777777" w:rsidTr="0017730E">
        <w:trPr>
          <w:trHeight w:val="20"/>
        </w:trPr>
        <w:tc>
          <w:tcPr>
            <w:tcW w:w="1818" w:type="dxa"/>
            <w:shd w:val="clear" w:color="auto" w:fill="auto"/>
            <w:vAlign w:val="center"/>
          </w:tcPr>
          <w:p w14:paraId="67F011D4"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対象機器</w:t>
            </w:r>
          </w:p>
        </w:tc>
        <w:tc>
          <w:tcPr>
            <w:tcW w:w="3005" w:type="dxa"/>
            <w:shd w:val="clear" w:color="auto" w:fill="auto"/>
            <w:tcMar>
              <w:left w:w="0" w:type="dxa"/>
              <w:right w:w="0" w:type="dxa"/>
            </w:tcMar>
            <w:vAlign w:val="center"/>
          </w:tcPr>
          <w:p w14:paraId="7FE8D25F"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代替低電力モード又はスリープ</w:t>
            </w:r>
          </w:p>
          <w:p w14:paraId="21DB76FB"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における最大測定電力量（W）</w:t>
            </w:r>
          </w:p>
        </w:tc>
        <w:tc>
          <w:tcPr>
            <w:tcW w:w="3005" w:type="dxa"/>
            <w:shd w:val="clear" w:color="auto" w:fill="auto"/>
            <w:vAlign w:val="center"/>
          </w:tcPr>
          <w:p w14:paraId="7B704762"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プロキシ許容値（A</w:t>
            </w:r>
            <w:r w:rsidRPr="00044AB3">
              <w:rPr>
                <w:rFonts w:ascii="ＭＳ ゴシック" w:eastAsia="ＭＳ ゴシック" w:hAnsi="Arial" w:hint="eastAsia"/>
                <w:sz w:val="20"/>
                <w:vertAlign w:val="subscript"/>
              </w:rPr>
              <w:t>PRXY</w:t>
            </w:r>
            <w:r w:rsidRPr="00044AB3">
              <w:rPr>
                <w:rFonts w:ascii="ＭＳ ゴシック" w:eastAsia="ＭＳ ゴシック" w:hAnsi="Arial" w:hint="eastAsia"/>
                <w:sz w:val="20"/>
              </w:rPr>
              <w:t>）</w:t>
            </w:r>
          </w:p>
        </w:tc>
      </w:tr>
      <w:tr w:rsidR="00DE3095" w:rsidRPr="00044AB3" w14:paraId="7A2B8295" w14:textId="77777777" w:rsidTr="0017730E">
        <w:trPr>
          <w:trHeight w:val="20"/>
        </w:trPr>
        <w:tc>
          <w:tcPr>
            <w:tcW w:w="1818" w:type="dxa"/>
            <w:vMerge w:val="restart"/>
            <w:shd w:val="clear" w:color="auto" w:fill="auto"/>
            <w:vAlign w:val="center"/>
          </w:tcPr>
          <w:p w14:paraId="5737747C"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デスクトップ</w:t>
            </w:r>
          </w:p>
        </w:tc>
        <w:tc>
          <w:tcPr>
            <w:tcW w:w="3005" w:type="dxa"/>
            <w:shd w:val="clear" w:color="auto" w:fill="auto"/>
            <w:vAlign w:val="center"/>
          </w:tcPr>
          <w:p w14:paraId="057C8FD1"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sz w:val="20"/>
              </w:rPr>
              <w:t>2.5</w:t>
            </w:r>
          </w:p>
        </w:tc>
        <w:tc>
          <w:tcPr>
            <w:tcW w:w="3005" w:type="dxa"/>
            <w:shd w:val="clear" w:color="auto" w:fill="auto"/>
            <w:vAlign w:val="center"/>
          </w:tcPr>
          <w:p w14:paraId="16A60571"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sz w:val="20"/>
              </w:rPr>
              <w:t>0.12</w:t>
            </w:r>
          </w:p>
        </w:tc>
      </w:tr>
      <w:tr w:rsidR="00DE3095" w:rsidRPr="00044AB3" w14:paraId="583B53D7" w14:textId="77777777" w:rsidTr="0017730E">
        <w:trPr>
          <w:trHeight w:val="20"/>
        </w:trPr>
        <w:tc>
          <w:tcPr>
            <w:tcW w:w="1818" w:type="dxa"/>
            <w:vMerge/>
            <w:shd w:val="clear" w:color="auto" w:fill="auto"/>
            <w:vAlign w:val="center"/>
          </w:tcPr>
          <w:p w14:paraId="723D99B8" w14:textId="77777777" w:rsidR="00DE3095" w:rsidRPr="00044AB3" w:rsidRDefault="00DE3095" w:rsidP="0017730E">
            <w:pPr>
              <w:spacing w:line="300" w:lineRule="exact"/>
              <w:jc w:val="center"/>
              <w:rPr>
                <w:rFonts w:ascii="ＭＳ ゴシック" w:eastAsia="ＭＳ ゴシック" w:hAnsi="Arial"/>
                <w:sz w:val="20"/>
              </w:rPr>
            </w:pPr>
          </w:p>
        </w:tc>
        <w:tc>
          <w:tcPr>
            <w:tcW w:w="3005" w:type="dxa"/>
            <w:shd w:val="clear" w:color="auto" w:fill="auto"/>
            <w:vAlign w:val="center"/>
          </w:tcPr>
          <w:p w14:paraId="403F10F8"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sz w:val="20"/>
              </w:rPr>
              <w:t>3.0</w:t>
            </w:r>
          </w:p>
        </w:tc>
        <w:tc>
          <w:tcPr>
            <w:tcW w:w="3005" w:type="dxa"/>
            <w:shd w:val="clear" w:color="auto" w:fill="auto"/>
            <w:vAlign w:val="center"/>
          </w:tcPr>
          <w:p w14:paraId="4E7ACDF0"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sz w:val="20"/>
              </w:rPr>
              <w:t>0.06</w:t>
            </w:r>
          </w:p>
        </w:tc>
      </w:tr>
      <w:tr w:rsidR="00DE3095" w:rsidRPr="00044AB3" w14:paraId="3AB2DE3B" w14:textId="77777777" w:rsidTr="0017730E">
        <w:trPr>
          <w:trHeight w:val="20"/>
        </w:trPr>
        <w:tc>
          <w:tcPr>
            <w:tcW w:w="1818" w:type="dxa"/>
            <w:vMerge w:val="restart"/>
            <w:shd w:val="clear" w:color="auto" w:fill="auto"/>
            <w:vAlign w:val="center"/>
          </w:tcPr>
          <w:p w14:paraId="770C4F45"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一体型</w:t>
            </w:r>
          </w:p>
          <w:p w14:paraId="2E4A070C"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デスクトップ</w:t>
            </w:r>
          </w:p>
        </w:tc>
        <w:tc>
          <w:tcPr>
            <w:tcW w:w="3005" w:type="dxa"/>
            <w:shd w:val="clear" w:color="auto" w:fill="auto"/>
            <w:vAlign w:val="center"/>
          </w:tcPr>
          <w:p w14:paraId="68FD304C"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sz w:val="20"/>
              </w:rPr>
              <w:t>2.0</w:t>
            </w:r>
          </w:p>
        </w:tc>
        <w:tc>
          <w:tcPr>
            <w:tcW w:w="3005" w:type="dxa"/>
            <w:shd w:val="clear" w:color="auto" w:fill="auto"/>
            <w:vAlign w:val="center"/>
          </w:tcPr>
          <w:p w14:paraId="5432C4C0"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sz w:val="20"/>
              </w:rPr>
              <w:t>0.06</w:t>
            </w:r>
          </w:p>
        </w:tc>
      </w:tr>
      <w:tr w:rsidR="00DE3095" w:rsidRPr="00044AB3" w14:paraId="130F2452" w14:textId="77777777" w:rsidTr="0017730E">
        <w:trPr>
          <w:trHeight w:val="20"/>
        </w:trPr>
        <w:tc>
          <w:tcPr>
            <w:tcW w:w="1818" w:type="dxa"/>
            <w:vMerge/>
            <w:shd w:val="clear" w:color="auto" w:fill="auto"/>
            <w:vAlign w:val="center"/>
          </w:tcPr>
          <w:p w14:paraId="7B044729" w14:textId="77777777" w:rsidR="00DE3095" w:rsidRPr="00044AB3" w:rsidRDefault="00DE3095" w:rsidP="0017730E">
            <w:pPr>
              <w:spacing w:line="300" w:lineRule="exact"/>
              <w:jc w:val="center"/>
              <w:rPr>
                <w:rFonts w:ascii="ＭＳ ゴシック" w:eastAsia="ＭＳ ゴシック" w:hAnsi="Arial"/>
                <w:sz w:val="20"/>
              </w:rPr>
            </w:pPr>
          </w:p>
        </w:tc>
        <w:tc>
          <w:tcPr>
            <w:tcW w:w="3005" w:type="dxa"/>
            <w:shd w:val="clear" w:color="auto" w:fill="auto"/>
            <w:vAlign w:val="center"/>
          </w:tcPr>
          <w:p w14:paraId="6E2AE5E7"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sz w:val="20"/>
              </w:rPr>
              <w:t>2.5</w:t>
            </w:r>
          </w:p>
        </w:tc>
        <w:tc>
          <w:tcPr>
            <w:tcW w:w="3005" w:type="dxa"/>
            <w:shd w:val="clear" w:color="auto" w:fill="auto"/>
            <w:vAlign w:val="center"/>
          </w:tcPr>
          <w:p w14:paraId="7EC2D26A" w14:textId="77777777" w:rsidR="00DE3095" w:rsidRPr="00044AB3" w:rsidRDefault="00DE3095" w:rsidP="0017730E">
            <w:pPr>
              <w:spacing w:line="300" w:lineRule="exact"/>
              <w:jc w:val="center"/>
              <w:rPr>
                <w:rFonts w:ascii="ＭＳ ゴシック" w:eastAsia="ＭＳ ゴシック" w:hAnsi="Arial"/>
                <w:sz w:val="20"/>
              </w:rPr>
            </w:pPr>
            <w:r w:rsidRPr="00044AB3">
              <w:rPr>
                <w:rFonts w:ascii="ＭＳ ゴシック" w:eastAsia="ＭＳ ゴシック" w:hAnsi="Arial"/>
                <w:sz w:val="20"/>
              </w:rPr>
              <w:t>0.03</w:t>
            </w:r>
          </w:p>
        </w:tc>
      </w:tr>
    </w:tbl>
    <w:p w14:paraId="46F12259" w14:textId="77777777" w:rsidR="00DE3095" w:rsidRPr="00044AB3" w:rsidRDefault="00DE3095" w:rsidP="00DE3095">
      <w:pPr>
        <w:spacing w:line="300" w:lineRule="exact"/>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　許容値はネットワークの常時接続性を維持する代替低電力モード又はスリープモードを有する製品に適用できる。</w:t>
      </w:r>
    </w:p>
    <w:p w14:paraId="2BBF91E4" w14:textId="77777777" w:rsidR="00DE3095" w:rsidRPr="00044AB3" w:rsidRDefault="00DE3095" w:rsidP="00DE3095">
      <w:pPr>
        <w:rPr>
          <w:rFonts w:ascii="ＭＳ ゴシック" w:eastAsia="ＭＳ ゴシック" w:hAnsi="Arial"/>
          <w:sz w:val="20"/>
        </w:rPr>
      </w:pPr>
    </w:p>
    <w:p w14:paraId="6F4C9E55" w14:textId="77777777" w:rsidR="00DE3095" w:rsidRPr="00044AB3" w:rsidRDefault="00DE3095" w:rsidP="00DE3095">
      <w:pPr>
        <w:rPr>
          <w:rFonts w:ascii="ＭＳ ゴシック" w:eastAsia="ＭＳ ゴシック" w:hAnsi="Arial"/>
          <w:sz w:val="20"/>
        </w:rPr>
      </w:pPr>
      <w:r w:rsidRPr="00044AB3">
        <w:rPr>
          <w:rFonts w:ascii="ＭＳ ゴシック" w:eastAsia="ＭＳ ゴシック" w:hAnsi="Arial" w:hint="eastAsia"/>
          <w:sz w:val="20"/>
        </w:rPr>
        <w:lastRenderedPageBreak/>
        <w:t>表３－５　デスクトップコンピュータに対する基本許容値（TEC</w:t>
      </w:r>
      <w:r w:rsidRPr="00044AB3">
        <w:rPr>
          <w:rFonts w:ascii="ＭＳ ゴシック" w:eastAsia="ＭＳ ゴシック" w:hAnsi="Arial" w:hint="eastAsia"/>
          <w:sz w:val="20"/>
          <w:vertAlign w:val="subscript"/>
        </w:rPr>
        <w:t>BASE</w:t>
      </w:r>
      <w:r w:rsidRPr="00044AB3">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7"/>
        <w:gridCol w:w="2262"/>
        <w:gridCol w:w="1879"/>
        <w:gridCol w:w="2020"/>
        <w:gridCol w:w="2222"/>
      </w:tblGrid>
      <w:tr w:rsidR="00DE3095" w:rsidRPr="00044AB3" w14:paraId="3E341B1A" w14:textId="77777777" w:rsidTr="0017730E">
        <w:trPr>
          <w:gridAfter w:val="1"/>
          <w:wAfter w:w="2222" w:type="dxa"/>
          <w:trHeight w:val="340"/>
        </w:trPr>
        <w:tc>
          <w:tcPr>
            <w:tcW w:w="700" w:type="dxa"/>
            <w:vMerge w:val="restart"/>
            <w:shd w:val="clear" w:color="auto" w:fill="auto"/>
            <w:vAlign w:val="center"/>
          </w:tcPr>
          <w:p w14:paraId="6963202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区分</w:t>
            </w:r>
          </w:p>
        </w:tc>
        <w:tc>
          <w:tcPr>
            <w:tcW w:w="2269" w:type="dxa"/>
            <w:gridSpan w:val="2"/>
            <w:vMerge w:val="restart"/>
            <w:shd w:val="clear" w:color="auto" w:fill="auto"/>
            <w:vAlign w:val="center"/>
          </w:tcPr>
          <w:p w14:paraId="1AD5935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グラフィックス性能</w:t>
            </w:r>
          </w:p>
        </w:tc>
        <w:tc>
          <w:tcPr>
            <w:tcW w:w="3899" w:type="dxa"/>
            <w:gridSpan w:val="2"/>
            <w:shd w:val="clear" w:color="auto" w:fill="auto"/>
            <w:vAlign w:val="center"/>
          </w:tcPr>
          <w:p w14:paraId="0E8277A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デスクトップコンピュータ</w:t>
            </w:r>
          </w:p>
        </w:tc>
      </w:tr>
      <w:tr w:rsidR="00DE3095" w:rsidRPr="00044AB3" w14:paraId="5069F468" w14:textId="77777777" w:rsidTr="0017730E">
        <w:trPr>
          <w:gridAfter w:val="1"/>
          <w:wAfter w:w="2222" w:type="dxa"/>
          <w:trHeight w:val="340"/>
        </w:trPr>
        <w:tc>
          <w:tcPr>
            <w:tcW w:w="700" w:type="dxa"/>
            <w:vMerge/>
            <w:shd w:val="clear" w:color="auto" w:fill="auto"/>
            <w:vAlign w:val="center"/>
          </w:tcPr>
          <w:p w14:paraId="70009673" w14:textId="77777777" w:rsidR="00DE3095" w:rsidRPr="00044AB3" w:rsidRDefault="00DE3095" w:rsidP="0017730E">
            <w:pPr>
              <w:jc w:val="center"/>
              <w:rPr>
                <w:rFonts w:ascii="ＭＳ ゴシック" w:eastAsia="ＭＳ ゴシック" w:hAnsi="Arial"/>
                <w:sz w:val="20"/>
              </w:rPr>
            </w:pPr>
          </w:p>
        </w:tc>
        <w:tc>
          <w:tcPr>
            <w:tcW w:w="2269" w:type="dxa"/>
            <w:gridSpan w:val="2"/>
            <w:vMerge/>
            <w:shd w:val="clear" w:color="auto" w:fill="auto"/>
            <w:vAlign w:val="center"/>
          </w:tcPr>
          <w:p w14:paraId="6198AA18" w14:textId="77777777" w:rsidR="00DE3095" w:rsidRPr="00044AB3" w:rsidRDefault="00DE3095" w:rsidP="0017730E">
            <w:pPr>
              <w:jc w:val="center"/>
              <w:rPr>
                <w:rFonts w:ascii="ＭＳ ゴシック" w:eastAsia="ＭＳ ゴシック" w:hAnsi="Arial"/>
                <w:sz w:val="20"/>
              </w:rPr>
            </w:pPr>
          </w:p>
        </w:tc>
        <w:tc>
          <w:tcPr>
            <w:tcW w:w="1879" w:type="dxa"/>
            <w:shd w:val="clear" w:color="auto" w:fill="auto"/>
            <w:vAlign w:val="center"/>
          </w:tcPr>
          <w:p w14:paraId="38C23F5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性能</w:t>
            </w:r>
          </w:p>
        </w:tc>
        <w:tc>
          <w:tcPr>
            <w:tcW w:w="2020" w:type="dxa"/>
            <w:shd w:val="clear" w:color="auto" w:fill="auto"/>
            <w:vAlign w:val="center"/>
          </w:tcPr>
          <w:p w14:paraId="0F05110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基本許容値</w:t>
            </w:r>
          </w:p>
        </w:tc>
      </w:tr>
      <w:tr w:rsidR="00DE3095" w:rsidRPr="00044AB3" w14:paraId="477EBD3F" w14:textId="77777777" w:rsidTr="0017730E">
        <w:trPr>
          <w:gridAfter w:val="1"/>
          <w:wAfter w:w="2222" w:type="dxa"/>
          <w:trHeight w:val="340"/>
        </w:trPr>
        <w:tc>
          <w:tcPr>
            <w:tcW w:w="700" w:type="dxa"/>
            <w:shd w:val="clear" w:color="auto" w:fill="auto"/>
            <w:vAlign w:val="center"/>
          </w:tcPr>
          <w:p w14:paraId="0BD2179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I1</w:t>
            </w:r>
          </w:p>
        </w:tc>
        <w:tc>
          <w:tcPr>
            <w:tcW w:w="2269" w:type="dxa"/>
            <w:gridSpan w:val="2"/>
            <w:vMerge w:val="restart"/>
            <w:shd w:val="clear" w:color="auto" w:fill="auto"/>
            <w:vAlign w:val="center"/>
          </w:tcPr>
          <w:p w14:paraId="15DFE59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一体型又は切替可能</w:t>
            </w:r>
          </w:p>
          <w:p w14:paraId="497743E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グラフィックス</w:t>
            </w:r>
          </w:p>
        </w:tc>
        <w:tc>
          <w:tcPr>
            <w:tcW w:w="1879" w:type="dxa"/>
            <w:shd w:val="clear" w:color="auto" w:fill="auto"/>
            <w:vAlign w:val="center"/>
          </w:tcPr>
          <w:p w14:paraId="7F75707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5767E31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26.0</w:t>
            </w:r>
          </w:p>
        </w:tc>
      </w:tr>
      <w:tr w:rsidR="00DE3095" w:rsidRPr="00044AB3" w14:paraId="0B76B161" w14:textId="77777777" w:rsidTr="0017730E">
        <w:trPr>
          <w:gridAfter w:val="1"/>
          <w:wAfter w:w="2222" w:type="dxa"/>
          <w:trHeight w:val="340"/>
        </w:trPr>
        <w:tc>
          <w:tcPr>
            <w:tcW w:w="700" w:type="dxa"/>
            <w:shd w:val="clear" w:color="auto" w:fill="auto"/>
            <w:vAlign w:val="center"/>
          </w:tcPr>
          <w:p w14:paraId="642EEAF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I2</w:t>
            </w:r>
          </w:p>
        </w:tc>
        <w:tc>
          <w:tcPr>
            <w:tcW w:w="2269" w:type="dxa"/>
            <w:gridSpan w:val="2"/>
            <w:vMerge/>
            <w:shd w:val="clear" w:color="auto" w:fill="auto"/>
            <w:vAlign w:val="center"/>
          </w:tcPr>
          <w:p w14:paraId="76F8A75F" w14:textId="77777777" w:rsidR="00DE3095" w:rsidRPr="00044AB3" w:rsidRDefault="00DE3095" w:rsidP="0017730E">
            <w:pPr>
              <w:jc w:val="center"/>
              <w:rPr>
                <w:rFonts w:ascii="ＭＳ ゴシック" w:eastAsia="ＭＳ ゴシック" w:hAnsi="Arial"/>
                <w:sz w:val="20"/>
              </w:rPr>
            </w:pPr>
          </w:p>
        </w:tc>
        <w:tc>
          <w:tcPr>
            <w:tcW w:w="1879" w:type="dxa"/>
            <w:shd w:val="clear" w:color="auto" w:fill="auto"/>
            <w:vAlign w:val="center"/>
          </w:tcPr>
          <w:p w14:paraId="3C39D6B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11EEA68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46.0</w:t>
            </w:r>
          </w:p>
        </w:tc>
      </w:tr>
      <w:tr w:rsidR="00DE3095" w:rsidRPr="00044AB3" w14:paraId="44CB52E0" w14:textId="77777777" w:rsidTr="0017730E">
        <w:trPr>
          <w:gridAfter w:val="1"/>
          <w:wAfter w:w="2222" w:type="dxa"/>
          <w:trHeight w:val="340"/>
        </w:trPr>
        <w:tc>
          <w:tcPr>
            <w:tcW w:w="700" w:type="dxa"/>
            <w:shd w:val="clear" w:color="auto" w:fill="auto"/>
            <w:vAlign w:val="center"/>
          </w:tcPr>
          <w:p w14:paraId="637F9C2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D1</w:t>
            </w:r>
          </w:p>
        </w:tc>
        <w:tc>
          <w:tcPr>
            <w:tcW w:w="2269" w:type="dxa"/>
            <w:gridSpan w:val="2"/>
            <w:vMerge w:val="restart"/>
            <w:shd w:val="clear" w:color="auto" w:fill="auto"/>
            <w:vAlign w:val="center"/>
          </w:tcPr>
          <w:p w14:paraId="3196235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独立型グラフィックス</w:t>
            </w:r>
          </w:p>
        </w:tc>
        <w:tc>
          <w:tcPr>
            <w:tcW w:w="1879" w:type="dxa"/>
            <w:shd w:val="clear" w:color="auto" w:fill="auto"/>
            <w:vAlign w:val="center"/>
          </w:tcPr>
          <w:p w14:paraId="67D689A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2C6BF60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35.0</w:t>
            </w:r>
          </w:p>
        </w:tc>
      </w:tr>
      <w:tr w:rsidR="00DE3095" w:rsidRPr="00044AB3" w14:paraId="657CB7FB" w14:textId="77777777" w:rsidTr="0017730E">
        <w:trPr>
          <w:gridAfter w:val="1"/>
          <w:wAfter w:w="2222" w:type="dxa"/>
          <w:trHeight w:val="340"/>
        </w:trPr>
        <w:tc>
          <w:tcPr>
            <w:tcW w:w="700" w:type="dxa"/>
            <w:shd w:val="clear" w:color="auto" w:fill="auto"/>
            <w:vAlign w:val="center"/>
          </w:tcPr>
          <w:p w14:paraId="4737226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D2</w:t>
            </w:r>
          </w:p>
        </w:tc>
        <w:tc>
          <w:tcPr>
            <w:tcW w:w="2269" w:type="dxa"/>
            <w:gridSpan w:val="2"/>
            <w:vMerge/>
            <w:shd w:val="clear" w:color="auto" w:fill="auto"/>
            <w:vAlign w:val="center"/>
          </w:tcPr>
          <w:p w14:paraId="292FD11D" w14:textId="77777777" w:rsidR="00DE3095" w:rsidRPr="00044AB3" w:rsidRDefault="00DE3095" w:rsidP="0017730E">
            <w:pPr>
              <w:jc w:val="center"/>
              <w:rPr>
                <w:rFonts w:ascii="ＭＳ ゴシック" w:eastAsia="ＭＳ ゴシック" w:hAnsi="Arial"/>
                <w:sz w:val="20"/>
              </w:rPr>
            </w:pPr>
          </w:p>
        </w:tc>
        <w:tc>
          <w:tcPr>
            <w:tcW w:w="1879" w:type="dxa"/>
            <w:shd w:val="clear" w:color="auto" w:fill="auto"/>
            <w:vAlign w:val="center"/>
          </w:tcPr>
          <w:p w14:paraId="2A761D8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10569AC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45.0</w:t>
            </w:r>
          </w:p>
        </w:tc>
      </w:tr>
      <w:tr w:rsidR="00DE3095" w:rsidRPr="00044AB3" w14:paraId="615450FC"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c>
          <w:tcPr>
            <w:tcW w:w="707" w:type="dxa"/>
            <w:gridSpan w:val="2"/>
            <w:tcBorders>
              <w:top w:val="nil"/>
              <w:left w:val="nil"/>
              <w:bottom w:val="nil"/>
              <w:right w:val="nil"/>
            </w:tcBorders>
          </w:tcPr>
          <w:p w14:paraId="7CAB0367"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83" w:type="dxa"/>
            <w:gridSpan w:val="4"/>
            <w:tcBorders>
              <w:top w:val="nil"/>
              <w:left w:val="nil"/>
              <w:bottom w:val="nil"/>
              <w:right w:val="nil"/>
            </w:tcBorders>
          </w:tcPr>
          <w:p w14:paraId="47AE83D9" w14:textId="77777777" w:rsidR="00DE3095" w:rsidRPr="00044AB3" w:rsidRDefault="00DE3095" w:rsidP="0017730E">
            <w:pPr>
              <w:pStyle w:val="af1"/>
              <w:ind w:leftChars="50" w:left="105" w:firstLineChars="100" w:firstLine="200"/>
              <w:rPr>
                <w:rFonts w:cs="Arial"/>
              </w:rPr>
            </w:pPr>
            <w:r w:rsidRPr="00044AB3">
              <w:rPr>
                <w:rFonts w:cs="Arial" w:hint="eastAsia"/>
              </w:rPr>
              <w:t>Pの算定方法は、次式による。表３－６及び表３－７において同じ。</w:t>
            </w:r>
          </w:p>
          <w:p w14:paraId="0D04F85F" w14:textId="77777777" w:rsidR="00DE3095" w:rsidRPr="00044AB3" w:rsidRDefault="00DE3095" w:rsidP="0017730E">
            <w:pPr>
              <w:pStyle w:val="af1"/>
              <w:ind w:leftChars="250" w:left="725"/>
              <w:rPr>
                <w:rFonts w:hAnsi="Arial" w:cs="Arial"/>
              </w:rPr>
            </w:pPr>
            <w:r w:rsidRPr="00044AB3">
              <w:rPr>
                <w:rFonts w:hAnsi="Arial" w:hint="eastAsia"/>
              </w:rPr>
              <w:t>P＝CPUのコア数×CPUクロック周波数（GHz）</w:t>
            </w:r>
          </w:p>
          <w:p w14:paraId="12B91481" w14:textId="77777777" w:rsidR="00DE3095" w:rsidRPr="00044AB3" w:rsidRDefault="00DE3095" w:rsidP="0017730E">
            <w:pPr>
              <w:pStyle w:val="af1"/>
              <w:spacing w:beforeLines="0" w:before="48"/>
              <w:ind w:leftChars="350" w:left="735" w:firstLineChars="0" w:firstLine="0"/>
              <w:rPr>
                <w:rFonts w:hAnsi="Arial" w:cs="Arial"/>
              </w:rPr>
            </w:pPr>
            <w:r w:rsidRPr="00044AB3">
              <w:rPr>
                <w:rFonts w:hAnsi="Arial" w:hint="eastAsia"/>
              </w:rPr>
              <w:t>コア数は物理的なCPUのコア数を表し、CPUクロック周波数（GHz）は、最大TDP周波数を表し、ターボブースト周波数ではない。</w:t>
            </w:r>
          </w:p>
        </w:tc>
      </w:tr>
    </w:tbl>
    <w:p w14:paraId="7AB3AF41" w14:textId="77777777" w:rsidR="00DE3095" w:rsidRPr="00044AB3" w:rsidRDefault="00DE3095" w:rsidP="00DE3095">
      <w:pPr>
        <w:rPr>
          <w:rFonts w:ascii="ＭＳ ゴシック" w:eastAsia="ＭＳ ゴシック" w:hAnsi="Arial"/>
          <w:sz w:val="20"/>
        </w:rPr>
      </w:pPr>
    </w:p>
    <w:p w14:paraId="5A575D67" w14:textId="77777777" w:rsidR="00DE3095" w:rsidRPr="00044AB3" w:rsidRDefault="00DE3095" w:rsidP="00DE3095">
      <w:pPr>
        <w:rPr>
          <w:rFonts w:ascii="ＭＳ ゴシック" w:eastAsia="ＭＳ ゴシック" w:hAnsi="Arial"/>
          <w:sz w:val="20"/>
        </w:rPr>
      </w:pPr>
    </w:p>
    <w:p w14:paraId="64A71DF2" w14:textId="77777777" w:rsidR="00DE3095" w:rsidRPr="00044AB3" w:rsidRDefault="00DE3095" w:rsidP="00DE3095">
      <w:pPr>
        <w:rPr>
          <w:rFonts w:ascii="ＭＳ ゴシック" w:eastAsia="ＭＳ ゴシック" w:hAnsi="Arial"/>
          <w:sz w:val="20"/>
        </w:rPr>
      </w:pPr>
      <w:r w:rsidRPr="00044AB3">
        <w:rPr>
          <w:rFonts w:ascii="ＭＳ ゴシック" w:eastAsia="ＭＳ ゴシック" w:hAnsi="Arial" w:hint="eastAsia"/>
          <w:sz w:val="20"/>
        </w:rPr>
        <w:t>表３－６　一体型デスクトップコンピュータに対する基本許容値（TEC</w:t>
      </w:r>
      <w:r w:rsidRPr="00044AB3">
        <w:rPr>
          <w:rFonts w:ascii="ＭＳ ゴシック" w:eastAsia="ＭＳ ゴシック" w:hAnsi="Arial" w:hint="eastAsia"/>
          <w:sz w:val="20"/>
          <w:vertAlign w:val="subscript"/>
        </w:rPr>
        <w:t>BASE</w:t>
      </w:r>
      <w:r w:rsidRPr="00044AB3">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926"/>
        <w:gridCol w:w="2020"/>
      </w:tblGrid>
      <w:tr w:rsidR="00DE3095" w:rsidRPr="00044AB3" w14:paraId="7A9B0698" w14:textId="77777777" w:rsidTr="0017730E">
        <w:trPr>
          <w:trHeight w:val="340"/>
        </w:trPr>
        <w:tc>
          <w:tcPr>
            <w:tcW w:w="700" w:type="dxa"/>
            <w:vMerge w:val="restart"/>
            <w:shd w:val="clear" w:color="auto" w:fill="auto"/>
            <w:vAlign w:val="center"/>
          </w:tcPr>
          <w:p w14:paraId="7A34AB7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区分</w:t>
            </w:r>
          </w:p>
        </w:tc>
        <w:tc>
          <w:tcPr>
            <w:tcW w:w="3946" w:type="dxa"/>
            <w:gridSpan w:val="2"/>
            <w:shd w:val="clear" w:color="auto" w:fill="auto"/>
            <w:vAlign w:val="center"/>
          </w:tcPr>
          <w:p w14:paraId="51A323A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一体型デスクトップコンピュータ</w:t>
            </w:r>
          </w:p>
        </w:tc>
      </w:tr>
      <w:tr w:rsidR="00DE3095" w:rsidRPr="00044AB3" w14:paraId="21754258" w14:textId="77777777" w:rsidTr="0017730E">
        <w:trPr>
          <w:trHeight w:val="340"/>
        </w:trPr>
        <w:tc>
          <w:tcPr>
            <w:tcW w:w="700" w:type="dxa"/>
            <w:vMerge/>
            <w:shd w:val="clear" w:color="auto" w:fill="auto"/>
            <w:vAlign w:val="center"/>
          </w:tcPr>
          <w:p w14:paraId="2858E204" w14:textId="77777777" w:rsidR="00DE3095" w:rsidRPr="00044AB3" w:rsidRDefault="00DE3095" w:rsidP="0017730E">
            <w:pPr>
              <w:jc w:val="center"/>
              <w:rPr>
                <w:rFonts w:ascii="ＭＳ ゴシック" w:eastAsia="ＭＳ ゴシック" w:hAnsi="Arial"/>
                <w:sz w:val="20"/>
              </w:rPr>
            </w:pPr>
          </w:p>
        </w:tc>
        <w:tc>
          <w:tcPr>
            <w:tcW w:w="1926" w:type="dxa"/>
            <w:shd w:val="clear" w:color="auto" w:fill="auto"/>
            <w:vAlign w:val="center"/>
          </w:tcPr>
          <w:p w14:paraId="74E3836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性能</w:t>
            </w:r>
          </w:p>
        </w:tc>
        <w:tc>
          <w:tcPr>
            <w:tcW w:w="2020" w:type="dxa"/>
            <w:shd w:val="clear" w:color="auto" w:fill="auto"/>
            <w:vAlign w:val="center"/>
          </w:tcPr>
          <w:p w14:paraId="5734D8F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基本許容値</w:t>
            </w:r>
          </w:p>
        </w:tc>
      </w:tr>
      <w:tr w:rsidR="00DE3095" w:rsidRPr="00044AB3" w14:paraId="3B5E5EEC" w14:textId="77777777" w:rsidTr="0017730E">
        <w:trPr>
          <w:trHeight w:val="340"/>
        </w:trPr>
        <w:tc>
          <w:tcPr>
            <w:tcW w:w="700" w:type="dxa"/>
            <w:shd w:val="clear" w:color="auto" w:fill="auto"/>
            <w:vAlign w:val="center"/>
          </w:tcPr>
          <w:p w14:paraId="2A7EFB0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w:t>
            </w:r>
          </w:p>
        </w:tc>
        <w:tc>
          <w:tcPr>
            <w:tcW w:w="1926" w:type="dxa"/>
            <w:shd w:val="clear" w:color="auto" w:fill="auto"/>
            <w:vAlign w:val="center"/>
          </w:tcPr>
          <w:p w14:paraId="64719D0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75A0F83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9.0</w:t>
            </w:r>
          </w:p>
        </w:tc>
      </w:tr>
      <w:tr w:rsidR="00DE3095" w:rsidRPr="00044AB3" w14:paraId="4C2AA696" w14:textId="77777777" w:rsidTr="0017730E">
        <w:trPr>
          <w:trHeight w:val="340"/>
        </w:trPr>
        <w:tc>
          <w:tcPr>
            <w:tcW w:w="700" w:type="dxa"/>
            <w:shd w:val="clear" w:color="auto" w:fill="auto"/>
            <w:vAlign w:val="center"/>
          </w:tcPr>
          <w:p w14:paraId="2E6C459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w:t>
            </w:r>
          </w:p>
        </w:tc>
        <w:tc>
          <w:tcPr>
            <w:tcW w:w="1926" w:type="dxa"/>
            <w:shd w:val="clear" w:color="auto" w:fill="auto"/>
            <w:vAlign w:val="center"/>
          </w:tcPr>
          <w:p w14:paraId="0AB6CB7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21A82F4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27.0</w:t>
            </w:r>
          </w:p>
        </w:tc>
      </w:tr>
    </w:tbl>
    <w:p w14:paraId="1B45A2A2" w14:textId="77777777" w:rsidR="00DE3095" w:rsidRPr="00044AB3" w:rsidRDefault="00DE3095" w:rsidP="00DE3095">
      <w:pPr>
        <w:rPr>
          <w:rFonts w:ascii="ＭＳ ゴシック" w:eastAsia="ＭＳ ゴシック" w:hAnsi="Arial"/>
          <w:sz w:val="20"/>
        </w:rPr>
      </w:pPr>
    </w:p>
    <w:p w14:paraId="597CE808" w14:textId="77777777" w:rsidR="00DE3095" w:rsidRPr="00044AB3" w:rsidRDefault="00DE3095" w:rsidP="00DE3095">
      <w:pPr>
        <w:rPr>
          <w:rFonts w:ascii="ＭＳ ゴシック" w:eastAsia="ＭＳ ゴシック" w:hAnsi="Arial"/>
          <w:sz w:val="20"/>
        </w:rPr>
      </w:pPr>
    </w:p>
    <w:p w14:paraId="27DE6A2D" w14:textId="77777777" w:rsidR="00DE3095" w:rsidRPr="00044AB3" w:rsidRDefault="00DE3095" w:rsidP="00DE3095">
      <w:pPr>
        <w:rPr>
          <w:rFonts w:ascii="ＭＳ ゴシック" w:eastAsia="ＭＳ ゴシック" w:hAnsi="Arial"/>
          <w:sz w:val="20"/>
        </w:rPr>
      </w:pPr>
      <w:r w:rsidRPr="00044AB3">
        <w:rPr>
          <w:rFonts w:ascii="ＭＳ ゴシック" w:eastAsia="ＭＳ ゴシック" w:hAnsi="Arial" w:hint="eastAsia"/>
          <w:sz w:val="20"/>
        </w:rPr>
        <w:t>表３－７　ノートブックコンピュータに対する基本許容値（TEC</w:t>
      </w:r>
      <w:r w:rsidRPr="00044AB3">
        <w:rPr>
          <w:rFonts w:ascii="ＭＳ ゴシック" w:eastAsia="ＭＳ ゴシック" w:hAnsi="Arial" w:hint="eastAsia"/>
          <w:sz w:val="20"/>
          <w:vertAlign w:val="subscript"/>
        </w:rPr>
        <w:t>BASE</w:t>
      </w:r>
      <w:r w:rsidRPr="00044AB3">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926"/>
        <w:gridCol w:w="2020"/>
      </w:tblGrid>
      <w:tr w:rsidR="00DE3095" w:rsidRPr="00044AB3" w14:paraId="4C68B552" w14:textId="77777777" w:rsidTr="0017730E">
        <w:trPr>
          <w:trHeight w:val="340"/>
        </w:trPr>
        <w:tc>
          <w:tcPr>
            <w:tcW w:w="700" w:type="dxa"/>
            <w:vMerge w:val="restart"/>
            <w:shd w:val="clear" w:color="auto" w:fill="auto"/>
            <w:vAlign w:val="center"/>
          </w:tcPr>
          <w:p w14:paraId="1A9C101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区分</w:t>
            </w:r>
          </w:p>
        </w:tc>
        <w:tc>
          <w:tcPr>
            <w:tcW w:w="3946" w:type="dxa"/>
            <w:gridSpan w:val="2"/>
            <w:shd w:val="clear" w:color="auto" w:fill="auto"/>
            <w:vAlign w:val="center"/>
          </w:tcPr>
          <w:p w14:paraId="7021669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ノートブックコンピュータ</w:t>
            </w:r>
          </w:p>
        </w:tc>
      </w:tr>
      <w:tr w:rsidR="00DE3095" w:rsidRPr="00044AB3" w14:paraId="13EFE27D" w14:textId="77777777" w:rsidTr="0017730E">
        <w:trPr>
          <w:trHeight w:val="340"/>
        </w:trPr>
        <w:tc>
          <w:tcPr>
            <w:tcW w:w="700" w:type="dxa"/>
            <w:vMerge/>
            <w:shd w:val="clear" w:color="auto" w:fill="auto"/>
            <w:vAlign w:val="center"/>
          </w:tcPr>
          <w:p w14:paraId="6800F350" w14:textId="77777777" w:rsidR="00DE3095" w:rsidRPr="00044AB3" w:rsidRDefault="00DE3095" w:rsidP="0017730E">
            <w:pPr>
              <w:jc w:val="center"/>
              <w:rPr>
                <w:rFonts w:ascii="ＭＳ ゴシック" w:eastAsia="ＭＳ ゴシック" w:hAnsi="Arial"/>
                <w:sz w:val="20"/>
              </w:rPr>
            </w:pPr>
          </w:p>
        </w:tc>
        <w:tc>
          <w:tcPr>
            <w:tcW w:w="1926" w:type="dxa"/>
            <w:shd w:val="clear" w:color="auto" w:fill="auto"/>
            <w:vAlign w:val="center"/>
          </w:tcPr>
          <w:p w14:paraId="07832CD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性能</w:t>
            </w:r>
          </w:p>
        </w:tc>
        <w:tc>
          <w:tcPr>
            <w:tcW w:w="2020" w:type="dxa"/>
            <w:shd w:val="clear" w:color="auto" w:fill="auto"/>
            <w:vAlign w:val="center"/>
          </w:tcPr>
          <w:p w14:paraId="4E5AFED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基本許容値</w:t>
            </w:r>
          </w:p>
        </w:tc>
      </w:tr>
      <w:tr w:rsidR="00DE3095" w:rsidRPr="00044AB3" w14:paraId="3A16C249" w14:textId="77777777" w:rsidTr="0017730E">
        <w:trPr>
          <w:trHeight w:val="340"/>
        </w:trPr>
        <w:tc>
          <w:tcPr>
            <w:tcW w:w="700" w:type="dxa"/>
            <w:shd w:val="clear" w:color="auto" w:fill="auto"/>
            <w:vAlign w:val="center"/>
          </w:tcPr>
          <w:p w14:paraId="74D0A17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w:t>
            </w:r>
          </w:p>
        </w:tc>
        <w:tc>
          <w:tcPr>
            <w:tcW w:w="1926" w:type="dxa"/>
            <w:shd w:val="clear" w:color="auto" w:fill="auto"/>
            <w:vAlign w:val="center"/>
          </w:tcPr>
          <w:p w14:paraId="02CF13B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P≦2</w:t>
            </w:r>
          </w:p>
        </w:tc>
        <w:tc>
          <w:tcPr>
            <w:tcW w:w="2020" w:type="dxa"/>
            <w:shd w:val="clear" w:color="auto" w:fill="auto"/>
            <w:vAlign w:val="center"/>
          </w:tcPr>
          <w:p w14:paraId="5D344A6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6.5</w:t>
            </w:r>
          </w:p>
        </w:tc>
      </w:tr>
      <w:tr w:rsidR="00DE3095" w:rsidRPr="00044AB3" w14:paraId="472FB7DE" w14:textId="77777777" w:rsidTr="0017730E">
        <w:trPr>
          <w:trHeight w:val="340"/>
        </w:trPr>
        <w:tc>
          <w:tcPr>
            <w:tcW w:w="700" w:type="dxa"/>
            <w:shd w:val="clear" w:color="auto" w:fill="auto"/>
            <w:vAlign w:val="center"/>
          </w:tcPr>
          <w:p w14:paraId="162840D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w:t>
            </w:r>
          </w:p>
        </w:tc>
        <w:tc>
          <w:tcPr>
            <w:tcW w:w="1926" w:type="dxa"/>
            <w:shd w:val="clear" w:color="auto" w:fill="auto"/>
            <w:vAlign w:val="center"/>
          </w:tcPr>
          <w:p w14:paraId="214C352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2＜P＜8</w:t>
            </w:r>
          </w:p>
        </w:tc>
        <w:tc>
          <w:tcPr>
            <w:tcW w:w="2020" w:type="dxa"/>
            <w:shd w:val="clear" w:color="auto" w:fill="auto"/>
            <w:vAlign w:val="center"/>
          </w:tcPr>
          <w:p w14:paraId="03A0B44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8.0</w:t>
            </w:r>
          </w:p>
        </w:tc>
      </w:tr>
      <w:tr w:rsidR="00DE3095" w:rsidRPr="00044AB3" w14:paraId="3A756DB8" w14:textId="77777777" w:rsidTr="0017730E">
        <w:trPr>
          <w:trHeight w:val="340"/>
        </w:trPr>
        <w:tc>
          <w:tcPr>
            <w:tcW w:w="700" w:type="dxa"/>
            <w:shd w:val="clear" w:color="auto" w:fill="auto"/>
            <w:vAlign w:val="center"/>
          </w:tcPr>
          <w:p w14:paraId="0CAD977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w:t>
            </w:r>
          </w:p>
        </w:tc>
        <w:tc>
          <w:tcPr>
            <w:tcW w:w="1926" w:type="dxa"/>
            <w:shd w:val="clear" w:color="auto" w:fill="auto"/>
            <w:vAlign w:val="center"/>
          </w:tcPr>
          <w:p w14:paraId="7A98859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48492DF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14.0</w:t>
            </w:r>
          </w:p>
        </w:tc>
      </w:tr>
    </w:tbl>
    <w:p w14:paraId="45FEF187" w14:textId="77777777" w:rsidR="00DE3095" w:rsidRPr="00044AB3" w:rsidRDefault="00DE3095" w:rsidP="00DE3095">
      <w:pPr>
        <w:rPr>
          <w:rFonts w:ascii="ＭＳ ゴシック" w:eastAsia="ＭＳ ゴシック" w:hAnsi="Arial"/>
          <w:sz w:val="20"/>
        </w:rPr>
      </w:pPr>
    </w:p>
    <w:p w14:paraId="60849F08" w14:textId="77777777" w:rsidR="00DE3095" w:rsidRPr="00044AB3" w:rsidRDefault="00DE3095" w:rsidP="00DE3095">
      <w:pPr>
        <w:spacing w:line="300" w:lineRule="exact"/>
        <w:ind w:left="600" w:hangingChars="300" w:hanging="600"/>
        <w:rPr>
          <w:rFonts w:ascii="ＭＳ ゴシック" w:eastAsia="ＭＳ ゴシック" w:hAnsi="Arial"/>
          <w:sz w:val="20"/>
        </w:rPr>
      </w:pPr>
    </w:p>
    <w:p w14:paraId="5AD5F1B0" w14:textId="77777777" w:rsidR="00DE3095" w:rsidRPr="00044AB3" w:rsidRDefault="00DE3095" w:rsidP="00DE3095">
      <w:pPr>
        <w:spacing w:line="30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表３－８　デスクトップコンピュータ、一体型デスクトップコンピュータ、ノートブックコンピュータ及びシンクライアントにおける追加許容値</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111"/>
        <w:gridCol w:w="1616"/>
        <w:gridCol w:w="1010"/>
        <w:gridCol w:w="2323"/>
        <w:gridCol w:w="2323"/>
        <w:gridCol w:w="202"/>
      </w:tblGrid>
      <w:tr w:rsidR="00DE3095" w:rsidRPr="00044AB3" w14:paraId="11D3273E" w14:textId="77777777" w:rsidTr="0017730E">
        <w:trPr>
          <w:trHeight w:val="312"/>
        </w:trPr>
        <w:tc>
          <w:tcPr>
            <w:tcW w:w="34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A5C97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機　能</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5F2F0D4F" w14:textId="77777777" w:rsidR="00DE3095" w:rsidRPr="00044AB3" w:rsidRDefault="00DE3095" w:rsidP="0017730E">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デスク</w:t>
            </w:r>
          </w:p>
          <w:p w14:paraId="2B1E6E2F" w14:textId="77777777" w:rsidR="00DE3095" w:rsidRPr="00044AB3" w:rsidRDefault="00DE3095" w:rsidP="0017730E">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トップ</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4975DCC9" w14:textId="77777777" w:rsidR="00DE3095" w:rsidRPr="00044AB3" w:rsidRDefault="00DE3095" w:rsidP="0017730E">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一体型</w:t>
            </w:r>
          </w:p>
          <w:p w14:paraId="49A3F172" w14:textId="77777777" w:rsidR="00DE3095" w:rsidRPr="00044AB3" w:rsidRDefault="00DE3095" w:rsidP="0017730E">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デスクトップ</w:t>
            </w:r>
          </w:p>
        </w:tc>
        <w:tc>
          <w:tcPr>
            <w:tcW w:w="25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287DE" w14:textId="77777777" w:rsidR="00DE3095" w:rsidRPr="00044AB3" w:rsidRDefault="00DE3095" w:rsidP="0017730E">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ノートブック</w:t>
            </w:r>
          </w:p>
        </w:tc>
      </w:tr>
      <w:tr w:rsidR="00DE3095" w:rsidRPr="00044AB3" w14:paraId="02B41B8E" w14:textId="77777777" w:rsidTr="0017730E">
        <w:trPr>
          <w:trHeight w:val="312"/>
        </w:trPr>
        <w:tc>
          <w:tcPr>
            <w:tcW w:w="3434" w:type="dxa"/>
            <w:gridSpan w:val="3"/>
            <w:shd w:val="clear" w:color="auto" w:fill="auto"/>
            <w:vAlign w:val="center"/>
          </w:tcPr>
          <w:p w14:paraId="6C9535F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（kWh）</w:t>
            </w:r>
          </w:p>
        </w:tc>
        <w:tc>
          <w:tcPr>
            <w:tcW w:w="3333" w:type="dxa"/>
            <w:gridSpan w:val="2"/>
            <w:shd w:val="clear" w:color="auto" w:fill="auto"/>
            <w:vAlign w:val="center"/>
          </w:tcPr>
          <w:p w14:paraId="3344004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sz w:val="20"/>
              </w:rPr>
              <w:t>1.7</w:t>
            </w:r>
            <w:r w:rsidRPr="00044AB3">
              <w:rPr>
                <w:rFonts w:ascii="ＭＳ ゴシック" w:eastAsia="ＭＳ ゴシック" w:hAnsi="Arial" w:hint="eastAsia"/>
                <w:sz w:val="20"/>
              </w:rPr>
              <w:t>＋(0.24×GB)</w:t>
            </w:r>
          </w:p>
        </w:tc>
        <w:tc>
          <w:tcPr>
            <w:tcW w:w="2525" w:type="dxa"/>
            <w:gridSpan w:val="2"/>
            <w:shd w:val="clear" w:color="auto" w:fill="auto"/>
            <w:vAlign w:val="center"/>
          </w:tcPr>
          <w:p w14:paraId="52CC4D0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2.4＋(0.294×GB)</w:t>
            </w:r>
          </w:p>
        </w:tc>
      </w:tr>
      <w:tr w:rsidR="00DE3095" w:rsidRPr="00044AB3" w14:paraId="03BE951E" w14:textId="77777777" w:rsidTr="0017730E">
        <w:trPr>
          <w:trHeight w:val="312"/>
        </w:trPr>
        <w:tc>
          <w:tcPr>
            <w:tcW w:w="3434" w:type="dxa"/>
            <w:gridSpan w:val="3"/>
            <w:shd w:val="clear" w:color="auto" w:fill="auto"/>
            <w:vAlign w:val="center"/>
          </w:tcPr>
          <w:p w14:paraId="5291BC6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r w:rsidRPr="00044AB3">
              <w:rPr>
                <w:rFonts w:ascii="ＭＳ ゴシック" w:eastAsia="ＭＳ ゴシック" w:hAnsi="Arial" w:hint="eastAsia"/>
                <w:sz w:val="20"/>
              </w:rPr>
              <w:t>（kWh）</w:t>
            </w:r>
          </w:p>
        </w:tc>
        <w:tc>
          <w:tcPr>
            <w:tcW w:w="3333" w:type="dxa"/>
            <w:gridSpan w:val="2"/>
            <w:shd w:val="clear" w:color="auto" w:fill="auto"/>
            <w:vAlign w:val="center"/>
          </w:tcPr>
          <w:p w14:paraId="3BF6710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50.4×t</w:t>
            </w:r>
            <w:r w:rsidRPr="00044AB3">
              <w:rPr>
                <w:rFonts w:ascii="ＭＳ ゴシック" w:eastAsia="ＭＳ ゴシック" w:hAnsi="Arial"/>
                <w:sz w:val="20"/>
              </w:rPr>
              <w:t>anh(0.0038</w:t>
            </w:r>
            <w:r w:rsidRPr="00044AB3">
              <w:rPr>
                <w:rFonts w:ascii="ＭＳ ゴシック" w:eastAsia="ＭＳ ゴシック" w:hAnsi="Arial" w:hint="eastAsia"/>
                <w:sz w:val="20"/>
              </w:rPr>
              <w:t>×</w:t>
            </w:r>
          </w:p>
          <w:p w14:paraId="785AD25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sz w:val="20"/>
              </w:rPr>
              <w:t>FB_BW</w:t>
            </w:r>
            <w:r w:rsidRPr="00044AB3">
              <w:rPr>
                <w:rFonts w:ascii="ＭＳ ゴシック" w:eastAsia="ＭＳ ゴシック" w:hAnsi="Arial" w:hint="eastAsia"/>
                <w:sz w:val="20"/>
              </w:rPr>
              <w:t>－</w:t>
            </w:r>
            <w:r w:rsidRPr="00044AB3">
              <w:rPr>
                <w:rFonts w:ascii="ＭＳ ゴシック" w:eastAsia="ＭＳ ゴシック" w:hAnsi="Arial"/>
                <w:sz w:val="20"/>
              </w:rPr>
              <w:t>0.137)</w:t>
            </w:r>
            <w:r w:rsidRPr="00044AB3">
              <w:rPr>
                <w:rFonts w:ascii="ＭＳ ゴシック" w:eastAsia="ＭＳ ゴシック" w:hAnsi="Arial" w:hint="eastAsia"/>
                <w:sz w:val="20"/>
              </w:rPr>
              <w:t>＋23</w:t>
            </w:r>
          </w:p>
        </w:tc>
        <w:tc>
          <w:tcPr>
            <w:tcW w:w="2525" w:type="dxa"/>
            <w:gridSpan w:val="2"/>
            <w:shd w:val="clear" w:color="auto" w:fill="auto"/>
            <w:vAlign w:val="center"/>
          </w:tcPr>
          <w:p w14:paraId="4F44214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29.3×t</w:t>
            </w:r>
            <w:r w:rsidRPr="00044AB3">
              <w:rPr>
                <w:rFonts w:ascii="ＭＳ ゴシック" w:eastAsia="ＭＳ ゴシック" w:hAnsi="Arial"/>
                <w:sz w:val="20"/>
              </w:rPr>
              <w:t>anh(0.0038</w:t>
            </w:r>
            <w:r w:rsidRPr="00044AB3">
              <w:rPr>
                <w:rFonts w:ascii="ＭＳ ゴシック" w:eastAsia="ＭＳ ゴシック" w:hAnsi="Arial" w:hint="eastAsia"/>
                <w:sz w:val="20"/>
              </w:rPr>
              <w:t>×</w:t>
            </w:r>
            <w:r w:rsidRPr="00044AB3">
              <w:rPr>
                <w:rFonts w:ascii="ＭＳ ゴシック" w:eastAsia="ＭＳ ゴシック" w:hAnsi="Arial"/>
                <w:sz w:val="20"/>
              </w:rPr>
              <w:t>FB_BW</w:t>
            </w:r>
            <w:r w:rsidRPr="00044AB3">
              <w:rPr>
                <w:rFonts w:ascii="ＭＳ ゴシック" w:eastAsia="ＭＳ ゴシック" w:hAnsi="Arial" w:hint="eastAsia"/>
                <w:sz w:val="20"/>
              </w:rPr>
              <w:t>－</w:t>
            </w:r>
            <w:r w:rsidRPr="00044AB3">
              <w:rPr>
                <w:rFonts w:ascii="ＭＳ ゴシック" w:eastAsia="ＭＳ ゴシック" w:hAnsi="Arial"/>
                <w:sz w:val="20"/>
              </w:rPr>
              <w:t>0.137)</w:t>
            </w:r>
            <w:r w:rsidRPr="00044AB3">
              <w:rPr>
                <w:rFonts w:ascii="ＭＳ ゴシック" w:eastAsia="ＭＳ ゴシック" w:hAnsi="Arial" w:hint="eastAsia"/>
                <w:sz w:val="20"/>
              </w:rPr>
              <w:t>＋13.4</w:t>
            </w:r>
          </w:p>
        </w:tc>
      </w:tr>
      <w:tr w:rsidR="00DE3095" w:rsidRPr="00044AB3" w14:paraId="5C404011" w14:textId="77777777" w:rsidTr="0017730E">
        <w:trPr>
          <w:trHeight w:val="312"/>
        </w:trPr>
        <w:tc>
          <w:tcPr>
            <w:tcW w:w="3434" w:type="dxa"/>
            <w:gridSpan w:val="3"/>
            <w:shd w:val="clear" w:color="auto" w:fill="auto"/>
            <w:vAlign w:val="center"/>
          </w:tcPr>
          <w:p w14:paraId="416B42F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SW</w:t>
            </w:r>
            <w:r w:rsidRPr="00044AB3">
              <w:rPr>
                <w:rFonts w:ascii="ＭＳ ゴシック" w:eastAsia="ＭＳ ゴシック" w:hAnsi="Arial" w:hint="eastAsia"/>
                <w:sz w:val="20"/>
              </w:rPr>
              <w:t>（kWh）</w:t>
            </w:r>
          </w:p>
        </w:tc>
        <w:tc>
          <w:tcPr>
            <w:tcW w:w="3333" w:type="dxa"/>
            <w:gridSpan w:val="2"/>
            <w:shd w:val="clear" w:color="auto" w:fill="auto"/>
            <w:vAlign w:val="center"/>
          </w:tcPr>
          <w:p w14:paraId="4AF4D7D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14.4</w:t>
            </w:r>
          </w:p>
        </w:tc>
        <w:tc>
          <w:tcPr>
            <w:tcW w:w="2525" w:type="dxa"/>
            <w:gridSpan w:val="2"/>
            <w:shd w:val="clear" w:color="auto" w:fill="auto"/>
            <w:vAlign w:val="center"/>
          </w:tcPr>
          <w:p w14:paraId="2E0A4D3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適用なし</w:t>
            </w:r>
          </w:p>
        </w:tc>
      </w:tr>
      <w:tr w:rsidR="00DE3095" w:rsidRPr="00044AB3" w14:paraId="65CA9E13" w14:textId="77777777" w:rsidTr="0017730E">
        <w:trPr>
          <w:trHeight w:val="312"/>
        </w:trPr>
        <w:tc>
          <w:tcPr>
            <w:tcW w:w="1818" w:type="dxa"/>
            <w:gridSpan w:val="2"/>
            <w:vMerge w:val="restart"/>
            <w:shd w:val="clear" w:color="auto" w:fill="auto"/>
            <w:vAlign w:val="center"/>
          </w:tcPr>
          <w:p w14:paraId="27E6C24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（kWh）</w:t>
            </w:r>
          </w:p>
        </w:tc>
        <w:tc>
          <w:tcPr>
            <w:tcW w:w="1616" w:type="dxa"/>
            <w:shd w:val="clear" w:color="auto" w:fill="auto"/>
            <w:vAlign w:val="center"/>
          </w:tcPr>
          <w:p w14:paraId="5AB7685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3.5</w:t>
            </w:r>
            <w:r w:rsidRPr="00044AB3">
              <w:rPr>
                <w:rFonts w:ascii="ＭＳ ゴシック" w:eastAsia="ＭＳ ゴシック" w:hAnsi="Arial"/>
                <w:sz w:val="20"/>
              </w:rPr>
              <w:t>”</w:t>
            </w:r>
            <w:r w:rsidRPr="00044AB3">
              <w:rPr>
                <w:rFonts w:ascii="ＭＳ ゴシック" w:eastAsia="ＭＳ ゴシック" w:hAnsi="Arial" w:hint="eastAsia"/>
                <w:sz w:val="20"/>
              </w:rPr>
              <w:t>HDD</w:t>
            </w:r>
          </w:p>
        </w:tc>
        <w:tc>
          <w:tcPr>
            <w:tcW w:w="3333" w:type="dxa"/>
            <w:gridSpan w:val="2"/>
            <w:shd w:val="clear" w:color="auto" w:fill="auto"/>
            <w:vAlign w:val="center"/>
          </w:tcPr>
          <w:p w14:paraId="492BCAC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16.5</w:t>
            </w:r>
          </w:p>
        </w:tc>
        <w:tc>
          <w:tcPr>
            <w:tcW w:w="2525" w:type="dxa"/>
            <w:gridSpan w:val="2"/>
            <w:shd w:val="clear" w:color="auto" w:fill="auto"/>
            <w:vAlign w:val="center"/>
          </w:tcPr>
          <w:p w14:paraId="300FB61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適用なし</w:t>
            </w:r>
          </w:p>
        </w:tc>
      </w:tr>
      <w:tr w:rsidR="00DE3095" w:rsidRPr="00044AB3" w14:paraId="742BE3DB" w14:textId="77777777" w:rsidTr="0017730E">
        <w:trPr>
          <w:trHeight w:val="312"/>
        </w:trPr>
        <w:tc>
          <w:tcPr>
            <w:tcW w:w="1818" w:type="dxa"/>
            <w:gridSpan w:val="2"/>
            <w:vMerge/>
            <w:shd w:val="clear" w:color="auto" w:fill="auto"/>
            <w:vAlign w:val="center"/>
          </w:tcPr>
          <w:p w14:paraId="291F1E70" w14:textId="77777777" w:rsidR="00DE3095" w:rsidRPr="00044AB3" w:rsidRDefault="00DE3095" w:rsidP="0017730E">
            <w:pPr>
              <w:jc w:val="center"/>
              <w:rPr>
                <w:rFonts w:ascii="ＭＳ ゴシック" w:eastAsia="ＭＳ ゴシック" w:hAnsi="Arial"/>
                <w:sz w:val="20"/>
              </w:rPr>
            </w:pPr>
          </w:p>
        </w:tc>
        <w:tc>
          <w:tcPr>
            <w:tcW w:w="1616" w:type="dxa"/>
            <w:shd w:val="clear" w:color="auto" w:fill="auto"/>
            <w:vAlign w:val="center"/>
          </w:tcPr>
          <w:p w14:paraId="29DF78D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2.5</w:t>
            </w:r>
            <w:r w:rsidRPr="00044AB3">
              <w:rPr>
                <w:rFonts w:ascii="ＭＳ ゴシック" w:eastAsia="ＭＳ ゴシック" w:hAnsi="Arial"/>
                <w:sz w:val="20"/>
              </w:rPr>
              <w:t>”</w:t>
            </w:r>
            <w:r w:rsidRPr="00044AB3">
              <w:rPr>
                <w:rFonts w:ascii="ＭＳ ゴシック" w:eastAsia="ＭＳ ゴシック" w:hAnsi="Arial" w:hint="eastAsia"/>
                <w:sz w:val="20"/>
              </w:rPr>
              <w:t>HDD</w:t>
            </w:r>
          </w:p>
        </w:tc>
        <w:tc>
          <w:tcPr>
            <w:tcW w:w="3333" w:type="dxa"/>
            <w:gridSpan w:val="2"/>
            <w:shd w:val="clear" w:color="auto" w:fill="auto"/>
            <w:vAlign w:val="center"/>
          </w:tcPr>
          <w:p w14:paraId="7D2CAFB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2.1</w:t>
            </w:r>
          </w:p>
        </w:tc>
        <w:tc>
          <w:tcPr>
            <w:tcW w:w="2525" w:type="dxa"/>
            <w:gridSpan w:val="2"/>
            <w:vMerge w:val="restart"/>
            <w:shd w:val="clear" w:color="auto" w:fill="auto"/>
            <w:vAlign w:val="center"/>
          </w:tcPr>
          <w:p w14:paraId="365EF6B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2.6</w:t>
            </w:r>
          </w:p>
        </w:tc>
      </w:tr>
      <w:tr w:rsidR="00DE3095" w:rsidRPr="00044AB3" w14:paraId="51818DFC" w14:textId="77777777" w:rsidTr="0017730E">
        <w:trPr>
          <w:trHeight w:val="312"/>
        </w:trPr>
        <w:tc>
          <w:tcPr>
            <w:tcW w:w="1818" w:type="dxa"/>
            <w:gridSpan w:val="2"/>
            <w:vMerge/>
            <w:shd w:val="clear" w:color="auto" w:fill="auto"/>
            <w:vAlign w:val="center"/>
          </w:tcPr>
          <w:p w14:paraId="52D141CB" w14:textId="77777777" w:rsidR="00DE3095" w:rsidRPr="00044AB3" w:rsidRDefault="00DE3095" w:rsidP="0017730E">
            <w:pPr>
              <w:jc w:val="center"/>
              <w:rPr>
                <w:rFonts w:ascii="ＭＳ ゴシック" w:eastAsia="ＭＳ ゴシック" w:hAnsi="Arial"/>
                <w:sz w:val="20"/>
              </w:rPr>
            </w:pPr>
          </w:p>
        </w:tc>
        <w:tc>
          <w:tcPr>
            <w:tcW w:w="1616" w:type="dxa"/>
            <w:shd w:val="clear" w:color="auto" w:fill="auto"/>
            <w:vAlign w:val="center"/>
          </w:tcPr>
          <w:p w14:paraId="40D5DEB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ハイブリッドHDD/SSD</w:t>
            </w:r>
          </w:p>
        </w:tc>
        <w:tc>
          <w:tcPr>
            <w:tcW w:w="3333" w:type="dxa"/>
            <w:gridSpan w:val="2"/>
            <w:shd w:val="clear" w:color="auto" w:fill="auto"/>
            <w:vAlign w:val="center"/>
          </w:tcPr>
          <w:p w14:paraId="67CCECE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0.8</w:t>
            </w:r>
          </w:p>
        </w:tc>
        <w:tc>
          <w:tcPr>
            <w:tcW w:w="2525" w:type="dxa"/>
            <w:gridSpan w:val="2"/>
            <w:vMerge/>
            <w:shd w:val="clear" w:color="auto" w:fill="auto"/>
            <w:vAlign w:val="center"/>
          </w:tcPr>
          <w:p w14:paraId="3BA8B055" w14:textId="77777777" w:rsidR="00DE3095" w:rsidRPr="00044AB3" w:rsidRDefault="00DE3095" w:rsidP="0017730E">
            <w:pPr>
              <w:jc w:val="center"/>
              <w:rPr>
                <w:rFonts w:ascii="ＭＳ ゴシック" w:eastAsia="ＭＳ ゴシック" w:hAnsi="Arial"/>
                <w:sz w:val="20"/>
              </w:rPr>
            </w:pPr>
          </w:p>
        </w:tc>
      </w:tr>
      <w:tr w:rsidR="00DE3095" w:rsidRPr="00044AB3" w14:paraId="0590FB0F" w14:textId="77777777" w:rsidTr="0017730E">
        <w:trPr>
          <w:trHeight w:val="312"/>
        </w:trPr>
        <w:tc>
          <w:tcPr>
            <w:tcW w:w="1818" w:type="dxa"/>
            <w:gridSpan w:val="2"/>
            <w:vMerge/>
            <w:shd w:val="clear" w:color="auto" w:fill="auto"/>
            <w:vAlign w:val="center"/>
          </w:tcPr>
          <w:p w14:paraId="7230E5F8" w14:textId="77777777" w:rsidR="00DE3095" w:rsidRPr="00044AB3" w:rsidRDefault="00DE3095" w:rsidP="0017730E">
            <w:pPr>
              <w:jc w:val="center"/>
              <w:rPr>
                <w:rFonts w:ascii="ＭＳ ゴシック" w:eastAsia="ＭＳ ゴシック" w:hAnsi="Arial"/>
                <w:sz w:val="20"/>
              </w:rPr>
            </w:pPr>
          </w:p>
        </w:tc>
        <w:tc>
          <w:tcPr>
            <w:tcW w:w="1616" w:type="dxa"/>
            <w:shd w:val="clear" w:color="auto" w:fill="auto"/>
            <w:vAlign w:val="center"/>
          </w:tcPr>
          <w:p w14:paraId="58F34AB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SSD（M.2接続を含む）</w:t>
            </w:r>
          </w:p>
        </w:tc>
        <w:tc>
          <w:tcPr>
            <w:tcW w:w="3333" w:type="dxa"/>
            <w:gridSpan w:val="2"/>
            <w:shd w:val="clear" w:color="auto" w:fill="auto"/>
            <w:vAlign w:val="center"/>
          </w:tcPr>
          <w:p w14:paraId="0887010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0.4</w:t>
            </w:r>
          </w:p>
        </w:tc>
        <w:tc>
          <w:tcPr>
            <w:tcW w:w="2525" w:type="dxa"/>
            <w:gridSpan w:val="2"/>
            <w:vMerge/>
            <w:shd w:val="clear" w:color="auto" w:fill="auto"/>
            <w:vAlign w:val="center"/>
          </w:tcPr>
          <w:p w14:paraId="3E3EAD73" w14:textId="77777777" w:rsidR="00DE3095" w:rsidRPr="00044AB3" w:rsidRDefault="00DE3095" w:rsidP="0017730E">
            <w:pPr>
              <w:jc w:val="center"/>
              <w:rPr>
                <w:rFonts w:ascii="ＭＳ ゴシック" w:eastAsia="ＭＳ ゴシック" w:hAnsi="Arial"/>
                <w:sz w:val="20"/>
              </w:rPr>
            </w:pPr>
          </w:p>
        </w:tc>
      </w:tr>
      <w:tr w:rsidR="00DE3095" w:rsidRPr="00044AB3" w14:paraId="1AB1283C" w14:textId="77777777" w:rsidTr="0017730E">
        <w:trPr>
          <w:trHeight w:val="312"/>
        </w:trPr>
        <w:tc>
          <w:tcPr>
            <w:tcW w:w="1818" w:type="dxa"/>
            <w:gridSpan w:val="2"/>
            <w:vMerge w:val="restart"/>
            <w:shd w:val="clear" w:color="auto" w:fill="auto"/>
            <w:vAlign w:val="center"/>
          </w:tcPr>
          <w:p w14:paraId="25FC1F9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lastRenderedPageBreak/>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（kWh）</w:t>
            </w:r>
          </w:p>
        </w:tc>
        <w:tc>
          <w:tcPr>
            <w:tcW w:w="1616" w:type="dxa"/>
            <w:shd w:val="clear" w:color="auto" w:fill="auto"/>
            <w:vAlign w:val="center"/>
          </w:tcPr>
          <w:p w14:paraId="545536C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A＜190</w:t>
            </w:r>
          </w:p>
        </w:tc>
        <w:tc>
          <w:tcPr>
            <w:tcW w:w="1010" w:type="dxa"/>
            <w:vMerge w:val="restart"/>
            <w:shd w:val="clear" w:color="auto" w:fill="auto"/>
            <w:vAlign w:val="center"/>
          </w:tcPr>
          <w:p w14:paraId="6423565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適用</w:t>
            </w:r>
          </w:p>
          <w:p w14:paraId="3AB456F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なし</w:t>
            </w:r>
          </w:p>
        </w:tc>
        <w:tc>
          <w:tcPr>
            <w:tcW w:w="2323" w:type="dxa"/>
            <w:shd w:val="clear" w:color="auto" w:fill="auto"/>
            <w:vAlign w:val="center"/>
          </w:tcPr>
          <w:p w14:paraId="337847C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[(3.43×r)＋0.148×A＋1.30</w:t>
            </w:r>
            <w:r w:rsidRPr="00044AB3">
              <w:rPr>
                <w:rFonts w:ascii="ＭＳ ゴシック" w:eastAsia="ＭＳ ゴシック" w:hAnsi="Arial"/>
                <w:sz w:val="20"/>
              </w:rPr>
              <w:t>]</w:t>
            </w:r>
            <w:r w:rsidRPr="00044AB3">
              <w:rPr>
                <w:rFonts w:ascii="ＭＳ ゴシック" w:eastAsia="ＭＳ ゴシック" w:hAnsi="Arial" w:hint="eastAsia"/>
                <w:sz w:val="20"/>
              </w:rPr>
              <w:t>×(1＋EP)</w:t>
            </w:r>
          </w:p>
        </w:tc>
        <w:tc>
          <w:tcPr>
            <w:tcW w:w="2525" w:type="dxa"/>
            <w:gridSpan w:val="2"/>
            <w:vMerge w:val="restart"/>
            <w:shd w:val="clear" w:color="auto" w:fill="auto"/>
            <w:vAlign w:val="center"/>
          </w:tcPr>
          <w:p w14:paraId="28654F5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8.76×0.30×(1＋EP)×</w:t>
            </w:r>
          </w:p>
          <w:p w14:paraId="51A0A39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(0.43×r＋0.0263×A)</w:t>
            </w:r>
          </w:p>
        </w:tc>
      </w:tr>
      <w:tr w:rsidR="00DE3095" w:rsidRPr="00044AB3" w14:paraId="1B2A76FB" w14:textId="77777777" w:rsidTr="0017730E">
        <w:trPr>
          <w:trHeight w:val="312"/>
        </w:trPr>
        <w:tc>
          <w:tcPr>
            <w:tcW w:w="1818" w:type="dxa"/>
            <w:gridSpan w:val="2"/>
            <w:vMerge/>
            <w:shd w:val="clear" w:color="auto" w:fill="auto"/>
            <w:vAlign w:val="center"/>
          </w:tcPr>
          <w:p w14:paraId="19613EBF" w14:textId="77777777" w:rsidR="00DE3095" w:rsidRPr="00044AB3" w:rsidRDefault="00DE3095" w:rsidP="0017730E">
            <w:pPr>
              <w:jc w:val="center"/>
              <w:rPr>
                <w:rFonts w:ascii="ＭＳ ゴシック" w:eastAsia="ＭＳ ゴシック" w:hAnsi="Arial"/>
                <w:sz w:val="20"/>
              </w:rPr>
            </w:pPr>
          </w:p>
        </w:tc>
        <w:tc>
          <w:tcPr>
            <w:tcW w:w="1616" w:type="dxa"/>
            <w:shd w:val="clear" w:color="auto" w:fill="auto"/>
            <w:vAlign w:val="center"/>
          </w:tcPr>
          <w:p w14:paraId="42B0DAA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190≦A＜210</w:t>
            </w:r>
          </w:p>
        </w:tc>
        <w:tc>
          <w:tcPr>
            <w:tcW w:w="1010" w:type="dxa"/>
            <w:vMerge/>
            <w:shd w:val="clear" w:color="auto" w:fill="auto"/>
            <w:vAlign w:val="center"/>
          </w:tcPr>
          <w:p w14:paraId="15C164DB" w14:textId="77777777" w:rsidR="00DE3095" w:rsidRPr="00044AB3" w:rsidRDefault="00DE3095" w:rsidP="0017730E">
            <w:pPr>
              <w:jc w:val="center"/>
              <w:rPr>
                <w:rFonts w:ascii="ＭＳ ゴシック" w:eastAsia="ＭＳ ゴシック" w:hAnsi="Arial"/>
                <w:sz w:val="20"/>
              </w:rPr>
            </w:pPr>
          </w:p>
        </w:tc>
        <w:tc>
          <w:tcPr>
            <w:tcW w:w="2323" w:type="dxa"/>
            <w:shd w:val="clear" w:color="auto" w:fill="auto"/>
            <w:vAlign w:val="center"/>
          </w:tcPr>
          <w:p w14:paraId="3746E8C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[(3.43×r)＋0.018×A＋26.1</w:t>
            </w:r>
            <w:r w:rsidRPr="00044AB3">
              <w:rPr>
                <w:rFonts w:ascii="ＭＳ ゴシック" w:eastAsia="ＭＳ ゴシック" w:hAnsi="Arial"/>
                <w:sz w:val="20"/>
              </w:rPr>
              <w:t>]</w:t>
            </w:r>
            <w:r w:rsidRPr="00044AB3">
              <w:rPr>
                <w:rFonts w:ascii="ＭＳ ゴシック" w:eastAsia="ＭＳ ゴシック" w:hAnsi="Arial" w:hint="eastAsia"/>
                <w:sz w:val="20"/>
              </w:rPr>
              <w:t>×(1＋EP)</w:t>
            </w:r>
          </w:p>
        </w:tc>
        <w:tc>
          <w:tcPr>
            <w:tcW w:w="2525" w:type="dxa"/>
            <w:gridSpan w:val="2"/>
            <w:vMerge/>
            <w:shd w:val="clear" w:color="auto" w:fill="auto"/>
            <w:vAlign w:val="center"/>
          </w:tcPr>
          <w:p w14:paraId="365CA4C9" w14:textId="77777777" w:rsidR="00DE3095" w:rsidRPr="00044AB3" w:rsidRDefault="00DE3095" w:rsidP="0017730E">
            <w:pPr>
              <w:jc w:val="center"/>
              <w:rPr>
                <w:rFonts w:ascii="ＭＳ ゴシック" w:eastAsia="ＭＳ ゴシック" w:hAnsi="Arial"/>
                <w:sz w:val="20"/>
              </w:rPr>
            </w:pPr>
          </w:p>
        </w:tc>
      </w:tr>
      <w:tr w:rsidR="00DE3095" w:rsidRPr="00044AB3" w14:paraId="000E5CA2" w14:textId="77777777" w:rsidTr="0017730E">
        <w:trPr>
          <w:trHeight w:val="312"/>
        </w:trPr>
        <w:tc>
          <w:tcPr>
            <w:tcW w:w="1818" w:type="dxa"/>
            <w:gridSpan w:val="2"/>
            <w:vMerge/>
            <w:shd w:val="clear" w:color="auto" w:fill="auto"/>
            <w:vAlign w:val="center"/>
          </w:tcPr>
          <w:p w14:paraId="47234B5B" w14:textId="77777777" w:rsidR="00DE3095" w:rsidRPr="00044AB3" w:rsidRDefault="00DE3095" w:rsidP="0017730E">
            <w:pPr>
              <w:jc w:val="center"/>
              <w:rPr>
                <w:rFonts w:ascii="ＭＳ ゴシック" w:eastAsia="ＭＳ ゴシック" w:hAnsi="Arial"/>
                <w:sz w:val="20"/>
              </w:rPr>
            </w:pPr>
          </w:p>
        </w:tc>
        <w:tc>
          <w:tcPr>
            <w:tcW w:w="1616" w:type="dxa"/>
            <w:shd w:val="clear" w:color="auto" w:fill="auto"/>
            <w:vAlign w:val="center"/>
          </w:tcPr>
          <w:p w14:paraId="300EC98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210≦A＜315</w:t>
            </w:r>
          </w:p>
        </w:tc>
        <w:tc>
          <w:tcPr>
            <w:tcW w:w="1010" w:type="dxa"/>
            <w:vMerge/>
            <w:shd w:val="clear" w:color="auto" w:fill="auto"/>
            <w:vAlign w:val="center"/>
          </w:tcPr>
          <w:p w14:paraId="425660B0" w14:textId="77777777" w:rsidR="00DE3095" w:rsidRPr="00044AB3" w:rsidRDefault="00DE3095" w:rsidP="0017730E">
            <w:pPr>
              <w:jc w:val="center"/>
              <w:rPr>
                <w:rFonts w:ascii="ＭＳ ゴシック" w:eastAsia="ＭＳ ゴシック" w:hAnsi="Arial"/>
                <w:sz w:val="20"/>
              </w:rPr>
            </w:pPr>
          </w:p>
        </w:tc>
        <w:tc>
          <w:tcPr>
            <w:tcW w:w="2323" w:type="dxa"/>
            <w:shd w:val="clear" w:color="auto" w:fill="auto"/>
            <w:vAlign w:val="center"/>
          </w:tcPr>
          <w:p w14:paraId="06C82A9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[(3.43×r)＋0.078×A＋13.2</w:t>
            </w:r>
            <w:r w:rsidRPr="00044AB3">
              <w:rPr>
                <w:rFonts w:ascii="ＭＳ ゴシック" w:eastAsia="ＭＳ ゴシック" w:hAnsi="Arial"/>
                <w:sz w:val="20"/>
              </w:rPr>
              <w:t>]</w:t>
            </w:r>
            <w:r w:rsidRPr="00044AB3">
              <w:rPr>
                <w:rFonts w:ascii="ＭＳ ゴシック" w:eastAsia="ＭＳ ゴシック" w:hAnsi="Arial" w:hint="eastAsia"/>
                <w:sz w:val="20"/>
              </w:rPr>
              <w:t>×(1＋EP)</w:t>
            </w:r>
          </w:p>
        </w:tc>
        <w:tc>
          <w:tcPr>
            <w:tcW w:w="2525" w:type="dxa"/>
            <w:gridSpan w:val="2"/>
            <w:vMerge/>
            <w:shd w:val="clear" w:color="auto" w:fill="auto"/>
            <w:vAlign w:val="center"/>
          </w:tcPr>
          <w:p w14:paraId="48159BFF" w14:textId="77777777" w:rsidR="00DE3095" w:rsidRPr="00044AB3" w:rsidRDefault="00DE3095" w:rsidP="0017730E">
            <w:pPr>
              <w:jc w:val="center"/>
              <w:rPr>
                <w:rFonts w:ascii="ＭＳ ゴシック" w:eastAsia="ＭＳ ゴシック" w:hAnsi="Arial"/>
                <w:sz w:val="20"/>
              </w:rPr>
            </w:pPr>
          </w:p>
        </w:tc>
      </w:tr>
      <w:tr w:rsidR="00DE3095" w:rsidRPr="00044AB3" w14:paraId="405EDA11" w14:textId="77777777" w:rsidTr="0017730E">
        <w:trPr>
          <w:trHeight w:val="312"/>
        </w:trPr>
        <w:tc>
          <w:tcPr>
            <w:tcW w:w="1818" w:type="dxa"/>
            <w:gridSpan w:val="2"/>
            <w:vMerge/>
            <w:shd w:val="clear" w:color="auto" w:fill="auto"/>
          </w:tcPr>
          <w:p w14:paraId="420461E8" w14:textId="77777777" w:rsidR="00DE3095" w:rsidRPr="00044AB3" w:rsidRDefault="00DE3095" w:rsidP="0017730E">
            <w:pPr>
              <w:rPr>
                <w:rFonts w:ascii="ＭＳ ゴシック" w:eastAsia="ＭＳ ゴシック" w:hAnsi="Arial"/>
                <w:sz w:val="20"/>
              </w:rPr>
            </w:pPr>
          </w:p>
        </w:tc>
        <w:tc>
          <w:tcPr>
            <w:tcW w:w="1616" w:type="dxa"/>
            <w:shd w:val="clear" w:color="auto" w:fill="auto"/>
            <w:vAlign w:val="center"/>
          </w:tcPr>
          <w:p w14:paraId="3D2CDDD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A≧315</w:t>
            </w:r>
          </w:p>
        </w:tc>
        <w:tc>
          <w:tcPr>
            <w:tcW w:w="1010" w:type="dxa"/>
            <w:vMerge/>
            <w:shd w:val="clear" w:color="auto" w:fill="auto"/>
            <w:vAlign w:val="center"/>
          </w:tcPr>
          <w:p w14:paraId="7D468EE9" w14:textId="77777777" w:rsidR="00DE3095" w:rsidRPr="00044AB3" w:rsidRDefault="00DE3095" w:rsidP="0017730E">
            <w:pPr>
              <w:jc w:val="center"/>
              <w:rPr>
                <w:rFonts w:ascii="ＭＳ ゴシック" w:eastAsia="ＭＳ ゴシック" w:hAnsi="Arial"/>
                <w:sz w:val="20"/>
              </w:rPr>
            </w:pPr>
          </w:p>
        </w:tc>
        <w:tc>
          <w:tcPr>
            <w:tcW w:w="2323" w:type="dxa"/>
            <w:shd w:val="clear" w:color="auto" w:fill="auto"/>
            <w:vAlign w:val="center"/>
          </w:tcPr>
          <w:p w14:paraId="16E587B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[(3.43×r)＋0.156×A－11.3</w:t>
            </w:r>
            <w:r w:rsidRPr="00044AB3">
              <w:rPr>
                <w:rFonts w:ascii="ＭＳ ゴシック" w:eastAsia="ＭＳ ゴシック" w:hAnsi="Arial"/>
                <w:sz w:val="20"/>
              </w:rPr>
              <w:t>]</w:t>
            </w:r>
            <w:r w:rsidRPr="00044AB3">
              <w:rPr>
                <w:rFonts w:ascii="ＭＳ ゴシック" w:eastAsia="ＭＳ ゴシック" w:hAnsi="Arial" w:hint="eastAsia"/>
                <w:sz w:val="20"/>
              </w:rPr>
              <w:t>×(1＋EP)</w:t>
            </w:r>
          </w:p>
        </w:tc>
        <w:tc>
          <w:tcPr>
            <w:tcW w:w="2525" w:type="dxa"/>
            <w:gridSpan w:val="2"/>
            <w:vMerge/>
            <w:shd w:val="clear" w:color="auto" w:fill="auto"/>
            <w:vAlign w:val="center"/>
          </w:tcPr>
          <w:p w14:paraId="7E954AAD" w14:textId="77777777" w:rsidR="00DE3095" w:rsidRPr="00044AB3" w:rsidRDefault="00DE3095" w:rsidP="0017730E">
            <w:pPr>
              <w:jc w:val="center"/>
              <w:rPr>
                <w:rFonts w:ascii="ＭＳ ゴシック" w:eastAsia="ＭＳ ゴシック" w:hAnsi="Arial"/>
                <w:sz w:val="20"/>
              </w:rPr>
            </w:pPr>
          </w:p>
        </w:tc>
      </w:tr>
      <w:tr w:rsidR="00DE3095" w:rsidRPr="00044AB3" w14:paraId="481DDF09" w14:textId="77777777" w:rsidTr="0017730E">
        <w:trPr>
          <w:trHeight w:val="312"/>
        </w:trPr>
        <w:tc>
          <w:tcPr>
            <w:tcW w:w="3434" w:type="dxa"/>
            <w:gridSpan w:val="3"/>
            <w:shd w:val="clear" w:color="auto" w:fill="auto"/>
            <w:vAlign w:val="center"/>
          </w:tcPr>
          <w:p w14:paraId="11E08489" w14:textId="77777777" w:rsidR="00DE3095" w:rsidRPr="00044AB3" w:rsidRDefault="00DE3095" w:rsidP="0017730E">
            <w:pPr>
              <w:ind w:leftChars="400" w:left="840"/>
              <w:jc w:val="left"/>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sz w:val="20"/>
                <w:vertAlign w:val="subscript"/>
              </w:rPr>
              <w:t>MBWS</w:t>
            </w:r>
            <w:r w:rsidRPr="00044AB3">
              <w:rPr>
                <w:rFonts w:ascii="ＭＳ ゴシック" w:eastAsia="ＭＳ ゴシック" w:hAnsi="Arial" w:hint="eastAsia"/>
                <w:sz w:val="20"/>
              </w:rPr>
              <w:t>（kWh）</w:t>
            </w:r>
          </w:p>
        </w:tc>
        <w:tc>
          <w:tcPr>
            <w:tcW w:w="3333" w:type="dxa"/>
            <w:gridSpan w:val="2"/>
            <w:shd w:val="clear" w:color="auto" w:fill="auto"/>
            <w:vAlign w:val="center"/>
          </w:tcPr>
          <w:p w14:paraId="6D4944B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適用なし</w:t>
            </w:r>
          </w:p>
        </w:tc>
        <w:tc>
          <w:tcPr>
            <w:tcW w:w="2525" w:type="dxa"/>
            <w:gridSpan w:val="2"/>
            <w:shd w:val="clear" w:color="auto" w:fill="auto"/>
            <w:vAlign w:val="center"/>
          </w:tcPr>
          <w:p w14:paraId="2EDF507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w:t>
            </w:r>
            <w:r w:rsidRPr="00044AB3">
              <w:rPr>
                <w:rFonts w:ascii="ＭＳ ゴシック" w:eastAsia="ＭＳ ゴシック" w:hAnsi="Arial"/>
                <w:sz w:val="20"/>
              </w:rPr>
              <w:t>.0</w:t>
            </w:r>
          </w:p>
        </w:tc>
      </w:tr>
      <w:tr w:rsidR="00DE3095" w:rsidRPr="00044AB3" w14:paraId="10FB1919" w14:textId="77777777" w:rsidTr="0017730E">
        <w:trPr>
          <w:trHeight w:val="312"/>
        </w:trPr>
        <w:tc>
          <w:tcPr>
            <w:tcW w:w="3434" w:type="dxa"/>
            <w:gridSpan w:val="3"/>
            <w:shd w:val="clear" w:color="auto" w:fill="auto"/>
            <w:vAlign w:val="center"/>
          </w:tcPr>
          <w:p w14:paraId="3D0229E5" w14:textId="77777777" w:rsidR="00DE3095" w:rsidRPr="00044AB3" w:rsidRDefault="00DE3095" w:rsidP="0017730E">
            <w:pPr>
              <w:ind w:leftChars="400" w:left="840"/>
              <w:jc w:val="left"/>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sz w:val="20"/>
                <w:vertAlign w:val="subscript"/>
              </w:rPr>
              <w:t>1G10G</w:t>
            </w:r>
            <w:r w:rsidRPr="00044AB3">
              <w:rPr>
                <w:rFonts w:ascii="ＭＳ ゴシック" w:eastAsia="ＭＳ ゴシック" w:hAnsi="Arial" w:hint="eastAsia"/>
                <w:sz w:val="20"/>
              </w:rPr>
              <w:t>（kWh）</w:t>
            </w:r>
          </w:p>
        </w:tc>
        <w:tc>
          <w:tcPr>
            <w:tcW w:w="3333" w:type="dxa"/>
            <w:gridSpan w:val="2"/>
            <w:shd w:val="clear" w:color="auto" w:fill="auto"/>
            <w:vAlign w:val="center"/>
          </w:tcPr>
          <w:p w14:paraId="170E16E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sz w:val="20"/>
              </w:rPr>
              <w:t>4</w:t>
            </w:r>
            <w:r w:rsidRPr="00044AB3">
              <w:rPr>
                <w:rFonts w:ascii="ＭＳ ゴシック" w:eastAsia="ＭＳ ゴシック" w:hAnsi="Arial" w:hint="eastAsia"/>
                <w:sz w:val="20"/>
              </w:rPr>
              <w:t>.0</w:t>
            </w:r>
          </w:p>
        </w:tc>
        <w:tc>
          <w:tcPr>
            <w:tcW w:w="2525" w:type="dxa"/>
            <w:gridSpan w:val="2"/>
            <w:shd w:val="clear" w:color="auto" w:fill="auto"/>
            <w:vAlign w:val="center"/>
          </w:tcPr>
          <w:p w14:paraId="129248A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適用なし</w:t>
            </w:r>
          </w:p>
        </w:tc>
      </w:tr>
      <w:tr w:rsidR="00DE3095" w:rsidRPr="00044AB3" w14:paraId="48D6273D" w14:textId="77777777" w:rsidTr="0017730E">
        <w:trPr>
          <w:trHeight w:val="312"/>
        </w:trPr>
        <w:tc>
          <w:tcPr>
            <w:tcW w:w="3434" w:type="dxa"/>
            <w:gridSpan w:val="3"/>
            <w:shd w:val="clear" w:color="auto" w:fill="auto"/>
            <w:vAlign w:val="center"/>
          </w:tcPr>
          <w:p w14:paraId="0BFE9E6A" w14:textId="77777777" w:rsidR="00DE3095" w:rsidRPr="00044AB3" w:rsidRDefault="00DE3095" w:rsidP="0017730E">
            <w:pPr>
              <w:ind w:leftChars="400" w:left="840"/>
              <w:jc w:val="left"/>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sz w:val="20"/>
                <w:vertAlign w:val="subscript"/>
              </w:rPr>
              <w:t>10G</w:t>
            </w:r>
            <w:r w:rsidRPr="00044AB3">
              <w:rPr>
                <w:rFonts w:ascii="ＭＳ ゴシック" w:eastAsia="ＭＳ ゴシック" w:hAnsi="Arial" w:hint="eastAsia"/>
                <w:sz w:val="20"/>
              </w:rPr>
              <w:t>（kWh）</w:t>
            </w:r>
          </w:p>
        </w:tc>
        <w:tc>
          <w:tcPr>
            <w:tcW w:w="3333" w:type="dxa"/>
            <w:gridSpan w:val="2"/>
            <w:shd w:val="clear" w:color="auto" w:fill="auto"/>
            <w:vAlign w:val="center"/>
          </w:tcPr>
          <w:p w14:paraId="4210032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sz w:val="20"/>
              </w:rPr>
              <w:t>18.0</w:t>
            </w:r>
          </w:p>
        </w:tc>
        <w:tc>
          <w:tcPr>
            <w:tcW w:w="2525" w:type="dxa"/>
            <w:gridSpan w:val="2"/>
            <w:shd w:val="clear" w:color="auto" w:fill="auto"/>
            <w:vAlign w:val="center"/>
          </w:tcPr>
          <w:p w14:paraId="7B56B7C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適用なし</w:t>
            </w:r>
          </w:p>
        </w:tc>
      </w:tr>
      <w:tr w:rsidR="00DE3095" w:rsidRPr="00044AB3" w14:paraId="229FBE61"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gridAfter w:val="1"/>
          <w:wAfter w:w="202" w:type="dxa"/>
        </w:trPr>
        <w:tc>
          <w:tcPr>
            <w:tcW w:w="707" w:type="dxa"/>
            <w:tcBorders>
              <w:top w:val="nil"/>
              <w:left w:val="nil"/>
              <w:bottom w:val="nil"/>
              <w:right w:val="nil"/>
            </w:tcBorders>
          </w:tcPr>
          <w:p w14:paraId="5AAC1B10"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83" w:type="dxa"/>
            <w:gridSpan w:val="5"/>
            <w:tcBorders>
              <w:top w:val="nil"/>
              <w:left w:val="nil"/>
              <w:bottom w:val="nil"/>
              <w:right w:val="nil"/>
            </w:tcBorders>
          </w:tcPr>
          <w:p w14:paraId="17970EBB" w14:textId="77777777" w:rsidR="00DE3095" w:rsidRPr="00044AB3" w:rsidRDefault="00DE3095" w:rsidP="0017730E">
            <w:pPr>
              <w:pStyle w:val="af1"/>
              <w:rPr>
                <w:rFonts w:cs="Arial"/>
              </w:rPr>
            </w:pPr>
            <w:r w:rsidRPr="00044AB3">
              <w:rPr>
                <w:rFonts w:cs="Arial"/>
              </w:rPr>
              <w:t>１</w:t>
            </w:r>
            <w:r w:rsidRPr="00044AB3">
              <w:rPr>
                <w:rFonts w:cs="Arial" w:hint="eastAsia"/>
              </w:rPr>
              <w:t xml:space="preserve">　</w:t>
            </w:r>
            <w:r w:rsidRPr="00044AB3">
              <w:rPr>
                <w:rFonts w:hAnsi="Arial" w:hint="eastAsia"/>
              </w:rPr>
              <w:t>TEC</w:t>
            </w:r>
            <w:r w:rsidRPr="00044AB3">
              <w:rPr>
                <w:rFonts w:hAnsi="Arial" w:hint="eastAsia"/>
                <w:vertAlign w:val="subscript"/>
              </w:rPr>
              <w:t>MEM</w:t>
            </w:r>
            <w:r w:rsidRPr="00044AB3">
              <w:rPr>
                <w:rFonts w:hAnsi="Arial" w:hint="eastAsia"/>
              </w:rPr>
              <w:t>は、システム搭載メモリのGB毎に適用するものとする。</w:t>
            </w:r>
          </w:p>
          <w:p w14:paraId="191CCE37" w14:textId="77777777" w:rsidR="00DE3095" w:rsidRPr="00044AB3" w:rsidRDefault="00DE3095" w:rsidP="0017730E">
            <w:pPr>
              <w:pStyle w:val="af1"/>
              <w:rPr>
                <w:rFonts w:hAnsi="Arial" w:cs="Arial"/>
              </w:rPr>
            </w:pPr>
            <w:r w:rsidRPr="00044AB3">
              <w:rPr>
                <w:rFonts w:cs="Arial" w:hint="eastAsia"/>
              </w:rPr>
              <w:t>２</w:t>
            </w:r>
            <w:r w:rsidRPr="00044AB3">
              <w:rPr>
                <w:rFonts w:cs="Arial"/>
              </w:rPr>
              <w:t xml:space="preserve">　</w:t>
            </w:r>
            <w:r w:rsidRPr="00044AB3">
              <w:rPr>
                <w:rFonts w:hAnsi="Arial" w:hint="eastAsia"/>
              </w:rPr>
              <w:t>TEC</w:t>
            </w:r>
            <w:r w:rsidRPr="00044AB3">
              <w:rPr>
                <w:rFonts w:hAnsi="Arial" w:hint="eastAsia"/>
                <w:vertAlign w:val="subscript"/>
              </w:rPr>
              <w:t>GR</w:t>
            </w:r>
            <w:r w:rsidRPr="00044AB3">
              <w:rPr>
                <w:rFonts w:cs="Arial" w:hint="eastAsia"/>
              </w:rPr>
              <w:t>は、システムに搭載した独立型グラフィックスに適用するものとする。切替可能なグラフィックスには適用しない。</w:t>
            </w:r>
          </w:p>
          <w:p w14:paraId="011FC2E4" w14:textId="77777777" w:rsidR="00DE3095" w:rsidRPr="00044AB3" w:rsidRDefault="00DE3095" w:rsidP="0017730E">
            <w:pPr>
              <w:pStyle w:val="af1"/>
              <w:rPr>
                <w:rFonts w:cs="Arial"/>
              </w:rPr>
            </w:pPr>
            <w:r w:rsidRPr="00044AB3">
              <w:rPr>
                <w:rFonts w:cs="Arial" w:hint="eastAsia"/>
              </w:rPr>
              <w:t>３</w:t>
            </w:r>
            <w:r w:rsidRPr="00044AB3">
              <w:rPr>
                <w:rFonts w:cs="Arial"/>
              </w:rPr>
              <w:t xml:space="preserve">　</w:t>
            </w:r>
            <w:r w:rsidRPr="00044AB3">
              <w:rPr>
                <w:rFonts w:cs="Arial" w:hint="eastAsia"/>
              </w:rPr>
              <w:t>FB_BWは、ギガバイト毎秒（GB/s）によるディスプレイフレームバッファ幅であり、算定方法は、次式による。</w:t>
            </w:r>
          </w:p>
          <w:p w14:paraId="3A844D11" w14:textId="77777777" w:rsidR="00DE3095" w:rsidRPr="00044AB3" w:rsidRDefault="00DE3095" w:rsidP="0017730E">
            <w:pPr>
              <w:pStyle w:val="af1"/>
              <w:ind w:leftChars="250" w:left="725"/>
              <w:rPr>
                <w:rFonts w:hAnsi="Arial" w:cs="Arial"/>
              </w:rPr>
            </w:pPr>
            <w:r w:rsidRPr="00044AB3">
              <w:rPr>
                <w:rFonts w:cs="Arial" w:hint="eastAsia"/>
              </w:rPr>
              <w:t>FB_BW＝データレート（MHz）×フレームバッファ幅／（8×1000）</w:t>
            </w:r>
          </w:p>
          <w:p w14:paraId="008D4D69" w14:textId="77777777" w:rsidR="00DE3095" w:rsidRPr="00044AB3" w:rsidRDefault="00DE3095" w:rsidP="0017730E">
            <w:pPr>
              <w:pStyle w:val="af1"/>
              <w:rPr>
                <w:rFonts w:hAnsi="Arial" w:cs="Arial"/>
              </w:rPr>
            </w:pPr>
            <w:r w:rsidRPr="00044AB3">
              <w:rPr>
                <w:rFonts w:cs="Arial" w:hint="eastAsia"/>
              </w:rPr>
              <w:t>４</w:t>
            </w:r>
            <w:r w:rsidRPr="00044AB3">
              <w:rPr>
                <w:rFonts w:cs="Arial"/>
              </w:rPr>
              <w:t xml:space="preserve">　</w:t>
            </w:r>
            <w:r w:rsidRPr="00044AB3">
              <w:rPr>
                <w:rFonts w:cs="Arial" w:hint="eastAsia"/>
              </w:rPr>
              <w:t>切替可能グラフィックス（</w:t>
            </w:r>
            <w:r w:rsidRPr="00044AB3">
              <w:rPr>
                <w:rFonts w:hAnsi="Arial" w:hint="eastAsia"/>
              </w:rPr>
              <w:t>TEC</w:t>
            </w:r>
            <w:r w:rsidRPr="00044AB3">
              <w:rPr>
                <w:rFonts w:hAnsi="Arial" w:hint="eastAsia"/>
                <w:vertAlign w:val="subscript"/>
              </w:rPr>
              <w:t>SW</w:t>
            </w:r>
            <w:r w:rsidRPr="00044AB3">
              <w:rPr>
                <w:rFonts w:cs="Arial" w:hint="eastAsia"/>
              </w:rPr>
              <w:t>）には、独立型グラフィックス許容値（TEC</w:t>
            </w:r>
            <w:r w:rsidRPr="00044AB3">
              <w:rPr>
                <w:rFonts w:cs="Arial" w:hint="eastAsia"/>
                <w:vertAlign w:val="subscript"/>
              </w:rPr>
              <w:t>GR</w:t>
            </w:r>
            <w:r w:rsidRPr="00044AB3">
              <w:rPr>
                <w:rFonts w:cs="Arial" w:hint="eastAsia"/>
              </w:rPr>
              <w:t>）を適用することはできないものとする。ただし、切替可能グラフィックスを提供し、初期設定で自動切替の場合、デスクトップコンピュータ及び一体型デスクトップコンピュータについては、許容値14.4を適用することができる。</w:t>
            </w:r>
          </w:p>
          <w:p w14:paraId="47DF77FB" w14:textId="77777777" w:rsidR="00DE3095" w:rsidRPr="00044AB3" w:rsidRDefault="00DE3095" w:rsidP="0017730E">
            <w:pPr>
              <w:pStyle w:val="af1"/>
              <w:rPr>
                <w:rFonts w:cs="Arial"/>
              </w:rPr>
            </w:pPr>
            <w:r w:rsidRPr="00044AB3">
              <w:rPr>
                <w:rFonts w:cs="Arial" w:hint="eastAsia"/>
              </w:rPr>
              <w:t>５　TEC</w:t>
            </w:r>
            <w:r w:rsidRPr="00044AB3">
              <w:rPr>
                <w:rFonts w:cs="Arial" w:hint="eastAsia"/>
                <w:vertAlign w:val="subscript"/>
              </w:rPr>
              <w:t>ST</w:t>
            </w:r>
            <w:r w:rsidRPr="00044AB3">
              <w:rPr>
                <w:rFonts w:cs="Arial" w:hint="eastAsia"/>
              </w:rPr>
              <w:t>は、製品に追加内部記憶装置（ストレージ）が存在する場合に１回のみ適用することができる。</w:t>
            </w:r>
          </w:p>
          <w:p w14:paraId="630AB2EC" w14:textId="77777777" w:rsidR="00DE3095" w:rsidRPr="00044AB3" w:rsidRDefault="00DE3095" w:rsidP="0017730E">
            <w:pPr>
              <w:pStyle w:val="af1"/>
              <w:rPr>
                <w:rFonts w:hAnsi="Arial"/>
              </w:rPr>
            </w:pPr>
            <w:r w:rsidRPr="00044AB3">
              <w:rPr>
                <w:rFonts w:cs="Arial" w:hint="eastAsia"/>
              </w:rPr>
              <w:t>６</w:t>
            </w:r>
            <w:r w:rsidRPr="00044AB3">
              <w:rPr>
                <w:rFonts w:cs="Arial"/>
              </w:rPr>
              <w:t xml:space="preserve">　</w:t>
            </w:r>
            <w:r w:rsidRPr="00044AB3">
              <w:rPr>
                <w:rFonts w:hAnsi="Arial" w:hint="eastAsia"/>
              </w:rPr>
              <w:t>TEC</w:t>
            </w:r>
            <w:r w:rsidRPr="00044AB3">
              <w:rPr>
                <w:rFonts w:hAnsi="Arial" w:hint="eastAsia"/>
                <w:vertAlign w:val="subscript"/>
              </w:rPr>
              <w:t>DIS</w:t>
            </w:r>
            <w:r w:rsidRPr="00044AB3">
              <w:rPr>
                <w:rFonts w:hAnsi="Arial" w:hint="eastAsia"/>
              </w:rPr>
              <w:t>におけるEPは、性能強化ディスプレイに関する許容値であり、次のとおり。</w:t>
            </w:r>
          </w:p>
          <w:p w14:paraId="2C7EEBC4" w14:textId="77777777" w:rsidR="00DE3095" w:rsidRPr="00044AB3" w:rsidRDefault="00DE3095" w:rsidP="0017730E">
            <w:pPr>
              <w:pStyle w:val="af1"/>
              <w:ind w:leftChars="250" w:left="725"/>
              <w:rPr>
                <w:rFonts w:hAnsi="Arial" w:cs="Arial"/>
              </w:rPr>
            </w:pPr>
            <w:r w:rsidRPr="00044AB3">
              <w:rPr>
                <w:rFonts w:cs="Arial" w:hint="eastAsia"/>
              </w:rPr>
              <w:t>EP＝0：性能強化ディスプレイなし</w:t>
            </w:r>
          </w:p>
          <w:p w14:paraId="1C27847D" w14:textId="77777777" w:rsidR="00DE3095" w:rsidRPr="00044AB3" w:rsidRDefault="00DE3095" w:rsidP="0017730E">
            <w:pPr>
              <w:pStyle w:val="af1"/>
              <w:ind w:leftChars="250" w:left="725"/>
              <w:rPr>
                <w:rFonts w:hAnsi="Arial" w:cs="Arial"/>
              </w:rPr>
            </w:pPr>
            <w:r w:rsidRPr="00044AB3">
              <w:rPr>
                <w:rFonts w:cs="Arial" w:hint="eastAsia"/>
              </w:rPr>
              <w:t>EP＝0.3：性能強化ディスプレイであり、画面の対角線が27インチ未満</w:t>
            </w:r>
          </w:p>
          <w:p w14:paraId="3312716C" w14:textId="77777777" w:rsidR="00DE3095" w:rsidRPr="00044AB3" w:rsidRDefault="00DE3095" w:rsidP="0017730E">
            <w:pPr>
              <w:pStyle w:val="af1"/>
              <w:ind w:leftChars="250" w:left="725"/>
              <w:rPr>
                <w:rFonts w:cs="Arial"/>
              </w:rPr>
            </w:pPr>
            <w:r w:rsidRPr="00044AB3">
              <w:rPr>
                <w:rFonts w:cs="Arial" w:hint="eastAsia"/>
              </w:rPr>
              <w:t>EP＝0.75：性能強化ディスプレイであり、画面の対角線が27インチ以上</w:t>
            </w:r>
          </w:p>
          <w:p w14:paraId="6596170C" w14:textId="77777777" w:rsidR="00DE3095" w:rsidRPr="00044AB3" w:rsidRDefault="00DE3095" w:rsidP="0017730E">
            <w:pPr>
              <w:pStyle w:val="af1"/>
              <w:ind w:leftChars="250" w:left="725"/>
              <w:rPr>
                <w:rFonts w:cs="Arial"/>
              </w:rPr>
            </w:pPr>
            <w:r w:rsidRPr="00044AB3">
              <w:rPr>
                <w:rFonts w:cs="Arial" w:hint="eastAsia"/>
              </w:rPr>
              <w:t>rはスクリーン解像度（メガピクセル）</w:t>
            </w:r>
          </w:p>
          <w:p w14:paraId="49FF06E5" w14:textId="77777777" w:rsidR="00DE3095" w:rsidRPr="00044AB3" w:rsidRDefault="00DE3095" w:rsidP="0017730E">
            <w:pPr>
              <w:pStyle w:val="af1"/>
              <w:ind w:leftChars="250" w:left="525" w:firstLineChars="0" w:firstLine="0"/>
              <w:rPr>
                <w:rFonts w:cs="Arial"/>
              </w:rPr>
            </w:pPr>
            <w:r w:rsidRPr="00044AB3">
              <w:rPr>
                <w:rFonts w:cs="Arial" w:hint="eastAsia"/>
              </w:rPr>
              <w:t>Aは可視スクリーン面積（平方インチ）。出荷時及び測定時に複数のディスプレイがある場合はディスプレイごとに許容値を適用する</w:t>
            </w:r>
          </w:p>
          <w:p w14:paraId="57B8495F" w14:textId="77777777" w:rsidR="00DE3095" w:rsidRPr="00044AB3" w:rsidRDefault="00DE3095" w:rsidP="0017730E">
            <w:pPr>
              <w:pStyle w:val="af1"/>
              <w:rPr>
                <w:rFonts w:hAnsi="Arial"/>
              </w:rPr>
            </w:pPr>
            <w:r w:rsidRPr="00044AB3">
              <w:rPr>
                <w:rFonts w:cs="Arial" w:hint="eastAsia"/>
              </w:rPr>
              <w:t>７</w:t>
            </w:r>
            <w:r w:rsidRPr="00044AB3">
              <w:rPr>
                <w:rFonts w:cs="Arial"/>
              </w:rPr>
              <w:t xml:space="preserve">　</w:t>
            </w:r>
            <w:r w:rsidRPr="00044AB3">
              <w:rPr>
                <w:rFonts w:hAnsi="Arial" w:hint="eastAsia"/>
              </w:rPr>
              <w:t>TEC</w:t>
            </w:r>
            <w:r w:rsidRPr="00044AB3">
              <w:rPr>
                <w:rFonts w:hAnsi="Arial" w:hint="eastAsia"/>
                <w:vertAlign w:val="subscript"/>
              </w:rPr>
              <w:t>MBWS</w:t>
            </w:r>
            <w:r w:rsidRPr="00044AB3">
              <w:rPr>
                <w:rFonts w:hAnsi="Arial" w:hint="eastAsia"/>
              </w:rPr>
              <w:t>は、モバイルワークステーションの定義を満たす場合に1回のみ適用することができる。</w:t>
            </w:r>
          </w:p>
          <w:p w14:paraId="53E3949B" w14:textId="77777777" w:rsidR="00DE3095" w:rsidRPr="00044AB3" w:rsidRDefault="00DE3095" w:rsidP="0017730E">
            <w:pPr>
              <w:pStyle w:val="af1"/>
              <w:rPr>
                <w:rFonts w:hAnsi="Arial"/>
              </w:rPr>
            </w:pPr>
            <w:r w:rsidRPr="00044AB3">
              <w:rPr>
                <w:rFonts w:cs="Arial" w:hint="eastAsia"/>
              </w:rPr>
              <w:t xml:space="preserve">８　</w:t>
            </w:r>
            <w:r w:rsidRPr="00044AB3">
              <w:rPr>
                <w:rFonts w:hAnsi="Arial" w:hint="eastAsia"/>
              </w:rPr>
              <w:t>TEC</w:t>
            </w:r>
            <w:r w:rsidRPr="00044AB3">
              <w:rPr>
                <w:rFonts w:hAnsi="Arial" w:hint="eastAsia"/>
                <w:vertAlign w:val="subscript"/>
              </w:rPr>
              <w:t>1G10G</w:t>
            </w:r>
            <w:r w:rsidRPr="00044AB3">
              <w:rPr>
                <w:rFonts w:hAnsi="Arial" w:hint="eastAsia"/>
              </w:rPr>
              <w:t>は、スループット1GB/秒以上10GB/秒未満のイーサネットポートをシステムに有する場合に1回のみ適用することができる。</w:t>
            </w:r>
          </w:p>
          <w:p w14:paraId="5CC8E901" w14:textId="77777777" w:rsidR="00DE3095" w:rsidRPr="00044AB3" w:rsidRDefault="00DE3095" w:rsidP="0017730E">
            <w:pPr>
              <w:pStyle w:val="af1"/>
              <w:rPr>
                <w:rFonts w:hAnsi="Arial" w:cs="Arial"/>
              </w:rPr>
            </w:pPr>
            <w:r w:rsidRPr="00044AB3">
              <w:rPr>
                <w:rFonts w:cs="Arial" w:hint="eastAsia"/>
              </w:rPr>
              <w:t xml:space="preserve">９　</w:t>
            </w:r>
            <w:r w:rsidRPr="00044AB3">
              <w:rPr>
                <w:rFonts w:hAnsi="Arial" w:hint="eastAsia"/>
              </w:rPr>
              <w:t>TEC</w:t>
            </w:r>
            <w:r w:rsidRPr="00044AB3">
              <w:rPr>
                <w:rFonts w:hAnsi="Arial" w:hint="eastAsia"/>
                <w:vertAlign w:val="subscript"/>
              </w:rPr>
              <w:t>10G</w:t>
            </w:r>
            <w:r w:rsidRPr="00044AB3">
              <w:rPr>
                <w:rFonts w:hAnsi="Arial" w:hint="eastAsia"/>
              </w:rPr>
              <w:t>は、10GB/秒イーサネットポートをシステムに有する場合に1回のみ適用することができる。</w:t>
            </w:r>
          </w:p>
        </w:tc>
      </w:tr>
    </w:tbl>
    <w:p w14:paraId="6557621B" w14:textId="77777777" w:rsidR="00DE3095" w:rsidRPr="00044AB3" w:rsidRDefault="00DE3095" w:rsidP="00DE3095">
      <w:pPr>
        <w:rPr>
          <w:rFonts w:ascii="ＭＳ ゴシック" w:eastAsia="ＭＳ ゴシック"/>
        </w:rPr>
      </w:pPr>
    </w:p>
    <w:p w14:paraId="645BA1F6" w14:textId="77777777" w:rsidR="00DE3095" w:rsidRPr="00044AB3" w:rsidRDefault="00DE3095" w:rsidP="00DE3095">
      <w:pPr>
        <w:rPr>
          <w:rFonts w:ascii="ＭＳ ゴシック" w:eastAsia="ＭＳ ゴシック" w:hAnsi="Arial"/>
          <w:sz w:val="20"/>
        </w:rPr>
      </w:pPr>
    </w:p>
    <w:p w14:paraId="2A6159BF" w14:textId="77777777" w:rsidR="00DE3095" w:rsidRPr="00044AB3" w:rsidRDefault="00DE3095" w:rsidP="00DE3095">
      <w:pPr>
        <w:rPr>
          <w:rFonts w:ascii="ＭＳ ゴシック" w:eastAsia="ＭＳ ゴシック"/>
        </w:rPr>
      </w:pPr>
    </w:p>
    <w:p w14:paraId="73BCC621"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2C09E6B6" w14:textId="77777777" w:rsidR="00DE3095" w:rsidRPr="00044AB3" w:rsidRDefault="00DE3095" w:rsidP="00DE3095">
      <w:pPr>
        <w:pStyle w:val="22"/>
      </w:pPr>
      <w:r w:rsidRPr="00044AB3">
        <w:rPr>
          <w:rFonts w:hint="eastAsia"/>
        </w:rPr>
        <w:t>当該年度の電子計算機の調達(リース・レンタル契約を含む。)総量（台数）に占める基準を満たす物品の数量（台数）の割合とする。</w:t>
      </w:r>
    </w:p>
    <w:p w14:paraId="12E49E60" w14:textId="77777777" w:rsidR="00DE3095" w:rsidRPr="00044AB3" w:rsidRDefault="00DE3095" w:rsidP="00DE3095">
      <w:pPr>
        <w:rPr>
          <w:rFonts w:ascii="ＭＳ ゴシック" w:eastAsia="ＭＳ ゴシック" w:hAnsi="Arial"/>
        </w:rPr>
      </w:pPr>
    </w:p>
    <w:p w14:paraId="679C7C93"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６－２ 磁気ディスク装置</w:t>
      </w:r>
    </w:p>
    <w:p w14:paraId="7963F9FA" w14:textId="77777777" w:rsidR="00DE3095" w:rsidRPr="00044AB3" w:rsidRDefault="00DE3095" w:rsidP="00DE3095">
      <w:pPr>
        <w:pStyle w:val="20"/>
        <w:rPr>
          <w:rFonts w:ascii="ＭＳ ゴシック" w:eastAsia="ＭＳ ゴシック" w:hAnsi="ＭＳ ゴシック"/>
        </w:rPr>
      </w:pPr>
      <w:bookmarkStart w:id="31" w:name="_Toc623307"/>
      <w:bookmarkStart w:id="32" w:name="_Toc934165"/>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bookmarkEnd w:id="31"/>
      <w:bookmarkEnd w:id="32"/>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06"/>
        <w:gridCol w:w="1284"/>
        <w:gridCol w:w="7079"/>
        <w:gridCol w:w="61"/>
      </w:tblGrid>
      <w:tr w:rsidR="00DE3095" w:rsidRPr="00044AB3" w14:paraId="0E09F0F8" w14:textId="77777777" w:rsidTr="0017730E">
        <w:trPr>
          <w:gridBefore w:val="1"/>
          <w:wBefore w:w="104" w:type="dxa"/>
        </w:trPr>
        <w:tc>
          <w:tcPr>
            <w:tcW w:w="1890" w:type="dxa"/>
            <w:gridSpan w:val="2"/>
          </w:tcPr>
          <w:p w14:paraId="0B79DF37" w14:textId="77777777" w:rsidR="00DE3095" w:rsidRPr="00044AB3" w:rsidRDefault="00DE3095" w:rsidP="0017730E">
            <w:pPr>
              <w:pStyle w:val="ab"/>
              <w:rPr>
                <w:rFonts w:hAnsi="Arial" w:cs="Arial"/>
                <w:spacing w:val="-4"/>
              </w:rPr>
            </w:pPr>
            <w:r w:rsidRPr="00044AB3">
              <w:rPr>
                <w:rFonts w:hAnsi="Arial" w:cs="Arial"/>
              </w:rPr>
              <w:br w:type="page"/>
            </w:r>
            <w:r w:rsidRPr="00044AB3">
              <w:rPr>
                <w:rFonts w:cs="Arial"/>
                <w:spacing w:val="-4"/>
              </w:rPr>
              <w:t>磁気ディスク装置</w:t>
            </w:r>
          </w:p>
        </w:tc>
        <w:tc>
          <w:tcPr>
            <w:tcW w:w="7140" w:type="dxa"/>
            <w:gridSpan w:val="2"/>
          </w:tcPr>
          <w:p w14:paraId="5D74E9F7" w14:textId="77777777" w:rsidR="00DE3095" w:rsidRPr="00044AB3" w:rsidRDefault="00DE3095" w:rsidP="0017730E">
            <w:pPr>
              <w:pStyle w:val="30"/>
              <w:rPr>
                <w:rFonts w:cs="Arial"/>
              </w:rPr>
            </w:pPr>
            <w:r w:rsidRPr="00044AB3">
              <w:rPr>
                <w:rFonts w:hAnsi="ＭＳ ゴシック" w:cs="Arial"/>
              </w:rPr>
              <w:t>【判断の基準】</w:t>
            </w:r>
          </w:p>
          <w:p w14:paraId="69409047" w14:textId="77777777" w:rsidR="00DE3095" w:rsidRPr="00044AB3" w:rsidRDefault="00DE3095" w:rsidP="0017730E">
            <w:pPr>
              <w:pStyle w:val="a4"/>
              <w:ind w:leftChars="0" w:left="220" w:hangingChars="100" w:hanging="220"/>
              <w:rPr>
                <w:rFonts w:hAnsi="Arial" w:cs="Arial"/>
                <w:color w:val="auto"/>
              </w:rPr>
            </w:pPr>
            <w:r w:rsidRPr="00044AB3">
              <w:rPr>
                <w:rFonts w:hAnsi="Arial" w:cs="Arial" w:hint="eastAsia"/>
                <w:color w:val="auto"/>
              </w:rPr>
              <w:t>○</w:t>
            </w:r>
            <w:r w:rsidRPr="00044AB3">
              <w:rPr>
                <w:rFonts w:cs="Arial"/>
                <w:color w:val="auto"/>
              </w:rPr>
              <w:t>エネルギー消費効率が表に示された区分ごとの算定式を用いて算出した基準エネルギー消費効率を上回らないこと。</w:t>
            </w:r>
          </w:p>
          <w:p w14:paraId="6CEBF50B" w14:textId="77777777" w:rsidR="00DE3095" w:rsidRPr="00044AB3" w:rsidRDefault="00DE3095" w:rsidP="0017730E">
            <w:pPr>
              <w:pStyle w:val="a4"/>
              <w:rPr>
                <w:rFonts w:hAnsi="Arial" w:cs="Arial"/>
                <w:color w:val="auto"/>
              </w:rPr>
            </w:pPr>
          </w:p>
          <w:p w14:paraId="33248D80" w14:textId="77777777" w:rsidR="00DE3095" w:rsidRPr="00044AB3" w:rsidRDefault="00DE3095" w:rsidP="0017730E">
            <w:pPr>
              <w:pStyle w:val="30"/>
              <w:rPr>
                <w:rFonts w:cs="Arial"/>
              </w:rPr>
            </w:pPr>
            <w:r w:rsidRPr="00044AB3">
              <w:rPr>
                <w:rFonts w:hAnsi="ＭＳ ゴシック" w:cs="Arial"/>
              </w:rPr>
              <w:t>【配慮事項】</w:t>
            </w:r>
          </w:p>
          <w:p w14:paraId="1C552D8F"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①特定の化学物質が含有率基準値を超えないこと。</w:t>
            </w:r>
          </w:p>
          <w:p w14:paraId="0AC19A6C"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②</w:t>
            </w:r>
            <w:r w:rsidRPr="00044AB3">
              <w:rPr>
                <w:rFonts w:cs="Arial"/>
                <w:color w:val="auto"/>
              </w:rPr>
              <w:t>使用済製品の回収及び再使用又は再生利用</w:t>
            </w:r>
            <w:r w:rsidRPr="00044AB3">
              <w:rPr>
                <w:rFonts w:cs="ＭＳ 明朝" w:hint="eastAsia"/>
                <w:color w:val="auto"/>
                <w:kern w:val="0"/>
                <w:szCs w:val="22"/>
              </w:rPr>
              <w:t>のための</w:t>
            </w:r>
            <w:r w:rsidRPr="00044AB3">
              <w:rPr>
                <w:rFonts w:cs="Arial"/>
                <w:color w:val="auto"/>
              </w:rPr>
              <w:t>システムがあり、再使用又は再生利用されない部分については適正処理されるシステムがあること。</w:t>
            </w:r>
          </w:p>
          <w:p w14:paraId="404DE20C"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③</w:t>
            </w:r>
            <w:r w:rsidRPr="00044AB3">
              <w:rPr>
                <w:rFonts w:cs="Arial"/>
                <w:color w:val="auto"/>
              </w:rPr>
              <w:t>分解が容易である等部品の再使用又は材料の再生利用のための設計上の工夫がなされていること。</w:t>
            </w:r>
          </w:p>
          <w:p w14:paraId="06E5C4C6"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④</w:t>
            </w:r>
            <w:r w:rsidRPr="00044AB3">
              <w:rPr>
                <w:rFonts w:cs="Arial"/>
                <w:color w:val="auto"/>
              </w:rPr>
              <w:t>一度使用された製品からの再使用部品が可能な限り使用されていること、又は、プラスチック部品が使用される場合には、再生プラスチックが可能な限り使用されていること。</w:t>
            </w:r>
          </w:p>
          <w:p w14:paraId="37BA8E50" w14:textId="77777777" w:rsidR="00DE3095" w:rsidRPr="00044AB3" w:rsidRDefault="00DE3095" w:rsidP="0017730E">
            <w:pPr>
              <w:autoSpaceDE w:val="0"/>
              <w:autoSpaceDN w:val="0"/>
              <w:adjustRightInd w:val="0"/>
              <w:ind w:left="220"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⑤</w:t>
            </w:r>
            <w:r w:rsidRPr="00044AB3">
              <w:rPr>
                <w:rFonts w:ascii="ＭＳ ゴシック" w:eastAsia="ＭＳ ゴシック" w:hAnsi="ＭＳ ゴシック" w:cs="Arial"/>
                <w:sz w:val="22"/>
              </w:rPr>
              <w:t>製品の包装</w:t>
            </w:r>
            <w:r w:rsidRPr="00044AB3">
              <w:rPr>
                <w:rFonts w:ascii="ＭＳ ゴシック" w:eastAsia="ＭＳ ゴシック" w:hAnsi="ＭＳ ゴシック" w:cs="Arial" w:hint="eastAsia"/>
                <w:sz w:val="22"/>
              </w:rPr>
              <w:t>又は梱包</w:t>
            </w:r>
            <w:r w:rsidRPr="00044AB3">
              <w:rPr>
                <w:rFonts w:ascii="ＭＳ ゴシック" w:eastAsia="ＭＳ ゴシック" w:hAnsi="ＭＳ ゴシック" w:cs="Arial"/>
                <w:sz w:val="22"/>
              </w:rPr>
              <w:t>は、</w:t>
            </w:r>
            <w:r w:rsidRPr="00044AB3">
              <w:rPr>
                <w:rFonts w:ascii="ＭＳ ゴシック" w:eastAsia="ＭＳ ゴシック" w:hAnsi="ＭＳ ゴシック" w:cs="Arial"/>
                <w:sz w:val="22"/>
                <w:szCs w:val="22"/>
              </w:rPr>
              <w:t>可能な限り簡易であって、</w:t>
            </w:r>
            <w:r w:rsidRPr="00044AB3">
              <w:rPr>
                <w:rFonts w:ascii="ＭＳ ゴシック" w:eastAsia="ＭＳ ゴシック" w:hAnsi="ＭＳ ゴシック" w:cs="Arial"/>
                <w:sz w:val="22"/>
              </w:rPr>
              <w:t>再生利用の容易さ及び廃棄時の負荷低減に配慮されていること。</w:t>
            </w:r>
          </w:p>
          <w:p w14:paraId="0AF25740" w14:textId="77777777" w:rsidR="00DE3095" w:rsidRPr="00044AB3" w:rsidRDefault="00DE3095" w:rsidP="0017730E">
            <w:pPr>
              <w:autoSpaceDE w:val="0"/>
              <w:autoSpaceDN w:val="0"/>
              <w:adjustRightInd w:val="0"/>
              <w:ind w:left="220"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⑥製品の梱包又は包装にプラスチックを使用している場合は、再生プラスチック又はバイオマスプラスチックであって環境負荷低減効果が確認されたものが可能な限り使用されていること。</w:t>
            </w:r>
          </w:p>
        </w:tc>
      </w:tr>
      <w:tr w:rsidR="00DE3095" w:rsidRPr="00044AB3" w14:paraId="5B948940" w14:textId="77777777" w:rsidTr="0017730E">
        <w:tblPrEx>
          <w:jc w:val="center"/>
          <w:tblInd w:w="0" w:type="dxa"/>
        </w:tblPrEx>
        <w:trPr>
          <w:gridAfter w:val="1"/>
          <w:wAfter w:w="61" w:type="dxa"/>
          <w:jc w:val="center"/>
        </w:trPr>
        <w:tc>
          <w:tcPr>
            <w:tcW w:w="710" w:type="dxa"/>
            <w:gridSpan w:val="2"/>
            <w:tcBorders>
              <w:top w:val="nil"/>
              <w:left w:val="nil"/>
              <w:bottom w:val="nil"/>
              <w:right w:val="nil"/>
            </w:tcBorders>
          </w:tcPr>
          <w:p w14:paraId="2E6E0ED8"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3" w:type="dxa"/>
            <w:gridSpan w:val="2"/>
            <w:tcBorders>
              <w:top w:val="nil"/>
              <w:left w:val="nil"/>
              <w:bottom w:val="nil"/>
              <w:right w:val="nil"/>
            </w:tcBorders>
          </w:tcPr>
          <w:p w14:paraId="4F3C4983" w14:textId="77777777" w:rsidR="00DE3095" w:rsidRPr="00044AB3" w:rsidRDefault="00DE3095" w:rsidP="0017730E">
            <w:pPr>
              <w:pStyle w:val="af1"/>
              <w:rPr>
                <w:rFonts w:hAnsi="Arial" w:cs="Arial"/>
              </w:rPr>
            </w:pPr>
            <w:r w:rsidRPr="00044AB3">
              <w:rPr>
                <w:rFonts w:cs="Arial"/>
              </w:rPr>
              <w:t xml:space="preserve">１　</w:t>
            </w:r>
            <w:bookmarkStart w:id="33" w:name="OLE_LINK3"/>
            <w:r w:rsidRPr="00044AB3">
              <w:rPr>
                <w:rFonts w:cs="Arial"/>
              </w:rPr>
              <w:t>次のいずれかに該当するものは、本項の判断の基準の対象とする「磁気ディスク装置」に含まれないものとする。</w:t>
            </w:r>
            <w:bookmarkEnd w:id="33"/>
          </w:p>
          <w:p w14:paraId="56DD06A6" w14:textId="77777777" w:rsidR="00DE3095" w:rsidRPr="00044AB3" w:rsidRDefault="00DE3095" w:rsidP="0017730E">
            <w:pPr>
              <w:pStyle w:val="af1"/>
              <w:ind w:leftChars="150" w:left="515"/>
              <w:rPr>
                <w:rFonts w:cs="Arial"/>
              </w:rPr>
            </w:pPr>
            <w:r w:rsidRPr="00044AB3">
              <w:rPr>
                <w:rFonts w:cs="Arial"/>
              </w:rPr>
              <w:t>①記憶容量が</w:t>
            </w:r>
            <w:r w:rsidRPr="00044AB3">
              <w:rPr>
                <w:rFonts w:hAnsi="Arial" w:cs="Arial"/>
              </w:rPr>
              <w:t>1</w:t>
            </w:r>
            <w:r w:rsidRPr="00044AB3">
              <w:rPr>
                <w:rFonts w:cs="Arial"/>
              </w:rPr>
              <w:t>ギガバイト以下のもの</w:t>
            </w:r>
          </w:p>
          <w:p w14:paraId="7854E2E5" w14:textId="77777777" w:rsidR="00DE3095" w:rsidRPr="00044AB3" w:rsidRDefault="00DE3095" w:rsidP="0017730E">
            <w:pPr>
              <w:pStyle w:val="af1"/>
              <w:ind w:leftChars="150" w:left="515"/>
              <w:rPr>
                <w:rFonts w:hAnsi="Arial" w:cs="Arial"/>
              </w:rPr>
            </w:pPr>
            <w:r w:rsidRPr="00044AB3">
              <w:rPr>
                <w:rFonts w:cs="Arial" w:hint="eastAsia"/>
              </w:rPr>
              <w:t>②電子計算機に接続した通信ケーブルを通じた電力供給のみを受けて動作するもの</w:t>
            </w:r>
          </w:p>
          <w:p w14:paraId="6B916E2A" w14:textId="77777777" w:rsidR="00DE3095" w:rsidRPr="00044AB3" w:rsidRDefault="00DE3095" w:rsidP="0017730E">
            <w:pPr>
              <w:pStyle w:val="af1"/>
              <w:ind w:left="123" w:hangingChars="114" w:hanging="228"/>
              <w:rPr>
                <w:rFonts w:hAnsi="Arial"/>
              </w:rPr>
            </w:pPr>
            <w:r w:rsidRPr="00044AB3">
              <w:rPr>
                <w:rFonts w:hAnsi="Arial" w:hint="eastAsia"/>
              </w:rPr>
              <w:t>２　特定の化学物質とは、鉛及びその化合物、水銀及びその化合物、カドミウム及びその化合物、六価クロム化合物、ポリブロモビフェニル並びにポリブロモジフェニルエーテルをいう。</w:t>
            </w:r>
          </w:p>
          <w:p w14:paraId="453C2E94" w14:textId="77777777" w:rsidR="00DE3095" w:rsidRPr="00044AB3" w:rsidRDefault="00DE3095" w:rsidP="0017730E">
            <w:pPr>
              <w:pStyle w:val="af1"/>
              <w:ind w:left="123" w:hangingChars="114" w:hanging="228"/>
              <w:rPr>
                <w:rFonts w:hAnsi="Arial"/>
              </w:rPr>
            </w:pPr>
            <w:r w:rsidRPr="00044AB3">
              <w:rPr>
                <w:rFonts w:hAnsi="Arial" w:hint="eastAsia"/>
              </w:rPr>
              <w:t xml:space="preserve">３　</w:t>
            </w:r>
            <w:r w:rsidRPr="00044AB3">
              <w:rPr>
                <w:rFonts w:hAnsi="Arial"/>
              </w:rPr>
              <w:t>特定</w:t>
            </w:r>
            <w:r w:rsidRPr="00044AB3">
              <w:rPr>
                <w:rFonts w:hAnsi="Arial" w:hint="eastAsia"/>
              </w:rPr>
              <w:t>の</w:t>
            </w:r>
            <w:r w:rsidRPr="00044AB3">
              <w:rPr>
                <w:rFonts w:hAnsi="Arial"/>
              </w:rPr>
              <w:t>化学物質の</w:t>
            </w:r>
            <w:r w:rsidRPr="00044AB3">
              <w:rPr>
                <w:rFonts w:hAnsi="Arial" w:hint="eastAsia"/>
              </w:rPr>
              <w:t>含有率基準値</w:t>
            </w:r>
            <w:r w:rsidRPr="00044AB3">
              <w:rPr>
                <w:rFonts w:hAnsi="Arial"/>
              </w:rPr>
              <w:t>は、JIS</w:t>
            </w:r>
            <w:r w:rsidRPr="00044AB3">
              <w:rPr>
                <w:rFonts w:hAnsi="Arial" w:hint="eastAsia"/>
              </w:rPr>
              <w:t xml:space="preserve"> </w:t>
            </w:r>
            <w:r w:rsidRPr="00044AB3">
              <w:rPr>
                <w:rFonts w:hAnsi="Arial"/>
              </w:rPr>
              <w:t>C</w:t>
            </w:r>
            <w:r w:rsidRPr="00044AB3">
              <w:rPr>
                <w:rFonts w:hAnsi="Arial" w:hint="eastAsia"/>
              </w:rPr>
              <w:t xml:space="preserve"> </w:t>
            </w:r>
            <w:r w:rsidRPr="00044AB3">
              <w:rPr>
                <w:rFonts w:hAnsi="Arial"/>
              </w:rPr>
              <w:t>0950（電気・電子機器の特定の化学物質の</w:t>
            </w:r>
            <w:r w:rsidRPr="00044AB3">
              <w:rPr>
                <w:rFonts w:hAnsi="Arial" w:hint="eastAsia"/>
              </w:rPr>
              <w:t>含有</w:t>
            </w:r>
            <w:r w:rsidRPr="00044AB3">
              <w:rPr>
                <w:rFonts w:hAnsi="Arial"/>
              </w:rPr>
              <w:t>表示方法）の附属書Ａの表A.1（特定の化学物質</w:t>
            </w:r>
            <w:r w:rsidRPr="00044AB3">
              <w:rPr>
                <w:rFonts w:hAnsi="Arial" w:hint="eastAsia"/>
              </w:rPr>
              <w:t>、</w:t>
            </w:r>
            <w:r w:rsidRPr="00044AB3">
              <w:rPr>
                <w:rFonts w:hAnsi="Arial"/>
              </w:rPr>
              <w:t>化学物質記号</w:t>
            </w:r>
            <w:r w:rsidRPr="00044AB3">
              <w:rPr>
                <w:rFonts w:hAnsi="Arial" w:hint="eastAsia"/>
              </w:rPr>
              <w:t>、</w:t>
            </w:r>
            <w:r w:rsidRPr="00044AB3">
              <w:rPr>
                <w:rFonts w:hAnsi="Arial"/>
              </w:rPr>
              <w:t>算出対象物質及び含有率基準値）</w:t>
            </w:r>
            <w:r w:rsidRPr="00044AB3">
              <w:rPr>
                <w:rFonts w:hAnsi="Arial" w:hint="eastAsia"/>
              </w:rPr>
              <w:t>に定める基準値</w:t>
            </w:r>
            <w:r w:rsidRPr="00044AB3">
              <w:rPr>
                <w:rFonts w:hAnsi="Arial"/>
              </w:rPr>
              <w:t>とし、</w:t>
            </w:r>
            <w:r w:rsidRPr="00044AB3">
              <w:rPr>
                <w:rFonts w:hAnsi="Arial" w:hint="eastAsia"/>
              </w:rPr>
              <w:t>基準値を超える含有が許容される項目については、上記JISの附属書Ｂ</w:t>
            </w:r>
            <w:r w:rsidRPr="00044AB3">
              <w:rPr>
                <w:rFonts w:hAnsi="Arial"/>
              </w:rPr>
              <w:t>に準</w:t>
            </w:r>
            <w:r w:rsidRPr="00044AB3">
              <w:rPr>
                <w:rFonts w:hAnsi="Arial" w:hint="eastAsia"/>
              </w:rPr>
              <w:t>ずるものとする。なお、その他付属品等の扱いについては</w:t>
            </w:r>
            <w:r w:rsidRPr="00044AB3">
              <w:rPr>
                <w:rFonts w:hAnsi="Arial"/>
              </w:rPr>
              <w:t>JIS</w:t>
            </w:r>
            <w:r w:rsidRPr="00044AB3">
              <w:rPr>
                <w:rFonts w:hAnsi="Arial" w:hint="eastAsia"/>
              </w:rPr>
              <w:t xml:space="preserve"> </w:t>
            </w:r>
            <w:r w:rsidRPr="00044AB3">
              <w:rPr>
                <w:rFonts w:hAnsi="Arial"/>
              </w:rPr>
              <w:t>C</w:t>
            </w:r>
            <w:r w:rsidRPr="00044AB3">
              <w:rPr>
                <w:rFonts w:hAnsi="Arial" w:hint="eastAsia"/>
              </w:rPr>
              <w:t xml:space="preserve"> </w:t>
            </w:r>
            <w:r w:rsidRPr="00044AB3">
              <w:rPr>
                <w:rFonts w:hAnsi="Arial"/>
              </w:rPr>
              <w:t>0950</w:t>
            </w:r>
            <w:r w:rsidRPr="00044AB3">
              <w:rPr>
                <w:rFonts w:hAnsi="Arial" w:hint="eastAsia"/>
              </w:rPr>
              <w:t>に準ずるものとする。</w:t>
            </w:r>
          </w:p>
          <w:p w14:paraId="30D3BE35" w14:textId="77777777" w:rsidR="00DE3095" w:rsidRPr="00044AB3" w:rsidRDefault="00DE3095" w:rsidP="0017730E">
            <w:pPr>
              <w:pStyle w:val="af1"/>
              <w:rPr>
                <w:rFonts w:cs="Arial"/>
              </w:rPr>
            </w:pPr>
            <w:r w:rsidRPr="00044AB3">
              <w:rPr>
                <w:rFonts w:cs="Arial" w:hint="eastAsia"/>
              </w:rPr>
              <w:t>４</w:t>
            </w:r>
            <w:r w:rsidRPr="00044AB3">
              <w:rPr>
                <w:rFonts w:cs="Arial"/>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4634B3F2" w14:textId="77777777" w:rsidR="00DE3095" w:rsidRPr="00044AB3" w:rsidRDefault="00DE3095" w:rsidP="0017730E">
            <w:pPr>
              <w:pStyle w:val="af1"/>
              <w:rPr>
                <w:rFonts w:cs="Arial"/>
              </w:rPr>
            </w:pPr>
            <w:r w:rsidRPr="00044AB3">
              <w:rPr>
                <w:rFonts w:cs="Arial" w:hint="eastAsia"/>
              </w:rPr>
              <w:t xml:space="preserve">５　</w:t>
            </w:r>
            <w:r w:rsidRPr="00044AB3">
              <w:rPr>
                <w:rFonts w:hAnsi="Arial" w:cs="Arial" w:hint="eastAsia"/>
              </w:rPr>
              <w:t>「バイオマスプラスチック」とは、原料として植物などの再生可能な有機資源を使用するプラスチックをいう。</w:t>
            </w:r>
          </w:p>
          <w:p w14:paraId="6EE829B2" w14:textId="77777777" w:rsidR="00DE3095" w:rsidRPr="00044AB3" w:rsidRDefault="00DE3095" w:rsidP="0017730E">
            <w:pPr>
              <w:pStyle w:val="af1"/>
              <w:rPr>
                <w:rFonts w:hAnsi="Arial" w:cs="Arial"/>
              </w:rPr>
            </w:pPr>
            <w:r w:rsidRPr="00044AB3">
              <w:rPr>
                <w:rFonts w:hAnsi="Arial" w:cs="Arial" w:hint="eastAsia"/>
              </w:rPr>
              <w:t>６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tc>
      </w:tr>
    </w:tbl>
    <w:p w14:paraId="6C623231" w14:textId="77777777" w:rsidR="00DE3095" w:rsidRPr="00044AB3" w:rsidRDefault="00DE3095" w:rsidP="00DE3095">
      <w:pPr>
        <w:rPr>
          <w:rFonts w:ascii="ＭＳ ゴシック" w:eastAsia="ＭＳ ゴシック"/>
        </w:rPr>
      </w:pPr>
    </w:p>
    <w:p w14:paraId="0E2C68C1" w14:textId="77777777" w:rsidR="00DE3095" w:rsidRPr="00044AB3" w:rsidRDefault="00DE3095" w:rsidP="00DE3095">
      <w:pPr>
        <w:rPr>
          <w:rFonts w:ascii="ＭＳ ゴシック" w:eastAsia="ＭＳ ゴシック"/>
        </w:rPr>
      </w:pPr>
      <w:r w:rsidRPr="00044AB3">
        <w:rPr>
          <w:rFonts w:ascii="ＭＳ ゴシック" w:eastAsia="ＭＳ ゴシック"/>
        </w:rPr>
        <w:br w:type="page"/>
      </w:r>
      <w:r w:rsidRPr="00044AB3">
        <w:rPr>
          <w:rFonts w:ascii="ＭＳ ゴシック" w:eastAsia="ＭＳ ゴシック" w:hAnsi="ＭＳ ゴシック" w:hint="eastAsia"/>
          <w:sz w:val="20"/>
        </w:rPr>
        <w:lastRenderedPageBreak/>
        <w:t>表　磁気ディスク装置に係る基準エネルギー消費効率又は算定式</w:t>
      </w:r>
    </w:p>
    <w:tbl>
      <w:tblPr>
        <w:tblW w:w="93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
        <w:gridCol w:w="702"/>
        <w:gridCol w:w="1217"/>
        <w:gridCol w:w="3131"/>
        <w:gridCol w:w="1010"/>
        <w:gridCol w:w="3005"/>
        <w:gridCol w:w="227"/>
      </w:tblGrid>
      <w:tr w:rsidR="00DE3095" w:rsidRPr="00044AB3" w14:paraId="4075F592" w14:textId="77777777" w:rsidTr="0017730E">
        <w:trPr>
          <w:gridBefore w:val="1"/>
          <w:wBefore w:w="8" w:type="dxa"/>
          <w:trHeight w:val="20"/>
        </w:trPr>
        <w:tc>
          <w:tcPr>
            <w:tcW w:w="6060" w:type="dxa"/>
            <w:gridSpan w:val="4"/>
            <w:tcBorders>
              <w:top w:val="single" w:sz="6" w:space="0" w:color="auto"/>
              <w:left w:val="single" w:sz="6" w:space="0" w:color="auto"/>
              <w:bottom w:val="single" w:sz="6" w:space="0" w:color="auto"/>
              <w:right w:val="single" w:sz="6" w:space="0" w:color="auto"/>
            </w:tcBorders>
            <w:vAlign w:val="center"/>
          </w:tcPr>
          <w:p w14:paraId="58BB7DC4" w14:textId="77777777" w:rsidR="00DE3095" w:rsidRPr="00044AB3" w:rsidRDefault="00DE3095" w:rsidP="0017730E">
            <w:pPr>
              <w:pStyle w:val="a9"/>
              <w:spacing w:line="300" w:lineRule="exact"/>
              <w:rPr>
                <w:rFonts w:ascii="ＭＳ ゴシック" w:eastAsia="ＭＳ ゴシック" w:hAnsi="Arial" w:cs="Arial"/>
              </w:rPr>
            </w:pPr>
            <w:r w:rsidRPr="00044AB3">
              <w:rPr>
                <w:rFonts w:ascii="ＭＳ ゴシック" w:eastAsia="ＭＳ ゴシック" w:hAnsi="ＭＳ ゴシック"/>
              </w:rPr>
              <w:br w:type="page"/>
            </w:r>
            <w:r w:rsidRPr="00DE3095">
              <w:rPr>
                <w:rFonts w:ascii="ＭＳ ゴシック" w:eastAsia="ＭＳ ゴシック" w:hAnsi="ＭＳ ゴシック" w:cs="Arial"/>
                <w:spacing w:val="430"/>
                <w:kern w:val="0"/>
                <w:fitText w:val="1260" w:id="-768956921"/>
              </w:rPr>
              <w:t>区</w:t>
            </w:r>
            <w:r w:rsidRPr="00DE3095">
              <w:rPr>
                <w:rFonts w:ascii="ＭＳ ゴシック" w:eastAsia="ＭＳ ゴシック" w:hAnsi="ＭＳ ゴシック" w:cs="Arial"/>
                <w:kern w:val="0"/>
                <w:fitText w:val="1260" w:id="-768956921"/>
              </w:rPr>
              <w:t>分</w:t>
            </w:r>
          </w:p>
        </w:tc>
        <w:tc>
          <w:tcPr>
            <w:tcW w:w="3232" w:type="dxa"/>
            <w:gridSpan w:val="2"/>
            <w:vMerge w:val="restart"/>
            <w:tcBorders>
              <w:top w:val="single" w:sz="6" w:space="0" w:color="auto"/>
              <w:left w:val="single" w:sz="6" w:space="0" w:color="auto"/>
              <w:bottom w:val="single" w:sz="6" w:space="0" w:color="auto"/>
              <w:right w:val="single" w:sz="6" w:space="0" w:color="auto"/>
            </w:tcBorders>
            <w:vAlign w:val="center"/>
          </w:tcPr>
          <w:p w14:paraId="2BD4B740" w14:textId="77777777" w:rsidR="00DE3095" w:rsidRPr="00044AB3" w:rsidRDefault="00DE3095" w:rsidP="0017730E">
            <w:pPr>
              <w:pStyle w:val="a9"/>
              <w:spacing w:line="280" w:lineRule="exact"/>
              <w:rPr>
                <w:rFonts w:ascii="ＭＳ ゴシック" w:eastAsia="ＭＳ ゴシック" w:hAnsi="Arial" w:cs="Arial"/>
              </w:rPr>
            </w:pPr>
            <w:r w:rsidRPr="00DE3095">
              <w:rPr>
                <w:rFonts w:ascii="ＭＳ ゴシック" w:eastAsia="ＭＳ ゴシック" w:hAnsi="ＭＳ ゴシック" w:cs="Arial"/>
                <w:spacing w:val="33"/>
                <w:kern w:val="0"/>
                <w:fitText w:val="1800" w:id="-768956920"/>
              </w:rPr>
              <w:t>基準エネルギ</w:t>
            </w:r>
            <w:r w:rsidRPr="00DE3095">
              <w:rPr>
                <w:rFonts w:ascii="ＭＳ ゴシック" w:eastAsia="ＭＳ ゴシック" w:hAnsi="ＭＳ ゴシック" w:cs="Arial"/>
                <w:spacing w:val="2"/>
                <w:kern w:val="0"/>
                <w:fitText w:val="1800" w:id="-768956920"/>
              </w:rPr>
              <w:t>ー</w:t>
            </w:r>
          </w:p>
          <w:p w14:paraId="1A86CD12" w14:textId="77777777" w:rsidR="00DE3095" w:rsidRPr="00044AB3" w:rsidRDefault="00DE3095" w:rsidP="0017730E">
            <w:pPr>
              <w:pStyle w:val="a9"/>
              <w:spacing w:line="280" w:lineRule="exact"/>
              <w:rPr>
                <w:rFonts w:ascii="ＭＳ ゴシック" w:eastAsia="ＭＳ ゴシック" w:hAnsi="Arial" w:cs="Arial"/>
              </w:rPr>
            </w:pPr>
            <w:r w:rsidRPr="00DE3095">
              <w:rPr>
                <w:rFonts w:ascii="ＭＳ ゴシック" w:eastAsia="ＭＳ ゴシック" w:hAnsi="ＭＳ ゴシック" w:cs="Arial"/>
                <w:kern w:val="0"/>
                <w:fitText w:val="1800" w:id="-768956919"/>
              </w:rPr>
              <w:t>消費効率</w:t>
            </w:r>
            <w:r w:rsidRPr="00DE3095">
              <w:rPr>
                <w:rFonts w:ascii="ＭＳ ゴシック" w:eastAsia="ＭＳ ゴシック" w:hAnsi="ＭＳ ゴシック" w:cs="Arial" w:hint="eastAsia"/>
                <w:kern w:val="0"/>
                <w:fitText w:val="1800" w:id="-768956919"/>
              </w:rPr>
              <w:t>又は</w:t>
            </w:r>
            <w:r w:rsidRPr="00DE3095">
              <w:rPr>
                <w:rFonts w:ascii="ＭＳ ゴシック" w:eastAsia="ＭＳ ゴシック" w:hAnsi="ＭＳ ゴシック" w:cs="Arial"/>
                <w:kern w:val="0"/>
                <w:fitText w:val="1800" w:id="-768956919"/>
              </w:rPr>
              <w:t>算定式</w:t>
            </w:r>
          </w:p>
        </w:tc>
      </w:tr>
      <w:tr w:rsidR="00DE3095" w:rsidRPr="00044AB3" w14:paraId="5337068C" w14:textId="77777777" w:rsidTr="0017730E">
        <w:trPr>
          <w:gridBefore w:val="1"/>
          <w:wBefore w:w="8" w:type="dxa"/>
          <w:trHeight w:val="20"/>
        </w:trPr>
        <w:tc>
          <w:tcPr>
            <w:tcW w:w="1919" w:type="dxa"/>
            <w:gridSpan w:val="2"/>
            <w:tcBorders>
              <w:top w:val="single" w:sz="6" w:space="0" w:color="auto"/>
              <w:left w:val="single" w:sz="6" w:space="0" w:color="auto"/>
              <w:bottom w:val="single" w:sz="6" w:space="0" w:color="auto"/>
              <w:right w:val="single" w:sz="6" w:space="0" w:color="auto"/>
            </w:tcBorders>
            <w:vAlign w:val="center"/>
          </w:tcPr>
          <w:p w14:paraId="085AA734" w14:textId="77777777" w:rsidR="00DE3095" w:rsidRPr="00044AB3" w:rsidRDefault="00DE3095" w:rsidP="0017730E">
            <w:pPr>
              <w:pStyle w:val="a9"/>
              <w:spacing w:line="280" w:lineRule="exact"/>
              <w:rPr>
                <w:rFonts w:ascii="ＭＳ ゴシック" w:eastAsia="ＭＳ ゴシック" w:hAnsi="Arial" w:cs="Arial"/>
              </w:rPr>
            </w:pPr>
            <w:r w:rsidRPr="00044AB3">
              <w:rPr>
                <w:rFonts w:ascii="ＭＳ ゴシック" w:eastAsia="ＭＳ ゴシック" w:hAnsi="Arial" w:cs="Arial" w:hint="eastAsia"/>
              </w:rPr>
              <w:t>磁気ディスク装置1台当たりのディスクドライブ搭載可能数</w:t>
            </w:r>
          </w:p>
        </w:tc>
        <w:tc>
          <w:tcPr>
            <w:tcW w:w="3131" w:type="dxa"/>
            <w:tcBorders>
              <w:top w:val="single" w:sz="6" w:space="0" w:color="auto"/>
              <w:left w:val="single" w:sz="6" w:space="0" w:color="auto"/>
              <w:right w:val="single" w:sz="6" w:space="0" w:color="auto"/>
            </w:tcBorders>
            <w:shd w:val="clear" w:color="auto" w:fill="auto"/>
            <w:vAlign w:val="center"/>
          </w:tcPr>
          <w:p w14:paraId="18CD1C1B" w14:textId="77777777" w:rsidR="00DE3095" w:rsidRPr="00044AB3" w:rsidRDefault="00DE3095" w:rsidP="0017730E">
            <w:pPr>
              <w:pStyle w:val="a9"/>
              <w:spacing w:line="280" w:lineRule="exact"/>
              <w:rPr>
                <w:rFonts w:ascii="ＭＳ ゴシック" w:eastAsia="ＭＳ ゴシック" w:hAnsi="Arial" w:cs="Arial"/>
              </w:rPr>
            </w:pPr>
            <w:r w:rsidRPr="00044AB3">
              <w:rPr>
                <w:rFonts w:ascii="ＭＳ ゴシック" w:eastAsia="ＭＳ ゴシック" w:hAnsi="ＭＳ ゴシック" w:cs="Arial"/>
              </w:rPr>
              <w:t>ディスク</w:t>
            </w:r>
            <w:r w:rsidRPr="00044AB3">
              <w:rPr>
                <w:rFonts w:ascii="ＭＳ ゴシック" w:eastAsia="ＭＳ ゴシック" w:hAnsi="ＭＳ ゴシック" w:cs="Arial" w:hint="eastAsia"/>
              </w:rPr>
              <w:t>ドライブの外形寸法</w:t>
            </w:r>
          </w:p>
        </w:tc>
        <w:tc>
          <w:tcPr>
            <w:tcW w:w="1010" w:type="dxa"/>
            <w:tcBorders>
              <w:top w:val="single" w:sz="6" w:space="0" w:color="auto"/>
              <w:left w:val="single" w:sz="6" w:space="0" w:color="auto"/>
              <w:right w:val="single" w:sz="6" w:space="0" w:color="auto"/>
            </w:tcBorders>
            <w:shd w:val="clear" w:color="auto" w:fill="auto"/>
            <w:vAlign w:val="center"/>
          </w:tcPr>
          <w:p w14:paraId="0FBC03B7" w14:textId="77777777" w:rsidR="00DE3095" w:rsidRPr="00044AB3" w:rsidRDefault="00DE3095" w:rsidP="0017730E">
            <w:pPr>
              <w:pStyle w:val="a9"/>
              <w:spacing w:line="280" w:lineRule="exact"/>
              <w:rPr>
                <w:rFonts w:ascii="ＭＳ ゴシック" w:eastAsia="ＭＳ ゴシック" w:hAnsi="Arial" w:cs="Arial"/>
              </w:rPr>
            </w:pPr>
            <w:r w:rsidRPr="00044AB3">
              <w:rPr>
                <w:rFonts w:ascii="ＭＳ ゴシック" w:eastAsia="ＭＳ ゴシック" w:hAnsi="ＭＳ ゴシック" w:cs="Arial" w:hint="eastAsia"/>
              </w:rPr>
              <w:t>ディスク枚数</w:t>
            </w:r>
          </w:p>
        </w:tc>
        <w:tc>
          <w:tcPr>
            <w:tcW w:w="3232" w:type="dxa"/>
            <w:gridSpan w:val="2"/>
            <w:vMerge/>
            <w:tcBorders>
              <w:top w:val="single" w:sz="6" w:space="0" w:color="auto"/>
              <w:left w:val="single" w:sz="6" w:space="0" w:color="auto"/>
              <w:bottom w:val="single" w:sz="6" w:space="0" w:color="auto"/>
              <w:right w:val="single" w:sz="6" w:space="0" w:color="auto"/>
            </w:tcBorders>
            <w:vAlign w:val="center"/>
          </w:tcPr>
          <w:p w14:paraId="3AE73708" w14:textId="77777777" w:rsidR="00DE3095" w:rsidRPr="00044AB3" w:rsidRDefault="00DE3095" w:rsidP="0017730E">
            <w:pPr>
              <w:pStyle w:val="a9"/>
              <w:spacing w:line="280" w:lineRule="exact"/>
              <w:rPr>
                <w:rFonts w:ascii="ＭＳ ゴシック" w:eastAsia="ＭＳ ゴシック" w:hAnsi="Arial" w:cs="Arial"/>
              </w:rPr>
            </w:pPr>
          </w:p>
        </w:tc>
      </w:tr>
      <w:tr w:rsidR="00DE3095" w:rsidRPr="00044AB3" w14:paraId="0F26E26A" w14:textId="77777777" w:rsidTr="0017730E">
        <w:trPr>
          <w:gridBefore w:val="1"/>
          <w:wBefore w:w="8" w:type="dxa"/>
          <w:trHeight w:val="20"/>
        </w:trPr>
        <w:tc>
          <w:tcPr>
            <w:tcW w:w="1919" w:type="dxa"/>
            <w:gridSpan w:val="2"/>
            <w:vMerge w:val="restart"/>
            <w:tcBorders>
              <w:top w:val="single" w:sz="6" w:space="0" w:color="auto"/>
              <w:left w:val="single" w:sz="6" w:space="0" w:color="auto"/>
              <w:right w:val="single" w:sz="6" w:space="0" w:color="auto"/>
            </w:tcBorders>
            <w:vAlign w:val="center"/>
          </w:tcPr>
          <w:p w14:paraId="0102FE22" w14:textId="77777777" w:rsidR="00DE3095" w:rsidRPr="00044AB3" w:rsidRDefault="00DE3095" w:rsidP="0017730E">
            <w:pPr>
              <w:pStyle w:val="percent"/>
              <w:spacing w:before="0" w:after="0" w:line="300" w:lineRule="exact"/>
              <w:ind w:left="113"/>
              <w:rPr>
                <w:rFonts w:ascii="ＭＳ ゴシック" w:eastAsia="ＭＳ ゴシック" w:cs="Arial"/>
                <w:sz w:val="20"/>
              </w:rPr>
            </w:pPr>
            <w:r w:rsidRPr="00044AB3">
              <w:rPr>
                <w:rFonts w:ascii="ＭＳ ゴシック" w:eastAsia="ＭＳ ゴシック" w:cs="Arial" w:hint="eastAsia"/>
                <w:sz w:val="20"/>
              </w:rPr>
              <w:t>1台</w:t>
            </w:r>
          </w:p>
        </w:tc>
        <w:tc>
          <w:tcPr>
            <w:tcW w:w="3131" w:type="dxa"/>
            <w:vMerge w:val="restart"/>
            <w:tcBorders>
              <w:left w:val="single" w:sz="6" w:space="0" w:color="auto"/>
              <w:right w:val="single" w:sz="6" w:space="0" w:color="auto"/>
            </w:tcBorders>
            <w:shd w:val="clear" w:color="auto" w:fill="auto"/>
            <w:vAlign w:val="center"/>
          </w:tcPr>
          <w:p w14:paraId="6ADC0696" w14:textId="77777777" w:rsidR="00DE3095" w:rsidRPr="00044AB3" w:rsidRDefault="00DE3095" w:rsidP="0017730E">
            <w:pPr>
              <w:pStyle w:val="percent"/>
              <w:spacing w:before="0" w:after="0" w:line="300" w:lineRule="exact"/>
              <w:rPr>
                <w:rFonts w:ascii="ＭＳ ゴシック" w:eastAsia="ＭＳ ゴシック" w:hAnsi="Arial" w:cs="Arial"/>
                <w:sz w:val="20"/>
              </w:rPr>
            </w:pPr>
          </w:p>
        </w:tc>
        <w:tc>
          <w:tcPr>
            <w:tcW w:w="1010" w:type="dxa"/>
            <w:tcBorders>
              <w:left w:val="single" w:sz="6" w:space="0" w:color="auto"/>
              <w:bottom w:val="single" w:sz="6" w:space="0" w:color="auto"/>
              <w:right w:val="single" w:sz="6" w:space="0" w:color="auto"/>
            </w:tcBorders>
            <w:shd w:val="clear" w:color="auto" w:fill="auto"/>
            <w:vAlign w:val="center"/>
          </w:tcPr>
          <w:p w14:paraId="15F59717" w14:textId="77777777" w:rsidR="00DE3095" w:rsidRPr="00044AB3" w:rsidRDefault="00DE3095" w:rsidP="0017730E">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hint="eastAsia"/>
                <w:sz w:val="20"/>
              </w:rPr>
              <w:t>1枚</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09B21045" w14:textId="77777777" w:rsidR="00DE3095" w:rsidRPr="00044AB3" w:rsidRDefault="00DE3095" w:rsidP="0017730E">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cs="Arial"/>
                <w:sz w:val="20"/>
              </w:rPr>
              <w:t>＝</w:t>
            </w:r>
            <w:r w:rsidRPr="00044AB3">
              <w:rPr>
                <w:rFonts w:ascii="ＭＳ ゴシック" w:eastAsia="ＭＳ ゴシック" w:hAnsi="Arial" w:cs="Arial" w:hint="eastAsia"/>
                <w:sz w:val="20"/>
              </w:rPr>
              <w:t>e</w:t>
            </w:r>
            <w:r w:rsidRPr="00044AB3">
              <w:rPr>
                <w:rFonts w:ascii="ＭＳ ゴシック" w:eastAsia="ＭＳ ゴシック" w:hAnsi="Arial" w:cs="Arial"/>
                <w:sz w:val="20"/>
              </w:rPr>
              <w:t>xp(</w:t>
            </w:r>
            <w:r w:rsidRPr="00044AB3">
              <w:rPr>
                <w:rFonts w:ascii="ＭＳ ゴシック" w:eastAsia="ＭＳ ゴシック" w:hAnsi="Arial" w:cs="Arial" w:hint="eastAsia"/>
                <w:sz w:val="20"/>
              </w:rPr>
              <w:t>2.98×</w:t>
            </w:r>
            <w:r w:rsidRPr="00044AB3">
              <w:rPr>
                <w:rFonts w:ascii="ＭＳ ゴシック" w:eastAsia="ＭＳ ゴシック" w:hAnsi="Arial" w:cs="Arial"/>
                <w:sz w:val="20"/>
              </w:rPr>
              <w:t>ln(N)-</w:t>
            </w:r>
            <w:r w:rsidRPr="00044AB3">
              <w:rPr>
                <w:rFonts w:ascii="ＭＳ ゴシック" w:eastAsia="ＭＳ ゴシック" w:hAnsi="Arial" w:cs="Arial" w:hint="eastAsia"/>
                <w:sz w:val="20"/>
              </w:rPr>
              <w:t>30.8</w:t>
            </w:r>
            <w:r w:rsidRPr="00044AB3">
              <w:rPr>
                <w:rFonts w:ascii="ＭＳ ゴシック" w:eastAsia="ＭＳ ゴシック" w:hAnsi="Arial" w:cs="Arial"/>
                <w:sz w:val="20"/>
              </w:rPr>
              <w:t>)</w:t>
            </w:r>
          </w:p>
        </w:tc>
      </w:tr>
      <w:tr w:rsidR="00DE3095" w:rsidRPr="00044AB3" w14:paraId="743DCCDD" w14:textId="77777777" w:rsidTr="0017730E">
        <w:trPr>
          <w:gridBefore w:val="1"/>
          <w:wBefore w:w="8" w:type="dxa"/>
          <w:trHeight w:val="20"/>
        </w:trPr>
        <w:tc>
          <w:tcPr>
            <w:tcW w:w="1919" w:type="dxa"/>
            <w:gridSpan w:val="2"/>
            <w:vMerge/>
            <w:tcBorders>
              <w:left w:val="single" w:sz="6" w:space="0" w:color="auto"/>
              <w:right w:val="single" w:sz="6" w:space="0" w:color="auto"/>
            </w:tcBorders>
            <w:vAlign w:val="center"/>
          </w:tcPr>
          <w:p w14:paraId="61C8AA96" w14:textId="77777777" w:rsidR="00DE3095" w:rsidRPr="00044AB3" w:rsidRDefault="00DE3095" w:rsidP="0017730E">
            <w:pPr>
              <w:pStyle w:val="percent"/>
              <w:spacing w:before="0" w:after="0" w:line="300" w:lineRule="exact"/>
              <w:ind w:left="113"/>
              <w:rPr>
                <w:rFonts w:ascii="ＭＳ ゴシック" w:eastAsia="ＭＳ ゴシック" w:cs="Arial"/>
                <w:sz w:val="20"/>
              </w:rPr>
            </w:pPr>
          </w:p>
        </w:tc>
        <w:tc>
          <w:tcPr>
            <w:tcW w:w="3131" w:type="dxa"/>
            <w:vMerge/>
            <w:tcBorders>
              <w:left w:val="single" w:sz="6" w:space="0" w:color="auto"/>
              <w:right w:val="single" w:sz="6" w:space="0" w:color="auto"/>
            </w:tcBorders>
            <w:shd w:val="clear" w:color="auto" w:fill="auto"/>
            <w:vAlign w:val="center"/>
          </w:tcPr>
          <w:p w14:paraId="6A453187" w14:textId="77777777" w:rsidR="00DE3095" w:rsidRPr="00044AB3" w:rsidRDefault="00DE3095" w:rsidP="0017730E">
            <w:pPr>
              <w:pStyle w:val="percent"/>
              <w:spacing w:before="0" w:after="0" w:line="300" w:lineRule="exact"/>
              <w:rPr>
                <w:rFonts w:ascii="ＭＳ ゴシック" w:eastAsia="ＭＳ ゴシック" w:hAnsi="Arial" w:cs="Arial"/>
                <w:sz w:val="20"/>
              </w:rPr>
            </w:pPr>
          </w:p>
        </w:tc>
        <w:tc>
          <w:tcPr>
            <w:tcW w:w="1010" w:type="dxa"/>
            <w:tcBorders>
              <w:left w:val="single" w:sz="6" w:space="0" w:color="auto"/>
              <w:right w:val="single" w:sz="6" w:space="0" w:color="auto"/>
            </w:tcBorders>
            <w:shd w:val="clear" w:color="auto" w:fill="auto"/>
            <w:vAlign w:val="center"/>
          </w:tcPr>
          <w:p w14:paraId="7B89FD9A" w14:textId="77777777" w:rsidR="00DE3095" w:rsidRPr="00044AB3" w:rsidRDefault="00DE3095" w:rsidP="0017730E">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hint="eastAsia"/>
                <w:sz w:val="20"/>
              </w:rPr>
              <w:t>2枚又は3枚</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77D2FCEB" w14:textId="77777777" w:rsidR="00DE3095" w:rsidRPr="00044AB3" w:rsidRDefault="00DE3095" w:rsidP="0017730E">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cs="Arial"/>
                <w:sz w:val="20"/>
              </w:rPr>
              <w:t>＝</w:t>
            </w:r>
            <w:r w:rsidRPr="00044AB3">
              <w:rPr>
                <w:rFonts w:ascii="ＭＳ ゴシック" w:eastAsia="ＭＳ ゴシック" w:hAnsi="Arial" w:cs="Arial" w:hint="eastAsia"/>
                <w:sz w:val="20"/>
              </w:rPr>
              <w:t>e</w:t>
            </w:r>
            <w:r w:rsidRPr="00044AB3">
              <w:rPr>
                <w:rFonts w:ascii="ＭＳ ゴシック" w:eastAsia="ＭＳ ゴシック" w:hAnsi="Arial" w:cs="Arial"/>
                <w:sz w:val="20"/>
              </w:rPr>
              <w:t>xp(</w:t>
            </w:r>
            <w:r w:rsidRPr="00044AB3">
              <w:rPr>
                <w:rFonts w:ascii="ＭＳ ゴシック" w:eastAsia="ＭＳ ゴシック" w:hAnsi="Arial" w:cs="Arial" w:hint="eastAsia"/>
                <w:sz w:val="20"/>
              </w:rPr>
              <w:t>2.98×</w:t>
            </w:r>
            <w:r w:rsidRPr="00044AB3">
              <w:rPr>
                <w:rFonts w:ascii="ＭＳ ゴシック" w:eastAsia="ＭＳ ゴシック" w:hAnsi="Arial" w:cs="Arial"/>
                <w:sz w:val="20"/>
              </w:rPr>
              <w:t>ln(N)-</w:t>
            </w:r>
            <w:r w:rsidRPr="00044AB3">
              <w:rPr>
                <w:rFonts w:ascii="ＭＳ ゴシック" w:eastAsia="ＭＳ ゴシック" w:hAnsi="Arial" w:cs="Arial" w:hint="eastAsia"/>
                <w:sz w:val="20"/>
              </w:rPr>
              <w:t>31.2</w:t>
            </w:r>
            <w:r w:rsidRPr="00044AB3">
              <w:rPr>
                <w:rFonts w:ascii="ＭＳ ゴシック" w:eastAsia="ＭＳ ゴシック" w:hAnsi="Arial" w:cs="Arial"/>
                <w:sz w:val="20"/>
              </w:rPr>
              <w:t>)</w:t>
            </w:r>
          </w:p>
        </w:tc>
      </w:tr>
      <w:tr w:rsidR="00DE3095" w:rsidRPr="00044AB3" w14:paraId="35FC005D" w14:textId="77777777" w:rsidTr="0017730E">
        <w:trPr>
          <w:gridBefore w:val="1"/>
          <w:wBefore w:w="8" w:type="dxa"/>
          <w:trHeight w:val="20"/>
        </w:trPr>
        <w:tc>
          <w:tcPr>
            <w:tcW w:w="1919" w:type="dxa"/>
            <w:gridSpan w:val="2"/>
            <w:vMerge/>
            <w:tcBorders>
              <w:left w:val="single" w:sz="6" w:space="0" w:color="auto"/>
              <w:right w:val="single" w:sz="6" w:space="0" w:color="auto"/>
            </w:tcBorders>
            <w:vAlign w:val="center"/>
          </w:tcPr>
          <w:p w14:paraId="01E9201E" w14:textId="77777777" w:rsidR="00DE3095" w:rsidRPr="00044AB3" w:rsidRDefault="00DE3095" w:rsidP="0017730E">
            <w:pPr>
              <w:pStyle w:val="percent"/>
              <w:spacing w:before="0" w:after="0" w:line="300" w:lineRule="exact"/>
              <w:ind w:left="113"/>
              <w:rPr>
                <w:rFonts w:ascii="ＭＳ ゴシック" w:eastAsia="ＭＳ ゴシック" w:cs="Arial"/>
                <w:sz w:val="20"/>
              </w:rPr>
            </w:pPr>
          </w:p>
        </w:tc>
        <w:tc>
          <w:tcPr>
            <w:tcW w:w="3131" w:type="dxa"/>
            <w:vMerge/>
            <w:tcBorders>
              <w:left w:val="single" w:sz="6" w:space="0" w:color="auto"/>
              <w:right w:val="single" w:sz="6" w:space="0" w:color="auto"/>
            </w:tcBorders>
            <w:shd w:val="clear" w:color="auto" w:fill="auto"/>
            <w:vAlign w:val="center"/>
          </w:tcPr>
          <w:p w14:paraId="6781CCAD" w14:textId="77777777" w:rsidR="00DE3095" w:rsidRPr="00044AB3" w:rsidRDefault="00DE3095" w:rsidP="0017730E">
            <w:pPr>
              <w:pStyle w:val="percent"/>
              <w:spacing w:before="0" w:after="0" w:line="300" w:lineRule="exact"/>
              <w:rPr>
                <w:rFonts w:ascii="ＭＳ ゴシック" w:eastAsia="ＭＳ ゴシック" w:hAnsi="Arial" w:cs="Arial"/>
                <w:sz w:val="20"/>
              </w:rPr>
            </w:pPr>
          </w:p>
        </w:tc>
        <w:tc>
          <w:tcPr>
            <w:tcW w:w="1010" w:type="dxa"/>
            <w:tcBorders>
              <w:left w:val="single" w:sz="6" w:space="0" w:color="auto"/>
              <w:right w:val="single" w:sz="6" w:space="0" w:color="auto"/>
            </w:tcBorders>
            <w:shd w:val="clear" w:color="auto" w:fill="auto"/>
            <w:vAlign w:val="center"/>
          </w:tcPr>
          <w:p w14:paraId="79960860" w14:textId="77777777" w:rsidR="00DE3095" w:rsidRPr="00044AB3" w:rsidRDefault="00DE3095" w:rsidP="0017730E">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hint="eastAsia"/>
                <w:sz w:val="20"/>
              </w:rPr>
              <w:t>4枚以上</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0BCC4191" w14:textId="77777777" w:rsidR="00DE3095" w:rsidRPr="00044AB3" w:rsidRDefault="00DE3095" w:rsidP="0017730E">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cs="Arial"/>
                <w:sz w:val="20"/>
              </w:rPr>
              <w:t>＝</w:t>
            </w:r>
            <w:r w:rsidRPr="00044AB3">
              <w:rPr>
                <w:rFonts w:ascii="ＭＳ ゴシック" w:eastAsia="ＭＳ ゴシック" w:hAnsi="Arial" w:cs="Arial" w:hint="eastAsia"/>
                <w:sz w:val="20"/>
              </w:rPr>
              <w:t>e</w:t>
            </w:r>
            <w:r w:rsidRPr="00044AB3">
              <w:rPr>
                <w:rFonts w:ascii="ＭＳ ゴシック" w:eastAsia="ＭＳ ゴシック" w:hAnsi="Arial" w:cs="Arial"/>
                <w:sz w:val="20"/>
              </w:rPr>
              <w:t>xp(</w:t>
            </w:r>
            <w:r w:rsidRPr="00044AB3">
              <w:rPr>
                <w:rFonts w:ascii="ＭＳ ゴシック" w:eastAsia="ＭＳ ゴシック" w:hAnsi="Arial" w:cs="Arial" w:hint="eastAsia"/>
                <w:sz w:val="20"/>
              </w:rPr>
              <w:t>2.11×</w:t>
            </w:r>
            <w:r w:rsidRPr="00044AB3">
              <w:rPr>
                <w:rFonts w:ascii="ＭＳ ゴシック" w:eastAsia="ＭＳ ゴシック" w:hAnsi="Arial" w:cs="Arial"/>
                <w:sz w:val="20"/>
              </w:rPr>
              <w:t>ln(N)-</w:t>
            </w:r>
            <w:r w:rsidRPr="00044AB3">
              <w:rPr>
                <w:rFonts w:ascii="ＭＳ ゴシック" w:eastAsia="ＭＳ ゴシック" w:hAnsi="Arial" w:cs="Arial" w:hint="eastAsia"/>
                <w:sz w:val="20"/>
              </w:rPr>
              <w:t>23.5</w:t>
            </w:r>
            <w:r w:rsidRPr="00044AB3">
              <w:rPr>
                <w:rFonts w:ascii="ＭＳ ゴシック" w:eastAsia="ＭＳ ゴシック" w:hAnsi="Arial" w:cs="Arial"/>
                <w:sz w:val="20"/>
              </w:rPr>
              <w:t>)</w:t>
            </w:r>
          </w:p>
        </w:tc>
      </w:tr>
      <w:tr w:rsidR="00DE3095" w:rsidRPr="00044AB3" w14:paraId="31DF49A9" w14:textId="77777777" w:rsidTr="0017730E">
        <w:trPr>
          <w:gridBefore w:val="1"/>
          <w:wBefore w:w="8" w:type="dxa"/>
          <w:trHeight w:val="20"/>
        </w:trPr>
        <w:tc>
          <w:tcPr>
            <w:tcW w:w="1919" w:type="dxa"/>
            <w:gridSpan w:val="2"/>
            <w:tcBorders>
              <w:left w:val="single" w:sz="6" w:space="0" w:color="auto"/>
              <w:right w:val="single" w:sz="6" w:space="0" w:color="auto"/>
            </w:tcBorders>
            <w:vAlign w:val="center"/>
          </w:tcPr>
          <w:p w14:paraId="1FA6BB77" w14:textId="77777777" w:rsidR="00DE3095" w:rsidRPr="00044AB3" w:rsidRDefault="00DE3095" w:rsidP="0017730E">
            <w:pPr>
              <w:pStyle w:val="percent"/>
              <w:spacing w:before="0" w:after="0" w:line="300" w:lineRule="exact"/>
              <w:ind w:left="113"/>
              <w:rPr>
                <w:rFonts w:ascii="ＭＳ ゴシック" w:eastAsia="ＭＳ ゴシック" w:cs="Arial"/>
                <w:sz w:val="20"/>
              </w:rPr>
            </w:pPr>
            <w:r w:rsidRPr="00044AB3">
              <w:rPr>
                <w:rFonts w:ascii="ＭＳ ゴシック" w:eastAsia="ＭＳ ゴシック" w:cs="Arial" w:hint="eastAsia"/>
                <w:sz w:val="20"/>
              </w:rPr>
              <w:t>2台以上11台以下</w:t>
            </w:r>
          </w:p>
        </w:tc>
        <w:tc>
          <w:tcPr>
            <w:tcW w:w="3131" w:type="dxa"/>
            <w:tcBorders>
              <w:left w:val="single" w:sz="6" w:space="0" w:color="auto"/>
              <w:right w:val="single" w:sz="6" w:space="0" w:color="auto"/>
            </w:tcBorders>
            <w:shd w:val="clear" w:color="auto" w:fill="auto"/>
            <w:vAlign w:val="center"/>
          </w:tcPr>
          <w:p w14:paraId="5A72893D" w14:textId="77777777" w:rsidR="00DE3095" w:rsidRPr="00044AB3" w:rsidRDefault="00DE3095" w:rsidP="0017730E">
            <w:pPr>
              <w:pStyle w:val="percent"/>
              <w:spacing w:before="0" w:after="0" w:line="30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1010" w:type="dxa"/>
            <w:tcBorders>
              <w:left w:val="single" w:sz="6" w:space="0" w:color="auto"/>
              <w:right w:val="single" w:sz="6" w:space="0" w:color="auto"/>
            </w:tcBorders>
            <w:shd w:val="clear" w:color="auto" w:fill="auto"/>
            <w:vAlign w:val="center"/>
          </w:tcPr>
          <w:p w14:paraId="7707CE29" w14:textId="77777777" w:rsidR="00DE3095" w:rsidRPr="00044AB3" w:rsidRDefault="00DE3095" w:rsidP="0017730E">
            <w:pPr>
              <w:pStyle w:val="percent"/>
              <w:spacing w:before="0" w:after="0" w:line="30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017CF568" w14:textId="77777777" w:rsidR="00DE3095" w:rsidRPr="00044AB3" w:rsidRDefault="00DE3095" w:rsidP="0017730E">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cs="Arial"/>
                <w:sz w:val="20"/>
              </w:rPr>
              <w:t>＝</w:t>
            </w:r>
            <w:r w:rsidRPr="00044AB3">
              <w:rPr>
                <w:rFonts w:ascii="ＭＳ ゴシック" w:eastAsia="ＭＳ ゴシック" w:hAnsi="Arial" w:cs="Arial" w:hint="eastAsia"/>
                <w:sz w:val="20"/>
              </w:rPr>
              <w:t>e</w:t>
            </w:r>
            <w:r w:rsidRPr="00044AB3">
              <w:rPr>
                <w:rFonts w:ascii="ＭＳ ゴシック" w:eastAsia="ＭＳ ゴシック" w:hAnsi="Arial" w:cs="Arial"/>
                <w:sz w:val="20"/>
              </w:rPr>
              <w:t>xp(</w:t>
            </w:r>
            <w:r w:rsidRPr="00044AB3">
              <w:rPr>
                <w:rFonts w:ascii="ＭＳ ゴシック" w:eastAsia="ＭＳ ゴシック" w:hAnsi="Arial" w:cs="Arial" w:hint="eastAsia"/>
                <w:sz w:val="20"/>
              </w:rPr>
              <w:t>1.56×</w:t>
            </w:r>
            <w:r w:rsidRPr="00044AB3">
              <w:rPr>
                <w:rFonts w:ascii="ＭＳ ゴシック" w:eastAsia="ＭＳ ゴシック" w:hAnsi="Arial" w:cs="Arial"/>
                <w:sz w:val="20"/>
              </w:rPr>
              <w:t>ln(N)-</w:t>
            </w:r>
            <w:r w:rsidRPr="00044AB3">
              <w:rPr>
                <w:rFonts w:ascii="ＭＳ ゴシック" w:eastAsia="ＭＳ ゴシック" w:hAnsi="Arial" w:cs="Arial" w:hint="eastAsia"/>
                <w:sz w:val="20"/>
              </w:rPr>
              <w:t>17.7</w:t>
            </w:r>
            <w:r w:rsidRPr="00044AB3">
              <w:rPr>
                <w:rFonts w:ascii="ＭＳ ゴシック" w:eastAsia="ＭＳ ゴシック" w:hAnsi="Arial" w:cs="Arial"/>
                <w:sz w:val="20"/>
              </w:rPr>
              <w:t>)</w:t>
            </w:r>
          </w:p>
        </w:tc>
      </w:tr>
      <w:tr w:rsidR="00DE3095" w:rsidRPr="00044AB3" w14:paraId="6CAB60FF" w14:textId="77777777" w:rsidTr="0017730E">
        <w:trPr>
          <w:gridBefore w:val="1"/>
          <w:wBefore w:w="8" w:type="dxa"/>
          <w:trHeight w:val="20"/>
        </w:trPr>
        <w:tc>
          <w:tcPr>
            <w:tcW w:w="1919" w:type="dxa"/>
            <w:gridSpan w:val="2"/>
            <w:vMerge w:val="restart"/>
            <w:tcBorders>
              <w:left w:val="single" w:sz="6" w:space="0" w:color="auto"/>
              <w:right w:val="single" w:sz="6" w:space="0" w:color="auto"/>
            </w:tcBorders>
            <w:vAlign w:val="center"/>
          </w:tcPr>
          <w:p w14:paraId="5E1998AF" w14:textId="77777777" w:rsidR="00DE3095" w:rsidRPr="00044AB3" w:rsidRDefault="00DE3095" w:rsidP="0017730E">
            <w:pPr>
              <w:pStyle w:val="percent"/>
              <w:spacing w:before="0" w:after="0" w:line="300" w:lineRule="exact"/>
              <w:ind w:left="113"/>
              <w:rPr>
                <w:rFonts w:ascii="ＭＳ ゴシック" w:eastAsia="ＭＳ ゴシック" w:cs="Arial"/>
                <w:sz w:val="20"/>
              </w:rPr>
            </w:pPr>
            <w:r w:rsidRPr="00044AB3">
              <w:rPr>
                <w:rFonts w:ascii="ＭＳ ゴシック" w:eastAsia="ＭＳ ゴシック" w:cs="Arial" w:hint="eastAsia"/>
                <w:sz w:val="20"/>
              </w:rPr>
              <w:t>12台以上</w:t>
            </w:r>
          </w:p>
        </w:tc>
        <w:tc>
          <w:tcPr>
            <w:tcW w:w="3131" w:type="dxa"/>
            <w:tcBorders>
              <w:left w:val="single" w:sz="6" w:space="0" w:color="auto"/>
              <w:bottom w:val="single" w:sz="6" w:space="0" w:color="auto"/>
              <w:right w:val="single" w:sz="6" w:space="0" w:color="auto"/>
            </w:tcBorders>
            <w:shd w:val="clear" w:color="auto" w:fill="auto"/>
            <w:vAlign w:val="center"/>
          </w:tcPr>
          <w:p w14:paraId="17035113" w14:textId="77777777" w:rsidR="00DE3095" w:rsidRPr="00044AB3" w:rsidRDefault="00DE3095" w:rsidP="0017730E">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hint="eastAsia"/>
                <w:sz w:val="20"/>
              </w:rPr>
              <w:t>3.5型（幅75mm超）を含む構成</w:t>
            </w:r>
          </w:p>
        </w:tc>
        <w:tc>
          <w:tcPr>
            <w:tcW w:w="1010" w:type="dxa"/>
            <w:tcBorders>
              <w:left w:val="single" w:sz="6" w:space="0" w:color="auto"/>
              <w:bottom w:val="single" w:sz="6" w:space="0" w:color="auto"/>
              <w:right w:val="single" w:sz="6" w:space="0" w:color="auto"/>
            </w:tcBorders>
            <w:shd w:val="clear" w:color="auto" w:fill="auto"/>
            <w:vAlign w:val="center"/>
          </w:tcPr>
          <w:p w14:paraId="7549F973" w14:textId="77777777" w:rsidR="00DE3095" w:rsidRPr="00044AB3" w:rsidRDefault="00DE3095" w:rsidP="0017730E">
            <w:pPr>
              <w:pStyle w:val="percent"/>
              <w:spacing w:before="0" w:after="0" w:line="30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31F3AFC8" w14:textId="77777777" w:rsidR="00DE3095" w:rsidRPr="00044AB3" w:rsidRDefault="00DE3095" w:rsidP="0017730E">
            <w:pPr>
              <w:pStyle w:val="percent"/>
              <w:spacing w:before="0" w:after="0" w:line="30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0.00213</w:t>
            </w:r>
          </w:p>
        </w:tc>
      </w:tr>
      <w:tr w:rsidR="00DE3095" w:rsidRPr="00044AB3" w14:paraId="2085219A" w14:textId="77777777" w:rsidTr="0017730E">
        <w:trPr>
          <w:gridBefore w:val="1"/>
          <w:wBefore w:w="8" w:type="dxa"/>
          <w:trHeight w:val="20"/>
        </w:trPr>
        <w:tc>
          <w:tcPr>
            <w:tcW w:w="1919" w:type="dxa"/>
            <w:gridSpan w:val="2"/>
            <w:vMerge/>
            <w:tcBorders>
              <w:left w:val="single" w:sz="6" w:space="0" w:color="auto"/>
              <w:bottom w:val="single" w:sz="6" w:space="0" w:color="auto"/>
              <w:right w:val="single" w:sz="6" w:space="0" w:color="auto"/>
            </w:tcBorders>
            <w:vAlign w:val="center"/>
          </w:tcPr>
          <w:p w14:paraId="05B51292" w14:textId="77777777" w:rsidR="00DE3095" w:rsidRPr="00044AB3" w:rsidRDefault="00DE3095" w:rsidP="0017730E">
            <w:pPr>
              <w:pStyle w:val="percent"/>
              <w:spacing w:before="0" w:after="0" w:line="300" w:lineRule="exact"/>
              <w:rPr>
                <w:rFonts w:ascii="ＭＳ ゴシック" w:eastAsia="ＭＳ ゴシック" w:cs="Arial"/>
                <w:sz w:val="20"/>
              </w:rPr>
            </w:pPr>
          </w:p>
        </w:tc>
        <w:tc>
          <w:tcPr>
            <w:tcW w:w="3131" w:type="dxa"/>
            <w:tcBorders>
              <w:left w:val="single" w:sz="6" w:space="0" w:color="auto"/>
              <w:bottom w:val="single" w:sz="6" w:space="0" w:color="auto"/>
              <w:right w:val="single" w:sz="6" w:space="0" w:color="auto"/>
            </w:tcBorders>
            <w:shd w:val="clear" w:color="auto" w:fill="auto"/>
            <w:vAlign w:val="center"/>
          </w:tcPr>
          <w:p w14:paraId="0E962F4D" w14:textId="77777777" w:rsidR="00DE3095" w:rsidRPr="00044AB3" w:rsidRDefault="00DE3095" w:rsidP="0017730E">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hint="eastAsia"/>
                <w:sz w:val="20"/>
              </w:rPr>
              <w:t>2.5型（幅75mm以下）のみの構成</w:t>
            </w:r>
          </w:p>
        </w:tc>
        <w:tc>
          <w:tcPr>
            <w:tcW w:w="1010" w:type="dxa"/>
            <w:tcBorders>
              <w:left w:val="single" w:sz="6" w:space="0" w:color="auto"/>
              <w:bottom w:val="single" w:sz="6" w:space="0" w:color="auto"/>
              <w:right w:val="single" w:sz="6" w:space="0" w:color="auto"/>
            </w:tcBorders>
            <w:shd w:val="clear" w:color="auto" w:fill="auto"/>
            <w:vAlign w:val="center"/>
          </w:tcPr>
          <w:p w14:paraId="32A162A8" w14:textId="77777777" w:rsidR="00DE3095" w:rsidRPr="00044AB3" w:rsidRDefault="00DE3095" w:rsidP="0017730E">
            <w:pPr>
              <w:pStyle w:val="percent"/>
              <w:spacing w:before="0" w:after="0" w:line="30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74529E05" w14:textId="77777777" w:rsidR="00DE3095" w:rsidRPr="00044AB3" w:rsidRDefault="00DE3095" w:rsidP="0017730E">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cs="Arial"/>
                <w:sz w:val="20"/>
              </w:rPr>
              <w:t>＝</w:t>
            </w:r>
            <w:r w:rsidRPr="00044AB3">
              <w:rPr>
                <w:rFonts w:ascii="ＭＳ ゴシック" w:eastAsia="ＭＳ ゴシック" w:hAnsi="Arial" w:cs="Arial" w:hint="eastAsia"/>
                <w:sz w:val="20"/>
              </w:rPr>
              <w:t>e</w:t>
            </w:r>
            <w:r w:rsidRPr="00044AB3">
              <w:rPr>
                <w:rFonts w:ascii="ＭＳ ゴシック" w:eastAsia="ＭＳ ゴシック" w:hAnsi="Arial" w:cs="Arial"/>
                <w:sz w:val="20"/>
              </w:rPr>
              <w:t>xp(</w:t>
            </w:r>
            <w:r w:rsidRPr="00044AB3">
              <w:rPr>
                <w:rFonts w:ascii="ＭＳ ゴシック" w:eastAsia="ＭＳ ゴシック" w:hAnsi="Arial" w:cs="Arial" w:hint="eastAsia"/>
                <w:sz w:val="20"/>
              </w:rPr>
              <w:t>0.952×</w:t>
            </w:r>
            <w:r w:rsidRPr="00044AB3">
              <w:rPr>
                <w:rFonts w:ascii="ＭＳ ゴシック" w:eastAsia="ＭＳ ゴシック" w:hAnsi="Arial" w:cs="Arial"/>
                <w:sz w:val="20"/>
              </w:rPr>
              <w:t>ln(N)-</w:t>
            </w:r>
            <w:r w:rsidRPr="00044AB3">
              <w:rPr>
                <w:rFonts w:ascii="ＭＳ ゴシック" w:eastAsia="ＭＳ ゴシック" w:hAnsi="Arial" w:cs="Arial" w:hint="eastAsia"/>
                <w:sz w:val="20"/>
              </w:rPr>
              <w:t>14.2</w:t>
            </w:r>
            <w:r w:rsidRPr="00044AB3">
              <w:rPr>
                <w:rFonts w:ascii="ＭＳ ゴシック" w:eastAsia="ＭＳ ゴシック" w:hAnsi="Arial" w:cs="Arial"/>
                <w:sz w:val="20"/>
              </w:rPr>
              <w:t>)</w:t>
            </w:r>
            <w:r w:rsidRPr="00044AB3">
              <w:rPr>
                <w:rFonts w:ascii="ＭＳ ゴシック" w:eastAsia="ＭＳ ゴシック" w:hAnsi="Arial" w:cs="Arial" w:hint="eastAsia"/>
                <w:sz w:val="20"/>
              </w:rPr>
              <w:t>/0.5</w:t>
            </w:r>
          </w:p>
        </w:tc>
      </w:tr>
      <w:tr w:rsidR="00DE3095" w:rsidRPr="00044AB3" w14:paraId="20500D46" w14:textId="77777777" w:rsidTr="0017730E">
        <w:tblPrEx>
          <w:tblCellMar>
            <w:left w:w="99" w:type="dxa"/>
            <w:right w:w="99" w:type="dxa"/>
          </w:tblCellMar>
        </w:tblPrEx>
        <w:trPr>
          <w:gridAfter w:val="1"/>
          <w:wAfter w:w="227" w:type="dxa"/>
          <w:trHeight w:val="340"/>
        </w:trPr>
        <w:tc>
          <w:tcPr>
            <w:tcW w:w="710" w:type="dxa"/>
            <w:gridSpan w:val="2"/>
            <w:tcBorders>
              <w:top w:val="nil"/>
              <w:left w:val="nil"/>
              <w:bottom w:val="nil"/>
              <w:right w:val="nil"/>
            </w:tcBorders>
          </w:tcPr>
          <w:p w14:paraId="2E66C71F"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3" w:type="dxa"/>
            <w:gridSpan w:val="4"/>
            <w:tcBorders>
              <w:top w:val="nil"/>
              <w:left w:val="nil"/>
              <w:bottom w:val="nil"/>
              <w:right w:val="nil"/>
            </w:tcBorders>
          </w:tcPr>
          <w:p w14:paraId="37F1B040" w14:textId="77777777" w:rsidR="00DE3095" w:rsidRPr="00044AB3" w:rsidRDefault="00DE3095" w:rsidP="0017730E">
            <w:pPr>
              <w:pStyle w:val="af1"/>
              <w:rPr>
                <w:rFonts w:cs="Arial"/>
              </w:rPr>
            </w:pPr>
            <w:r w:rsidRPr="00044AB3">
              <w:rPr>
                <w:rFonts w:cs="Arial" w:hint="eastAsia"/>
              </w:rPr>
              <w:t>１　E及びNは次の数値を</w:t>
            </w:r>
            <w:r w:rsidRPr="00044AB3">
              <w:rPr>
                <w:rFonts w:cs="Arial"/>
              </w:rPr>
              <w:t>表す</w:t>
            </w:r>
            <w:r w:rsidRPr="00044AB3">
              <w:rPr>
                <w:rFonts w:cs="Arial" w:hint="eastAsia"/>
              </w:rPr>
              <w:t>ものとする</w:t>
            </w:r>
            <w:r w:rsidRPr="00044AB3">
              <w:rPr>
                <w:rFonts w:cs="Arial"/>
              </w:rPr>
              <w:t>。</w:t>
            </w:r>
          </w:p>
          <w:p w14:paraId="4E0365BC" w14:textId="77777777" w:rsidR="00DE3095" w:rsidRPr="00044AB3" w:rsidRDefault="00DE3095" w:rsidP="0017730E">
            <w:pPr>
              <w:pStyle w:val="af1"/>
              <w:spacing w:beforeLines="0" w:before="0"/>
              <w:ind w:leftChars="250" w:left="619" w:hangingChars="47" w:hanging="94"/>
              <w:rPr>
                <w:rFonts w:hAnsi="Arial"/>
              </w:rPr>
            </w:pPr>
            <w:r w:rsidRPr="00044AB3">
              <w:rPr>
                <w:rFonts w:hAnsi="Arial"/>
              </w:rPr>
              <w:t>E</w:t>
            </w:r>
            <w:r w:rsidRPr="00044AB3">
              <w:rPr>
                <w:rFonts w:hAnsi="Arial" w:hint="eastAsia"/>
              </w:rPr>
              <w:t>：基準エネルギー消費効率</w:t>
            </w:r>
          </w:p>
          <w:p w14:paraId="7362B902" w14:textId="77777777" w:rsidR="00DE3095" w:rsidRPr="00044AB3" w:rsidRDefault="00DE3095" w:rsidP="0017730E">
            <w:pPr>
              <w:pStyle w:val="af1"/>
              <w:spacing w:beforeLines="0" w:before="0"/>
              <w:ind w:leftChars="250" w:left="619" w:hangingChars="47" w:hanging="94"/>
              <w:rPr>
                <w:rFonts w:hAnsi="Arial"/>
              </w:rPr>
            </w:pPr>
            <w:r w:rsidRPr="00044AB3">
              <w:rPr>
                <w:rFonts w:hAnsi="Arial" w:hint="eastAsia"/>
              </w:rPr>
              <w:t>N：ディスクドライブの定常回転数（単位：回毎分）</w:t>
            </w:r>
          </w:p>
          <w:p w14:paraId="2D606828" w14:textId="77777777" w:rsidR="00DE3095" w:rsidRPr="00044AB3" w:rsidRDefault="00DE3095" w:rsidP="0017730E">
            <w:pPr>
              <w:pStyle w:val="af1"/>
              <w:rPr>
                <w:rFonts w:cs="Arial"/>
              </w:rPr>
            </w:pPr>
            <w:r w:rsidRPr="00044AB3">
              <w:rPr>
                <w:rFonts w:cs="Arial" w:hint="eastAsia"/>
              </w:rPr>
              <w:t>２　lnは底をeとする対数を表す。</w:t>
            </w:r>
          </w:p>
          <w:p w14:paraId="668885B2" w14:textId="77777777" w:rsidR="00DE3095" w:rsidRPr="00044AB3" w:rsidRDefault="00DE3095" w:rsidP="0017730E">
            <w:pPr>
              <w:pStyle w:val="af1"/>
              <w:rPr>
                <w:rFonts w:cs="Arial"/>
              </w:rPr>
            </w:pPr>
            <w:r w:rsidRPr="00044AB3">
              <w:rPr>
                <w:rFonts w:cs="Arial" w:hint="eastAsia"/>
              </w:rPr>
              <w:t>３　回転数の異なるディスクドライブが混載される場合にあっては、回転数（N）は、各ディスクドライブの回転数を搭載台数で加重平均した値とする。</w:t>
            </w:r>
          </w:p>
          <w:p w14:paraId="1E7DDC3A" w14:textId="77777777" w:rsidR="00DE3095" w:rsidRPr="00044AB3" w:rsidRDefault="00DE3095" w:rsidP="0017730E">
            <w:pPr>
              <w:pStyle w:val="af1"/>
              <w:rPr>
                <w:rFonts w:cs="Arial"/>
              </w:rPr>
            </w:pPr>
            <w:r w:rsidRPr="00044AB3">
              <w:rPr>
                <w:rFonts w:cs="Arial" w:hint="eastAsia"/>
              </w:rPr>
              <w:t>４　幅はディスクドライブ外形の３つの辺のうち、長さが中間であるものとする。</w:t>
            </w:r>
          </w:p>
          <w:p w14:paraId="5D765963" w14:textId="77777777" w:rsidR="00DE3095" w:rsidRPr="00044AB3" w:rsidRDefault="00DE3095" w:rsidP="0017730E">
            <w:pPr>
              <w:pStyle w:val="af1"/>
              <w:rPr>
                <w:rFonts w:hAnsi="Arial" w:cs="Arial"/>
              </w:rPr>
            </w:pPr>
            <w:r w:rsidRPr="00044AB3">
              <w:rPr>
                <w:rFonts w:cs="Arial" w:hint="eastAsia"/>
              </w:rPr>
              <w:t>５</w:t>
            </w:r>
            <w:r w:rsidRPr="00044AB3">
              <w:rPr>
                <w:rFonts w:cs="Arial"/>
              </w:rPr>
              <w:t xml:space="preserve">　エネルギー消費効率の算定法については、</w:t>
            </w:r>
            <w:r w:rsidRPr="00044AB3">
              <w:rPr>
                <w:rFonts w:cs="Arial" w:hint="eastAsia"/>
              </w:rPr>
              <w:t>「磁気ディスク装置のエネルギー消費性能の向上に関するエネルギー消費機器等製造事業者等の判断の基準等」（平成22年</w:t>
            </w:r>
            <w:r w:rsidRPr="00044AB3">
              <w:rPr>
                <w:rFonts w:cs="Arial"/>
              </w:rPr>
              <w:t>経済産業省告示第</w:t>
            </w:r>
            <w:r w:rsidRPr="00044AB3">
              <w:rPr>
                <w:rFonts w:hAnsi="Arial" w:cs="Arial" w:hint="eastAsia"/>
              </w:rPr>
              <w:t>75</w:t>
            </w:r>
            <w:r w:rsidRPr="00044AB3">
              <w:rPr>
                <w:rFonts w:cs="Arial"/>
              </w:rPr>
              <w:t>号）の「３</w:t>
            </w:r>
            <w:r w:rsidRPr="00044AB3">
              <w:rPr>
                <w:rFonts w:cs="Arial" w:hint="eastAsia"/>
              </w:rPr>
              <w:t xml:space="preserve">　</w:t>
            </w:r>
            <w:r w:rsidRPr="00044AB3">
              <w:rPr>
                <w:rFonts w:cs="Arial"/>
              </w:rPr>
              <w:t>エネルギー消費効率の測定方法」による。</w:t>
            </w:r>
          </w:p>
        </w:tc>
      </w:tr>
    </w:tbl>
    <w:p w14:paraId="3A19F5E5" w14:textId="77777777" w:rsidR="00DE3095" w:rsidRPr="00044AB3" w:rsidRDefault="00DE3095" w:rsidP="00DE3095">
      <w:pPr>
        <w:pStyle w:val="ad"/>
        <w:ind w:leftChars="0" w:left="0" w:firstLineChars="0" w:firstLine="0"/>
        <w:rPr>
          <w:rFonts w:ascii="ＭＳ ゴシック" w:eastAsia="ＭＳ ゴシック"/>
        </w:rPr>
      </w:pPr>
    </w:p>
    <w:p w14:paraId="10FB2644" w14:textId="77777777" w:rsidR="00DE3095" w:rsidRPr="00044AB3" w:rsidRDefault="00DE3095" w:rsidP="00DE3095">
      <w:pPr>
        <w:pStyle w:val="ad"/>
        <w:ind w:leftChars="0" w:left="0" w:firstLineChars="0" w:firstLine="0"/>
        <w:rPr>
          <w:rFonts w:ascii="ＭＳ ゴシック" w:eastAsia="ＭＳ ゴシック"/>
        </w:rPr>
      </w:pPr>
    </w:p>
    <w:p w14:paraId="0DF7AA8A" w14:textId="77777777" w:rsidR="00DE3095" w:rsidRPr="00044AB3" w:rsidRDefault="00DE3095" w:rsidP="00DE3095">
      <w:pPr>
        <w:pStyle w:val="ad"/>
        <w:ind w:leftChars="0" w:left="0" w:firstLineChars="0" w:firstLine="0"/>
        <w:rPr>
          <w:rFonts w:ascii="ＭＳ ゴシック" w:eastAsia="ＭＳ ゴシック"/>
        </w:rPr>
      </w:pPr>
    </w:p>
    <w:p w14:paraId="71562D92" w14:textId="77777777" w:rsidR="00DE3095" w:rsidRPr="00044AB3" w:rsidRDefault="00DE3095" w:rsidP="00DE3095">
      <w:pPr>
        <w:pStyle w:val="20"/>
        <w:rPr>
          <w:rFonts w:ascii="ＭＳ ゴシック" w:eastAsia="ＭＳ ゴシック" w:hAnsi="ＭＳ ゴシック"/>
        </w:rPr>
      </w:pPr>
      <w:bookmarkStart w:id="34" w:name="_Toc623308"/>
      <w:bookmarkStart w:id="35" w:name="_Toc934166"/>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bookmarkEnd w:id="34"/>
      <w:bookmarkEnd w:id="35"/>
    </w:p>
    <w:p w14:paraId="121F3826" w14:textId="77777777" w:rsidR="00DE3095" w:rsidRPr="00044AB3" w:rsidRDefault="00DE3095" w:rsidP="00DE3095">
      <w:pPr>
        <w:pStyle w:val="22"/>
      </w:pPr>
      <w:r w:rsidRPr="00044AB3">
        <w:rPr>
          <w:rFonts w:hint="eastAsia"/>
        </w:rPr>
        <w:t>当該年度の磁気ディスク装置の調達（リース・レンタル契約を含む。）総量（台数）に占める基準を満たす物品の数量（台数）の割合とする。</w:t>
      </w:r>
    </w:p>
    <w:p w14:paraId="52B9B1E4" w14:textId="77777777" w:rsidR="00DE3095" w:rsidRPr="00044AB3" w:rsidRDefault="00DE3095" w:rsidP="00DE3095">
      <w:pPr>
        <w:rPr>
          <w:rFonts w:ascii="ＭＳ ゴシック" w:eastAsia="ＭＳ ゴシック"/>
        </w:rPr>
      </w:pPr>
    </w:p>
    <w:p w14:paraId="38EA587D" w14:textId="77777777" w:rsidR="00DE3095" w:rsidRPr="00044AB3" w:rsidRDefault="00DE3095" w:rsidP="00DE3095">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６－３ ディスプレイ</w:t>
      </w:r>
    </w:p>
    <w:p w14:paraId="11517307"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hAnsi="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DE3095" w:rsidRPr="00044AB3" w14:paraId="62816E88" w14:textId="77777777" w:rsidTr="0017730E">
        <w:trPr>
          <w:jc w:val="center"/>
        </w:trPr>
        <w:tc>
          <w:tcPr>
            <w:tcW w:w="1900" w:type="dxa"/>
            <w:gridSpan w:val="2"/>
          </w:tcPr>
          <w:p w14:paraId="7CB68F2F" w14:textId="77777777" w:rsidR="00DE3095" w:rsidRPr="00044AB3" w:rsidRDefault="00DE3095" w:rsidP="0017730E">
            <w:pPr>
              <w:pStyle w:val="ab"/>
              <w:rPr>
                <w:rFonts w:hAnsi="Arial"/>
              </w:rPr>
            </w:pPr>
            <w:r w:rsidRPr="00044AB3">
              <w:rPr>
                <w:rFonts w:hAnsi="Arial" w:hint="eastAsia"/>
              </w:rPr>
              <w:t>ディスプレイ</w:t>
            </w:r>
          </w:p>
        </w:tc>
        <w:tc>
          <w:tcPr>
            <w:tcW w:w="7177" w:type="dxa"/>
          </w:tcPr>
          <w:p w14:paraId="029FEE65" w14:textId="77777777" w:rsidR="00DE3095" w:rsidRPr="00044AB3" w:rsidRDefault="00DE3095" w:rsidP="0017730E">
            <w:pPr>
              <w:pStyle w:val="30"/>
            </w:pPr>
            <w:r w:rsidRPr="00044AB3">
              <w:rPr>
                <w:rFonts w:hint="eastAsia"/>
              </w:rPr>
              <w:t>【判断の基準】</w:t>
            </w:r>
          </w:p>
          <w:p w14:paraId="4C8956F5" w14:textId="77777777" w:rsidR="00DE3095" w:rsidRPr="00044AB3" w:rsidRDefault="00DE3095" w:rsidP="0017730E">
            <w:pPr>
              <w:pStyle w:val="a4"/>
              <w:rPr>
                <w:rFonts w:hAnsi="Arial"/>
                <w:color w:val="auto"/>
              </w:rPr>
            </w:pPr>
            <w:r w:rsidRPr="00044AB3">
              <w:rPr>
                <w:rFonts w:hAnsi="Arial" w:hint="eastAsia"/>
                <w:color w:val="auto"/>
              </w:rPr>
              <w:t>①コンピュータモニタにあっては、備考３の算定式により算定した年間消費電力量が備考４アの算定式により算定した最大年間消費電力量以下であること。</w:t>
            </w:r>
          </w:p>
          <w:p w14:paraId="4BD9CCAC" w14:textId="77777777" w:rsidR="00DE3095" w:rsidRPr="00044AB3" w:rsidRDefault="00DE3095" w:rsidP="0017730E">
            <w:pPr>
              <w:pStyle w:val="a4"/>
              <w:rPr>
                <w:rFonts w:hAnsi="Arial"/>
                <w:color w:val="auto"/>
              </w:rPr>
            </w:pPr>
            <w:r w:rsidRPr="00044AB3">
              <w:rPr>
                <w:rFonts w:hAnsi="Arial" w:hint="eastAsia"/>
                <w:color w:val="auto"/>
              </w:rPr>
              <w:t>②サイネージディスプレイにあっては、次の要件を満たすこと。</w:t>
            </w:r>
          </w:p>
          <w:p w14:paraId="7D8DC0E4" w14:textId="77777777" w:rsidR="00DE3095" w:rsidRPr="00044AB3" w:rsidRDefault="00DE3095" w:rsidP="0017730E">
            <w:pPr>
              <w:pStyle w:val="a4"/>
              <w:autoSpaceDE/>
              <w:autoSpaceDN/>
              <w:adjustRightInd/>
              <w:ind w:leftChars="110" w:left="451" w:rightChars="0" w:right="0" w:hangingChars="100" w:hanging="220"/>
              <w:rPr>
                <w:rFonts w:cs="Arial"/>
                <w:color w:val="auto"/>
              </w:rPr>
            </w:pPr>
            <w:r w:rsidRPr="00044AB3">
              <w:rPr>
                <w:rFonts w:cs="Arial" w:hint="eastAsia"/>
                <w:color w:val="auto"/>
              </w:rPr>
              <w:t>ア．備考６アの算定式に示したオンモード消費電力の要件を満たすこと。</w:t>
            </w:r>
          </w:p>
          <w:p w14:paraId="422DE5EF" w14:textId="77777777" w:rsidR="00DE3095" w:rsidRPr="00044AB3" w:rsidRDefault="00DE3095" w:rsidP="0017730E">
            <w:pPr>
              <w:pStyle w:val="a4"/>
              <w:autoSpaceDE/>
              <w:autoSpaceDN/>
              <w:adjustRightInd/>
              <w:ind w:leftChars="110" w:left="451" w:rightChars="0" w:right="0" w:hangingChars="100" w:hanging="220"/>
              <w:rPr>
                <w:rFonts w:cs="Arial"/>
                <w:color w:val="auto"/>
              </w:rPr>
            </w:pPr>
            <w:r w:rsidRPr="00044AB3">
              <w:rPr>
                <w:rFonts w:cs="Arial" w:hint="eastAsia"/>
                <w:color w:val="auto"/>
              </w:rPr>
              <w:t>イ．スリープモード消費電力が備考７の算定式により算定したスリープモード消費電力基準以下であること。</w:t>
            </w:r>
          </w:p>
          <w:p w14:paraId="75DAEC72" w14:textId="77777777" w:rsidR="00DE3095" w:rsidRPr="00044AB3" w:rsidRDefault="00DE3095" w:rsidP="0017730E">
            <w:pPr>
              <w:pStyle w:val="a4"/>
              <w:rPr>
                <w:rFonts w:hAnsi="Arial"/>
                <w:color w:val="auto"/>
              </w:rPr>
            </w:pPr>
            <w:r w:rsidRPr="00044AB3">
              <w:rPr>
                <w:rFonts w:hAnsi="Arial" w:hint="eastAsia"/>
                <w:color w:val="auto"/>
              </w:rPr>
              <w:t>③オフモード消費電力が0.5W以下であること。</w:t>
            </w:r>
          </w:p>
          <w:p w14:paraId="6AADBD75" w14:textId="77777777" w:rsidR="00DE3095" w:rsidRPr="00044AB3" w:rsidRDefault="00DE3095" w:rsidP="0017730E">
            <w:pPr>
              <w:pStyle w:val="a4"/>
              <w:rPr>
                <w:rFonts w:hAnsi="Arial"/>
                <w:color w:val="auto"/>
              </w:rPr>
            </w:pPr>
            <w:r w:rsidRPr="00044AB3">
              <w:rPr>
                <w:rFonts w:hAnsi="Arial" w:hint="eastAsia"/>
                <w:color w:val="auto"/>
              </w:rPr>
              <w:t>④動作が再開されたとき、自動的に使用可能な状態に戻ること。</w:t>
            </w:r>
          </w:p>
          <w:p w14:paraId="264A2F03" w14:textId="77777777" w:rsidR="00DE3095" w:rsidRPr="00044AB3" w:rsidRDefault="00DE3095" w:rsidP="0017730E">
            <w:pPr>
              <w:pStyle w:val="a4"/>
              <w:rPr>
                <w:rFonts w:hAnsi="Arial"/>
                <w:color w:val="auto"/>
              </w:rPr>
            </w:pPr>
            <w:r w:rsidRPr="00044AB3">
              <w:rPr>
                <w:rFonts w:hAnsi="Arial" w:hint="eastAsia"/>
                <w:color w:val="auto"/>
              </w:rPr>
              <w:t>⑤特定の化学物質が含有率基準値を超えないこと。また、当該化学物質の含有情報がウエブサイト等で容易に確認できること。</w:t>
            </w:r>
          </w:p>
          <w:p w14:paraId="06FA4316" w14:textId="77777777" w:rsidR="00DE3095" w:rsidRPr="00044AB3" w:rsidRDefault="00DE3095" w:rsidP="0017730E">
            <w:pPr>
              <w:pStyle w:val="a4"/>
              <w:rPr>
                <w:rFonts w:hAnsi="Arial"/>
                <w:color w:val="auto"/>
              </w:rPr>
            </w:pPr>
          </w:p>
          <w:p w14:paraId="49EC50EC" w14:textId="77777777" w:rsidR="00DE3095" w:rsidRPr="00044AB3" w:rsidRDefault="00DE3095" w:rsidP="0017730E">
            <w:pPr>
              <w:pStyle w:val="30"/>
            </w:pPr>
            <w:r w:rsidRPr="00044AB3">
              <w:rPr>
                <w:rFonts w:hint="eastAsia"/>
              </w:rPr>
              <w:t>【配慮事項】</w:t>
            </w:r>
          </w:p>
          <w:p w14:paraId="09E954D7"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①使用済製品の回収及び再使用又は再生利用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システムがあり、再使用又は再生利用されない部分については適正処理されるシステムがあること。</w:t>
            </w:r>
          </w:p>
          <w:p w14:paraId="57686D2F"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②資源有効利用促進法の判断の基準を踏まえ、製品の長寿命化及び省資源化又は部品の再使用若しくは原材料の再生利用のための設計上の工夫がなされていること。</w:t>
            </w:r>
          </w:p>
          <w:p w14:paraId="5C317CF0"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③一度使用された製品からの再使用部品が可能な限り使用されていること、又は、プラスチック部品が使用される場合には、再生プラスチックが可能な限り使用されていること。</w:t>
            </w:r>
          </w:p>
          <w:p w14:paraId="7192ED5C"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p w14:paraId="2CA8CB06"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⑤包装材等の回収及び再使用又は再生利用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DE3095" w:rsidRPr="00044AB3" w14:paraId="1DDA6930" w14:textId="77777777" w:rsidTr="0017730E">
        <w:trPr>
          <w:jc w:val="center"/>
        </w:trPr>
        <w:tc>
          <w:tcPr>
            <w:tcW w:w="710" w:type="dxa"/>
            <w:tcBorders>
              <w:top w:val="nil"/>
              <w:left w:val="nil"/>
              <w:bottom w:val="nil"/>
              <w:right w:val="nil"/>
            </w:tcBorders>
          </w:tcPr>
          <w:p w14:paraId="1A7A50F1"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617FF8DA" w14:textId="77777777" w:rsidR="00DE3095" w:rsidRPr="00044AB3" w:rsidRDefault="00DE3095" w:rsidP="0017730E">
            <w:pPr>
              <w:pStyle w:val="af1"/>
              <w:spacing w:afterLines="0" w:after="0"/>
              <w:rPr>
                <w:rFonts w:hAnsi="Arial"/>
              </w:rPr>
            </w:pPr>
            <w:r w:rsidRPr="00044AB3">
              <w:rPr>
                <w:rFonts w:hAnsi="Arial" w:hint="eastAsia"/>
              </w:rPr>
              <w:t>１　本項の判断の基準の対象とする「ディスプレイ」は、ディスプレイスクリーン及び関連電子装置を有する製品であって、主な機能として、一つ以上の入力を介したコンピュータ、ワークステーション又はサーバ、外部ストレージ、若しくはネットワーク接続からの視覚情報を表示するもの（コンピュータモニタ及びサイネージディスプレイ）とする。</w:t>
            </w:r>
          </w:p>
          <w:p w14:paraId="057AB218" w14:textId="77777777" w:rsidR="00DE3095" w:rsidRPr="00044AB3" w:rsidRDefault="00DE3095" w:rsidP="0017730E">
            <w:pPr>
              <w:pStyle w:val="af1"/>
              <w:spacing w:beforeLines="0" w:before="0"/>
              <w:ind w:leftChars="50" w:left="105" w:firstLineChars="100" w:firstLine="200"/>
              <w:rPr>
                <w:rFonts w:hAnsi="Arial"/>
              </w:rPr>
            </w:pPr>
            <w:r w:rsidRPr="00044AB3">
              <w:rPr>
                <w:rFonts w:hAnsi="Arial" w:hint="eastAsia"/>
              </w:rPr>
              <w:t>コンピュータモニタは、卓上での使用を基本とし、かつ、一人の人が見ることを想定したものである。また、サイネージディスプレイ（タイルドディスプレイシステム構成されたものを含む。）は、通常、卓上の使用を基本とせず、かつ、複数の人が見ることを想定したものであって、次の①から⑤の要件のうち、３つ以上を満たすものとする。</w:t>
            </w:r>
          </w:p>
          <w:p w14:paraId="4F0EEF9A" w14:textId="77777777" w:rsidR="00DE3095" w:rsidRPr="00044AB3" w:rsidRDefault="00DE3095" w:rsidP="0017730E">
            <w:pPr>
              <w:pStyle w:val="af1"/>
              <w:spacing w:beforeLines="10" w:before="36"/>
              <w:ind w:leftChars="150" w:left="515"/>
              <w:rPr>
                <w:rFonts w:cs="Arial"/>
              </w:rPr>
            </w:pPr>
            <w:r w:rsidRPr="00044AB3">
              <w:rPr>
                <w:rFonts w:cs="Arial" w:hint="eastAsia"/>
              </w:rPr>
              <w:t>①対角線画面サイズが30インチを超えるもの</w:t>
            </w:r>
          </w:p>
          <w:p w14:paraId="0B0AB938" w14:textId="77777777" w:rsidR="00DE3095" w:rsidRPr="00044AB3" w:rsidRDefault="00DE3095" w:rsidP="0017730E">
            <w:pPr>
              <w:pStyle w:val="af1"/>
              <w:spacing w:beforeLines="10" w:before="36"/>
              <w:ind w:leftChars="150" w:left="515"/>
              <w:rPr>
                <w:rFonts w:cs="Arial"/>
              </w:rPr>
            </w:pPr>
            <w:r w:rsidRPr="00044AB3">
              <w:rPr>
                <w:rFonts w:cs="Arial" w:hint="eastAsia"/>
              </w:rPr>
              <w:t>②最大公表輝度が1平方メートル当たり400カンデラ（400cd/㎡）を超えるもの</w:t>
            </w:r>
          </w:p>
          <w:p w14:paraId="35705DC1" w14:textId="77777777" w:rsidR="00DE3095" w:rsidRPr="00044AB3" w:rsidRDefault="00DE3095" w:rsidP="0017730E">
            <w:pPr>
              <w:pStyle w:val="af1"/>
              <w:spacing w:beforeLines="10" w:before="36"/>
              <w:ind w:leftChars="150" w:left="515"/>
              <w:rPr>
                <w:rFonts w:cs="Arial"/>
              </w:rPr>
            </w:pPr>
            <w:r w:rsidRPr="00044AB3">
              <w:rPr>
                <w:rFonts w:cs="Arial" w:hint="eastAsia"/>
              </w:rPr>
              <w:t>③画素密度が1平方インチ当たり7,000ピクセル（7,000ピクセル/in</w:t>
            </w:r>
            <w:r w:rsidRPr="00044AB3">
              <w:rPr>
                <w:rFonts w:cs="Arial" w:hint="eastAsia"/>
                <w:vertAlign w:val="superscript"/>
              </w:rPr>
              <w:t>2</w:t>
            </w:r>
            <w:r w:rsidRPr="00044AB3">
              <w:rPr>
                <w:rFonts w:cs="Arial" w:hint="eastAsia"/>
              </w:rPr>
              <w:t>）以下であるもの</w:t>
            </w:r>
          </w:p>
          <w:p w14:paraId="32C988BC" w14:textId="77777777" w:rsidR="00DE3095" w:rsidRPr="00044AB3" w:rsidRDefault="00DE3095" w:rsidP="0017730E">
            <w:pPr>
              <w:pStyle w:val="af1"/>
              <w:spacing w:beforeLines="10" w:before="36"/>
              <w:ind w:leftChars="150" w:left="515"/>
              <w:rPr>
                <w:rFonts w:cs="Arial"/>
              </w:rPr>
            </w:pPr>
            <w:r w:rsidRPr="00044AB3">
              <w:rPr>
                <w:rFonts w:cs="Arial" w:hint="eastAsia"/>
              </w:rPr>
              <w:t>④搭載スタンドなしで出荷されるものであって、デスクトップ上のディスプレイを支えるよう設計される又は壁に垂直に取り付けるように構成されているもの</w:t>
            </w:r>
          </w:p>
          <w:p w14:paraId="788F630B" w14:textId="77777777" w:rsidR="00DE3095" w:rsidRPr="00044AB3" w:rsidRDefault="00DE3095" w:rsidP="0017730E">
            <w:pPr>
              <w:pStyle w:val="af1"/>
              <w:spacing w:beforeLines="10" w:before="36"/>
              <w:ind w:leftChars="150" w:left="515"/>
              <w:rPr>
                <w:rFonts w:hAnsi="Arial" w:cs="Arial"/>
              </w:rPr>
            </w:pPr>
            <w:r w:rsidRPr="00044AB3">
              <w:rPr>
                <w:rFonts w:cs="Arial" w:hint="eastAsia"/>
              </w:rPr>
              <w:t>⑤RJ45又はRS232ポートを有するもの</w:t>
            </w:r>
          </w:p>
          <w:p w14:paraId="2FD79987" w14:textId="77777777" w:rsidR="00DE3095" w:rsidRPr="00044AB3" w:rsidRDefault="00DE3095" w:rsidP="0017730E">
            <w:pPr>
              <w:pStyle w:val="af1"/>
              <w:rPr>
                <w:rFonts w:hAnsi="Arial"/>
              </w:rPr>
            </w:pPr>
            <w:r w:rsidRPr="00044AB3">
              <w:rPr>
                <w:rFonts w:hAnsi="Arial" w:hint="eastAsia"/>
              </w:rPr>
              <w:t>２　判断の基準②、判断の基準③及び備考３から備考７までにおいて使用する動作モードは、以下のとおり。ただし、オフモードを備えていない製品の場合は、判断の基準③は適用しない。</w:t>
            </w:r>
          </w:p>
          <w:p w14:paraId="7D29A5AF" w14:textId="77777777" w:rsidR="00DE3095" w:rsidRPr="00044AB3" w:rsidRDefault="00DE3095" w:rsidP="0017730E">
            <w:pPr>
              <w:pStyle w:val="af1"/>
              <w:spacing w:beforeLines="10" w:before="36"/>
              <w:ind w:leftChars="150" w:left="515"/>
              <w:rPr>
                <w:rFonts w:cs="Arial"/>
              </w:rPr>
            </w:pPr>
            <w:r w:rsidRPr="00044AB3">
              <w:rPr>
                <w:rFonts w:cs="Arial" w:hint="eastAsia"/>
              </w:rPr>
              <w:lastRenderedPageBreak/>
              <w:t>①「オンモード」とは、ディスプレイが稼働し、主な機能を提供しているモードをいう。</w:t>
            </w:r>
          </w:p>
          <w:p w14:paraId="41C61C04" w14:textId="77777777" w:rsidR="00DE3095" w:rsidRPr="00044AB3" w:rsidRDefault="00DE3095" w:rsidP="0017730E">
            <w:pPr>
              <w:pStyle w:val="af1"/>
              <w:spacing w:beforeLines="10" w:before="36"/>
              <w:ind w:leftChars="150" w:left="515"/>
              <w:rPr>
                <w:rFonts w:hAnsi="Arial" w:cs="Arial"/>
              </w:rPr>
            </w:pPr>
            <w:r w:rsidRPr="00044AB3">
              <w:rPr>
                <w:rFonts w:cs="Arial" w:hint="eastAsia"/>
              </w:rPr>
              <w:t>②「スリープモード」とは、ディスプレイが一つ以上の主要ではない保護機能又は継続機能を提供する低電力モードをいう。なお、スリープモードは、以下の機能を有している。</w:t>
            </w:r>
          </w:p>
          <w:p w14:paraId="682D9F97" w14:textId="77777777" w:rsidR="00DE3095" w:rsidRPr="00044AB3" w:rsidRDefault="00DE3095" w:rsidP="0017730E">
            <w:pPr>
              <w:pStyle w:val="af1"/>
              <w:spacing w:beforeLines="0" w:before="0"/>
              <w:ind w:leftChars="350" w:left="935"/>
              <w:rPr>
                <w:rFonts w:hAnsi="Arial"/>
              </w:rPr>
            </w:pPr>
            <w:r w:rsidRPr="00044AB3">
              <w:rPr>
                <w:rFonts w:hAnsi="Arial" w:hint="eastAsia"/>
              </w:rPr>
              <w:t>・遠隔スイッチ、タッチ機能、内部センサー又はタイマーを経由してオンモードにする。</w:t>
            </w:r>
          </w:p>
          <w:p w14:paraId="39505167" w14:textId="77777777" w:rsidR="00DE3095" w:rsidRPr="00044AB3" w:rsidRDefault="00DE3095" w:rsidP="0017730E">
            <w:pPr>
              <w:pStyle w:val="af1"/>
              <w:spacing w:beforeLines="0" w:before="0"/>
              <w:ind w:leftChars="350" w:left="935"/>
              <w:rPr>
                <w:rFonts w:hAnsi="Arial"/>
              </w:rPr>
            </w:pPr>
            <w:r w:rsidRPr="00044AB3">
              <w:rPr>
                <w:rFonts w:hAnsi="Arial" w:hint="eastAsia"/>
              </w:rPr>
              <w:t>・時計を含む情報を提供する又は状態を表示する。</w:t>
            </w:r>
          </w:p>
          <w:p w14:paraId="594FA552" w14:textId="77777777" w:rsidR="00DE3095" w:rsidRPr="00044AB3" w:rsidRDefault="00DE3095" w:rsidP="0017730E">
            <w:pPr>
              <w:pStyle w:val="af1"/>
              <w:spacing w:beforeLines="0" w:before="0"/>
              <w:ind w:leftChars="350" w:left="935"/>
              <w:rPr>
                <w:rFonts w:hAnsi="Arial"/>
              </w:rPr>
            </w:pPr>
            <w:r w:rsidRPr="00044AB3">
              <w:rPr>
                <w:rFonts w:hAnsi="Arial" w:hint="eastAsia"/>
              </w:rPr>
              <w:t>・センサー機能を維持する。</w:t>
            </w:r>
          </w:p>
          <w:p w14:paraId="5F8630E0" w14:textId="77777777" w:rsidR="00DE3095" w:rsidRPr="00044AB3" w:rsidRDefault="00DE3095" w:rsidP="0017730E">
            <w:pPr>
              <w:pStyle w:val="af1"/>
              <w:spacing w:beforeLines="0" w:before="0"/>
              <w:ind w:leftChars="350" w:left="935"/>
              <w:rPr>
                <w:rFonts w:hAnsi="Arial"/>
              </w:rPr>
            </w:pPr>
            <w:r w:rsidRPr="00044AB3">
              <w:rPr>
                <w:rFonts w:hAnsi="Arial" w:hint="eastAsia"/>
              </w:rPr>
              <w:t>・ネットワークの存在を維持することができる。</w:t>
            </w:r>
          </w:p>
          <w:p w14:paraId="3A0DE568" w14:textId="77777777" w:rsidR="00DE3095" w:rsidRPr="00044AB3" w:rsidRDefault="00DE3095" w:rsidP="0017730E">
            <w:pPr>
              <w:pStyle w:val="af1"/>
              <w:spacing w:beforeLines="10" w:before="36"/>
              <w:ind w:leftChars="150" w:left="515"/>
              <w:rPr>
                <w:rFonts w:hAnsi="Arial" w:cs="Arial"/>
              </w:rPr>
            </w:pPr>
            <w:r w:rsidRPr="00044AB3">
              <w:rPr>
                <w:rFonts w:cs="Arial" w:hint="eastAsia"/>
              </w:rPr>
              <w:t>③「オフモード」とは、ディスプレイが電力源に接続され、視覚情報を提供せず、かつ遠隔装置、内部信号</w:t>
            </w:r>
            <w:r w:rsidRPr="00044AB3">
              <w:rPr>
                <w:rFonts w:hAnsi="Arial" w:hint="eastAsia"/>
              </w:rPr>
              <w:t>又</w:t>
            </w:r>
            <w:r w:rsidRPr="00044AB3">
              <w:rPr>
                <w:rFonts w:cs="Arial" w:hint="eastAsia"/>
              </w:rPr>
              <w:t>は外部信号により他のいかなるモードへも切り替えができないモードをいう。なお、ディスプレイは、使用者による統合型電源スイッチ又は制御装置の直接的な操作によってのみ、本モードを抜け出ることができる。また、一部の製品については、オフモードを持たないこともある。</w:t>
            </w:r>
          </w:p>
          <w:p w14:paraId="42268D10" w14:textId="77777777" w:rsidR="00DE3095" w:rsidRPr="00044AB3" w:rsidRDefault="00DE3095" w:rsidP="0017730E">
            <w:pPr>
              <w:pStyle w:val="af1"/>
              <w:rPr>
                <w:rFonts w:hAnsi="Arial"/>
              </w:rPr>
            </w:pPr>
            <w:r w:rsidRPr="00044AB3">
              <w:rPr>
                <w:rFonts w:hAnsi="Arial" w:hint="eastAsia"/>
              </w:rPr>
              <w:t>３　コンピュータモニタに係る年間消費電力量の算定方法は、次式による。</w:t>
            </w:r>
          </w:p>
          <w:p w14:paraId="5BFE8730" w14:textId="77777777" w:rsidR="00DE3095" w:rsidRPr="00044AB3" w:rsidRDefault="00DE3095" w:rsidP="0017730E">
            <w:pPr>
              <w:pStyle w:val="af1"/>
              <w:ind w:leftChars="150" w:left="515"/>
              <w:rPr>
                <w:rFonts w:hAnsi="Arial"/>
              </w:rPr>
            </w:pPr>
            <w:r w:rsidRPr="00044AB3">
              <w:rPr>
                <w:rFonts w:hAnsi="Arial" w:hint="eastAsia"/>
              </w:rPr>
              <w:t>E</w:t>
            </w:r>
            <w:r w:rsidRPr="00044AB3">
              <w:rPr>
                <w:rFonts w:hAnsi="Arial" w:hint="eastAsia"/>
                <w:vertAlign w:val="subscript"/>
              </w:rPr>
              <w:t>TEC</w:t>
            </w:r>
            <w:r w:rsidRPr="00044AB3">
              <w:rPr>
                <w:rFonts w:hAnsi="Arial" w:hint="eastAsia"/>
              </w:rPr>
              <w:t>＝8.76×（0.35×P</w:t>
            </w:r>
            <w:r w:rsidRPr="00044AB3">
              <w:rPr>
                <w:rFonts w:hAnsi="Arial" w:hint="eastAsia"/>
                <w:vertAlign w:val="subscript"/>
              </w:rPr>
              <w:t>ON</w:t>
            </w:r>
            <w:r w:rsidRPr="00044AB3">
              <w:rPr>
                <w:rFonts w:hAnsi="Arial" w:hint="eastAsia"/>
              </w:rPr>
              <w:t>＋0.65×P</w:t>
            </w:r>
            <w:r w:rsidRPr="00044AB3">
              <w:rPr>
                <w:rFonts w:hAnsi="Arial" w:hint="eastAsia"/>
                <w:vertAlign w:val="subscript"/>
              </w:rPr>
              <w:t>SLEEP</w:t>
            </w:r>
            <w:r w:rsidRPr="00044AB3">
              <w:rPr>
                <w:rFonts w:hAnsi="Arial" w:hint="eastAsia"/>
              </w:rPr>
              <w:t>）</w:t>
            </w:r>
          </w:p>
          <w:p w14:paraId="4E951740" w14:textId="77777777" w:rsidR="00DE3095" w:rsidRPr="00044AB3" w:rsidRDefault="00DE3095" w:rsidP="0017730E">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TEC</w:t>
            </w:r>
            <w:r w:rsidRPr="00044AB3">
              <w:rPr>
                <w:rFonts w:hAnsi="Arial" w:hint="eastAsia"/>
              </w:rPr>
              <w:t>：年間消費電力量（単位：kWh）</w:t>
            </w:r>
          </w:p>
          <w:p w14:paraId="48A9D1C9" w14:textId="77777777" w:rsidR="00DE3095" w:rsidRPr="00044AB3" w:rsidRDefault="00DE3095" w:rsidP="0017730E">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ON</w:t>
            </w:r>
            <w:r w:rsidRPr="00044AB3">
              <w:rPr>
                <w:rFonts w:hAnsi="Arial" w:hint="eastAsia"/>
              </w:rPr>
              <w:t>：オンモード消費電力（単位：W）</w:t>
            </w:r>
          </w:p>
          <w:p w14:paraId="35E1D633" w14:textId="77777777" w:rsidR="00DE3095" w:rsidRPr="00044AB3" w:rsidRDefault="00DE3095" w:rsidP="0017730E">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SLEEP</w:t>
            </w:r>
            <w:r w:rsidRPr="00044AB3">
              <w:rPr>
                <w:rFonts w:hAnsi="Arial" w:hint="eastAsia"/>
              </w:rPr>
              <w:t>：スリープモード消費電力（単位：W）</w:t>
            </w:r>
          </w:p>
          <w:p w14:paraId="33E335A0" w14:textId="77777777" w:rsidR="00DE3095" w:rsidRPr="00044AB3" w:rsidRDefault="00DE3095" w:rsidP="0017730E">
            <w:pPr>
              <w:pStyle w:val="af1"/>
              <w:rPr>
                <w:rFonts w:hAnsi="Arial"/>
              </w:rPr>
            </w:pPr>
            <w:r w:rsidRPr="00044AB3">
              <w:rPr>
                <w:rFonts w:hAnsi="Arial" w:hint="eastAsia"/>
              </w:rPr>
              <w:t>４　コンピュータモニタに係る最大年間消費電力量、自動明るさ調節許容値及びタッチ機能許容値の算定方法は、次式による。</w:t>
            </w:r>
          </w:p>
          <w:p w14:paraId="2E8CFF76" w14:textId="77777777" w:rsidR="00DE3095" w:rsidRPr="00044AB3" w:rsidRDefault="00DE3095" w:rsidP="0017730E">
            <w:pPr>
              <w:pStyle w:val="af1"/>
              <w:ind w:leftChars="50" w:left="505" w:hangingChars="200" w:hanging="400"/>
              <w:rPr>
                <w:rFonts w:hAnsi="Arial" w:cs="Arial"/>
              </w:rPr>
            </w:pPr>
            <w:r w:rsidRPr="00044AB3">
              <w:rPr>
                <w:rFonts w:cs="Arial"/>
              </w:rPr>
              <w:t>ア．</w:t>
            </w:r>
            <w:r w:rsidRPr="00044AB3">
              <w:rPr>
                <w:rFonts w:cs="Arial" w:hint="eastAsia"/>
              </w:rPr>
              <w:t>最大年間消費電力量</w:t>
            </w:r>
          </w:p>
          <w:p w14:paraId="72311E84" w14:textId="77777777" w:rsidR="00DE3095" w:rsidRPr="00044AB3" w:rsidRDefault="00DE3095" w:rsidP="0017730E">
            <w:pPr>
              <w:pStyle w:val="af1"/>
              <w:ind w:leftChars="150" w:left="515"/>
              <w:rPr>
                <w:rFonts w:hAnsi="Arial"/>
              </w:rPr>
            </w:pPr>
            <w:r w:rsidRPr="00044AB3">
              <w:rPr>
                <w:rFonts w:hAnsi="Arial" w:hint="eastAsia"/>
              </w:rPr>
              <w:t>最大年間消費電力量（kWh）＝（E</w:t>
            </w:r>
            <w:r w:rsidRPr="00044AB3">
              <w:rPr>
                <w:rFonts w:hAnsi="Arial" w:hint="eastAsia"/>
                <w:vertAlign w:val="subscript"/>
              </w:rPr>
              <w:t>TEC＿MAX</w:t>
            </w:r>
            <w:r w:rsidRPr="00044AB3">
              <w:rPr>
                <w:rFonts w:hAnsi="Arial" w:hint="eastAsia"/>
              </w:rPr>
              <w:t>＋E</w:t>
            </w:r>
            <w:r w:rsidRPr="00044AB3">
              <w:rPr>
                <w:rFonts w:hAnsi="Arial" w:hint="eastAsia"/>
                <w:vertAlign w:val="subscript"/>
              </w:rPr>
              <w:t>EP</w:t>
            </w:r>
            <w:r w:rsidRPr="00044AB3">
              <w:rPr>
                <w:rFonts w:hAnsi="Arial" w:hint="eastAsia"/>
              </w:rPr>
              <w:t>＋E</w:t>
            </w:r>
            <w:r w:rsidRPr="00044AB3">
              <w:rPr>
                <w:rFonts w:hAnsi="Arial" w:hint="eastAsia"/>
                <w:vertAlign w:val="subscript"/>
              </w:rPr>
              <w:t>ABC</w:t>
            </w:r>
            <w:r w:rsidRPr="00044AB3">
              <w:rPr>
                <w:rFonts w:hAnsi="Arial" w:hint="eastAsia"/>
              </w:rPr>
              <w:t>＋E</w:t>
            </w:r>
            <w:r w:rsidRPr="00044AB3">
              <w:rPr>
                <w:rFonts w:hAnsi="Arial" w:hint="eastAsia"/>
                <w:vertAlign w:val="subscript"/>
              </w:rPr>
              <w:t>N</w:t>
            </w:r>
            <w:r w:rsidRPr="00044AB3">
              <w:rPr>
                <w:rFonts w:hAnsi="Arial" w:hint="eastAsia"/>
              </w:rPr>
              <w:t>＋E</w:t>
            </w:r>
            <w:r w:rsidRPr="00044AB3">
              <w:rPr>
                <w:rFonts w:hAnsi="Arial" w:hint="eastAsia"/>
                <w:vertAlign w:val="subscript"/>
              </w:rPr>
              <w:t>T</w:t>
            </w:r>
            <w:r w:rsidRPr="00044AB3">
              <w:rPr>
                <w:rFonts w:hAnsi="Arial" w:hint="eastAsia"/>
              </w:rPr>
              <w:t>＋E</w:t>
            </w:r>
            <w:r w:rsidRPr="00044AB3">
              <w:rPr>
                <w:rFonts w:hAnsi="Arial" w:hint="eastAsia"/>
                <w:vertAlign w:val="subscript"/>
              </w:rPr>
              <w:t>C</w:t>
            </w:r>
            <w:r w:rsidRPr="00044AB3">
              <w:rPr>
                <w:rFonts w:hAnsi="Arial" w:hint="eastAsia"/>
              </w:rPr>
              <w:t>＋E</w:t>
            </w:r>
            <w:r w:rsidRPr="00044AB3">
              <w:rPr>
                <w:rFonts w:hAnsi="Arial" w:hint="eastAsia"/>
                <w:vertAlign w:val="subscript"/>
              </w:rPr>
              <w:t>HDR</w:t>
            </w:r>
            <w:r w:rsidRPr="00044AB3">
              <w:rPr>
                <w:rFonts w:hAnsi="Arial" w:hint="eastAsia"/>
              </w:rPr>
              <w:t>＋E</w:t>
            </w:r>
            <w:r w:rsidRPr="00044AB3">
              <w:rPr>
                <w:rFonts w:hAnsi="Arial" w:hint="eastAsia"/>
                <w:vertAlign w:val="subscript"/>
              </w:rPr>
              <w:t>USB</w:t>
            </w:r>
            <w:r w:rsidRPr="00044AB3">
              <w:rPr>
                <w:rFonts w:hAnsi="Arial" w:hint="eastAsia"/>
              </w:rPr>
              <w:t>）×</w:t>
            </w:r>
            <w:proofErr w:type="spellStart"/>
            <w:r w:rsidRPr="00044AB3">
              <w:rPr>
                <w:rFonts w:hAnsi="Arial" w:hint="eastAsia"/>
              </w:rPr>
              <w:t>eff</w:t>
            </w:r>
            <w:r w:rsidRPr="00044AB3">
              <w:rPr>
                <w:rFonts w:hAnsi="Arial" w:hint="eastAsia"/>
                <w:vertAlign w:val="subscript"/>
              </w:rPr>
              <w:t>AC_DC</w:t>
            </w:r>
            <w:proofErr w:type="spellEnd"/>
          </w:p>
          <w:p w14:paraId="616CA72F" w14:textId="77777777" w:rsidR="00DE3095" w:rsidRPr="00044AB3" w:rsidRDefault="00DE3095" w:rsidP="0017730E">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TEC_MAX</w:t>
            </w:r>
            <w:r w:rsidRPr="00044AB3">
              <w:rPr>
                <w:rFonts w:hAnsi="Arial" w:hint="eastAsia"/>
              </w:rPr>
              <w:t>：表１により算定された最大消費電力量基準（単位：kWh）</w:t>
            </w:r>
          </w:p>
          <w:p w14:paraId="2056B262" w14:textId="77777777" w:rsidR="00DE3095" w:rsidRPr="00044AB3" w:rsidRDefault="00DE3095" w:rsidP="0017730E">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EP</w:t>
            </w:r>
            <w:r w:rsidRPr="00044AB3">
              <w:rPr>
                <w:rFonts w:hAnsi="Arial" w:hint="eastAsia"/>
              </w:rPr>
              <w:t>：下記イにより算定された性能強化ディスプレイに適用される許容値（単位：kWh）</w:t>
            </w:r>
          </w:p>
          <w:p w14:paraId="39061A31" w14:textId="77777777" w:rsidR="00DE3095" w:rsidRPr="00044AB3" w:rsidRDefault="00DE3095" w:rsidP="0017730E">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ABC</w:t>
            </w:r>
            <w:r w:rsidRPr="00044AB3">
              <w:rPr>
                <w:rFonts w:hAnsi="Arial" w:hint="eastAsia"/>
              </w:rPr>
              <w:t>：下記ウにより算定された自動明るさ調節に適用される許容値（単位：kWh）</w:t>
            </w:r>
          </w:p>
          <w:p w14:paraId="3A27934E" w14:textId="77777777" w:rsidR="00DE3095" w:rsidRPr="00044AB3" w:rsidRDefault="00DE3095" w:rsidP="0017730E">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N</w:t>
            </w:r>
            <w:r w:rsidRPr="00044AB3">
              <w:rPr>
                <w:rFonts w:hAnsi="Arial" w:hint="eastAsia"/>
              </w:rPr>
              <w:t>：完全なネットワーク接続性に適用される許容値　E</w:t>
            </w:r>
            <w:r w:rsidRPr="00044AB3">
              <w:rPr>
                <w:rFonts w:hAnsi="Arial" w:hint="eastAsia"/>
                <w:vertAlign w:val="subscript"/>
              </w:rPr>
              <w:t>N</w:t>
            </w:r>
            <w:r w:rsidRPr="00044AB3">
              <w:rPr>
                <w:rFonts w:hAnsi="Arial" w:hint="eastAsia"/>
              </w:rPr>
              <w:t>＝2.9（kWh）</w:t>
            </w:r>
          </w:p>
          <w:p w14:paraId="1B4AF872" w14:textId="77777777" w:rsidR="00DE3095" w:rsidRPr="00044AB3" w:rsidRDefault="00DE3095" w:rsidP="0017730E">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T</w:t>
            </w:r>
            <w:r w:rsidRPr="00044AB3">
              <w:rPr>
                <w:rFonts w:hAnsi="Arial" w:hint="eastAsia"/>
              </w:rPr>
              <w:t>：下記エにより算定されたタッチ機能に適用される許容値（単位：kWh）</w:t>
            </w:r>
          </w:p>
          <w:p w14:paraId="2629F07A" w14:textId="77777777" w:rsidR="00DE3095" w:rsidRPr="00044AB3" w:rsidRDefault="00DE3095" w:rsidP="0017730E">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C</w:t>
            </w:r>
            <w:r w:rsidRPr="00044AB3">
              <w:rPr>
                <w:rFonts w:hAnsi="Arial" w:hint="eastAsia"/>
              </w:rPr>
              <w:t>：下記オにより算定された曲面ディスプレイに適用される許容値（単位：kWh）</w:t>
            </w:r>
          </w:p>
          <w:p w14:paraId="31FB419A" w14:textId="77777777" w:rsidR="00DE3095" w:rsidRPr="00044AB3" w:rsidRDefault="00DE3095" w:rsidP="0017730E">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HDR</w:t>
            </w:r>
            <w:r w:rsidRPr="00044AB3">
              <w:rPr>
                <w:rFonts w:hAnsi="Arial" w:hint="eastAsia"/>
              </w:rPr>
              <w:t>：表２により算定されたHDRディスプレイに適用される許容値（単位：kWh）</w:t>
            </w:r>
          </w:p>
          <w:p w14:paraId="0F107D27" w14:textId="77777777" w:rsidR="00DE3095" w:rsidRPr="00044AB3" w:rsidRDefault="00DE3095" w:rsidP="0017730E">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USB</w:t>
            </w:r>
            <w:r w:rsidRPr="00044AB3">
              <w:rPr>
                <w:rFonts w:hAnsi="Arial" w:hint="eastAsia"/>
              </w:rPr>
              <w:t>：USB</w:t>
            </w:r>
            <w:r w:rsidRPr="00044AB3">
              <w:rPr>
                <w:rFonts w:hAnsi="Arial"/>
              </w:rPr>
              <w:t xml:space="preserve"> Type-</w:t>
            </w:r>
            <w:r w:rsidRPr="00044AB3">
              <w:rPr>
                <w:rFonts w:hAnsi="Arial" w:hint="eastAsia"/>
              </w:rPr>
              <w:t>Cを有するディスプレイに適用される許容値　E</w:t>
            </w:r>
            <w:r w:rsidRPr="00044AB3">
              <w:rPr>
                <w:rFonts w:hAnsi="Arial"/>
                <w:vertAlign w:val="subscript"/>
              </w:rPr>
              <w:t>U</w:t>
            </w:r>
            <w:r w:rsidRPr="00044AB3">
              <w:rPr>
                <w:rFonts w:hAnsi="Arial" w:hint="eastAsia"/>
                <w:vertAlign w:val="subscript"/>
              </w:rPr>
              <w:t>S</w:t>
            </w:r>
            <w:r w:rsidRPr="00044AB3">
              <w:rPr>
                <w:rFonts w:hAnsi="Arial"/>
                <w:vertAlign w:val="subscript"/>
              </w:rPr>
              <w:t>B</w:t>
            </w:r>
            <w:r w:rsidRPr="00044AB3">
              <w:rPr>
                <w:rFonts w:hAnsi="Arial" w:hint="eastAsia"/>
              </w:rPr>
              <w:t>＝</w:t>
            </w:r>
            <w:r w:rsidRPr="00044AB3">
              <w:rPr>
                <w:rFonts w:hAnsi="Arial"/>
              </w:rPr>
              <w:t>2.75</w:t>
            </w:r>
            <w:r w:rsidRPr="00044AB3">
              <w:rPr>
                <w:rFonts w:hAnsi="Arial" w:hint="eastAsia"/>
              </w:rPr>
              <w:t>（kWh）</w:t>
            </w:r>
          </w:p>
          <w:p w14:paraId="069DEA3C" w14:textId="77777777" w:rsidR="00DE3095" w:rsidRPr="00044AB3" w:rsidRDefault="00DE3095" w:rsidP="0017730E">
            <w:pPr>
              <w:pStyle w:val="af1"/>
              <w:spacing w:beforeLines="0" w:before="0"/>
              <w:ind w:leftChars="250" w:left="725"/>
              <w:rPr>
                <w:rFonts w:hAnsi="Arial"/>
              </w:rPr>
            </w:pPr>
            <w:proofErr w:type="spellStart"/>
            <w:r w:rsidRPr="00044AB3">
              <w:rPr>
                <w:rFonts w:hAnsi="Arial" w:hint="eastAsia"/>
              </w:rPr>
              <w:t>eff</w:t>
            </w:r>
            <w:r w:rsidRPr="00044AB3">
              <w:rPr>
                <w:rFonts w:hAnsi="Arial" w:hint="eastAsia"/>
                <w:vertAlign w:val="subscript"/>
              </w:rPr>
              <w:t>AC_DC</w:t>
            </w:r>
            <w:proofErr w:type="spellEnd"/>
            <w:r w:rsidRPr="00044AB3">
              <w:rPr>
                <w:rFonts w:hAnsi="Arial" w:hint="eastAsia"/>
              </w:rPr>
              <w:t>：ディスプレイの給電で発生する交流・直流変換損失の標準補正係数であり、交流給電ディスプレイは1.0、 標準直流ディスプレイは0.85</w:t>
            </w:r>
          </w:p>
          <w:p w14:paraId="732FA196" w14:textId="77777777" w:rsidR="00DE3095" w:rsidRPr="00044AB3" w:rsidRDefault="00DE3095" w:rsidP="0017730E">
            <w:pPr>
              <w:pStyle w:val="af1"/>
              <w:ind w:leftChars="50" w:left="505" w:hangingChars="200" w:hanging="400"/>
              <w:rPr>
                <w:rFonts w:hAnsi="Arial" w:cs="Arial"/>
              </w:rPr>
            </w:pPr>
            <w:r w:rsidRPr="00044AB3">
              <w:rPr>
                <w:rFonts w:cs="Arial" w:hint="eastAsia"/>
              </w:rPr>
              <w:t>イ</w:t>
            </w:r>
            <w:r w:rsidRPr="00044AB3">
              <w:rPr>
                <w:rFonts w:cs="Arial"/>
              </w:rPr>
              <w:t>．</w:t>
            </w:r>
            <w:r w:rsidRPr="00044AB3">
              <w:rPr>
                <w:rFonts w:cs="Arial" w:hint="eastAsia"/>
              </w:rPr>
              <w:t>性能強化ディスプレイ許容値</w:t>
            </w:r>
          </w:p>
          <w:p w14:paraId="0556F4A0" w14:textId="77777777" w:rsidR="00DE3095" w:rsidRPr="00044AB3" w:rsidRDefault="00DE3095" w:rsidP="0017730E">
            <w:pPr>
              <w:pStyle w:val="af1"/>
              <w:ind w:leftChars="150" w:left="315" w:firstLineChars="100" w:firstLine="200"/>
              <w:rPr>
                <w:rFonts w:hAnsi="Arial" w:cs="Arial"/>
              </w:rPr>
            </w:pPr>
            <w:r w:rsidRPr="00044AB3">
              <w:rPr>
                <w:rFonts w:hAnsi="Arial" w:hint="eastAsia"/>
              </w:rPr>
              <w:t>次の全ての要件を満たすコンピュータモニタについては、次式により算定された性能強化ディスプレイの消費電力量の許容値を最大年間消費電力量に用いることができる。</w:t>
            </w:r>
          </w:p>
          <w:p w14:paraId="73F35EC9" w14:textId="77777777" w:rsidR="00DE3095" w:rsidRPr="00044AB3" w:rsidRDefault="00DE3095" w:rsidP="0017730E">
            <w:pPr>
              <w:pStyle w:val="af1"/>
              <w:ind w:leftChars="250" w:left="725"/>
              <w:rPr>
                <w:rFonts w:hAnsi="Arial"/>
              </w:rPr>
            </w:pPr>
            <w:r w:rsidRPr="00044AB3">
              <w:rPr>
                <w:rFonts w:hAnsi="Arial" w:hint="eastAsia"/>
              </w:rPr>
              <w:t>・画面カバーガラスの有無にかかわらず、平面画面においては少なくとも85°から直角の水平視野角度において、曲面画面においては少なくとも83°から直角の水平視野角度において、最低60対1のコントラスト比であること</w:t>
            </w:r>
          </w:p>
          <w:p w14:paraId="5A883BDB" w14:textId="77777777" w:rsidR="00DE3095" w:rsidRPr="00044AB3" w:rsidRDefault="00DE3095" w:rsidP="0017730E">
            <w:pPr>
              <w:pStyle w:val="af1"/>
              <w:spacing w:beforeLines="0" w:before="0"/>
              <w:ind w:leftChars="250" w:left="725"/>
              <w:rPr>
                <w:rFonts w:hAnsi="Arial"/>
              </w:rPr>
            </w:pPr>
            <w:r w:rsidRPr="00044AB3">
              <w:rPr>
                <w:rFonts w:hAnsi="Arial" w:hint="eastAsia"/>
              </w:rPr>
              <w:t>・基本解像度は2.3メガピクセル以上であること</w:t>
            </w:r>
          </w:p>
          <w:p w14:paraId="376D1DB2" w14:textId="77777777" w:rsidR="00DE3095" w:rsidRPr="00044AB3" w:rsidRDefault="00DE3095" w:rsidP="0017730E">
            <w:pPr>
              <w:pStyle w:val="af1"/>
              <w:spacing w:beforeLines="0" w:before="0"/>
              <w:ind w:leftChars="250" w:left="725"/>
              <w:rPr>
                <w:rFonts w:hAnsi="Arial"/>
              </w:rPr>
            </w:pPr>
            <w:r w:rsidRPr="00044AB3">
              <w:rPr>
                <w:rFonts w:hAnsi="Arial" w:hint="eastAsia"/>
              </w:rPr>
              <w:t>・色域はCIE LUVの32.9％以上であること</w:t>
            </w:r>
          </w:p>
          <w:p w14:paraId="70190709" w14:textId="77777777" w:rsidR="00DE3095" w:rsidRPr="00044AB3" w:rsidRDefault="00DE3095" w:rsidP="0017730E">
            <w:pPr>
              <w:pStyle w:val="af1"/>
              <w:ind w:leftChars="350" w:left="935"/>
              <w:rPr>
                <w:rFonts w:hAnsi="Arial"/>
                <w:vertAlign w:val="subscript"/>
              </w:rPr>
            </w:pPr>
            <w:r w:rsidRPr="00044AB3">
              <w:rPr>
                <w:rFonts w:hAnsi="Arial" w:hint="eastAsia"/>
              </w:rPr>
              <w:t>E</w:t>
            </w:r>
            <w:r w:rsidRPr="00044AB3">
              <w:rPr>
                <w:rFonts w:hAnsi="Arial" w:hint="eastAsia"/>
                <w:vertAlign w:val="subscript"/>
              </w:rPr>
              <w:t>EP</w:t>
            </w:r>
            <w:r w:rsidRPr="00044AB3">
              <w:rPr>
                <w:rFonts w:hAnsi="Arial" w:hint="eastAsia"/>
              </w:rPr>
              <w:t>＝（（1.70×（（G／100％）－0.52）×E</w:t>
            </w:r>
            <w:r w:rsidRPr="00044AB3">
              <w:rPr>
                <w:rFonts w:hAnsi="Arial" w:hint="eastAsia"/>
                <w:vertAlign w:val="subscript"/>
              </w:rPr>
              <w:t>TEC_MAX</w:t>
            </w:r>
          </w:p>
          <w:p w14:paraId="0B2FC827" w14:textId="77777777" w:rsidR="00DE3095" w:rsidRPr="00044AB3" w:rsidRDefault="00DE3095" w:rsidP="0017730E">
            <w:pPr>
              <w:pStyle w:val="af1"/>
              <w:spacing w:beforeLines="0" w:before="0"/>
              <w:ind w:leftChars="450" w:left="1145"/>
              <w:rPr>
                <w:rFonts w:hAnsi="Arial"/>
              </w:rPr>
            </w:pPr>
            <w:r w:rsidRPr="00044AB3">
              <w:rPr>
                <w:rFonts w:hAnsi="Arial" w:hint="eastAsia"/>
              </w:rPr>
              <w:t>G：色域でありCIE</w:t>
            </w:r>
            <w:r w:rsidRPr="00044AB3">
              <w:rPr>
                <w:rFonts w:hAnsi="Arial"/>
              </w:rPr>
              <w:t xml:space="preserve"> LUV</w:t>
            </w:r>
            <w:r w:rsidRPr="00044AB3">
              <w:rPr>
                <w:rFonts w:hAnsi="Arial" w:hint="eastAsia"/>
              </w:rPr>
              <w:t>を百分率で表したもの</w:t>
            </w:r>
          </w:p>
          <w:p w14:paraId="431E3897" w14:textId="77777777" w:rsidR="00DE3095" w:rsidRPr="00044AB3" w:rsidRDefault="00DE3095" w:rsidP="0017730E">
            <w:pPr>
              <w:pStyle w:val="af1"/>
              <w:spacing w:beforeLines="0" w:before="0"/>
              <w:ind w:leftChars="450" w:left="1145"/>
              <w:rPr>
                <w:rFonts w:hAnsi="Arial"/>
              </w:rPr>
            </w:pPr>
            <w:r w:rsidRPr="00044AB3">
              <w:rPr>
                <w:rFonts w:hAnsi="Arial" w:hint="eastAsia"/>
              </w:rPr>
              <w:t>E</w:t>
            </w:r>
            <w:r w:rsidRPr="00044AB3">
              <w:rPr>
                <w:rFonts w:hAnsi="Arial" w:hint="eastAsia"/>
                <w:vertAlign w:val="subscript"/>
              </w:rPr>
              <w:t>TEC_MAX</w:t>
            </w:r>
            <w:r w:rsidRPr="00044AB3">
              <w:rPr>
                <w:rFonts w:hAnsi="Arial" w:hint="eastAsia"/>
              </w:rPr>
              <w:t>：最大消費電力量基準（単位：kWh）</w:t>
            </w:r>
          </w:p>
          <w:p w14:paraId="796DCA13" w14:textId="77777777" w:rsidR="00DE3095" w:rsidRPr="00044AB3" w:rsidRDefault="00DE3095" w:rsidP="0017730E">
            <w:pPr>
              <w:pStyle w:val="af1"/>
              <w:ind w:leftChars="50" w:left="505" w:hangingChars="200" w:hanging="400"/>
              <w:rPr>
                <w:rFonts w:hAnsi="Arial" w:cs="Arial"/>
              </w:rPr>
            </w:pPr>
            <w:r w:rsidRPr="00044AB3">
              <w:rPr>
                <w:rFonts w:cs="Arial" w:hint="eastAsia"/>
              </w:rPr>
              <w:t>ウ</w:t>
            </w:r>
            <w:r w:rsidRPr="00044AB3">
              <w:rPr>
                <w:rFonts w:cs="Arial"/>
              </w:rPr>
              <w:t>．</w:t>
            </w:r>
            <w:r w:rsidRPr="00044AB3">
              <w:rPr>
                <w:rFonts w:cs="Arial" w:hint="eastAsia"/>
              </w:rPr>
              <w:t>自動明るさ調節許容値</w:t>
            </w:r>
          </w:p>
          <w:p w14:paraId="03EE3736" w14:textId="77777777" w:rsidR="00DE3095" w:rsidRPr="00044AB3" w:rsidRDefault="00DE3095" w:rsidP="0017730E">
            <w:pPr>
              <w:pStyle w:val="af1"/>
              <w:ind w:leftChars="150" w:left="315" w:firstLineChars="100" w:firstLine="200"/>
              <w:rPr>
                <w:rFonts w:hAnsi="Arial" w:cs="Arial"/>
              </w:rPr>
            </w:pPr>
            <w:r w:rsidRPr="00044AB3">
              <w:rPr>
                <w:rFonts w:hAnsi="Arial" w:cs="Arial" w:hint="eastAsia"/>
              </w:rPr>
              <w:lastRenderedPageBreak/>
              <w:t>自動明るさ調節が初期設定で可能なコンピュータモニタの場合、オンモード電力低減率R</w:t>
            </w:r>
            <w:r w:rsidRPr="00044AB3">
              <w:rPr>
                <w:rFonts w:hAnsi="Arial" w:cs="Arial" w:hint="eastAsia"/>
                <w:vertAlign w:val="subscript"/>
              </w:rPr>
              <w:t>ABC</w:t>
            </w:r>
            <w:r w:rsidRPr="00044AB3">
              <w:rPr>
                <w:rFonts w:hAnsi="Arial" w:cs="Arial" w:hint="eastAsia"/>
              </w:rPr>
              <w:t>を算定し、R</w:t>
            </w:r>
            <w:r w:rsidRPr="00044AB3">
              <w:rPr>
                <w:rFonts w:hAnsi="Arial" w:cs="Arial" w:hint="eastAsia"/>
                <w:vertAlign w:val="subscript"/>
              </w:rPr>
              <w:t>ABC</w:t>
            </w:r>
            <w:r w:rsidRPr="00044AB3">
              <w:rPr>
                <w:rFonts w:hAnsi="Arial" w:cs="Arial" w:hint="eastAsia"/>
              </w:rPr>
              <w:t>が20％以上の場合に、自動明るさ調節許容値E</w:t>
            </w:r>
            <w:r w:rsidRPr="00044AB3">
              <w:rPr>
                <w:rFonts w:hAnsi="Arial" w:cs="Arial" w:hint="eastAsia"/>
                <w:vertAlign w:val="subscript"/>
              </w:rPr>
              <w:t>ABC</w:t>
            </w:r>
            <w:r w:rsidRPr="00044AB3">
              <w:rPr>
                <w:rFonts w:hAnsi="Arial" w:cs="Arial" w:hint="eastAsia"/>
              </w:rPr>
              <w:t>を適用する。</w:t>
            </w:r>
            <w:r w:rsidRPr="00044AB3">
              <w:rPr>
                <w:rFonts w:hAnsi="Arial" w:hint="eastAsia"/>
              </w:rPr>
              <w:t>オンモード電力低減率R</w:t>
            </w:r>
            <w:r w:rsidRPr="00044AB3">
              <w:rPr>
                <w:rFonts w:hAnsi="Arial" w:hint="eastAsia"/>
                <w:vertAlign w:val="subscript"/>
              </w:rPr>
              <w:t>ABC</w:t>
            </w:r>
            <w:r w:rsidRPr="00044AB3">
              <w:rPr>
                <w:rFonts w:hAnsi="Arial" w:hint="eastAsia"/>
              </w:rPr>
              <w:t>及び自動明るさ調節許容値E</w:t>
            </w:r>
            <w:r w:rsidRPr="00044AB3">
              <w:rPr>
                <w:rFonts w:hAnsi="Arial" w:hint="eastAsia"/>
                <w:vertAlign w:val="subscript"/>
              </w:rPr>
              <w:t>ABC</w:t>
            </w:r>
            <w:r w:rsidRPr="00044AB3">
              <w:rPr>
                <w:rFonts w:hAnsi="Arial" w:hint="eastAsia"/>
              </w:rPr>
              <w:t>の算定方法は、次式による。</w:t>
            </w:r>
          </w:p>
          <w:p w14:paraId="64C8D347" w14:textId="77777777" w:rsidR="00DE3095" w:rsidRPr="00044AB3" w:rsidRDefault="00DE3095" w:rsidP="0017730E">
            <w:pPr>
              <w:pStyle w:val="af1"/>
              <w:ind w:leftChars="350" w:left="935"/>
              <w:rPr>
                <w:rFonts w:hAnsi="Arial"/>
                <w:vertAlign w:val="subscript"/>
              </w:rPr>
            </w:pPr>
            <w:r w:rsidRPr="00044AB3">
              <w:rPr>
                <w:rFonts w:hAnsi="Arial" w:hint="eastAsia"/>
              </w:rPr>
              <w:t>R</w:t>
            </w:r>
            <w:r w:rsidRPr="00044AB3">
              <w:rPr>
                <w:rFonts w:hAnsi="Arial" w:hint="eastAsia"/>
                <w:vertAlign w:val="subscript"/>
              </w:rPr>
              <w:t>ABC</w:t>
            </w:r>
            <w:r w:rsidRPr="00044AB3">
              <w:rPr>
                <w:rFonts w:hAnsi="Arial" w:hint="eastAsia"/>
              </w:rPr>
              <w:t>＝100×（（P</w:t>
            </w:r>
            <w:r w:rsidRPr="00044AB3">
              <w:rPr>
                <w:rFonts w:hAnsi="Arial" w:hint="eastAsia"/>
                <w:vertAlign w:val="subscript"/>
              </w:rPr>
              <w:t>300</w:t>
            </w:r>
            <w:r w:rsidRPr="00044AB3">
              <w:rPr>
                <w:rFonts w:hAnsi="Arial" w:hint="eastAsia"/>
              </w:rPr>
              <w:t>－P</w:t>
            </w:r>
            <w:r w:rsidRPr="00044AB3">
              <w:rPr>
                <w:rFonts w:hAnsi="Arial" w:hint="eastAsia"/>
                <w:vertAlign w:val="subscript"/>
              </w:rPr>
              <w:t>12</w:t>
            </w:r>
            <w:r w:rsidRPr="00044AB3">
              <w:rPr>
                <w:rFonts w:hAnsi="Arial" w:hint="eastAsia"/>
              </w:rPr>
              <w:t>）／P</w:t>
            </w:r>
            <w:r w:rsidRPr="00044AB3">
              <w:rPr>
                <w:rFonts w:hAnsi="Arial" w:hint="eastAsia"/>
                <w:vertAlign w:val="subscript"/>
              </w:rPr>
              <w:t>300</w:t>
            </w:r>
            <w:r w:rsidRPr="00044AB3">
              <w:rPr>
                <w:rFonts w:hAnsi="Arial" w:hint="eastAsia"/>
              </w:rPr>
              <w:t>）</w:t>
            </w:r>
          </w:p>
          <w:p w14:paraId="075E41A2" w14:textId="77777777" w:rsidR="00DE3095" w:rsidRPr="00044AB3" w:rsidRDefault="00DE3095" w:rsidP="0017730E">
            <w:pPr>
              <w:pStyle w:val="af1"/>
              <w:spacing w:beforeLines="0" w:before="0"/>
              <w:ind w:leftChars="450" w:left="1145"/>
              <w:rPr>
                <w:rFonts w:hAnsi="Arial"/>
              </w:rPr>
            </w:pPr>
            <w:r w:rsidRPr="00044AB3">
              <w:rPr>
                <w:rFonts w:hAnsi="Arial" w:hint="eastAsia"/>
              </w:rPr>
              <w:t>P</w:t>
            </w:r>
            <w:r w:rsidRPr="00044AB3">
              <w:rPr>
                <w:rFonts w:hAnsi="Arial" w:hint="eastAsia"/>
                <w:vertAlign w:val="subscript"/>
              </w:rPr>
              <w:t>300</w:t>
            </w:r>
            <w:r w:rsidRPr="00044AB3">
              <w:rPr>
                <w:rFonts w:hAnsi="Arial" w:hint="eastAsia"/>
              </w:rPr>
              <w:t>：300lxの周囲光水準で試験したときのオンモード消費電力（単位：W）</w:t>
            </w:r>
          </w:p>
          <w:p w14:paraId="46089A79" w14:textId="77777777" w:rsidR="00DE3095" w:rsidRPr="00044AB3" w:rsidRDefault="00DE3095" w:rsidP="0017730E">
            <w:pPr>
              <w:pStyle w:val="af1"/>
              <w:spacing w:beforeLines="0" w:before="0"/>
              <w:ind w:leftChars="450" w:left="1145"/>
              <w:rPr>
                <w:rFonts w:hAnsi="Arial"/>
                <w:vertAlign w:val="subscript"/>
              </w:rPr>
            </w:pPr>
            <w:r w:rsidRPr="00044AB3">
              <w:rPr>
                <w:rFonts w:hAnsi="Arial" w:hint="eastAsia"/>
              </w:rPr>
              <w:t>P</w:t>
            </w:r>
            <w:r w:rsidRPr="00044AB3">
              <w:rPr>
                <w:rFonts w:hAnsi="Arial" w:hint="eastAsia"/>
                <w:vertAlign w:val="subscript"/>
              </w:rPr>
              <w:t>12</w:t>
            </w:r>
            <w:r w:rsidRPr="00044AB3">
              <w:rPr>
                <w:rFonts w:hAnsi="Arial" w:hint="eastAsia"/>
              </w:rPr>
              <w:t>：12lxの周囲光水準で試験したときのオンモード消費電力（単位：W）</w:t>
            </w:r>
          </w:p>
          <w:p w14:paraId="531AFDC1" w14:textId="77777777" w:rsidR="00DE3095" w:rsidRPr="00044AB3" w:rsidRDefault="00DE3095" w:rsidP="0017730E">
            <w:pPr>
              <w:pStyle w:val="af1"/>
              <w:ind w:leftChars="350" w:left="935"/>
              <w:rPr>
                <w:rFonts w:hAnsi="Arial"/>
                <w:vertAlign w:val="subscript"/>
              </w:rPr>
            </w:pPr>
            <w:r w:rsidRPr="00044AB3">
              <w:rPr>
                <w:rFonts w:hAnsi="Arial" w:hint="eastAsia"/>
              </w:rPr>
              <w:t>E</w:t>
            </w:r>
            <w:r w:rsidRPr="00044AB3">
              <w:rPr>
                <w:rFonts w:hAnsi="Arial" w:hint="eastAsia"/>
                <w:vertAlign w:val="subscript"/>
              </w:rPr>
              <w:t>ABC</w:t>
            </w:r>
            <w:r w:rsidRPr="00044AB3">
              <w:rPr>
                <w:rFonts w:hAnsi="Arial" w:hint="eastAsia"/>
              </w:rPr>
              <w:t>（kWh）＝0.05×E</w:t>
            </w:r>
            <w:r w:rsidRPr="00044AB3">
              <w:rPr>
                <w:rFonts w:hAnsi="Arial" w:hint="eastAsia"/>
                <w:vertAlign w:val="subscript"/>
              </w:rPr>
              <w:t>TEC_MAX</w:t>
            </w:r>
          </w:p>
          <w:p w14:paraId="4D85C13C" w14:textId="77777777" w:rsidR="00DE3095" w:rsidRPr="00044AB3" w:rsidRDefault="00DE3095" w:rsidP="0017730E">
            <w:pPr>
              <w:pStyle w:val="af1"/>
              <w:spacing w:beforeLines="0" w:before="0"/>
              <w:ind w:leftChars="450" w:left="1145"/>
              <w:rPr>
                <w:rFonts w:hAnsi="Arial"/>
              </w:rPr>
            </w:pPr>
            <w:r w:rsidRPr="00044AB3">
              <w:rPr>
                <w:rFonts w:hAnsi="Arial" w:hint="eastAsia"/>
              </w:rPr>
              <w:t>E</w:t>
            </w:r>
            <w:r w:rsidRPr="00044AB3">
              <w:rPr>
                <w:rFonts w:hAnsi="Arial" w:hint="eastAsia"/>
                <w:vertAlign w:val="subscript"/>
              </w:rPr>
              <w:t>TEC_MAX</w:t>
            </w:r>
            <w:r w:rsidRPr="00044AB3">
              <w:rPr>
                <w:rFonts w:hAnsi="Arial" w:hint="eastAsia"/>
              </w:rPr>
              <w:t>：最大消費電力量基準（単位：kWh）</w:t>
            </w:r>
          </w:p>
          <w:p w14:paraId="1F52F8C2" w14:textId="77777777" w:rsidR="00DE3095" w:rsidRPr="00044AB3" w:rsidRDefault="00DE3095" w:rsidP="0017730E">
            <w:pPr>
              <w:pStyle w:val="af1"/>
              <w:ind w:leftChars="50" w:left="505" w:hangingChars="200" w:hanging="400"/>
              <w:rPr>
                <w:rFonts w:hAnsi="Arial" w:cs="Arial"/>
              </w:rPr>
            </w:pPr>
            <w:r w:rsidRPr="00044AB3">
              <w:rPr>
                <w:rFonts w:cs="Arial" w:hint="eastAsia"/>
              </w:rPr>
              <w:t>エ</w:t>
            </w:r>
            <w:r w:rsidRPr="00044AB3">
              <w:rPr>
                <w:rFonts w:cs="Arial"/>
              </w:rPr>
              <w:t>．</w:t>
            </w:r>
            <w:r w:rsidRPr="00044AB3">
              <w:rPr>
                <w:rFonts w:cs="Arial" w:hint="eastAsia"/>
              </w:rPr>
              <w:t>タッチ機能許容値</w:t>
            </w:r>
          </w:p>
          <w:p w14:paraId="4D1DFBC6" w14:textId="77777777" w:rsidR="00DE3095" w:rsidRPr="00044AB3" w:rsidRDefault="00DE3095" w:rsidP="0017730E">
            <w:pPr>
              <w:pStyle w:val="af1"/>
              <w:ind w:leftChars="350" w:left="935"/>
              <w:rPr>
                <w:rFonts w:hAnsi="Arial"/>
                <w:vertAlign w:val="subscript"/>
              </w:rPr>
            </w:pPr>
            <w:r w:rsidRPr="00044AB3">
              <w:rPr>
                <w:rFonts w:hAnsi="Arial" w:hint="eastAsia"/>
              </w:rPr>
              <w:t>E</w:t>
            </w:r>
            <w:r w:rsidRPr="00044AB3">
              <w:rPr>
                <w:rFonts w:hAnsi="Arial" w:hint="eastAsia"/>
                <w:vertAlign w:val="subscript"/>
              </w:rPr>
              <w:t>T</w:t>
            </w:r>
            <w:r w:rsidRPr="00044AB3">
              <w:rPr>
                <w:rFonts w:hAnsi="Arial" w:hint="eastAsia"/>
              </w:rPr>
              <w:t>（kWh）＝0.17×E</w:t>
            </w:r>
            <w:r w:rsidRPr="00044AB3">
              <w:rPr>
                <w:rFonts w:hAnsi="Arial" w:hint="eastAsia"/>
                <w:vertAlign w:val="subscript"/>
              </w:rPr>
              <w:t>TEC_MAX</w:t>
            </w:r>
          </w:p>
          <w:p w14:paraId="1250B7D8" w14:textId="77777777" w:rsidR="00DE3095" w:rsidRPr="00044AB3" w:rsidRDefault="00DE3095" w:rsidP="0017730E">
            <w:pPr>
              <w:pStyle w:val="af1"/>
              <w:spacing w:beforeLines="0" w:before="0"/>
              <w:ind w:leftChars="450" w:left="1145"/>
              <w:rPr>
                <w:rFonts w:hAnsi="Arial"/>
              </w:rPr>
            </w:pPr>
            <w:r w:rsidRPr="00044AB3">
              <w:rPr>
                <w:rFonts w:hAnsi="Arial" w:hint="eastAsia"/>
              </w:rPr>
              <w:t>E</w:t>
            </w:r>
            <w:r w:rsidRPr="00044AB3">
              <w:rPr>
                <w:rFonts w:hAnsi="Arial" w:hint="eastAsia"/>
                <w:vertAlign w:val="subscript"/>
              </w:rPr>
              <w:t>TEC_MAX</w:t>
            </w:r>
            <w:r w:rsidRPr="00044AB3">
              <w:rPr>
                <w:rFonts w:hAnsi="Arial" w:hint="eastAsia"/>
              </w:rPr>
              <w:t>：最大消費電力量基準（単位：kWh）</w:t>
            </w:r>
          </w:p>
          <w:p w14:paraId="3DA995F0" w14:textId="77777777" w:rsidR="00DE3095" w:rsidRPr="00044AB3" w:rsidRDefault="00DE3095" w:rsidP="0017730E">
            <w:pPr>
              <w:pStyle w:val="af1"/>
              <w:ind w:leftChars="50" w:left="505" w:hangingChars="200" w:hanging="400"/>
              <w:rPr>
                <w:rFonts w:hAnsi="Arial" w:cs="Arial"/>
              </w:rPr>
            </w:pPr>
            <w:r w:rsidRPr="00044AB3">
              <w:rPr>
                <w:rFonts w:cs="Arial" w:hint="eastAsia"/>
              </w:rPr>
              <w:t>オ</w:t>
            </w:r>
            <w:r w:rsidRPr="00044AB3">
              <w:rPr>
                <w:rFonts w:cs="Arial"/>
              </w:rPr>
              <w:t>．</w:t>
            </w:r>
            <w:r w:rsidRPr="00044AB3">
              <w:rPr>
                <w:rFonts w:cs="Arial" w:hint="eastAsia"/>
              </w:rPr>
              <w:t>曲面ディスプレイ許容値</w:t>
            </w:r>
          </w:p>
          <w:p w14:paraId="2DE9E211" w14:textId="77777777" w:rsidR="00DE3095" w:rsidRPr="00044AB3" w:rsidRDefault="00DE3095" w:rsidP="0017730E">
            <w:pPr>
              <w:pStyle w:val="af1"/>
              <w:ind w:leftChars="350" w:left="935"/>
              <w:rPr>
                <w:rFonts w:hAnsi="Arial"/>
                <w:vertAlign w:val="subscript"/>
              </w:rPr>
            </w:pPr>
            <w:r w:rsidRPr="00044AB3">
              <w:rPr>
                <w:rFonts w:hAnsi="Arial" w:hint="eastAsia"/>
              </w:rPr>
              <w:t>E</w:t>
            </w:r>
            <w:r w:rsidRPr="00044AB3">
              <w:rPr>
                <w:rFonts w:hAnsi="Arial" w:hint="eastAsia"/>
                <w:vertAlign w:val="subscript"/>
              </w:rPr>
              <w:t>C</w:t>
            </w:r>
            <w:r w:rsidRPr="00044AB3">
              <w:rPr>
                <w:rFonts w:hAnsi="Arial" w:hint="eastAsia"/>
              </w:rPr>
              <w:t>（kWh）＝0.15×E</w:t>
            </w:r>
            <w:r w:rsidRPr="00044AB3">
              <w:rPr>
                <w:rFonts w:hAnsi="Arial" w:hint="eastAsia"/>
                <w:vertAlign w:val="subscript"/>
              </w:rPr>
              <w:t>TEC_MAX</w:t>
            </w:r>
          </w:p>
          <w:p w14:paraId="009283C4" w14:textId="77777777" w:rsidR="00DE3095" w:rsidRPr="00044AB3" w:rsidRDefault="00DE3095" w:rsidP="0017730E">
            <w:pPr>
              <w:pStyle w:val="af1"/>
              <w:spacing w:beforeLines="0" w:before="0"/>
              <w:ind w:leftChars="450" w:left="1145"/>
              <w:rPr>
                <w:rFonts w:hAnsi="Arial"/>
              </w:rPr>
            </w:pPr>
            <w:r w:rsidRPr="00044AB3">
              <w:rPr>
                <w:rFonts w:hAnsi="Arial" w:hint="eastAsia"/>
              </w:rPr>
              <w:t>E</w:t>
            </w:r>
            <w:r w:rsidRPr="00044AB3">
              <w:rPr>
                <w:rFonts w:hAnsi="Arial" w:hint="eastAsia"/>
                <w:vertAlign w:val="subscript"/>
              </w:rPr>
              <w:t>TEC_MAX</w:t>
            </w:r>
            <w:r w:rsidRPr="00044AB3">
              <w:rPr>
                <w:rFonts w:hAnsi="Arial" w:hint="eastAsia"/>
              </w:rPr>
              <w:t>：最大消費電力量基準（単位：kWh）</w:t>
            </w:r>
          </w:p>
          <w:p w14:paraId="0FD5A4A9" w14:textId="77777777" w:rsidR="00DE3095" w:rsidRPr="00044AB3" w:rsidRDefault="00DE3095" w:rsidP="0017730E">
            <w:pPr>
              <w:pStyle w:val="af1"/>
              <w:rPr>
                <w:rFonts w:hAnsi="Arial"/>
              </w:rPr>
            </w:pPr>
            <w:r w:rsidRPr="00044AB3">
              <w:rPr>
                <w:rFonts w:hAnsi="Arial" w:hint="eastAsia"/>
              </w:rPr>
              <w:t>５　サイネージディスプレイに係る最大オンモード消費電力の算定方法は、次式による。</w:t>
            </w:r>
          </w:p>
          <w:p w14:paraId="121AB28D" w14:textId="77777777" w:rsidR="00DE3095" w:rsidRPr="00044AB3" w:rsidRDefault="00DE3095" w:rsidP="0017730E">
            <w:pPr>
              <w:pStyle w:val="af1"/>
              <w:ind w:leftChars="150" w:left="515"/>
              <w:rPr>
                <w:rFonts w:hAnsi="Arial"/>
              </w:rPr>
            </w:pPr>
            <w:r w:rsidRPr="00044AB3">
              <w:rPr>
                <w:rFonts w:hAnsi="Arial" w:hint="eastAsia"/>
              </w:rPr>
              <w:t>P</w:t>
            </w:r>
            <w:r w:rsidRPr="00044AB3">
              <w:rPr>
                <w:rFonts w:hAnsi="Arial" w:hint="eastAsia"/>
                <w:vertAlign w:val="subscript"/>
              </w:rPr>
              <w:t>ON_MAX</w:t>
            </w:r>
            <w:r w:rsidRPr="00044AB3">
              <w:rPr>
                <w:rFonts w:hAnsi="Arial" w:hint="eastAsia"/>
              </w:rPr>
              <w:t>＝（4.0×10</w:t>
            </w:r>
            <w:r w:rsidRPr="00044AB3">
              <w:rPr>
                <w:rFonts w:hAnsi="Arial" w:hint="eastAsia"/>
                <w:vertAlign w:val="superscript"/>
              </w:rPr>
              <w:t>-5</w:t>
            </w:r>
            <w:r w:rsidRPr="00044AB3">
              <w:rPr>
                <w:rFonts w:hAnsi="Arial" w:hint="eastAsia"/>
              </w:rPr>
              <w:t>×L×A）＋120×tanh（0.0005×（A－140.0）＋0.03）＋20</w:t>
            </w:r>
          </w:p>
          <w:p w14:paraId="25409152" w14:textId="77777777" w:rsidR="00DE3095" w:rsidRPr="00044AB3" w:rsidRDefault="00DE3095" w:rsidP="0017730E">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ON_MAX</w:t>
            </w:r>
            <w:r w:rsidRPr="00044AB3">
              <w:rPr>
                <w:rFonts w:hAnsi="Arial" w:hint="eastAsia"/>
              </w:rPr>
              <w:t>：最大オンモード消費電力（単位：W）</w:t>
            </w:r>
          </w:p>
          <w:p w14:paraId="3913BA90" w14:textId="77777777" w:rsidR="00DE3095" w:rsidRPr="00044AB3" w:rsidRDefault="00DE3095" w:rsidP="0017730E">
            <w:pPr>
              <w:pStyle w:val="af1"/>
              <w:spacing w:beforeLines="0" w:before="0"/>
              <w:ind w:leftChars="250" w:left="725"/>
              <w:rPr>
                <w:rFonts w:hAnsi="Arial"/>
              </w:rPr>
            </w:pPr>
            <w:r w:rsidRPr="00044AB3">
              <w:rPr>
                <w:rFonts w:hAnsi="Arial" w:hint="eastAsia"/>
              </w:rPr>
              <w:t>A：可視画面面積（単位：平方インチ）</w:t>
            </w:r>
          </w:p>
          <w:p w14:paraId="44E8F83F" w14:textId="77777777" w:rsidR="00DE3095" w:rsidRPr="00044AB3" w:rsidRDefault="00DE3095" w:rsidP="0017730E">
            <w:pPr>
              <w:pStyle w:val="af1"/>
              <w:spacing w:beforeLines="0" w:before="0"/>
              <w:ind w:leftChars="250" w:left="725"/>
              <w:rPr>
                <w:rFonts w:hAnsi="Arial"/>
              </w:rPr>
            </w:pPr>
            <w:r w:rsidRPr="00044AB3">
              <w:rPr>
                <w:rFonts w:hAnsi="Arial" w:hint="eastAsia"/>
              </w:rPr>
              <w:t>L：最大測定輝度（単位：</w:t>
            </w:r>
            <w:r w:rsidRPr="00044AB3">
              <w:rPr>
                <w:rFonts w:cs="Arial" w:hint="eastAsia"/>
              </w:rPr>
              <w:t>cd/㎡</w:t>
            </w:r>
            <w:r w:rsidRPr="00044AB3">
              <w:rPr>
                <w:rFonts w:hAnsi="Arial" w:hint="eastAsia"/>
              </w:rPr>
              <w:t>）</w:t>
            </w:r>
          </w:p>
          <w:p w14:paraId="38886772" w14:textId="77777777" w:rsidR="00DE3095" w:rsidRPr="00044AB3" w:rsidRDefault="00DE3095" w:rsidP="0017730E">
            <w:pPr>
              <w:pStyle w:val="af1"/>
              <w:rPr>
                <w:rFonts w:hAnsi="Arial"/>
              </w:rPr>
            </w:pPr>
            <w:r w:rsidRPr="00044AB3">
              <w:rPr>
                <w:rFonts w:hAnsi="Arial" w:hint="eastAsia"/>
              </w:rPr>
              <w:t>６　サイネージディスプレイに係るオンモード消費電力の要件及び自動明るさ調節許容値の算定方法は、次式による。</w:t>
            </w:r>
          </w:p>
          <w:p w14:paraId="63F56318" w14:textId="77777777" w:rsidR="00DE3095" w:rsidRPr="00044AB3" w:rsidRDefault="00DE3095" w:rsidP="0017730E">
            <w:pPr>
              <w:pStyle w:val="af1"/>
              <w:ind w:leftChars="50" w:left="505" w:hangingChars="200" w:hanging="400"/>
              <w:rPr>
                <w:rFonts w:hAnsi="Arial" w:cs="Arial"/>
              </w:rPr>
            </w:pPr>
            <w:r w:rsidRPr="00044AB3">
              <w:rPr>
                <w:rFonts w:cs="Arial"/>
              </w:rPr>
              <w:t>ア．</w:t>
            </w:r>
            <w:r w:rsidRPr="00044AB3">
              <w:rPr>
                <w:rFonts w:cs="Arial" w:hint="eastAsia"/>
              </w:rPr>
              <w:t>オンモード消費電力の要件</w:t>
            </w:r>
          </w:p>
          <w:p w14:paraId="57E77206" w14:textId="77777777" w:rsidR="00DE3095" w:rsidRPr="00044AB3" w:rsidRDefault="00DE3095" w:rsidP="0017730E">
            <w:pPr>
              <w:pStyle w:val="af1"/>
              <w:ind w:leftChars="150" w:left="515"/>
              <w:rPr>
                <w:rFonts w:hAnsi="Arial"/>
              </w:rPr>
            </w:pPr>
            <w:r w:rsidRPr="00044AB3">
              <w:rPr>
                <w:rFonts w:hAnsi="Arial" w:hint="eastAsia"/>
              </w:rPr>
              <w:t>オンモード消費電力（W）≦P</w:t>
            </w:r>
            <w:r w:rsidRPr="00044AB3">
              <w:rPr>
                <w:rFonts w:hAnsi="Arial" w:hint="eastAsia"/>
                <w:vertAlign w:val="subscript"/>
              </w:rPr>
              <w:t>ON＿MAX</w:t>
            </w:r>
            <w:r w:rsidRPr="00044AB3">
              <w:rPr>
                <w:rFonts w:hAnsi="Arial" w:hint="eastAsia"/>
              </w:rPr>
              <w:t>＋P</w:t>
            </w:r>
            <w:r w:rsidRPr="00044AB3">
              <w:rPr>
                <w:rFonts w:hAnsi="Arial" w:hint="eastAsia"/>
                <w:vertAlign w:val="subscript"/>
              </w:rPr>
              <w:t>ABC</w:t>
            </w:r>
            <w:r w:rsidRPr="00044AB3">
              <w:rPr>
                <w:rFonts w:hAnsi="Arial" w:hint="eastAsia"/>
              </w:rPr>
              <w:t>＋</w:t>
            </w:r>
            <w:proofErr w:type="spellStart"/>
            <w:r w:rsidRPr="00044AB3">
              <w:rPr>
                <w:rFonts w:hAnsi="Arial" w:hint="eastAsia"/>
              </w:rPr>
              <w:t>P</w:t>
            </w:r>
            <w:r w:rsidRPr="00044AB3">
              <w:rPr>
                <w:rFonts w:hAnsi="Arial" w:hint="eastAsia"/>
                <w:vertAlign w:val="subscript"/>
              </w:rPr>
              <w:t>Module</w:t>
            </w:r>
            <w:proofErr w:type="spellEnd"/>
          </w:p>
          <w:p w14:paraId="650E3601" w14:textId="77777777" w:rsidR="00DE3095" w:rsidRPr="00044AB3" w:rsidRDefault="00DE3095" w:rsidP="0017730E">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ON_MAX</w:t>
            </w:r>
            <w:r w:rsidRPr="00044AB3">
              <w:rPr>
                <w:rFonts w:hAnsi="Arial" w:hint="eastAsia"/>
              </w:rPr>
              <w:t>：最大オンモード消費電力（単位：W）</w:t>
            </w:r>
          </w:p>
          <w:p w14:paraId="6D3ABECB" w14:textId="77777777" w:rsidR="00DE3095" w:rsidRPr="00044AB3" w:rsidRDefault="00DE3095" w:rsidP="0017730E">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ABC</w:t>
            </w:r>
            <w:r w:rsidRPr="00044AB3">
              <w:rPr>
                <w:rFonts w:hAnsi="Arial" w:hint="eastAsia"/>
              </w:rPr>
              <w:t>：下記イにより算定された自動明るさ調節に適用される許容値（単位：W）</w:t>
            </w:r>
          </w:p>
          <w:p w14:paraId="01B66A4F" w14:textId="77777777" w:rsidR="00DE3095" w:rsidRPr="00044AB3" w:rsidRDefault="00DE3095" w:rsidP="0017730E">
            <w:pPr>
              <w:pStyle w:val="af1"/>
              <w:spacing w:beforeLines="0" w:before="0"/>
              <w:ind w:leftChars="250" w:left="725"/>
              <w:rPr>
                <w:rFonts w:hAnsi="Arial"/>
              </w:rPr>
            </w:pPr>
            <w:proofErr w:type="spellStart"/>
            <w:r w:rsidRPr="00044AB3">
              <w:rPr>
                <w:rFonts w:hAnsi="Arial" w:hint="eastAsia"/>
              </w:rPr>
              <w:t>P</w:t>
            </w:r>
            <w:r w:rsidRPr="00044AB3">
              <w:rPr>
                <w:rFonts w:hAnsi="Arial" w:hint="eastAsia"/>
                <w:vertAlign w:val="subscript"/>
              </w:rPr>
              <w:t>Module</w:t>
            </w:r>
            <w:proofErr w:type="spellEnd"/>
            <w:r w:rsidRPr="00044AB3">
              <w:rPr>
                <w:rFonts w:hAnsi="Arial" w:hint="eastAsia"/>
              </w:rPr>
              <w:t>：組み込み又はプラグインモジュールを有するディスプレイに適用される許容値</w:t>
            </w:r>
            <w:proofErr w:type="spellStart"/>
            <w:r w:rsidRPr="00044AB3">
              <w:rPr>
                <w:rFonts w:hAnsi="Arial" w:hint="eastAsia"/>
              </w:rPr>
              <w:t>P</w:t>
            </w:r>
            <w:r w:rsidRPr="00044AB3">
              <w:rPr>
                <w:rFonts w:hAnsi="Arial" w:hint="eastAsia"/>
                <w:vertAlign w:val="subscript"/>
              </w:rPr>
              <w:t>Module</w:t>
            </w:r>
            <w:proofErr w:type="spellEnd"/>
            <w:r w:rsidRPr="00044AB3">
              <w:rPr>
                <w:rFonts w:hAnsi="Arial" w:hint="eastAsia"/>
              </w:rPr>
              <w:t>＝2.5（W）</w:t>
            </w:r>
          </w:p>
          <w:p w14:paraId="4E191637" w14:textId="77777777" w:rsidR="00DE3095" w:rsidRPr="00044AB3" w:rsidRDefault="00DE3095" w:rsidP="0017730E">
            <w:pPr>
              <w:pStyle w:val="af1"/>
              <w:ind w:leftChars="50" w:left="505" w:hangingChars="200" w:hanging="400"/>
              <w:rPr>
                <w:rFonts w:hAnsi="Arial" w:cs="Arial"/>
              </w:rPr>
            </w:pPr>
            <w:r w:rsidRPr="00044AB3">
              <w:rPr>
                <w:rFonts w:cs="Arial" w:hint="eastAsia"/>
              </w:rPr>
              <w:t>イ</w:t>
            </w:r>
            <w:r w:rsidRPr="00044AB3">
              <w:rPr>
                <w:rFonts w:cs="Arial"/>
              </w:rPr>
              <w:t>．</w:t>
            </w:r>
            <w:r w:rsidRPr="00044AB3">
              <w:rPr>
                <w:rFonts w:cs="Arial" w:hint="eastAsia"/>
              </w:rPr>
              <w:t>自動明るさ調節許容値</w:t>
            </w:r>
          </w:p>
          <w:p w14:paraId="33761AB1" w14:textId="77777777" w:rsidR="00DE3095" w:rsidRPr="00044AB3" w:rsidRDefault="00DE3095" w:rsidP="0017730E">
            <w:pPr>
              <w:pStyle w:val="af1"/>
              <w:ind w:leftChars="150" w:left="315" w:firstLineChars="100" w:firstLine="200"/>
              <w:rPr>
                <w:rFonts w:hAnsi="Arial" w:cs="Arial"/>
              </w:rPr>
            </w:pPr>
            <w:r w:rsidRPr="00044AB3">
              <w:rPr>
                <w:rFonts w:hAnsi="Arial" w:cs="Arial" w:hint="eastAsia"/>
              </w:rPr>
              <w:t>自動明るさ調節が初期設定で可能なサイネージディスプレイの場合、備考４ウによりオンモード電力低減率R</w:t>
            </w:r>
            <w:r w:rsidRPr="00044AB3">
              <w:rPr>
                <w:rFonts w:hAnsi="Arial" w:cs="Arial" w:hint="eastAsia"/>
                <w:vertAlign w:val="subscript"/>
              </w:rPr>
              <w:t>ABC</w:t>
            </w:r>
            <w:r w:rsidRPr="00044AB3">
              <w:rPr>
                <w:rFonts w:hAnsi="Arial" w:cs="Arial" w:hint="eastAsia"/>
              </w:rPr>
              <w:t>を算定し、R</w:t>
            </w:r>
            <w:r w:rsidRPr="00044AB3">
              <w:rPr>
                <w:rFonts w:hAnsi="Arial" w:cs="Arial" w:hint="eastAsia"/>
                <w:vertAlign w:val="subscript"/>
              </w:rPr>
              <w:t>ABC</w:t>
            </w:r>
            <w:r w:rsidRPr="00044AB3">
              <w:rPr>
                <w:rFonts w:hAnsi="Arial" w:cs="Arial" w:hint="eastAsia"/>
              </w:rPr>
              <w:t>が20％以上の場合に、自動明るさ調節許容値P</w:t>
            </w:r>
            <w:r w:rsidRPr="00044AB3">
              <w:rPr>
                <w:rFonts w:hAnsi="Arial" w:cs="Arial" w:hint="eastAsia"/>
                <w:vertAlign w:val="subscript"/>
              </w:rPr>
              <w:t>ABC</w:t>
            </w:r>
            <w:r w:rsidRPr="00044AB3">
              <w:rPr>
                <w:rFonts w:hAnsi="Arial" w:cs="Arial" w:hint="eastAsia"/>
              </w:rPr>
              <w:t>を適用する。</w:t>
            </w:r>
            <w:r w:rsidRPr="00044AB3">
              <w:rPr>
                <w:rFonts w:hAnsi="Arial" w:hint="eastAsia"/>
              </w:rPr>
              <w:t>自動明るさ調節許容値P</w:t>
            </w:r>
            <w:r w:rsidRPr="00044AB3">
              <w:rPr>
                <w:rFonts w:hAnsi="Arial" w:hint="eastAsia"/>
                <w:vertAlign w:val="subscript"/>
              </w:rPr>
              <w:t>ABC</w:t>
            </w:r>
            <w:r w:rsidRPr="00044AB3">
              <w:rPr>
                <w:rFonts w:hAnsi="Arial" w:hint="eastAsia"/>
              </w:rPr>
              <w:t>の算定方法は、次式による。</w:t>
            </w:r>
          </w:p>
          <w:p w14:paraId="54EAD98F" w14:textId="77777777" w:rsidR="00DE3095" w:rsidRPr="00044AB3" w:rsidRDefault="00DE3095" w:rsidP="0017730E">
            <w:pPr>
              <w:pStyle w:val="af1"/>
              <w:ind w:leftChars="350" w:left="935"/>
              <w:rPr>
                <w:rFonts w:hAnsi="Arial"/>
                <w:vertAlign w:val="subscript"/>
              </w:rPr>
            </w:pPr>
            <w:r w:rsidRPr="00044AB3">
              <w:rPr>
                <w:rFonts w:hAnsi="Arial" w:hint="eastAsia"/>
              </w:rPr>
              <w:t>P</w:t>
            </w:r>
            <w:r w:rsidRPr="00044AB3">
              <w:rPr>
                <w:rFonts w:hAnsi="Arial" w:hint="eastAsia"/>
                <w:vertAlign w:val="subscript"/>
              </w:rPr>
              <w:t>ABC</w:t>
            </w:r>
            <w:r w:rsidRPr="00044AB3">
              <w:rPr>
                <w:rFonts w:hAnsi="Arial" w:hint="eastAsia"/>
              </w:rPr>
              <w:t>（W）＝0.05×P</w:t>
            </w:r>
            <w:r w:rsidRPr="00044AB3">
              <w:rPr>
                <w:rFonts w:hAnsi="Arial" w:hint="eastAsia"/>
                <w:vertAlign w:val="subscript"/>
              </w:rPr>
              <w:t>ON_MAX</w:t>
            </w:r>
          </w:p>
          <w:p w14:paraId="50A913F2" w14:textId="77777777" w:rsidR="00DE3095" w:rsidRPr="00044AB3" w:rsidRDefault="00DE3095" w:rsidP="0017730E">
            <w:pPr>
              <w:pStyle w:val="af1"/>
              <w:spacing w:beforeLines="0" w:before="0"/>
              <w:ind w:leftChars="450" w:left="1145"/>
              <w:rPr>
                <w:rFonts w:hAnsi="Arial"/>
              </w:rPr>
            </w:pPr>
            <w:r w:rsidRPr="00044AB3">
              <w:rPr>
                <w:rFonts w:hAnsi="Arial" w:hint="eastAsia"/>
              </w:rPr>
              <w:t>P</w:t>
            </w:r>
            <w:r w:rsidRPr="00044AB3">
              <w:rPr>
                <w:rFonts w:hAnsi="Arial" w:hint="eastAsia"/>
                <w:vertAlign w:val="subscript"/>
              </w:rPr>
              <w:t>ON_MAX</w:t>
            </w:r>
            <w:r w:rsidRPr="00044AB3">
              <w:rPr>
                <w:rFonts w:hAnsi="Arial" w:hint="eastAsia"/>
              </w:rPr>
              <w:t>：最大オンモード消費電力（単位：W）</w:t>
            </w:r>
          </w:p>
          <w:p w14:paraId="016F1252" w14:textId="77777777" w:rsidR="00DE3095" w:rsidRPr="00044AB3" w:rsidRDefault="00DE3095" w:rsidP="0017730E">
            <w:pPr>
              <w:pStyle w:val="af1"/>
              <w:rPr>
                <w:rFonts w:hAnsi="Arial"/>
              </w:rPr>
            </w:pPr>
            <w:r w:rsidRPr="00044AB3">
              <w:rPr>
                <w:rFonts w:hAnsi="Arial" w:hint="eastAsia"/>
              </w:rPr>
              <w:t>７　サイネージディスプレイに係るスリープモード消費電力基準の算定方法は、次式による。なお、最大スリープモード消費電力及び各許容値は、下表による。</w:t>
            </w:r>
          </w:p>
          <w:p w14:paraId="1D1E7A61" w14:textId="77777777" w:rsidR="00DE3095" w:rsidRPr="00044AB3" w:rsidRDefault="00DE3095" w:rsidP="0017730E">
            <w:pPr>
              <w:pStyle w:val="af1"/>
              <w:ind w:leftChars="150" w:left="515"/>
              <w:rPr>
                <w:rFonts w:hAnsi="Arial"/>
              </w:rPr>
            </w:pPr>
            <w:r w:rsidRPr="00044AB3">
              <w:rPr>
                <w:rFonts w:hAnsi="Arial" w:hint="eastAsia"/>
              </w:rPr>
              <w:t>スリープモード消費電力基準＝P</w:t>
            </w:r>
            <w:r w:rsidRPr="00044AB3">
              <w:rPr>
                <w:rFonts w:hAnsi="Arial" w:hint="eastAsia"/>
                <w:vertAlign w:val="subscript"/>
              </w:rPr>
              <w:t>SLEEP_MAX</w:t>
            </w:r>
            <w:r w:rsidRPr="00044AB3">
              <w:rPr>
                <w:rFonts w:hAnsi="Arial" w:hint="eastAsia"/>
              </w:rPr>
              <w:t>＋P</w:t>
            </w:r>
            <w:r w:rsidRPr="00044AB3">
              <w:rPr>
                <w:rFonts w:hAnsi="Arial" w:hint="eastAsia"/>
                <w:vertAlign w:val="subscript"/>
              </w:rPr>
              <w:t>N</w:t>
            </w:r>
            <w:r w:rsidRPr="00044AB3">
              <w:rPr>
                <w:rFonts w:hAnsi="Arial" w:hint="eastAsia"/>
              </w:rPr>
              <w:t>＋P</w:t>
            </w:r>
            <w:r w:rsidRPr="00044AB3">
              <w:rPr>
                <w:rFonts w:hAnsi="Arial" w:hint="eastAsia"/>
                <w:vertAlign w:val="subscript"/>
              </w:rPr>
              <w:t>OS</w:t>
            </w:r>
            <w:r w:rsidRPr="00044AB3">
              <w:rPr>
                <w:rFonts w:hAnsi="Arial" w:hint="eastAsia"/>
              </w:rPr>
              <w:t>＋P</w:t>
            </w:r>
            <w:r w:rsidRPr="00044AB3">
              <w:rPr>
                <w:rFonts w:hAnsi="Arial" w:hint="eastAsia"/>
                <w:vertAlign w:val="subscript"/>
              </w:rPr>
              <w:t>T</w:t>
            </w:r>
          </w:p>
          <w:p w14:paraId="3549A39F" w14:textId="77777777" w:rsidR="00DE3095" w:rsidRPr="00044AB3" w:rsidRDefault="00DE3095" w:rsidP="0017730E">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SLEEP_MAX</w:t>
            </w:r>
            <w:r w:rsidRPr="00044AB3">
              <w:rPr>
                <w:rFonts w:hAnsi="Arial" w:hint="eastAsia"/>
              </w:rPr>
              <w:t>：最大スリープモード消費電力（単位：W）</w:t>
            </w:r>
          </w:p>
          <w:p w14:paraId="6516DB92" w14:textId="77777777" w:rsidR="00DE3095" w:rsidRPr="00044AB3" w:rsidRDefault="00DE3095" w:rsidP="0017730E">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N</w:t>
            </w:r>
            <w:r w:rsidRPr="00044AB3">
              <w:rPr>
                <w:rFonts w:hAnsi="Arial" w:hint="eastAsia"/>
              </w:rPr>
              <w:t>：完全なネットワーク接続性に適用される許容値（単位：W）</w:t>
            </w:r>
          </w:p>
          <w:p w14:paraId="38F25934" w14:textId="77777777" w:rsidR="00DE3095" w:rsidRPr="00044AB3" w:rsidRDefault="00DE3095" w:rsidP="0017730E">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OS</w:t>
            </w:r>
            <w:r w:rsidRPr="00044AB3">
              <w:rPr>
                <w:rFonts w:hAnsi="Arial" w:hint="eastAsia"/>
              </w:rPr>
              <w:t>：占有センサーに適用される許容値（単位：W）</w:t>
            </w:r>
          </w:p>
          <w:p w14:paraId="4454E3ED" w14:textId="77777777" w:rsidR="00DE3095" w:rsidRPr="00044AB3" w:rsidRDefault="00DE3095" w:rsidP="0017730E">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T</w:t>
            </w:r>
            <w:r w:rsidRPr="00044AB3">
              <w:rPr>
                <w:rFonts w:hAnsi="Arial" w:hint="eastAsia"/>
              </w:rPr>
              <w:t>：タッチ機能に適用される許容値（単位：W）</w:t>
            </w:r>
          </w:p>
          <w:p w14:paraId="07B8D23E" w14:textId="77777777" w:rsidR="00DE3095" w:rsidRPr="00044AB3" w:rsidRDefault="00DE3095" w:rsidP="0017730E">
            <w:pPr>
              <w:pStyle w:val="af1"/>
              <w:snapToGrid w:val="0"/>
              <w:spacing w:beforeLines="30" w:before="108" w:afterLines="0" w:after="0"/>
              <w:ind w:leftChars="120" w:left="252" w:rightChars="0" w:right="0" w:firstLineChars="0" w:firstLine="0"/>
              <w:rPr>
                <w:rFonts w:hAnsi="Arial"/>
              </w:rPr>
            </w:pPr>
            <w:r w:rsidRPr="00044AB3">
              <w:rPr>
                <w:rFonts w:hAnsi="Arial" w:hint="eastAsia"/>
              </w:rPr>
              <w:t>表　画面サイズによるスリープモード消費電力基準及び各許容消費電力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418"/>
              <w:gridCol w:w="1418"/>
              <w:gridCol w:w="1418"/>
              <w:gridCol w:w="1418"/>
            </w:tblGrid>
            <w:tr w:rsidR="00DE3095" w:rsidRPr="00044AB3" w14:paraId="2BA7CE46" w14:textId="77777777" w:rsidTr="0017730E">
              <w:trPr>
                <w:jc w:val="center"/>
              </w:trPr>
              <w:tc>
                <w:tcPr>
                  <w:tcW w:w="2041" w:type="dxa"/>
                  <w:shd w:val="clear" w:color="auto" w:fill="auto"/>
                </w:tcPr>
                <w:p w14:paraId="58665184" w14:textId="77777777" w:rsidR="00DE3095" w:rsidRPr="00044AB3" w:rsidRDefault="00DE3095" w:rsidP="0017730E">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画面サイズ（インチ）</w:t>
                  </w:r>
                </w:p>
              </w:tc>
              <w:tc>
                <w:tcPr>
                  <w:tcW w:w="1418" w:type="dxa"/>
                  <w:shd w:val="clear" w:color="auto" w:fill="auto"/>
                </w:tcPr>
                <w:p w14:paraId="6852093F" w14:textId="77777777" w:rsidR="00DE3095" w:rsidRPr="00044AB3" w:rsidRDefault="00DE3095" w:rsidP="0017730E">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P</w:t>
                  </w:r>
                  <w:r w:rsidRPr="00044AB3">
                    <w:rPr>
                      <w:rFonts w:hAnsi="Arial" w:hint="eastAsia"/>
                      <w:vertAlign w:val="subscript"/>
                    </w:rPr>
                    <w:t>SLEEP_MAX</w:t>
                  </w:r>
                  <w:r w:rsidRPr="00044AB3">
                    <w:rPr>
                      <w:rFonts w:hAnsi="Arial" w:hint="eastAsia"/>
                    </w:rPr>
                    <w:t>（W）</w:t>
                  </w:r>
                </w:p>
              </w:tc>
              <w:tc>
                <w:tcPr>
                  <w:tcW w:w="1418" w:type="dxa"/>
                  <w:shd w:val="clear" w:color="auto" w:fill="auto"/>
                </w:tcPr>
                <w:p w14:paraId="2E399CFD" w14:textId="77777777" w:rsidR="00DE3095" w:rsidRPr="00044AB3" w:rsidRDefault="00DE3095" w:rsidP="0017730E">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P</w:t>
                  </w:r>
                  <w:r w:rsidRPr="00044AB3">
                    <w:rPr>
                      <w:rFonts w:hAnsi="Arial" w:hint="eastAsia"/>
                      <w:vertAlign w:val="subscript"/>
                    </w:rPr>
                    <w:t>N</w:t>
                  </w:r>
                  <w:r w:rsidRPr="00044AB3">
                    <w:rPr>
                      <w:rFonts w:hAnsi="Arial" w:hint="eastAsia"/>
                    </w:rPr>
                    <w:t>（W）</w:t>
                  </w:r>
                </w:p>
              </w:tc>
              <w:tc>
                <w:tcPr>
                  <w:tcW w:w="1418" w:type="dxa"/>
                  <w:shd w:val="clear" w:color="auto" w:fill="auto"/>
                </w:tcPr>
                <w:p w14:paraId="73486D59" w14:textId="77777777" w:rsidR="00DE3095" w:rsidRPr="00044AB3" w:rsidRDefault="00DE3095" w:rsidP="0017730E">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P</w:t>
                  </w:r>
                  <w:r w:rsidRPr="00044AB3">
                    <w:rPr>
                      <w:rFonts w:hAnsi="Arial" w:hint="eastAsia"/>
                      <w:vertAlign w:val="subscript"/>
                    </w:rPr>
                    <w:t>OS</w:t>
                  </w:r>
                  <w:r w:rsidRPr="00044AB3">
                    <w:rPr>
                      <w:rFonts w:hAnsi="Arial" w:hint="eastAsia"/>
                    </w:rPr>
                    <w:t>（W）</w:t>
                  </w:r>
                </w:p>
              </w:tc>
              <w:tc>
                <w:tcPr>
                  <w:tcW w:w="1418" w:type="dxa"/>
                  <w:shd w:val="clear" w:color="auto" w:fill="auto"/>
                </w:tcPr>
                <w:p w14:paraId="3C97EE90" w14:textId="77777777" w:rsidR="00DE3095" w:rsidRPr="00044AB3" w:rsidRDefault="00DE3095" w:rsidP="0017730E">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P</w:t>
                  </w:r>
                  <w:r w:rsidRPr="00044AB3">
                    <w:rPr>
                      <w:rFonts w:hAnsi="Arial" w:hint="eastAsia"/>
                      <w:vertAlign w:val="subscript"/>
                    </w:rPr>
                    <w:t>T</w:t>
                  </w:r>
                  <w:r w:rsidRPr="00044AB3">
                    <w:rPr>
                      <w:rFonts w:hAnsi="Arial" w:hint="eastAsia"/>
                    </w:rPr>
                    <w:t>（W）</w:t>
                  </w:r>
                </w:p>
              </w:tc>
            </w:tr>
            <w:tr w:rsidR="00DE3095" w:rsidRPr="00044AB3" w14:paraId="1132B2D4" w14:textId="77777777" w:rsidTr="0017730E">
              <w:trPr>
                <w:jc w:val="center"/>
              </w:trPr>
              <w:tc>
                <w:tcPr>
                  <w:tcW w:w="2041" w:type="dxa"/>
                  <w:shd w:val="clear" w:color="auto" w:fill="auto"/>
                  <w:vAlign w:val="center"/>
                </w:tcPr>
                <w:p w14:paraId="5FA1239A" w14:textId="77777777" w:rsidR="00DE3095" w:rsidRPr="00044AB3" w:rsidRDefault="00DE3095" w:rsidP="0017730E">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画面サイズ≦30</w:t>
                  </w:r>
                </w:p>
              </w:tc>
              <w:tc>
                <w:tcPr>
                  <w:tcW w:w="1417" w:type="dxa"/>
                  <w:vMerge w:val="restart"/>
                  <w:shd w:val="clear" w:color="auto" w:fill="auto"/>
                  <w:vAlign w:val="center"/>
                </w:tcPr>
                <w:p w14:paraId="43DFB26C" w14:textId="77777777" w:rsidR="00DE3095" w:rsidRPr="00044AB3" w:rsidRDefault="00DE3095" w:rsidP="0017730E">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0.5</w:t>
                  </w:r>
                </w:p>
              </w:tc>
              <w:tc>
                <w:tcPr>
                  <w:tcW w:w="1417" w:type="dxa"/>
                  <w:vMerge w:val="restart"/>
                  <w:shd w:val="clear" w:color="auto" w:fill="auto"/>
                  <w:vAlign w:val="center"/>
                </w:tcPr>
                <w:p w14:paraId="77CCAD27" w14:textId="77777777" w:rsidR="00DE3095" w:rsidRPr="00044AB3" w:rsidRDefault="00DE3095" w:rsidP="0017730E">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3.0</w:t>
                  </w:r>
                </w:p>
              </w:tc>
              <w:tc>
                <w:tcPr>
                  <w:tcW w:w="1417" w:type="dxa"/>
                  <w:vMerge w:val="restart"/>
                  <w:shd w:val="clear" w:color="auto" w:fill="auto"/>
                  <w:vAlign w:val="center"/>
                </w:tcPr>
                <w:p w14:paraId="021B9BCC" w14:textId="77777777" w:rsidR="00DE3095" w:rsidRPr="00044AB3" w:rsidRDefault="00DE3095" w:rsidP="0017730E">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0.3</w:t>
                  </w:r>
                </w:p>
              </w:tc>
              <w:tc>
                <w:tcPr>
                  <w:tcW w:w="1417" w:type="dxa"/>
                  <w:shd w:val="clear" w:color="auto" w:fill="auto"/>
                  <w:vAlign w:val="center"/>
                </w:tcPr>
                <w:p w14:paraId="78348080" w14:textId="77777777" w:rsidR="00DE3095" w:rsidRPr="00044AB3" w:rsidRDefault="00DE3095" w:rsidP="0017730E">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0.0</w:t>
                  </w:r>
                </w:p>
              </w:tc>
            </w:tr>
            <w:tr w:rsidR="00DE3095" w:rsidRPr="00044AB3" w14:paraId="47BA1F81" w14:textId="77777777" w:rsidTr="0017730E">
              <w:trPr>
                <w:jc w:val="center"/>
              </w:trPr>
              <w:tc>
                <w:tcPr>
                  <w:tcW w:w="2041" w:type="dxa"/>
                  <w:shd w:val="clear" w:color="auto" w:fill="auto"/>
                  <w:vAlign w:val="center"/>
                </w:tcPr>
                <w:p w14:paraId="61033107" w14:textId="77777777" w:rsidR="00DE3095" w:rsidRPr="00044AB3" w:rsidRDefault="00DE3095" w:rsidP="0017730E">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画面サイズ＞30</w:t>
                  </w:r>
                </w:p>
              </w:tc>
              <w:tc>
                <w:tcPr>
                  <w:tcW w:w="1417" w:type="dxa"/>
                  <w:vMerge/>
                  <w:shd w:val="clear" w:color="auto" w:fill="auto"/>
                  <w:vAlign w:val="center"/>
                </w:tcPr>
                <w:p w14:paraId="527CB45B" w14:textId="77777777" w:rsidR="00DE3095" w:rsidRPr="00044AB3" w:rsidRDefault="00DE3095" w:rsidP="0017730E">
                  <w:pPr>
                    <w:pStyle w:val="af1"/>
                    <w:snapToGrid w:val="0"/>
                    <w:spacing w:beforeLines="0" w:before="0" w:afterLines="0" w:after="0"/>
                    <w:ind w:leftChars="0" w:left="0" w:rightChars="0" w:right="0" w:firstLineChars="0" w:firstLine="0"/>
                    <w:jc w:val="center"/>
                    <w:rPr>
                      <w:rFonts w:hAnsi="Arial"/>
                    </w:rPr>
                  </w:pPr>
                </w:p>
              </w:tc>
              <w:tc>
                <w:tcPr>
                  <w:tcW w:w="1417" w:type="dxa"/>
                  <w:vMerge/>
                  <w:shd w:val="clear" w:color="auto" w:fill="auto"/>
                  <w:vAlign w:val="center"/>
                </w:tcPr>
                <w:p w14:paraId="151FE698" w14:textId="77777777" w:rsidR="00DE3095" w:rsidRPr="00044AB3" w:rsidRDefault="00DE3095" w:rsidP="0017730E">
                  <w:pPr>
                    <w:pStyle w:val="af1"/>
                    <w:snapToGrid w:val="0"/>
                    <w:spacing w:beforeLines="0" w:before="0" w:afterLines="0" w:after="0"/>
                    <w:ind w:leftChars="0" w:left="0" w:rightChars="0" w:right="0" w:firstLineChars="0" w:firstLine="0"/>
                    <w:jc w:val="center"/>
                    <w:rPr>
                      <w:rFonts w:hAnsi="Arial"/>
                    </w:rPr>
                  </w:pPr>
                </w:p>
              </w:tc>
              <w:tc>
                <w:tcPr>
                  <w:tcW w:w="1417" w:type="dxa"/>
                  <w:vMerge/>
                  <w:shd w:val="clear" w:color="auto" w:fill="auto"/>
                  <w:vAlign w:val="center"/>
                </w:tcPr>
                <w:p w14:paraId="03DE1F67" w14:textId="77777777" w:rsidR="00DE3095" w:rsidRPr="00044AB3" w:rsidRDefault="00DE3095" w:rsidP="0017730E">
                  <w:pPr>
                    <w:pStyle w:val="af1"/>
                    <w:snapToGrid w:val="0"/>
                    <w:spacing w:beforeLines="0" w:before="0" w:afterLines="0" w:after="0"/>
                    <w:ind w:leftChars="0" w:left="0" w:rightChars="0" w:right="0" w:firstLineChars="0" w:firstLine="0"/>
                    <w:jc w:val="center"/>
                    <w:rPr>
                      <w:rFonts w:hAnsi="Arial"/>
                    </w:rPr>
                  </w:pPr>
                </w:p>
              </w:tc>
              <w:tc>
                <w:tcPr>
                  <w:tcW w:w="1417" w:type="dxa"/>
                  <w:shd w:val="clear" w:color="auto" w:fill="auto"/>
                  <w:vAlign w:val="center"/>
                </w:tcPr>
                <w:p w14:paraId="7B675F26" w14:textId="77777777" w:rsidR="00DE3095" w:rsidRPr="00044AB3" w:rsidRDefault="00DE3095" w:rsidP="0017730E">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1.5</w:t>
                  </w:r>
                </w:p>
              </w:tc>
            </w:tr>
          </w:tbl>
          <w:p w14:paraId="4A576484" w14:textId="77777777" w:rsidR="00DE3095" w:rsidRPr="00044AB3" w:rsidRDefault="00DE3095" w:rsidP="0017730E">
            <w:pPr>
              <w:pStyle w:val="af1"/>
              <w:spacing w:beforeLines="30" w:before="108"/>
              <w:rPr>
                <w:rFonts w:hAnsi="Arial"/>
              </w:rPr>
            </w:pPr>
            <w:r w:rsidRPr="00044AB3">
              <w:rPr>
                <w:rFonts w:hAnsi="Arial" w:hint="eastAsia"/>
              </w:rPr>
              <w:lastRenderedPageBreak/>
              <w:t>８　「特定の化学物質」とは、鉛及びその化合物、水銀及びその化合物、カドミウム及びその化合物、六価クロム化合物、ポリブロモビフェニル並びにポリブロモジフェニルエーテルをいう。</w:t>
            </w:r>
          </w:p>
          <w:p w14:paraId="15B7EED4" w14:textId="77777777" w:rsidR="00DE3095" w:rsidRPr="00044AB3" w:rsidRDefault="00DE3095" w:rsidP="0017730E">
            <w:pPr>
              <w:pStyle w:val="af1"/>
              <w:rPr>
                <w:rFonts w:hAnsi="Arial"/>
              </w:rPr>
            </w:pPr>
            <w:r w:rsidRPr="00044AB3">
              <w:rPr>
                <w:rFonts w:hAnsi="Arial" w:hint="eastAsia"/>
              </w:rPr>
              <w:t>９　判断の基準⑤については、パーソナルコンピュータ表示装置に適用することとし、特定の化学物質の含有率基準値は、</w:t>
            </w:r>
            <w:r w:rsidRPr="00044AB3">
              <w:rPr>
                <w:rFonts w:hAnsi="Arial"/>
              </w:rPr>
              <w:t>JIS</w:t>
            </w:r>
            <w:r w:rsidRPr="00044AB3">
              <w:rPr>
                <w:rFonts w:hAnsi="Arial" w:hint="eastAsia"/>
              </w:rPr>
              <w:t xml:space="preserve"> </w:t>
            </w:r>
            <w:r w:rsidRPr="00044AB3">
              <w:rPr>
                <w:rFonts w:hAnsi="Arial"/>
              </w:rPr>
              <w:t>C</w:t>
            </w:r>
            <w:r w:rsidRPr="00044AB3">
              <w:rPr>
                <w:rFonts w:hAnsi="Arial" w:hint="eastAsia"/>
              </w:rPr>
              <w:t xml:space="preserve"> </w:t>
            </w:r>
            <w:r w:rsidRPr="00044AB3">
              <w:rPr>
                <w:rFonts w:hAnsi="Arial"/>
              </w:rPr>
              <w:t>0950（電気・電子機器の特定の化学物質の</w:t>
            </w:r>
            <w:r w:rsidRPr="00044AB3">
              <w:rPr>
                <w:rFonts w:hAnsi="Arial" w:hint="eastAsia"/>
              </w:rPr>
              <w:t>含有</w:t>
            </w:r>
            <w:r w:rsidRPr="00044AB3">
              <w:rPr>
                <w:rFonts w:hAnsi="Arial"/>
              </w:rPr>
              <w:t>表示方法）</w:t>
            </w:r>
            <w:r w:rsidRPr="00044AB3">
              <w:rPr>
                <w:rFonts w:hAnsi="Arial" w:hint="eastAsia"/>
              </w:rPr>
              <w:t>の附属書Ａの表A.1（特定の化学物質、化学物質記号、算出対象物質及び含有率基準値）に定める基準値とし、基準値を超える含有が許容される</w:t>
            </w:r>
            <w:r w:rsidRPr="00044AB3">
              <w:rPr>
                <w:rFonts w:cs="Arial" w:hint="eastAsia"/>
              </w:rPr>
              <w:t>項目については、上記JISの付属書Ｂに準ずるものとする</w:t>
            </w:r>
            <w:r w:rsidRPr="00044AB3">
              <w:rPr>
                <w:rFonts w:cs="Arial"/>
              </w:rPr>
              <w:t>。</w:t>
            </w:r>
            <w:r w:rsidRPr="00044AB3">
              <w:rPr>
                <w:rFonts w:cs="Arial" w:hint="eastAsia"/>
              </w:rPr>
              <w:t>なお、その他付属品等の扱いについてはJIS C 0950に準ずるものとする。</w:t>
            </w:r>
          </w:p>
          <w:p w14:paraId="4C51EA72" w14:textId="77777777" w:rsidR="00DE3095" w:rsidRPr="00044AB3" w:rsidRDefault="00DE3095" w:rsidP="0017730E">
            <w:pPr>
              <w:pStyle w:val="af1"/>
              <w:rPr>
                <w:rFonts w:hAnsi="Arial"/>
              </w:rPr>
            </w:pPr>
            <w:r w:rsidRPr="00044AB3">
              <w:rPr>
                <w:rFonts w:hAnsi="Arial" w:hint="eastAsia"/>
              </w:rPr>
              <w:t>１０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7D9BF06D" w14:textId="77777777" w:rsidR="00DE3095" w:rsidRPr="00044AB3" w:rsidRDefault="00DE3095" w:rsidP="0017730E">
            <w:pPr>
              <w:pStyle w:val="af1"/>
              <w:rPr>
                <w:rFonts w:hAnsi="Arial"/>
                <w:kern w:val="0"/>
              </w:rPr>
            </w:pPr>
            <w:r w:rsidRPr="00044AB3">
              <w:rPr>
                <w:rFonts w:hAnsi="Arial" w:hint="eastAsia"/>
                <w:kern w:val="0"/>
              </w:rPr>
              <w:t>１１　調達を行う</w:t>
            </w:r>
            <w:r w:rsidRPr="00044AB3">
              <w:rPr>
                <w:rFonts w:hAnsi="Arial" w:hint="eastAsia"/>
              </w:rPr>
              <w:t>各機関</w:t>
            </w:r>
            <w:r w:rsidRPr="00044AB3">
              <w:rPr>
                <w:rFonts w:hAnsi="Arial" w:hint="eastAsia"/>
                <w:kern w:val="0"/>
              </w:rPr>
              <w:t>は、化学物質の適正な管理のため、物品の調達時に確認した特定の化学物質の含有情報を、当該物品を廃棄するまで管理・保管すること。</w:t>
            </w:r>
          </w:p>
          <w:p w14:paraId="62637DB5" w14:textId="77777777" w:rsidR="00DE3095" w:rsidRPr="00044AB3" w:rsidRDefault="00DE3095" w:rsidP="0017730E">
            <w:pPr>
              <w:pStyle w:val="af1"/>
              <w:rPr>
                <w:rFonts w:hAnsi="Arial"/>
                <w:u w:val="single"/>
              </w:rPr>
            </w:pPr>
            <w:r w:rsidRPr="00044AB3">
              <w:rPr>
                <w:rFonts w:hAnsi="Arial" w:hint="eastAsia"/>
              </w:rPr>
              <w:t>１２　消費電力等の測定方法については、「国際エネルギースタープログラム制度運用細則（令和３年４月施行）　別表第２－２（令和３年４月発効）」による。</w:t>
            </w:r>
          </w:p>
        </w:tc>
      </w:tr>
    </w:tbl>
    <w:p w14:paraId="5F022782" w14:textId="77777777" w:rsidR="00DE3095" w:rsidRPr="00044AB3" w:rsidRDefault="00DE3095" w:rsidP="00DE3095">
      <w:pPr>
        <w:autoSpaceDE w:val="0"/>
        <w:autoSpaceDN w:val="0"/>
        <w:adjustRightInd w:val="0"/>
        <w:rPr>
          <w:rFonts w:ascii="ＭＳ ゴシック" w:eastAsia="ＭＳ ゴシック" w:hAnsi="Arial"/>
          <w:sz w:val="22"/>
        </w:rPr>
      </w:pPr>
    </w:p>
    <w:p w14:paraId="70B29498" w14:textId="77777777" w:rsidR="00DE3095" w:rsidRPr="00044AB3" w:rsidRDefault="00DE3095" w:rsidP="00DE3095">
      <w:pPr>
        <w:autoSpaceDE w:val="0"/>
        <w:autoSpaceDN w:val="0"/>
        <w:adjustRightInd w:val="0"/>
        <w:rPr>
          <w:rFonts w:ascii="ＭＳ ゴシック" w:eastAsia="ＭＳ ゴシック" w:hAnsi="Arial"/>
          <w:sz w:val="22"/>
        </w:rPr>
      </w:pPr>
    </w:p>
    <w:p w14:paraId="0DFB7A6A" w14:textId="77777777" w:rsidR="00DE3095" w:rsidRPr="00044AB3" w:rsidRDefault="00DE3095" w:rsidP="00DE3095">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表１　コンピュータモニタに係る最大消費電力量基準</w:t>
      </w:r>
    </w:p>
    <w:tbl>
      <w:tblPr>
        <w:tblW w:w="717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35"/>
        <w:gridCol w:w="4336"/>
      </w:tblGrid>
      <w:tr w:rsidR="00DE3095" w:rsidRPr="00044AB3" w14:paraId="2E5C36AF" w14:textId="77777777" w:rsidTr="0017730E">
        <w:trPr>
          <w:trHeight w:val="122"/>
        </w:trPr>
        <w:tc>
          <w:tcPr>
            <w:tcW w:w="2835" w:type="dxa"/>
            <w:tcBorders>
              <w:top w:val="single" w:sz="4" w:space="0" w:color="auto"/>
              <w:bottom w:val="single" w:sz="4" w:space="0" w:color="auto"/>
              <w:right w:val="single" w:sz="4" w:space="0" w:color="auto"/>
            </w:tcBorders>
          </w:tcPr>
          <w:p w14:paraId="0393FD44" w14:textId="77777777" w:rsidR="00DE3095" w:rsidRPr="00044AB3" w:rsidRDefault="00DE3095" w:rsidP="0017730E">
            <w:pPr>
              <w:pStyle w:val="a9"/>
              <w:rPr>
                <w:rFonts w:ascii="ＭＳ ゴシック" w:eastAsia="ＭＳ ゴシック" w:hAnsi="Arial"/>
              </w:rPr>
            </w:pPr>
            <w:r w:rsidRPr="00044AB3">
              <w:rPr>
                <w:rFonts w:ascii="ＭＳ ゴシック" w:eastAsia="ＭＳ ゴシック" w:hAnsi="Arial" w:hint="eastAsia"/>
              </w:rPr>
              <w:t>可視画面面積（平方インチ）</w:t>
            </w:r>
          </w:p>
        </w:tc>
        <w:tc>
          <w:tcPr>
            <w:tcW w:w="4336" w:type="dxa"/>
            <w:tcBorders>
              <w:top w:val="single" w:sz="4" w:space="0" w:color="auto"/>
              <w:left w:val="single" w:sz="4" w:space="0" w:color="auto"/>
              <w:bottom w:val="single" w:sz="4" w:space="0" w:color="auto"/>
              <w:right w:val="single" w:sz="4" w:space="0" w:color="auto"/>
            </w:tcBorders>
          </w:tcPr>
          <w:p w14:paraId="5F67DB7D" w14:textId="77777777" w:rsidR="00DE3095" w:rsidRPr="00044AB3" w:rsidRDefault="00DE3095" w:rsidP="0017730E">
            <w:pPr>
              <w:widowControl/>
              <w:jc w:val="center"/>
              <w:rPr>
                <w:rFonts w:ascii="ＭＳ ゴシック" w:eastAsia="ＭＳ ゴシック" w:hAnsi="Arial"/>
                <w:sz w:val="22"/>
              </w:rPr>
            </w:pPr>
            <w:r w:rsidRPr="00044AB3">
              <w:rPr>
                <w:rFonts w:ascii="ＭＳ ゴシック" w:eastAsia="ＭＳ ゴシック" w:hAnsi="Arial" w:hint="eastAsia"/>
                <w:sz w:val="20"/>
              </w:rPr>
              <w:t>最大消費電力量基準（kWh）</w:t>
            </w:r>
          </w:p>
        </w:tc>
      </w:tr>
      <w:tr w:rsidR="00DE3095" w:rsidRPr="00044AB3" w14:paraId="466102BB" w14:textId="77777777" w:rsidTr="0017730E">
        <w:tc>
          <w:tcPr>
            <w:tcW w:w="2835" w:type="dxa"/>
            <w:tcBorders>
              <w:top w:val="single" w:sz="4" w:space="0" w:color="auto"/>
              <w:right w:val="single" w:sz="4" w:space="0" w:color="auto"/>
            </w:tcBorders>
            <w:vAlign w:val="center"/>
          </w:tcPr>
          <w:p w14:paraId="22AA9D1C" w14:textId="77777777" w:rsidR="00DE3095" w:rsidRPr="00044AB3" w:rsidRDefault="00DE3095" w:rsidP="0017730E">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A＜1</w:t>
            </w:r>
            <w:r w:rsidRPr="00044AB3">
              <w:rPr>
                <w:rFonts w:ascii="ＭＳ ゴシック" w:eastAsia="ＭＳ ゴシック" w:hAnsi="Arial"/>
                <w:sz w:val="18"/>
                <w:szCs w:val="18"/>
              </w:rPr>
              <w:t>90</w:t>
            </w:r>
          </w:p>
        </w:tc>
        <w:tc>
          <w:tcPr>
            <w:tcW w:w="4336" w:type="dxa"/>
            <w:tcBorders>
              <w:top w:val="single" w:sz="4" w:space="0" w:color="auto"/>
              <w:left w:val="single" w:sz="4" w:space="0" w:color="auto"/>
              <w:right w:val="single" w:sz="4" w:space="0" w:color="auto"/>
            </w:tcBorders>
            <w:vAlign w:val="center"/>
          </w:tcPr>
          <w:p w14:paraId="065A043B" w14:textId="77777777" w:rsidR="00DE3095" w:rsidRPr="00044AB3" w:rsidRDefault="00DE3095" w:rsidP="0017730E">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w:t>
            </w:r>
            <w:r w:rsidRPr="00044AB3">
              <w:rPr>
                <w:rFonts w:ascii="ＭＳ ゴシック" w:eastAsia="ＭＳ ゴシック" w:hAnsi="Arial"/>
                <w:sz w:val="18"/>
                <w:szCs w:val="18"/>
              </w:rPr>
              <w:t>4.00</w:t>
            </w:r>
            <w:r w:rsidRPr="00044AB3">
              <w:rPr>
                <w:rFonts w:ascii="ＭＳ ゴシック" w:eastAsia="ＭＳ ゴシック" w:hAnsi="Arial" w:hint="eastAsia"/>
                <w:sz w:val="18"/>
                <w:szCs w:val="18"/>
              </w:rPr>
              <w:t>×r）＋（0.</w:t>
            </w:r>
            <w:r w:rsidRPr="00044AB3">
              <w:rPr>
                <w:rFonts w:ascii="ＭＳ ゴシック" w:eastAsia="ＭＳ ゴシック" w:hAnsi="Arial"/>
                <w:sz w:val="18"/>
                <w:szCs w:val="18"/>
              </w:rPr>
              <w:t>172</w:t>
            </w:r>
            <w:r w:rsidRPr="00044AB3">
              <w:rPr>
                <w:rFonts w:ascii="ＭＳ ゴシック" w:eastAsia="ＭＳ ゴシック" w:hAnsi="Arial" w:hint="eastAsia"/>
                <w:sz w:val="18"/>
                <w:szCs w:val="18"/>
              </w:rPr>
              <w:t>×A）＋1.50</w:t>
            </w:r>
          </w:p>
        </w:tc>
      </w:tr>
      <w:tr w:rsidR="00DE3095" w:rsidRPr="00044AB3" w14:paraId="2B77387E" w14:textId="77777777" w:rsidTr="0017730E">
        <w:tc>
          <w:tcPr>
            <w:tcW w:w="2835" w:type="dxa"/>
            <w:tcBorders>
              <w:top w:val="single" w:sz="4" w:space="0" w:color="auto"/>
              <w:right w:val="single" w:sz="4" w:space="0" w:color="auto"/>
            </w:tcBorders>
            <w:vAlign w:val="center"/>
          </w:tcPr>
          <w:p w14:paraId="12B29BB9" w14:textId="77777777" w:rsidR="00DE3095" w:rsidRPr="00044AB3" w:rsidRDefault="00DE3095" w:rsidP="0017730E">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1</w:t>
            </w:r>
            <w:r w:rsidRPr="00044AB3">
              <w:rPr>
                <w:rFonts w:ascii="ＭＳ ゴシック" w:eastAsia="ＭＳ ゴシック" w:hAnsi="Arial"/>
                <w:sz w:val="18"/>
                <w:szCs w:val="18"/>
              </w:rPr>
              <w:t>9</w:t>
            </w:r>
            <w:r w:rsidRPr="00044AB3">
              <w:rPr>
                <w:rFonts w:ascii="ＭＳ ゴシック" w:eastAsia="ＭＳ ゴシック" w:hAnsi="Arial" w:hint="eastAsia"/>
                <w:sz w:val="18"/>
                <w:szCs w:val="18"/>
              </w:rPr>
              <w:t>0≦A＜</w:t>
            </w:r>
            <w:r w:rsidRPr="00044AB3">
              <w:rPr>
                <w:rFonts w:ascii="ＭＳ ゴシック" w:eastAsia="ＭＳ ゴシック" w:hAnsi="Arial"/>
                <w:sz w:val="18"/>
                <w:szCs w:val="18"/>
              </w:rPr>
              <w:t>21</w:t>
            </w:r>
            <w:r w:rsidRPr="00044AB3">
              <w:rPr>
                <w:rFonts w:ascii="ＭＳ ゴシック" w:eastAsia="ＭＳ ゴシック" w:hAnsi="Arial" w:hint="eastAsia"/>
                <w:sz w:val="18"/>
                <w:szCs w:val="18"/>
              </w:rPr>
              <w:t>0</w:t>
            </w:r>
          </w:p>
        </w:tc>
        <w:tc>
          <w:tcPr>
            <w:tcW w:w="4336" w:type="dxa"/>
            <w:tcBorders>
              <w:top w:val="single" w:sz="4" w:space="0" w:color="auto"/>
              <w:left w:val="single" w:sz="4" w:space="0" w:color="auto"/>
              <w:right w:val="single" w:sz="4" w:space="0" w:color="auto"/>
            </w:tcBorders>
            <w:vAlign w:val="center"/>
          </w:tcPr>
          <w:p w14:paraId="690CCF3D" w14:textId="77777777" w:rsidR="00DE3095" w:rsidRPr="00044AB3" w:rsidRDefault="00DE3095" w:rsidP="0017730E">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w:t>
            </w:r>
            <w:r w:rsidRPr="00044AB3">
              <w:rPr>
                <w:rFonts w:ascii="ＭＳ ゴシック" w:eastAsia="ＭＳ ゴシック" w:hAnsi="Arial"/>
                <w:sz w:val="18"/>
                <w:szCs w:val="18"/>
              </w:rPr>
              <w:t>4.00</w:t>
            </w:r>
            <w:r w:rsidRPr="00044AB3">
              <w:rPr>
                <w:rFonts w:ascii="ＭＳ ゴシック" w:eastAsia="ＭＳ ゴシック" w:hAnsi="Arial" w:hint="eastAsia"/>
                <w:sz w:val="18"/>
                <w:szCs w:val="18"/>
              </w:rPr>
              <w:t>×r）＋（0.</w:t>
            </w:r>
            <w:r w:rsidRPr="00044AB3">
              <w:rPr>
                <w:rFonts w:ascii="ＭＳ ゴシック" w:eastAsia="ＭＳ ゴシック" w:hAnsi="Arial"/>
                <w:sz w:val="18"/>
                <w:szCs w:val="18"/>
              </w:rPr>
              <w:t>020</w:t>
            </w:r>
            <w:r w:rsidRPr="00044AB3">
              <w:rPr>
                <w:rFonts w:ascii="ＭＳ ゴシック" w:eastAsia="ＭＳ ゴシック" w:hAnsi="Arial" w:hint="eastAsia"/>
                <w:sz w:val="18"/>
                <w:szCs w:val="18"/>
              </w:rPr>
              <w:t>×A）＋30.40</w:t>
            </w:r>
          </w:p>
        </w:tc>
      </w:tr>
      <w:tr w:rsidR="00DE3095" w:rsidRPr="00044AB3" w14:paraId="7A9884E0" w14:textId="77777777" w:rsidTr="0017730E">
        <w:tc>
          <w:tcPr>
            <w:tcW w:w="2835" w:type="dxa"/>
            <w:tcBorders>
              <w:top w:val="single" w:sz="4" w:space="0" w:color="auto"/>
              <w:right w:val="single" w:sz="4" w:space="0" w:color="auto"/>
            </w:tcBorders>
            <w:vAlign w:val="center"/>
          </w:tcPr>
          <w:p w14:paraId="17BF11BE" w14:textId="77777777" w:rsidR="00DE3095" w:rsidRPr="00044AB3" w:rsidRDefault="00DE3095" w:rsidP="0017730E">
            <w:pPr>
              <w:ind w:leftChars="100" w:left="210"/>
              <w:rPr>
                <w:rFonts w:ascii="ＭＳ ゴシック" w:eastAsia="ＭＳ ゴシック" w:hAnsi="Arial"/>
                <w:sz w:val="18"/>
                <w:szCs w:val="18"/>
              </w:rPr>
            </w:pPr>
            <w:r w:rsidRPr="00044AB3">
              <w:rPr>
                <w:rFonts w:ascii="ＭＳ ゴシック" w:eastAsia="ＭＳ ゴシック" w:hAnsi="Arial"/>
                <w:sz w:val="18"/>
                <w:szCs w:val="18"/>
              </w:rPr>
              <w:t>21</w:t>
            </w:r>
            <w:r w:rsidRPr="00044AB3">
              <w:rPr>
                <w:rFonts w:ascii="ＭＳ ゴシック" w:eastAsia="ＭＳ ゴシック" w:hAnsi="Arial" w:hint="eastAsia"/>
                <w:sz w:val="18"/>
                <w:szCs w:val="18"/>
              </w:rPr>
              <w:t>0≦A＜</w:t>
            </w:r>
            <w:r w:rsidRPr="00044AB3">
              <w:rPr>
                <w:rFonts w:ascii="ＭＳ ゴシック" w:eastAsia="ＭＳ ゴシック" w:hAnsi="Arial"/>
                <w:sz w:val="18"/>
                <w:szCs w:val="18"/>
              </w:rPr>
              <w:t>315</w:t>
            </w:r>
          </w:p>
        </w:tc>
        <w:tc>
          <w:tcPr>
            <w:tcW w:w="4336" w:type="dxa"/>
            <w:tcBorders>
              <w:top w:val="single" w:sz="4" w:space="0" w:color="auto"/>
              <w:left w:val="single" w:sz="4" w:space="0" w:color="auto"/>
              <w:right w:val="single" w:sz="4" w:space="0" w:color="auto"/>
            </w:tcBorders>
            <w:vAlign w:val="center"/>
          </w:tcPr>
          <w:p w14:paraId="181862F1" w14:textId="77777777" w:rsidR="00DE3095" w:rsidRPr="00044AB3" w:rsidRDefault="00DE3095" w:rsidP="0017730E">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w:t>
            </w:r>
            <w:r w:rsidRPr="00044AB3">
              <w:rPr>
                <w:rFonts w:ascii="ＭＳ ゴシック" w:eastAsia="ＭＳ ゴシック" w:hAnsi="Arial"/>
                <w:sz w:val="18"/>
                <w:szCs w:val="18"/>
              </w:rPr>
              <w:t>4.00</w:t>
            </w:r>
            <w:r w:rsidRPr="00044AB3">
              <w:rPr>
                <w:rFonts w:ascii="ＭＳ ゴシック" w:eastAsia="ＭＳ ゴシック" w:hAnsi="Arial" w:hint="eastAsia"/>
                <w:sz w:val="18"/>
                <w:szCs w:val="18"/>
              </w:rPr>
              <w:t>×r）＋（0.</w:t>
            </w:r>
            <w:r w:rsidRPr="00044AB3">
              <w:rPr>
                <w:rFonts w:ascii="ＭＳ ゴシック" w:eastAsia="ＭＳ ゴシック" w:hAnsi="Arial"/>
                <w:sz w:val="18"/>
                <w:szCs w:val="18"/>
              </w:rPr>
              <w:t>091</w:t>
            </w:r>
            <w:r w:rsidRPr="00044AB3">
              <w:rPr>
                <w:rFonts w:ascii="ＭＳ ゴシック" w:eastAsia="ＭＳ ゴシック" w:hAnsi="Arial" w:hint="eastAsia"/>
                <w:sz w:val="18"/>
                <w:szCs w:val="18"/>
              </w:rPr>
              <w:t>×A）＋15.40</w:t>
            </w:r>
          </w:p>
        </w:tc>
      </w:tr>
      <w:tr w:rsidR="00DE3095" w:rsidRPr="00044AB3" w14:paraId="4B64C090" w14:textId="77777777" w:rsidTr="0017730E">
        <w:tc>
          <w:tcPr>
            <w:tcW w:w="2835" w:type="dxa"/>
            <w:tcBorders>
              <w:top w:val="single" w:sz="4" w:space="0" w:color="auto"/>
              <w:right w:val="single" w:sz="4" w:space="0" w:color="auto"/>
            </w:tcBorders>
            <w:vAlign w:val="center"/>
          </w:tcPr>
          <w:p w14:paraId="482E7099" w14:textId="77777777" w:rsidR="00DE3095" w:rsidRPr="00044AB3" w:rsidRDefault="00DE3095" w:rsidP="0017730E">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A≧</w:t>
            </w:r>
            <w:r w:rsidRPr="00044AB3">
              <w:rPr>
                <w:rFonts w:ascii="ＭＳ ゴシック" w:eastAsia="ＭＳ ゴシック" w:hAnsi="Arial"/>
                <w:sz w:val="18"/>
                <w:szCs w:val="18"/>
              </w:rPr>
              <w:t>315</w:t>
            </w:r>
          </w:p>
        </w:tc>
        <w:tc>
          <w:tcPr>
            <w:tcW w:w="4336" w:type="dxa"/>
            <w:tcBorders>
              <w:top w:val="single" w:sz="4" w:space="0" w:color="auto"/>
              <w:left w:val="single" w:sz="4" w:space="0" w:color="auto"/>
              <w:right w:val="single" w:sz="4" w:space="0" w:color="auto"/>
            </w:tcBorders>
            <w:vAlign w:val="center"/>
          </w:tcPr>
          <w:p w14:paraId="38A274B9" w14:textId="77777777" w:rsidR="00DE3095" w:rsidRPr="00044AB3" w:rsidRDefault="00DE3095" w:rsidP="0017730E">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w:t>
            </w:r>
            <w:r w:rsidRPr="00044AB3">
              <w:rPr>
                <w:rFonts w:ascii="ＭＳ ゴシック" w:eastAsia="ＭＳ ゴシック" w:hAnsi="Arial"/>
                <w:sz w:val="18"/>
                <w:szCs w:val="18"/>
              </w:rPr>
              <w:t>4.00</w:t>
            </w:r>
            <w:r w:rsidRPr="00044AB3">
              <w:rPr>
                <w:rFonts w:ascii="ＭＳ ゴシック" w:eastAsia="ＭＳ ゴシック" w:hAnsi="Arial" w:hint="eastAsia"/>
                <w:sz w:val="18"/>
                <w:szCs w:val="18"/>
              </w:rPr>
              <w:t>×r）＋（0.</w:t>
            </w:r>
            <w:r w:rsidRPr="00044AB3">
              <w:rPr>
                <w:rFonts w:ascii="ＭＳ ゴシック" w:eastAsia="ＭＳ ゴシック" w:hAnsi="Arial"/>
                <w:sz w:val="18"/>
                <w:szCs w:val="18"/>
              </w:rPr>
              <w:t>182</w:t>
            </w:r>
            <w:r w:rsidRPr="00044AB3">
              <w:rPr>
                <w:rFonts w:ascii="ＭＳ ゴシック" w:eastAsia="ＭＳ ゴシック" w:hAnsi="Arial" w:hint="eastAsia"/>
                <w:sz w:val="18"/>
                <w:szCs w:val="18"/>
              </w:rPr>
              <w:t>×A）－</w:t>
            </w:r>
            <w:r w:rsidRPr="00044AB3">
              <w:rPr>
                <w:rFonts w:ascii="ＭＳ ゴシック" w:eastAsia="ＭＳ ゴシック" w:hAnsi="Arial"/>
                <w:sz w:val="18"/>
                <w:szCs w:val="18"/>
              </w:rPr>
              <w:t>13.20</w:t>
            </w:r>
          </w:p>
        </w:tc>
      </w:tr>
    </w:tbl>
    <w:p w14:paraId="733C289B" w14:textId="77777777" w:rsidR="00DE3095" w:rsidRPr="00044AB3" w:rsidRDefault="00DE3095" w:rsidP="00DE3095">
      <w:pPr>
        <w:autoSpaceDE w:val="0"/>
        <w:autoSpaceDN w:val="0"/>
        <w:adjustRightInd w:val="0"/>
        <w:ind w:left="200" w:hangingChars="100" w:hanging="200"/>
        <w:rPr>
          <w:rFonts w:ascii="ＭＳ ゴシック" w:eastAsia="ＭＳ ゴシック" w:hAnsi="Arial"/>
          <w:sz w:val="20"/>
        </w:rPr>
      </w:pPr>
      <w:r w:rsidRPr="00044AB3">
        <w:rPr>
          <w:rFonts w:ascii="ＭＳ ゴシック" w:eastAsia="ＭＳ ゴシック" w:hAnsi="Arial" w:hint="eastAsia"/>
          <w:sz w:val="20"/>
        </w:rPr>
        <w:t>備考）rは画面解像度（メガピクセル）を、Aは可視画面面積（平方インチ）をそれぞれ表す。</w:t>
      </w:r>
    </w:p>
    <w:p w14:paraId="65EEA968" w14:textId="77777777" w:rsidR="00DE3095" w:rsidRPr="00044AB3" w:rsidRDefault="00DE3095" w:rsidP="00DE3095">
      <w:pPr>
        <w:autoSpaceDE w:val="0"/>
        <w:autoSpaceDN w:val="0"/>
        <w:adjustRightInd w:val="0"/>
        <w:rPr>
          <w:rFonts w:ascii="ＭＳ ゴシック" w:eastAsia="ＭＳ ゴシック" w:hAnsi="Arial"/>
          <w:sz w:val="22"/>
        </w:rPr>
      </w:pPr>
    </w:p>
    <w:p w14:paraId="0FE5F897" w14:textId="77777777" w:rsidR="00DE3095" w:rsidRPr="00044AB3" w:rsidRDefault="00DE3095" w:rsidP="00DE3095">
      <w:pPr>
        <w:rPr>
          <w:rFonts w:ascii="ＭＳ ゴシック" w:eastAsia="ＭＳ ゴシック" w:hAnsi="Arial"/>
        </w:rPr>
      </w:pPr>
    </w:p>
    <w:p w14:paraId="047E6B5C" w14:textId="77777777" w:rsidR="00DE3095" w:rsidRPr="00044AB3" w:rsidRDefault="00DE3095" w:rsidP="00DE3095">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表２　コンピュータモニタに係るHDRディスプレイの消費電力量の許容値</w:t>
      </w:r>
    </w:p>
    <w:tbl>
      <w:tblPr>
        <w:tblW w:w="917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14"/>
        <w:gridCol w:w="2315"/>
        <w:gridCol w:w="2626"/>
        <w:gridCol w:w="3517"/>
      </w:tblGrid>
      <w:tr w:rsidR="00DE3095" w:rsidRPr="00044AB3" w14:paraId="4C76AEA0" w14:textId="77777777" w:rsidTr="0017730E">
        <w:trPr>
          <w:gridBefore w:val="1"/>
          <w:gridAfter w:val="1"/>
          <w:wBefore w:w="104" w:type="dxa"/>
          <w:wAfter w:w="3517" w:type="dxa"/>
          <w:trHeight w:val="122"/>
        </w:trPr>
        <w:tc>
          <w:tcPr>
            <w:tcW w:w="2929" w:type="dxa"/>
            <w:gridSpan w:val="2"/>
            <w:tcBorders>
              <w:top w:val="single" w:sz="4" w:space="0" w:color="auto"/>
              <w:bottom w:val="single" w:sz="4" w:space="0" w:color="auto"/>
              <w:right w:val="single" w:sz="4" w:space="0" w:color="auto"/>
            </w:tcBorders>
          </w:tcPr>
          <w:p w14:paraId="00E96C3C" w14:textId="77777777" w:rsidR="00DE3095" w:rsidRPr="00044AB3" w:rsidRDefault="00DE3095" w:rsidP="0017730E">
            <w:pPr>
              <w:pStyle w:val="a9"/>
              <w:rPr>
                <w:rFonts w:ascii="ＭＳ ゴシック" w:eastAsia="ＭＳ ゴシック" w:hAnsi="Arial"/>
              </w:rPr>
            </w:pPr>
            <w:r w:rsidRPr="00044AB3">
              <w:rPr>
                <w:rFonts w:ascii="ＭＳ ゴシック" w:eastAsia="ＭＳ ゴシック" w:hAnsi="Arial" w:hint="eastAsia"/>
              </w:rPr>
              <w:t>VESA</w:t>
            </w:r>
            <w:r w:rsidRPr="00044AB3">
              <w:rPr>
                <w:rFonts w:ascii="ＭＳ ゴシック" w:eastAsia="ＭＳ ゴシック" w:hAnsi="Arial"/>
              </w:rPr>
              <w:t xml:space="preserve"> </w:t>
            </w:r>
            <w:r w:rsidRPr="00044AB3">
              <w:rPr>
                <w:rFonts w:ascii="ＭＳ ゴシック" w:eastAsia="ＭＳ ゴシック" w:hAnsi="Arial" w:hint="eastAsia"/>
              </w:rPr>
              <w:t>D</w:t>
            </w:r>
            <w:r w:rsidRPr="00044AB3">
              <w:rPr>
                <w:rFonts w:ascii="ＭＳ ゴシック" w:eastAsia="ＭＳ ゴシック" w:hAnsi="Arial"/>
              </w:rPr>
              <w:t xml:space="preserve">isplay </w:t>
            </w:r>
            <w:r w:rsidRPr="00044AB3">
              <w:rPr>
                <w:rFonts w:ascii="ＭＳ ゴシック" w:eastAsia="ＭＳ ゴシック" w:hAnsi="Arial" w:hint="eastAsia"/>
              </w:rPr>
              <w:t>HDR適合</w:t>
            </w:r>
          </w:p>
        </w:tc>
        <w:tc>
          <w:tcPr>
            <w:tcW w:w="2626" w:type="dxa"/>
            <w:tcBorders>
              <w:top w:val="single" w:sz="4" w:space="0" w:color="auto"/>
              <w:left w:val="single" w:sz="4" w:space="0" w:color="auto"/>
              <w:bottom w:val="single" w:sz="4" w:space="0" w:color="auto"/>
              <w:right w:val="single" w:sz="4" w:space="0" w:color="auto"/>
            </w:tcBorders>
          </w:tcPr>
          <w:p w14:paraId="15E9FC09" w14:textId="77777777" w:rsidR="00DE3095" w:rsidRPr="00044AB3" w:rsidRDefault="00DE3095" w:rsidP="0017730E">
            <w:pPr>
              <w:widowControl/>
              <w:jc w:val="center"/>
              <w:rPr>
                <w:rFonts w:ascii="ＭＳ ゴシック" w:eastAsia="ＭＳ ゴシック" w:hAnsi="Arial"/>
                <w:sz w:val="22"/>
              </w:rPr>
            </w:pPr>
            <w:r w:rsidRPr="00044AB3">
              <w:rPr>
                <w:rFonts w:ascii="ＭＳ ゴシック" w:eastAsia="ＭＳ ゴシック" w:hAnsi="Arial" w:hint="eastAsia"/>
                <w:sz w:val="20"/>
              </w:rPr>
              <w:t>許容値（kWh）</w:t>
            </w:r>
          </w:p>
        </w:tc>
      </w:tr>
      <w:tr w:rsidR="00DE3095" w:rsidRPr="00044AB3" w14:paraId="3782F8D2" w14:textId="77777777" w:rsidTr="0017730E">
        <w:trPr>
          <w:gridBefore w:val="1"/>
          <w:gridAfter w:val="1"/>
          <w:wBefore w:w="104" w:type="dxa"/>
          <w:wAfter w:w="3517" w:type="dxa"/>
        </w:trPr>
        <w:tc>
          <w:tcPr>
            <w:tcW w:w="2929" w:type="dxa"/>
            <w:gridSpan w:val="2"/>
            <w:tcBorders>
              <w:top w:val="single" w:sz="4" w:space="0" w:color="auto"/>
              <w:right w:val="single" w:sz="4" w:space="0" w:color="auto"/>
            </w:tcBorders>
            <w:vAlign w:val="center"/>
          </w:tcPr>
          <w:p w14:paraId="00160ECD" w14:textId="77777777" w:rsidR="00DE3095" w:rsidRPr="00044AB3" w:rsidRDefault="00DE3095" w:rsidP="0017730E">
            <w:pPr>
              <w:ind w:leftChars="300" w:left="630"/>
              <w:rPr>
                <w:rFonts w:ascii="ＭＳ ゴシック" w:eastAsia="ＭＳ ゴシック" w:hAnsi="Arial"/>
                <w:sz w:val="18"/>
                <w:szCs w:val="18"/>
              </w:rPr>
            </w:pPr>
            <w:r w:rsidRPr="00044AB3">
              <w:rPr>
                <w:rFonts w:ascii="ＭＳ ゴシック" w:eastAsia="ＭＳ ゴシック" w:hAnsi="Arial" w:hint="eastAsia"/>
                <w:sz w:val="18"/>
                <w:szCs w:val="18"/>
              </w:rPr>
              <w:t>HDR600</w:t>
            </w:r>
          </w:p>
        </w:tc>
        <w:tc>
          <w:tcPr>
            <w:tcW w:w="2626" w:type="dxa"/>
            <w:tcBorders>
              <w:top w:val="single" w:sz="4" w:space="0" w:color="auto"/>
              <w:left w:val="single" w:sz="4" w:space="0" w:color="auto"/>
              <w:right w:val="single" w:sz="4" w:space="0" w:color="auto"/>
            </w:tcBorders>
            <w:vAlign w:val="center"/>
          </w:tcPr>
          <w:p w14:paraId="69428205" w14:textId="77777777" w:rsidR="00DE3095" w:rsidRPr="00044AB3" w:rsidRDefault="00DE3095" w:rsidP="0017730E">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0.</w:t>
            </w:r>
            <w:r w:rsidRPr="00044AB3">
              <w:rPr>
                <w:rFonts w:ascii="ＭＳ ゴシック" w:eastAsia="ＭＳ ゴシック" w:hAnsi="Arial"/>
                <w:sz w:val="18"/>
                <w:szCs w:val="18"/>
              </w:rPr>
              <w:t>0</w:t>
            </w:r>
            <w:r w:rsidRPr="00044AB3">
              <w:rPr>
                <w:rFonts w:ascii="ＭＳ ゴシック" w:eastAsia="ＭＳ ゴシック" w:hAnsi="Arial" w:hint="eastAsia"/>
                <w:sz w:val="18"/>
                <w:szCs w:val="18"/>
              </w:rPr>
              <w:t>5×E</w:t>
            </w:r>
            <w:r w:rsidRPr="00044AB3">
              <w:rPr>
                <w:rFonts w:ascii="ＭＳ ゴシック" w:eastAsia="ＭＳ ゴシック" w:hAnsi="Arial" w:hint="eastAsia"/>
                <w:sz w:val="18"/>
                <w:szCs w:val="18"/>
                <w:vertAlign w:val="subscript"/>
              </w:rPr>
              <w:t>TEC_MAX</w:t>
            </w:r>
          </w:p>
        </w:tc>
      </w:tr>
      <w:tr w:rsidR="00DE3095" w:rsidRPr="00044AB3" w14:paraId="3E794A8E" w14:textId="77777777" w:rsidTr="0017730E">
        <w:trPr>
          <w:gridBefore w:val="1"/>
          <w:gridAfter w:val="1"/>
          <w:wBefore w:w="104" w:type="dxa"/>
          <w:wAfter w:w="3517" w:type="dxa"/>
        </w:trPr>
        <w:tc>
          <w:tcPr>
            <w:tcW w:w="2929" w:type="dxa"/>
            <w:gridSpan w:val="2"/>
            <w:tcBorders>
              <w:top w:val="single" w:sz="4" w:space="0" w:color="auto"/>
              <w:right w:val="single" w:sz="4" w:space="0" w:color="auto"/>
            </w:tcBorders>
            <w:vAlign w:val="center"/>
          </w:tcPr>
          <w:p w14:paraId="36907332" w14:textId="77777777" w:rsidR="00DE3095" w:rsidRPr="00044AB3" w:rsidRDefault="00DE3095" w:rsidP="0017730E">
            <w:pPr>
              <w:ind w:leftChars="300" w:left="630"/>
              <w:rPr>
                <w:rFonts w:ascii="ＭＳ ゴシック" w:eastAsia="ＭＳ ゴシック" w:hAnsi="Arial"/>
                <w:sz w:val="18"/>
                <w:szCs w:val="18"/>
              </w:rPr>
            </w:pPr>
            <w:r w:rsidRPr="00044AB3">
              <w:rPr>
                <w:rFonts w:ascii="ＭＳ ゴシック" w:eastAsia="ＭＳ ゴシック" w:hAnsi="Arial" w:hint="eastAsia"/>
                <w:sz w:val="18"/>
                <w:szCs w:val="18"/>
              </w:rPr>
              <w:t>HDR1000</w:t>
            </w:r>
          </w:p>
        </w:tc>
        <w:tc>
          <w:tcPr>
            <w:tcW w:w="2626" w:type="dxa"/>
            <w:tcBorders>
              <w:top w:val="single" w:sz="4" w:space="0" w:color="auto"/>
              <w:left w:val="single" w:sz="4" w:space="0" w:color="auto"/>
              <w:right w:val="single" w:sz="4" w:space="0" w:color="auto"/>
            </w:tcBorders>
            <w:vAlign w:val="center"/>
          </w:tcPr>
          <w:p w14:paraId="5EA01603" w14:textId="77777777" w:rsidR="00DE3095" w:rsidRPr="00044AB3" w:rsidRDefault="00DE3095" w:rsidP="0017730E">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0.</w:t>
            </w:r>
            <w:r w:rsidRPr="00044AB3">
              <w:rPr>
                <w:rFonts w:ascii="ＭＳ ゴシック" w:eastAsia="ＭＳ ゴシック" w:hAnsi="Arial"/>
                <w:sz w:val="18"/>
                <w:szCs w:val="18"/>
              </w:rPr>
              <w:t>10</w:t>
            </w:r>
            <w:r w:rsidRPr="00044AB3">
              <w:rPr>
                <w:rFonts w:ascii="ＭＳ ゴシック" w:eastAsia="ＭＳ ゴシック" w:hAnsi="Arial" w:hint="eastAsia"/>
                <w:sz w:val="18"/>
                <w:szCs w:val="18"/>
              </w:rPr>
              <w:t>×E</w:t>
            </w:r>
            <w:r w:rsidRPr="00044AB3">
              <w:rPr>
                <w:rFonts w:ascii="ＭＳ ゴシック" w:eastAsia="ＭＳ ゴシック" w:hAnsi="Arial" w:hint="eastAsia"/>
                <w:sz w:val="18"/>
                <w:szCs w:val="18"/>
                <w:vertAlign w:val="subscript"/>
              </w:rPr>
              <w:t>TEC_MAX</w:t>
            </w:r>
          </w:p>
        </w:tc>
      </w:tr>
      <w:tr w:rsidR="00DE3095" w:rsidRPr="00044AB3" w14:paraId="721C0828" w14:textId="77777777" w:rsidTr="0017730E">
        <w:tblPrEx>
          <w:jc w:val="center"/>
          <w:tblInd w:w="0" w:type="dxa"/>
        </w:tblPrEx>
        <w:trPr>
          <w:jc w:val="center"/>
        </w:trPr>
        <w:tc>
          <w:tcPr>
            <w:tcW w:w="718" w:type="dxa"/>
            <w:gridSpan w:val="2"/>
            <w:tcBorders>
              <w:top w:val="nil"/>
              <w:left w:val="nil"/>
              <w:bottom w:val="nil"/>
              <w:right w:val="nil"/>
            </w:tcBorders>
          </w:tcPr>
          <w:p w14:paraId="4E2DFEC7"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458" w:type="dxa"/>
            <w:gridSpan w:val="3"/>
            <w:tcBorders>
              <w:top w:val="nil"/>
              <w:left w:val="nil"/>
              <w:bottom w:val="nil"/>
              <w:right w:val="nil"/>
            </w:tcBorders>
          </w:tcPr>
          <w:p w14:paraId="55940649" w14:textId="77777777" w:rsidR="00DE3095" w:rsidRPr="00044AB3" w:rsidRDefault="00DE3095" w:rsidP="0017730E">
            <w:pPr>
              <w:pStyle w:val="af1"/>
              <w:rPr>
                <w:rFonts w:hAnsi="Arial"/>
              </w:rPr>
            </w:pPr>
            <w:r w:rsidRPr="00044AB3">
              <w:rPr>
                <w:rFonts w:hAnsi="Arial" w:hint="eastAsia"/>
              </w:rPr>
              <w:t>１　HDRディスプレイの消費電力量の許容値はD</w:t>
            </w:r>
            <w:r w:rsidRPr="00044AB3">
              <w:rPr>
                <w:rFonts w:hAnsi="Arial"/>
              </w:rPr>
              <w:t xml:space="preserve">isplay </w:t>
            </w:r>
            <w:r w:rsidRPr="00044AB3">
              <w:rPr>
                <w:rFonts w:hAnsi="Arial" w:hint="eastAsia"/>
              </w:rPr>
              <w:t>HDR600又は1000を満たすモデルに適用される。</w:t>
            </w:r>
          </w:p>
          <w:p w14:paraId="2AC2113D" w14:textId="77777777" w:rsidR="00DE3095" w:rsidRPr="00044AB3" w:rsidRDefault="00DE3095" w:rsidP="0017730E">
            <w:pPr>
              <w:pStyle w:val="af1"/>
              <w:rPr>
                <w:rFonts w:hAnsi="Arial"/>
              </w:rPr>
            </w:pPr>
            <w:r w:rsidRPr="00044AB3">
              <w:rPr>
                <w:rFonts w:hAnsi="Arial" w:hint="eastAsia"/>
              </w:rPr>
              <w:t>２　E</w:t>
            </w:r>
            <w:r w:rsidRPr="00044AB3">
              <w:rPr>
                <w:rFonts w:hAnsi="Arial" w:hint="eastAsia"/>
                <w:vertAlign w:val="subscript"/>
              </w:rPr>
              <w:t>TEC_MAX</w:t>
            </w:r>
            <w:r w:rsidRPr="00044AB3">
              <w:rPr>
                <w:rFonts w:hAnsi="Arial" w:hint="eastAsia"/>
              </w:rPr>
              <w:t>は最大消費電力量基準（kWh）を表す。</w:t>
            </w:r>
          </w:p>
        </w:tc>
      </w:tr>
    </w:tbl>
    <w:p w14:paraId="3871CCCF" w14:textId="77777777" w:rsidR="00DE3095" w:rsidRPr="00044AB3" w:rsidRDefault="00DE3095" w:rsidP="00DE3095">
      <w:pPr>
        <w:rPr>
          <w:rFonts w:ascii="ＭＳ ゴシック" w:eastAsia="ＭＳ ゴシック" w:hAnsi="Arial"/>
        </w:rPr>
      </w:pPr>
    </w:p>
    <w:p w14:paraId="00CAF8CB" w14:textId="77777777" w:rsidR="00DE3095" w:rsidRPr="00044AB3" w:rsidRDefault="00DE3095" w:rsidP="00DE3095">
      <w:pPr>
        <w:autoSpaceDE w:val="0"/>
        <w:autoSpaceDN w:val="0"/>
        <w:adjustRightInd w:val="0"/>
        <w:rPr>
          <w:rFonts w:ascii="ＭＳ ゴシック" w:eastAsia="ＭＳ ゴシック" w:hAnsi="Arial"/>
          <w:sz w:val="22"/>
        </w:rPr>
      </w:pPr>
    </w:p>
    <w:p w14:paraId="05B74430" w14:textId="77777777" w:rsidR="00DE3095" w:rsidRPr="00044AB3" w:rsidRDefault="00DE3095" w:rsidP="00DE3095">
      <w:pPr>
        <w:autoSpaceDE w:val="0"/>
        <w:autoSpaceDN w:val="0"/>
        <w:adjustRightInd w:val="0"/>
        <w:rPr>
          <w:rFonts w:ascii="ＭＳ ゴシック" w:eastAsia="ＭＳ ゴシック" w:hAnsi="Arial"/>
          <w:sz w:val="22"/>
        </w:rPr>
      </w:pPr>
    </w:p>
    <w:p w14:paraId="62BFA101"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(2) 目標の立て方</w:t>
      </w:r>
    </w:p>
    <w:p w14:paraId="6C909835" w14:textId="77777777" w:rsidR="00DE3095" w:rsidRPr="00044AB3" w:rsidRDefault="00DE3095" w:rsidP="00DE3095">
      <w:pPr>
        <w:pStyle w:val="22"/>
        <w:rPr>
          <w:rFonts w:hAnsi="Arial"/>
        </w:rPr>
      </w:pPr>
      <w:r w:rsidRPr="00044AB3">
        <w:rPr>
          <w:rFonts w:hAnsi="Arial" w:hint="eastAsia"/>
        </w:rPr>
        <w:t>当該年度のディスプレイの調達（リース・レンタル契約を含む。）総量（台数）に占める基準を満たす物品の数量（台数）の割合とする。</w:t>
      </w:r>
    </w:p>
    <w:p w14:paraId="022C18FA" w14:textId="77777777" w:rsidR="00DE3095" w:rsidRPr="00044AB3" w:rsidRDefault="00DE3095" w:rsidP="00DE3095">
      <w:pPr>
        <w:rPr>
          <w:rFonts w:ascii="ＭＳ ゴシック" w:eastAsia="ＭＳ ゴシック" w:hAnsi="Arial"/>
        </w:rPr>
      </w:pPr>
    </w:p>
    <w:p w14:paraId="70C6DBB3" w14:textId="77777777" w:rsidR="00DE3095" w:rsidRPr="00044AB3" w:rsidRDefault="00DE3095" w:rsidP="00DE3095">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６－４ 記録用メディア</w:t>
      </w:r>
    </w:p>
    <w:p w14:paraId="17E75AAB"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0"/>
        <w:gridCol w:w="7183"/>
        <w:gridCol w:w="17"/>
      </w:tblGrid>
      <w:tr w:rsidR="00DE3095" w:rsidRPr="00044AB3" w14:paraId="587EEA85" w14:textId="77777777" w:rsidTr="0017730E">
        <w:tc>
          <w:tcPr>
            <w:tcW w:w="1890" w:type="dxa"/>
            <w:gridSpan w:val="2"/>
          </w:tcPr>
          <w:p w14:paraId="218E073F" w14:textId="77777777" w:rsidR="00DE3095" w:rsidRPr="00044AB3" w:rsidRDefault="00DE3095" w:rsidP="0017730E">
            <w:pPr>
              <w:pStyle w:val="ab"/>
            </w:pPr>
            <w:r w:rsidRPr="00044AB3">
              <w:rPr>
                <w:rFonts w:hint="eastAsia"/>
              </w:rPr>
              <w:t>記録用メディア</w:t>
            </w:r>
          </w:p>
        </w:tc>
        <w:tc>
          <w:tcPr>
            <w:tcW w:w="7200" w:type="dxa"/>
            <w:gridSpan w:val="2"/>
          </w:tcPr>
          <w:p w14:paraId="60B8CD68" w14:textId="77777777" w:rsidR="00DE3095" w:rsidRPr="00044AB3" w:rsidRDefault="00DE3095" w:rsidP="0017730E">
            <w:pPr>
              <w:pStyle w:val="30"/>
              <w:rPr>
                <w:rFonts w:hAnsi="ＭＳ ゴシック"/>
              </w:rPr>
            </w:pPr>
            <w:r w:rsidRPr="00044AB3">
              <w:rPr>
                <w:rFonts w:hAnsi="ＭＳ ゴシック" w:hint="eastAsia"/>
              </w:rPr>
              <w:t>【判断の基準】</w:t>
            </w:r>
          </w:p>
          <w:p w14:paraId="2CAD0099" w14:textId="77777777" w:rsidR="00DE3095" w:rsidRPr="00044AB3" w:rsidRDefault="00DE3095" w:rsidP="0017730E">
            <w:pPr>
              <w:pStyle w:val="a4"/>
              <w:ind w:leftChars="0" w:left="220" w:hangingChars="100" w:hanging="220"/>
              <w:rPr>
                <w:color w:val="auto"/>
              </w:rPr>
            </w:pPr>
            <w:r w:rsidRPr="00044AB3">
              <w:rPr>
                <w:rFonts w:hint="eastAsia"/>
                <w:color w:val="auto"/>
              </w:rPr>
              <w:t>○次のいずれかの要件を満たすこと〔判断の基準はケースに適用〕。</w:t>
            </w:r>
          </w:p>
          <w:p w14:paraId="03FCC40E" w14:textId="77777777" w:rsidR="00DE3095" w:rsidRPr="00044AB3" w:rsidRDefault="00DE3095" w:rsidP="0017730E">
            <w:pPr>
              <w:pStyle w:val="ab"/>
              <w:spacing w:before="0"/>
              <w:ind w:leftChars="100" w:left="430" w:hangingChars="100" w:hanging="220"/>
              <w:rPr>
                <w:rFonts w:hAnsi="Arial" w:cs="Arial"/>
                <w:sz w:val="22"/>
              </w:rPr>
            </w:pPr>
            <w:r w:rsidRPr="00044AB3">
              <w:rPr>
                <w:rFonts w:hint="eastAsia"/>
                <w:sz w:val="22"/>
              </w:rPr>
              <w:t>①</w:t>
            </w:r>
            <w:r w:rsidRPr="00044AB3">
              <w:rPr>
                <w:rFonts w:cs="Arial"/>
                <w:sz w:val="22"/>
              </w:rPr>
              <w:t>再生プラスチックが</w:t>
            </w:r>
            <w:r w:rsidRPr="00044AB3">
              <w:rPr>
                <w:rFonts w:cs="Arial" w:hint="eastAsia"/>
                <w:sz w:val="22"/>
              </w:rPr>
              <w:t>プラスチック</w:t>
            </w:r>
            <w:r w:rsidRPr="00044AB3">
              <w:rPr>
                <w:rFonts w:cs="Arial"/>
                <w:sz w:val="22"/>
              </w:rPr>
              <w:t>重量の</w:t>
            </w:r>
            <w:r w:rsidRPr="00044AB3">
              <w:rPr>
                <w:rFonts w:hAnsi="Arial" w:cs="Arial" w:hint="eastAsia"/>
                <w:sz w:val="22"/>
              </w:rPr>
              <w:t>40％</w:t>
            </w:r>
            <w:r w:rsidRPr="00044AB3">
              <w:rPr>
                <w:rFonts w:cs="Arial"/>
                <w:sz w:val="22"/>
              </w:rPr>
              <w:t>以上使用されていること。</w:t>
            </w:r>
          </w:p>
          <w:p w14:paraId="12F9F1BB" w14:textId="77777777" w:rsidR="00DE3095" w:rsidRPr="00044AB3" w:rsidRDefault="00DE3095" w:rsidP="0017730E">
            <w:pPr>
              <w:pStyle w:val="ab"/>
              <w:spacing w:before="0"/>
              <w:ind w:leftChars="100" w:left="430" w:hangingChars="100" w:hanging="220"/>
              <w:rPr>
                <w:sz w:val="22"/>
              </w:rPr>
            </w:pPr>
            <w:r w:rsidRPr="00044AB3">
              <w:rPr>
                <w:rFonts w:hint="eastAsia"/>
                <w:sz w:val="22"/>
              </w:rPr>
              <w:t>②</w:t>
            </w:r>
            <w:r w:rsidRPr="00044AB3">
              <w:rPr>
                <w:rFonts w:hAnsi="Arial" w:cs="Arial"/>
                <w:sz w:val="22"/>
              </w:rPr>
              <w:t>厚さ5mm程度以下のスリムタイプケースであること、又は集合タイプ（スピンドルタイプなど）であること。</w:t>
            </w:r>
          </w:p>
          <w:p w14:paraId="19BB3F98" w14:textId="77777777" w:rsidR="00DE3095" w:rsidRPr="00044AB3" w:rsidRDefault="00DE3095" w:rsidP="0017730E">
            <w:pPr>
              <w:pStyle w:val="ab"/>
              <w:spacing w:before="0"/>
              <w:ind w:leftChars="100" w:left="430" w:hangingChars="100" w:hanging="220"/>
              <w:rPr>
                <w:sz w:val="22"/>
              </w:rPr>
            </w:pPr>
            <w:r w:rsidRPr="00044AB3">
              <w:rPr>
                <w:rFonts w:hint="eastAsia"/>
                <w:sz w:val="22"/>
              </w:rPr>
              <w:t>③バイオマスプラスチックであって環境負荷低減効果が確認されたものが使用されていること。</w:t>
            </w:r>
          </w:p>
          <w:p w14:paraId="3F836796" w14:textId="77777777" w:rsidR="00DE3095" w:rsidRPr="00044AB3" w:rsidRDefault="00DE3095" w:rsidP="0017730E">
            <w:pPr>
              <w:pStyle w:val="ab"/>
              <w:spacing w:before="0"/>
              <w:ind w:leftChars="100" w:left="430" w:hangingChars="100" w:hanging="220"/>
              <w:rPr>
                <w:sz w:val="22"/>
              </w:rPr>
            </w:pPr>
            <w:r w:rsidRPr="00044AB3">
              <w:rPr>
                <w:rFonts w:hint="eastAsia"/>
                <w:sz w:val="22"/>
              </w:rPr>
              <w:t>④紙製にあっては、古紙パルプ配合率</w:t>
            </w:r>
            <w:r w:rsidRPr="00044AB3">
              <w:rPr>
                <w:rFonts w:hAnsi="Arial" w:cs="Arial"/>
                <w:sz w:val="22"/>
              </w:rPr>
              <w:t>70％</w:t>
            </w:r>
            <w:r w:rsidRPr="00044AB3">
              <w:rPr>
                <w:rFonts w:hint="eastAsia"/>
                <w:sz w:val="22"/>
              </w:rPr>
              <w:t>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2F29B644" w14:textId="77777777" w:rsidR="00DE3095" w:rsidRPr="00044AB3" w:rsidRDefault="00DE3095" w:rsidP="0017730E">
            <w:pPr>
              <w:autoSpaceDE w:val="0"/>
              <w:autoSpaceDN w:val="0"/>
              <w:adjustRightInd w:val="0"/>
              <w:ind w:left="216" w:hanging="210"/>
              <w:rPr>
                <w:rFonts w:ascii="ＭＳ ゴシック" w:eastAsia="ＭＳ ゴシック" w:hAnsi="ＭＳ ゴシック"/>
                <w:sz w:val="22"/>
              </w:rPr>
            </w:pPr>
          </w:p>
          <w:p w14:paraId="6E422132" w14:textId="77777777" w:rsidR="00DE3095" w:rsidRPr="00044AB3" w:rsidRDefault="00DE3095" w:rsidP="0017730E">
            <w:pPr>
              <w:pStyle w:val="30"/>
              <w:rPr>
                <w:rFonts w:hAnsi="ＭＳ ゴシック"/>
              </w:rPr>
            </w:pPr>
            <w:r w:rsidRPr="00044AB3">
              <w:rPr>
                <w:rFonts w:hint="eastAsia"/>
              </w:rPr>
              <w:t>【配慮事項】</w:t>
            </w:r>
          </w:p>
          <w:p w14:paraId="7A007AD7" w14:textId="77777777" w:rsidR="00DE3095" w:rsidRPr="00044AB3" w:rsidRDefault="00DE3095" w:rsidP="0017730E">
            <w:pPr>
              <w:pStyle w:val="a4"/>
              <w:ind w:left="241" w:hangingChars="100" w:hanging="220"/>
              <w:rPr>
                <w:color w:val="auto"/>
              </w:rPr>
            </w:pPr>
            <w:r w:rsidRPr="00044AB3">
              <w:rPr>
                <w:rFonts w:cs="ＭＳ 明朝" w:hint="eastAsia"/>
                <w:color w:val="auto"/>
                <w:kern w:val="0"/>
                <w:szCs w:val="22"/>
              </w:rPr>
              <w:t>①材料に紙が含まれる場合でバージンパルプが使用される場合にあっては、その原料の原木は持続可能な森林経営が営まれている森林から産出されたものであること。ただし、間伐材により製造されたバージンパルプ及び合板・製材工場から発生する端材、林地残材・小径木等の再生資源により製造されたバージンパルプには適用しない。</w:t>
            </w:r>
          </w:p>
          <w:p w14:paraId="7F7577B9" w14:textId="77777777" w:rsidR="00DE3095" w:rsidRPr="00044AB3" w:rsidRDefault="00DE3095" w:rsidP="0017730E">
            <w:pPr>
              <w:pStyle w:val="a4"/>
              <w:ind w:left="241" w:hangingChars="100" w:hanging="220"/>
              <w:rPr>
                <w:color w:val="auto"/>
              </w:rPr>
            </w:pPr>
            <w:r w:rsidRPr="00044AB3">
              <w:rPr>
                <w:rFonts w:hint="eastAsia"/>
                <w:color w:val="auto"/>
              </w:rPr>
              <w:t>②製品の包装又は梱包は、可能な限り簡易であって、再生利用の容易さ及び廃棄時の負荷低減に配慮されていること。</w:t>
            </w:r>
          </w:p>
        </w:tc>
      </w:tr>
      <w:tr w:rsidR="00DE3095" w:rsidRPr="00044AB3" w14:paraId="16463754" w14:textId="77777777" w:rsidTr="0017730E">
        <w:tblPrEx>
          <w:jc w:val="center"/>
          <w:tblInd w:w="0" w:type="dxa"/>
          <w:tblBorders>
            <w:insideH w:val="none" w:sz="0" w:space="0" w:color="auto"/>
            <w:insideV w:val="none" w:sz="0" w:space="0" w:color="auto"/>
          </w:tblBorders>
        </w:tblPrEx>
        <w:trPr>
          <w:gridAfter w:val="1"/>
          <w:wAfter w:w="17" w:type="dxa"/>
          <w:jc w:val="center"/>
        </w:trPr>
        <w:tc>
          <w:tcPr>
            <w:tcW w:w="710" w:type="dxa"/>
            <w:tcBorders>
              <w:top w:val="single" w:sz="6" w:space="0" w:color="auto"/>
              <w:left w:val="nil"/>
              <w:bottom w:val="nil"/>
              <w:right w:val="nil"/>
            </w:tcBorders>
          </w:tcPr>
          <w:p w14:paraId="17F7C2F7"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single" w:sz="6" w:space="0" w:color="auto"/>
              <w:left w:val="nil"/>
              <w:bottom w:val="nil"/>
              <w:right w:val="nil"/>
            </w:tcBorders>
          </w:tcPr>
          <w:p w14:paraId="16FF3E9F" w14:textId="77777777" w:rsidR="00DE3095" w:rsidRPr="00044AB3" w:rsidRDefault="00DE3095" w:rsidP="0017730E">
            <w:pPr>
              <w:pStyle w:val="af1"/>
              <w:spacing w:beforeLines="0" w:before="48" w:afterLines="0" w:after="24"/>
            </w:pPr>
            <w:r w:rsidRPr="00044AB3">
              <w:t>１　本項の判断の基準の対象とする「</w:t>
            </w:r>
            <w:r w:rsidRPr="00044AB3">
              <w:rPr>
                <w:rFonts w:hint="eastAsia"/>
              </w:rPr>
              <w:t>記録用メディア</w:t>
            </w:r>
            <w:r w:rsidRPr="00044AB3">
              <w:t>」は、</w:t>
            </w:r>
            <w:r w:rsidRPr="00044AB3">
              <w:rPr>
                <w:rFonts w:hint="eastAsia"/>
              </w:rPr>
              <w:t>直径</w:t>
            </w:r>
            <w:r w:rsidRPr="00044AB3">
              <w:rPr>
                <w:rFonts w:hAnsi="Arial" w:cs="Arial"/>
              </w:rPr>
              <w:t>12cmのCD-R、CD-RW、DVD</w:t>
            </w:r>
            <w:r w:rsidRPr="00044AB3">
              <w:rPr>
                <w:rFonts w:hAnsi="Arial" w:cs="Arial"/>
              </w:rPr>
              <w:t>±</w:t>
            </w:r>
            <w:r w:rsidRPr="00044AB3">
              <w:rPr>
                <w:rFonts w:hAnsi="Arial" w:cs="Arial"/>
              </w:rPr>
              <w:t>R、DVD</w:t>
            </w:r>
            <w:r w:rsidRPr="00044AB3">
              <w:rPr>
                <w:rFonts w:hAnsi="Arial" w:cs="Arial"/>
              </w:rPr>
              <w:t>±</w:t>
            </w:r>
            <w:r w:rsidRPr="00044AB3">
              <w:rPr>
                <w:rFonts w:hAnsi="Arial" w:cs="Arial"/>
              </w:rPr>
              <w:t>RW、DVD-RAM</w:t>
            </w:r>
            <w:r w:rsidRPr="00044AB3">
              <w:rPr>
                <w:rFonts w:hAnsi="Arial" w:cs="Arial" w:hint="eastAsia"/>
              </w:rPr>
              <w:t>、BD-R、BD-RE</w:t>
            </w:r>
            <w:r w:rsidRPr="00044AB3">
              <w:rPr>
                <w:rFonts w:hAnsi="Arial" w:cs="Arial"/>
              </w:rPr>
              <w:t>とする。</w:t>
            </w:r>
          </w:p>
          <w:p w14:paraId="591218C6" w14:textId="77777777" w:rsidR="00DE3095" w:rsidRPr="00044AB3" w:rsidRDefault="00DE3095" w:rsidP="0017730E">
            <w:pPr>
              <w:pStyle w:val="af1"/>
              <w:spacing w:beforeLines="0" w:before="48" w:afterLines="0" w:after="24"/>
            </w:pPr>
            <w:r w:rsidRPr="00044AB3">
              <w:rPr>
                <w:rFonts w:hint="eastAsia"/>
              </w:rPr>
              <w:t>２</w:t>
            </w:r>
            <w:r w:rsidRPr="00044AB3">
              <w:t xml:space="preserve">　</w:t>
            </w:r>
            <w:r w:rsidRPr="00044AB3">
              <w:rPr>
                <w:rFonts w:hint="eastAsia"/>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64D5AEB" w14:textId="77777777" w:rsidR="00DE3095" w:rsidRPr="00044AB3" w:rsidRDefault="00DE3095" w:rsidP="0017730E">
            <w:pPr>
              <w:pStyle w:val="af1"/>
              <w:rPr>
                <w:rFonts w:cs="Arial"/>
              </w:rPr>
            </w:pPr>
            <w:r w:rsidRPr="00044AB3">
              <w:rPr>
                <w:rFonts w:cs="Arial" w:hint="eastAsia"/>
              </w:rPr>
              <w:t xml:space="preserve">３　</w:t>
            </w:r>
            <w:r w:rsidRPr="00044AB3">
              <w:rPr>
                <w:rFonts w:hAnsi="Arial" w:cs="Arial" w:hint="eastAsia"/>
              </w:rPr>
              <w:t>「バイオマスプラスチック」とは、原料として植物などの再生可能な有機資源を使用するプラスチックをいう。</w:t>
            </w:r>
          </w:p>
          <w:p w14:paraId="00A5ADEF" w14:textId="77777777" w:rsidR="00DE3095" w:rsidRPr="00044AB3" w:rsidRDefault="00DE3095" w:rsidP="0017730E">
            <w:pPr>
              <w:pStyle w:val="af1"/>
              <w:spacing w:beforeLines="0" w:before="48" w:afterLines="0" w:after="24"/>
            </w:pPr>
            <w:r w:rsidRPr="00044AB3">
              <w:rPr>
                <w:rFonts w:hint="eastAsia"/>
              </w:rPr>
              <w:t>４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6F0E6504" w14:textId="77777777" w:rsidR="00DE3095" w:rsidRPr="00044AB3" w:rsidRDefault="00DE3095" w:rsidP="0017730E">
            <w:pPr>
              <w:pStyle w:val="af1"/>
              <w:spacing w:beforeLines="0" w:before="0" w:afterLines="0" w:after="0"/>
              <w:ind w:leftChars="-47" w:left="101"/>
            </w:pPr>
            <w:r w:rsidRPr="00044AB3">
              <w:rPr>
                <w:rFonts w:cs="Arial" w:hint="eastAsia"/>
              </w:rPr>
              <w:t>５</w:t>
            </w:r>
            <w:r w:rsidRPr="00044AB3">
              <w:rPr>
                <w:rFonts w:cs="Arial"/>
              </w:rPr>
              <w:t xml:space="preserve">　木質又は紙の原料となる原木についての合法性及び持続可能な森林経営が営まれている森林からの産出に係る確認を行う場合には、林野庁作成の「木材・木材製品の合法性、持続可能性の証明のためのガイドライン</w:t>
            </w:r>
            <w:r w:rsidRPr="00044AB3">
              <w:rPr>
                <w:rFonts w:hAnsi="Arial" w:cs="Arial" w:hint="eastAsia"/>
              </w:rPr>
              <w:t>（</w:t>
            </w:r>
            <w:r w:rsidRPr="00044AB3">
              <w:rPr>
                <w:rFonts w:cs="Arial"/>
              </w:rPr>
              <w:t>平成18年２月</w:t>
            </w:r>
            <w:r w:rsidRPr="00044AB3">
              <w:rPr>
                <w:rFonts w:hAnsi="Arial" w:cs="Arial" w:hint="eastAsia"/>
              </w:rPr>
              <w:t>）</w:t>
            </w:r>
            <w:r w:rsidRPr="00044AB3">
              <w:rPr>
                <w:rFonts w:cs="Arial"/>
              </w:rPr>
              <w:t>」に準拠して行うものとする。</w:t>
            </w:r>
            <w:r w:rsidRPr="00044AB3">
              <w:rPr>
                <w:rFonts w:cs="Arial" w:hint="eastAsia"/>
              </w:rPr>
              <w:t>なお、都道府県等による森林、木材等の認証制度も合法性の確認に活用できることとする。</w:t>
            </w:r>
          </w:p>
        </w:tc>
      </w:tr>
    </w:tbl>
    <w:p w14:paraId="1EC54DAF"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124206F2"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0A1139A0"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51DC5C15"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0DC56ADF" w14:textId="77777777" w:rsidR="00DE3095" w:rsidRPr="00044AB3" w:rsidRDefault="00DE3095" w:rsidP="00DE3095">
      <w:pPr>
        <w:pStyle w:val="22"/>
        <w:rPr>
          <w:u w:val="single"/>
        </w:rPr>
      </w:pPr>
      <w:r w:rsidRPr="00044AB3">
        <w:rPr>
          <w:rFonts w:hint="eastAsia"/>
        </w:rPr>
        <w:t>当該年度の記録用メディアの調達総量（個数）に占める基準を満たす物品の数量（個数）の割合とする。</w:t>
      </w:r>
    </w:p>
    <w:p w14:paraId="69A1AD4C" w14:textId="77777777" w:rsidR="00DE3095" w:rsidRPr="00044AB3" w:rsidRDefault="00DE3095" w:rsidP="00DE3095">
      <w:pPr>
        <w:pStyle w:val="1"/>
        <w:rPr>
          <w:rFonts w:ascii="ＭＳ ゴシック" w:eastAsia="ＭＳ ゴシック"/>
        </w:rPr>
      </w:pPr>
      <w:r w:rsidRPr="00044AB3">
        <w:rPr>
          <w:rFonts w:ascii="ＭＳ ゴシック" w:eastAsia="ＭＳ ゴシック" w:hAnsi="ＭＳ ゴシック"/>
        </w:rPr>
        <w:br w:type="page"/>
      </w:r>
      <w:r w:rsidRPr="00044AB3">
        <w:rPr>
          <w:rFonts w:ascii="ＭＳ ゴシック" w:eastAsia="ＭＳ ゴシック" w:hint="eastAsia"/>
        </w:rPr>
        <w:lastRenderedPageBreak/>
        <w:t>７．オフィス機器等</w:t>
      </w:r>
    </w:p>
    <w:p w14:paraId="7A8236F7" w14:textId="77777777" w:rsidR="00DE3095" w:rsidRPr="00044AB3" w:rsidRDefault="00DE3095" w:rsidP="00DE3095">
      <w:pPr>
        <w:keepNext/>
        <w:outlineLvl w:val="0"/>
        <w:rPr>
          <w:rFonts w:ascii="ＭＳ ゴシック" w:eastAsia="ＭＳ ゴシック" w:hAnsi="ＭＳ ゴシック"/>
          <w:sz w:val="24"/>
        </w:rPr>
      </w:pPr>
      <w:r w:rsidRPr="00044AB3">
        <w:rPr>
          <w:rFonts w:ascii="ＭＳ ゴシック" w:eastAsia="ＭＳ ゴシック" w:hAnsi="ＭＳ ゴシック" w:hint="eastAsia"/>
          <w:sz w:val="24"/>
        </w:rPr>
        <w:t>７－１ シュレッダー</w:t>
      </w:r>
    </w:p>
    <w:p w14:paraId="70839352" w14:textId="77777777" w:rsidR="00DE3095" w:rsidRPr="00044AB3" w:rsidRDefault="00DE3095" w:rsidP="00DE3095">
      <w:pPr>
        <w:keepNext/>
        <w:outlineLvl w:val="1"/>
        <w:rPr>
          <w:rFonts w:ascii="ＭＳ ゴシック" w:eastAsia="ＭＳ ゴシック" w:hAnsi="ＭＳ ゴシック"/>
          <w:sz w:val="22"/>
        </w:rPr>
      </w:pPr>
      <w:bookmarkStart w:id="36" w:name="_Hlk148686963"/>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DE3095" w:rsidRPr="00044AB3" w14:paraId="2C0B9128" w14:textId="77777777" w:rsidTr="0017730E">
        <w:trPr>
          <w:jc w:val="center"/>
        </w:trPr>
        <w:tc>
          <w:tcPr>
            <w:tcW w:w="1899" w:type="dxa"/>
            <w:gridSpan w:val="2"/>
          </w:tcPr>
          <w:p w14:paraId="02B798B8" w14:textId="77777777" w:rsidR="00DE3095" w:rsidRPr="00044AB3" w:rsidRDefault="00DE3095" w:rsidP="0017730E">
            <w:pPr>
              <w:spacing w:before="60"/>
              <w:ind w:left="60"/>
              <w:rPr>
                <w:rFonts w:ascii="ＭＳ ゴシック" w:eastAsia="ＭＳ ゴシック" w:hAnsi="Arial"/>
              </w:rPr>
            </w:pPr>
            <w:r w:rsidRPr="00044AB3">
              <w:rPr>
                <w:rFonts w:ascii="ＭＳ ゴシック" w:eastAsia="ＭＳ ゴシック" w:hAnsi="Arial" w:hint="eastAsia"/>
              </w:rPr>
              <w:t>シュレッダー</w:t>
            </w:r>
          </w:p>
        </w:tc>
        <w:tc>
          <w:tcPr>
            <w:tcW w:w="7173" w:type="dxa"/>
          </w:tcPr>
          <w:p w14:paraId="586A7BEC"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0820E59B"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71151FC1"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①次の要件を満たすこと。</w:t>
            </w:r>
          </w:p>
          <w:p w14:paraId="52703502"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ア．待機時消費電力が1.5W以下であること。</w:t>
            </w:r>
          </w:p>
          <w:p w14:paraId="35AE7E58"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イ．低電力モード又はオフモードを備える機器については、これらのモードへの移行時間が出荷時に10分以下に設定されていること。</w:t>
            </w:r>
          </w:p>
          <w:p w14:paraId="0231D009"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ウ．特定の化学物質が含有率基準値を超えないこと。</w:t>
            </w:r>
          </w:p>
          <w:p w14:paraId="4C06A97C"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36A0C714" w14:textId="77777777" w:rsidR="00DE3095" w:rsidRPr="00044AB3" w:rsidRDefault="00DE3095" w:rsidP="0017730E">
            <w:pPr>
              <w:autoSpaceDE w:val="0"/>
              <w:autoSpaceDN w:val="0"/>
              <w:adjustRightInd w:val="0"/>
              <w:ind w:leftChars="10" w:left="248" w:rightChars="10" w:right="21" w:hanging="227"/>
              <w:rPr>
                <w:rFonts w:ascii="ＭＳ ゴシック" w:eastAsia="ＭＳ ゴシック" w:hAnsi="Arial"/>
                <w:sz w:val="22"/>
              </w:rPr>
            </w:pPr>
          </w:p>
          <w:p w14:paraId="51020A41"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56503E19"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w:t>
            </w:r>
            <w:r w:rsidRPr="00044AB3">
              <w:rPr>
                <w:rFonts w:ascii="ＭＳ ゴシック" w:eastAsia="ＭＳ ゴシック" w:hAnsi="ＭＳ ゴシック" w:hint="eastAsia"/>
                <w:sz w:val="22"/>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F6B20CB"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②使用済製品の回収及び再使用又は再生利用</w:t>
            </w:r>
            <w:r w:rsidRPr="00044AB3">
              <w:rPr>
                <w:rFonts w:ascii="ＭＳ ゴシック" w:eastAsia="ＭＳ ゴシック" w:hAnsi="Arial" w:cs="ＭＳ 明朝" w:hint="eastAsia"/>
                <w:kern w:val="0"/>
                <w:sz w:val="22"/>
                <w:szCs w:val="22"/>
              </w:rPr>
              <w:t>のための</w:t>
            </w:r>
            <w:r w:rsidRPr="00044AB3">
              <w:rPr>
                <w:rFonts w:ascii="ＭＳ ゴシック" w:eastAsia="ＭＳ ゴシック" w:hAnsi="Arial" w:hint="eastAsia"/>
                <w:sz w:val="22"/>
              </w:rPr>
              <w:t>システムがあり、再使用又は再生利用されない部分については適正処理されるシステムがあること。</w:t>
            </w:r>
          </w:p>
          <w:p w14:paraId="2BD5F22D"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③分解が容易である等部品の再使用又は材料の再生利用のための設計上の工夫がなされていること。</w:t>
            </w:r>
          </w:p>
          <w:p w14:paraId="49B86770"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④一度使用された製品からの再使用部品が可能な限り使用されていること、又は、プラスチック部品が使用される場合には、再生プラスチックが可能な限り使用されていること。</w:t>
            </w:r>
          </w:p>
          <w:p w14:paraId="42650B47"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⑤裁断された紙の減容及び再生利用の容易さに配慮されていること。</w:t>
            </w:r>
          </w:p>
          <w:p w14:paraId="396E8998"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⑥製品の包装又は梱包は、可能な限り簡易であって、再生利用の容易さ及び廃棄時の負荷低減に配慮されていること。</w:t>
            </w:r>
          </w:p>
          <w:p w14:paraId="60A16E26"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⑦包装材等の回収及び再使用又は再生利用</w:t>
            </w:r>
            <w:r w:rsidRPr="00044AB3">
              <w:rPr>
                <w:rFonts w:ascii="ＭＳ ゴシック" w:eastAsia="ＭＳ ゴシック" w:hAnsi="Arial" w:cs="ＭＳ 明朝" w:hint="eastAsia"/>
                <w:kern w:val="0"/>
                <w:sz w:val="22"/>
                <w:szCs w:val="22"/>
              </w:rPr>
              <w:t>のための</w:t>
            </w:r>
            <w:r w:rsidRPr="00044AB3">
              <w:rPr>
                <w:rFonts w:ascii="ＭＳ ゴシック" w:eastAsia="ＭＳ ゴシック" w:hAnsi="Arial" w:hint="eastAsia"/>
                <w:sz w:val="22"/>
              </w:rPr>
              <w:t>システムがあること。</w:t>
            </w:r>
          </w:p>
        </w:tc>
      </w:tr>
      <w:tr w:rsidR="00DE3095" w:rsidRPr="00044AB3" w14:paraId="64F2564B" w14:textId="77777777" w:rsidTr="0017730E">
        <w:trPr>
          <w:jc w:val="center"/>
        </w:trPr>
        <w:tc>
          <w:tcPr>
            <w:tcW w:w="710" w:type="dxa"/>
            <w:tcBorders>
              <w:top w:val="nil"/>
              <w:left w:val="nil"/>
              <w:bottom w:val="nil"/>
              <w:right w:val="nil"/>
            </w:tcBorders>
          </w:tcPr>
          <w:p w14:paraId="52CC6DD8" w14:textId="77777777" w:rsidR="00DE3095" w:rsidRPr="00044AB3" w:rsidRDefault="00DE3095" w:rsidP="0017730E">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079EC7CC"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次のいずれかに該当するものについては、本項の判断の基準の対象とする「シュレッダー」に含まれないものとする。</w:t>
            </w:r>
          </w:p>
          <w:p w14:paraId="716385CB"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①裁断モーターの出力が</w:t>
            </w:r>
            <w:r w:rsidRPr="00044AB3">
              <w:rPr>
                <w:rFonts w:ascii="ＭＳ ゴシック" w:eastAsia="ＭＳ ゴシック" w:hAnsi="Arial" w:cs="Arial"/>
                <w:sz w:val="20"/>
              </w:rPr>
              <w:t>500W</w:t>
            </w:r>
            <w:r w:rsidRPr="00044AB3">
              <w:rPr>
                <w:rFonts w:ascii="ＭＳ ゴシック" w:eastAsia="ＭＳ ゴシック" w:hAnsi="Arial" w:hint="eastAsia"/>
                <w:sz w:val="20"/>
              </w:rPr>
              <w:t>以上のもの</w:t>
            </w:r>
          </w:p>
          <w:p w14:paraId="1210AECA"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②裁断を行っていないときに、自動的に裁断モーターが停止しないもの</w:t>
            </w:r>
          </w:p>
          <w:p w14:paraId="250E408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「特定の化学物質」とは、鉛及びその化合物、水銀及びその化合物、カドミウム及びその化合物、六価クロム化合物、ポリブロモビフェニル並びにポリブロモジフェニルエーテルをいう。</w:t>
            </w:r>
          </w:p>
          <w:p w14:paraId="2ECEE113"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519D61CE"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判断の基準②の「エコマーク認定基準」とは、公益財団法人日本環境協会エコマーク事務局が運営するエコマーク商品類型のうち、商品類型No.161「シュレッダー Version1」に係る認定基準をいう。</w:t>
            </w:r>
          </w:p>
          <w:p w14:paraId="1DBDF5C1"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５　「地球温暖化係数」とは、地球の温暖化をもたらす程度の二酸化炭素に係る当該程度に対する比を示す数値をいう。</w:t>
            </w:r>
          </w:p>
          <w:p w14:paraId="1B899F6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６　配慮事項①の定量的環境情報は、カーボンフットプリント（ISO 14067）、ライフサイクルアセスメント（ISO 14040及びI</w:t>
            </w:r>
            <w:r w:rsidRPr="00044AB3">
              <w:rPr>
                <w:rFonts w:ascii="ＭＳ ゴシック" w:eastAsia="ＭＳ ゴシック" w:hAnsi="Arial"/>
                <w:sz w:val="20"/>
              </w:rPr>
              <w:t>SO 14044</w:t>
            </w:r>
            <w:r w:rsidRPr="00044AB3">
              <w:rPr>
                <w:rFonts w:ascii="ＭＳ ゴシック" w:eastAsia="ＭＳ ゴシック" w:hAnsi="Arial" w:hint="eastAsia"/>
                <w:sz w:val="20"/>
              </w:rPr>
              <w:t>）又は</w:t>
            </w:r>
            <w:r w:rsidRPr="00044AB3">
              <w:rPr>
                <w:rFonts w:ascii="ＭＳ ゴシック" w:eastAsia="ＭＳ ゴシック" w:hAnsi="ＭＳ ゴシック" w:hint="eastAsia"/>
                <w:sz w:val="20"/>
                <w:shd w:val="clear" w:color="auto" w:fill="FFFFFF"/>
              </w:rPr>
              <w:t>経済産業省・環境省作成の「カーボンフットプリント　ガイドライン」</w:t>
            </w:r>
            <w:r w:rsidRPr="00044AB3">
              <w:rPr>
                <w:rFonts w:ascii="ＭＳ ゴシック" w:eastAsia="ＭＳ ゴシック" w:hAnsi="Arial" w:hint="eastAsia"/>
                <w:sz w:val="20"/>
              </w:rPr>
              <w:t>等に整合して算定したものとする。</w:t>
            </w:r>
          </w:p>
          <w:p w14:paraId="09B4949A"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７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6FB5802E"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８　「待機時消費電力」とは、電源を入れた状態で、裁断を行っていないときに消費される電力をいう。ただし、低電力モード又はオフモードを備える機器については、これらのモードにおける消費電力をいう。</w:t>
            </w:r>
          </w:p>
          <w:p w14:paraId="2103534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９　「</w:t>
            </w:r>
            <w:r w:rsidRPr="00044AB3">
              <w:rPr>
                <w:rFonts w:ascii="ＭＳ ゴシック" w:eastAsia="ＭＳ ゴシック" w:hAnsi="Arial"/>
                <w:sz w:val="20"/>
              </w:rPr>
              <w:t>低電力モード</w:t>
            </w:r>
            <w:r w:rsidRPr="00044AB3">
              <w:rPr>
                <w:rFonts w:ascii="ＭＳ ゴシック" w:eastAsia="ＭＳ ゴシック" w:hAnsi="Arial" w:hint="eastAsia"/>
                <w:sz w:val="20"/>
              </w:rPr>
              <w:t>」とは、</w:t>
            </w:r>
            <w:r w:rsidRPr="00044AB3">
              <w:rPr>
                <w:rFonts w:ascii="ＭＳ ゴシック" w:eastAsia="ＭＳ ゴシック" w:hAnsi="Arial"/>
                <w:sz w:val="20"/>
              </w:rPr>
              <w:t>一定時間操作が行われなかった後</w:t>
            </w:r>
            <w:r w:rsidRPr="00044AB3">
              <w:rPr>
                <w:rFonts w:ascii="ＭＳ ゴシック" w:eastAsia="ＭＳ ゴシック" w:hAnsi="Arial" w:hint="eastAsia"/>
                <w:sz w:val="20"/>
              </w:rPr>
              <w:t>に</w:t>
            </w:r>
            <w:r w:rsidRPr="00044AB3">
              <w:rPr>
                <w:rFonts w:ascii="ＭＳ ゴシック" w:eastAsia="ＭＳ ゴシック" w:hAnsi="Arial"/>
                <w:sz w:val="20"/>
              </w:rPr>
              <w:t>自動的に切り替えられ実現される低電力状態</w:t>
            </w:r>
            <w:r w:rsidRPr="00044AB3">
              <w:rPr>
                <w:rFonts w:ascii="ＭＳ ゴシック" w:eastAsia="ＭＳ ゴシック" w:hAnsi="Arial" w:hint="eastAsia"/>
                <w:sz w:val="20"/>
              </w:rPr>
              <w:t>をいう</w:t>
            </w:r>
            <w:r w:rsidRPr="00044AB3">
              <w:rPr>
                <w:rFonts w:ascii="ＭＳ ゴシック" w:eastAsia="ＭＳ ゴシック" w:hAnsi="Arial"/>
                <w:sz w:val="20"/>
              </w:rPr>
              <w:t>。</w:t>
            </w:r>
          </w:p>
          <w:p w14:paraId="179FB513"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１０　「オフモード」とは、一定時間が経過した後に自動オフ機能によって電源を切った状態をいう。</w:t>
            </w:r>
          </w:p>
        </w:tc>
      </w:tr>
    </w:tbl>
    <w:p w14:paraId="3FE56485" w14:textId="77777777" w:rsidR="00DE3095" w:rsidRPr="00044AB3" w:rsidRDefault="00DE3095" w:rsidP="00DE3095">
      <w:pPr>
        <w:rPr>
          <w:rFonts w:ascii="ＭＳ ゴシック" w:eastAsia="ＭＳ ゴシック"/>
        </w:rPr>
      </w:pPr>
    </w:p>
    <w:p w14:paraId="5E4E2405" w14:textId="77777777" w:rsidR="00DE3095" w:rsidRPr="00044AB3" w:rsidRDefault="00DE3095" w:rsidP="00DE3095">
      <w:pPr>
        <w:rPr>
          <w:rFonts w:ascii="ＭＳ ゴシック" w:eastAsia="ＭＳ ゴシック"/>
        </w:rPr>
      </w:pPr>
    </w:p>
    <w:p w14:paraId="76C8CE9F" w14:textId="77777777" w:rsidR="00DE3095" w:rsidRPr="00044AB3" w:rsidRDefault="00DE3095" w:rsidP="00DE3095">
      <w:pPr>
        <w:rPr>
          <w:rFonts w:ascii="ＭＳ ゴシック" w:eastAsia="ＭＳ ゴシック"/>
        </w:rPr>
      </w:pPr>
    </w:p>
    <w:bookmarkEnd w:id="36"/>
    <w:p w14:paraId="10AB9ECE"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22F7EDD3" w14:textId="77777777" w:rsidR="00DE3095" w:rsidRPr="00044AB3" w:rsidRDefault="00DE3095" w:rsidP="00DE3095">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当該年度のシュレッダーの調達(リース・レンタル契約を含む。)総量（台数）に占める基準を満たす物品の数量（台数）の割合とする。</w:t>
      </w:r>
    </w:p>
    <w:p w14:paraId="1C6B78D8" w14:textId="77777777" w:rsidR="00DE3095" w:rsidRPr="00044AB3" w:rsidRDefault="00DE3095" w:rsidP="00DE3095">
      <w:pPr>
        <w:rPr>
          <w:rFonts w:ascii="ＭＳ ゴシック" w:eastAsia="ＭＳ ゴシック"/>
        </w:rPr>
      </w:pPr>
    </w:p>
    <w:p w14:paraId="6207AAFE" w14:textId="77777777" w:rsidR="00DE3095" w:rsidRPr="00044AB3" w:rsidRDefault="00DE3095" w:rsidP="00DE3095">
      <w:pPr>
        <w:pStyle w:val="1"/>
        <w:rPr>
          <w:rFonts w:ascii="ＭＳ ゴシック" w:eastAsia="ＭＳ ゴシック" w:hAnsi="ＭＳ ゴシック"/>
          <w:bdr w:val="single" w:sz="4" w:space="0" w:color="auto"/>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７－２ デジタル印刷機</w:t>
      </w:r>
    </w:p>
    <w:p w14:paraId="5B37B8C6"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3"/>
      </w:tblGrid>
      <w:tr w:rsidR="00DE3095" w:rsidRPr="00044AB3" w14:paraId="7130B189" w14:textId="77777777" w:rsidTr="0017730E">
        <w:trPr>
          <w:jc w:val="center"/>
        </w:trPr>
        <w:tc>
          <w:tcPr>
            <w:tcW w:w="1899" w:type="dxa"/>
            <w:gridSpan w:val="2"/>
            <w:tcBorders>
              <w:bottom w:val="single" w:sz="6" w:space="0" w:color="auto"/>
            </w:tcBorders>
          </w:tcPr>
          <w:p w14:paraId="03B8705B" w14:textId="77777777" w:rsidR="00DE3095" w:rsidRPr="00044AB3" w:rsidRDefault="00DE3095" w:rsidP="0017730E">
            <w:pPr>
              <w:pStyle w:val="ab"/>
            </w:pPr>
            <w:r w:rsidRPr="00044AB3">
              <w:rPr>
                <w:rFonts w:hint="eastAsia"/>
              </w:rPr>
              <w:t>デジタル印刷機</w:t>
            </w:r>
          </w:p>
        </w:tc>
        <w:tc>
          <w:tcPr>
            <w:tcW w:w="7173" w:type="dxa"/>
            <w:tcBorders>
              <w:bottom w:val="single" w:sz="6" w:space="0" w:color="auto"/>
            </w:tcBorders>
          </w:tcPr>
          <w:p w14:paraId="55BB002A" w14:textId="77777777" w:rsidR="00DE3095" w:rsidRPr="00044AB3" w:rsidRDefault="00DE3095" w:rsidP="0017730E">
            <w:pPr>
              <w:pStyle w:val="30"/>
              <w:rPr>
                <w:rFonts w:hAnsi="ＭＳ ゴシック"/>
              </w:rPr>
            </w:pPr>
            <w:r w:rsidRPr="00044AB3">
              <w:rPr>
                <w:rFonts w:hAnsi="ＭＳ ゴシック" w:hint="eastAsia"/>
              </w:rPr>
              <w:t>【判断の基準】</w:t>
            </w:r>
          </w:p>
          <w:p w14:paraId="02023270" w14:textId="77777777" w:rsidR="00DE3095" w:rsidRPr="00044AB3" w:rsidRDefault="00DE3095" w:rsidP="0017730E">
            <w:pPr>
              <w:pStyle w:val="a4"/>
              <w:ind w:leftChars="0" w:left="220" w:hangingChars="100" w:hanging="220"/>
              <w:rPr>
                <w:color w:val="auto"/>
              </w:rPr>
            </w:pPr>
            <w:r w:rsidRPr="00044AB3">
              <w:rPr>
                <w:rFonts w:hint="eastAsia"/>
                <w:color w:val="auto"/>
              </w:rPr>
              <w:t>①エネルギー消費効率が表に示された区分ごとの基準の数値を上回らないこと。</w:t>
            </w:r>
          </w:p>
          <w:p w14:paraId="2955AABC" w14:textId="77777777" w:rsidR="00DE3095" w:rsidRPr="00044AB3" w:rsidRDefault="00DE3095" w:rsidP="0017730E">
            <w:pPr>
              <w:pStyle w:val="a4"/>
              <w:ind w:leftChars="0" w:left="220" w:hangingChars="100" w:hanging="220"/>
              <w:rPr>
                <w:color w:val="auto"/>
              </w:rPr>
            </w:pPr>
            <w:r w:rsidRPr="00044AB3">
              <w:rPr>
                <w:rFonts w:hint="eastAsia"/>
                <w:color w:val="auto"/>
              </w:rPr>
              <w:t>②</w:t>
            </w:r>
            <w:r w:rsidRPr="00044AB3">
              <w:rPr>
                <w:rFonts w:hAnsi="Arial" w:hint="eastAsia"/>
                <w:color w:val="auto"/>
              </w:rPr>
              <w:t>特定の化学物質が含有率基準値を超えないこと。</w:t>
            </w:r>
          </w:p>
          <w:p w14:paraId="5683C30B" w14:textId="77777777" w:rsidR="00DE3095" w:rsidRPr="00044AB3" w:rsidRDefault="00DE3095" w:rsidP="0017730E">
            <w:pPr>
              <w:pStyle w:val="a4"/>
              <w:ind w:leftChars="0" w:left="220" w:hangingChars="100" w:hanging="220"/>
              <w:rPr>
                <w:color w:val="auto"/>
              </w:rPr>
            </w:pPr>
            <w:r w:rsidRPr="00044AB3">
              <w:rPr>
                <w:rFonts w:hint="eastAsia"/>
                <w:color w:val="auto"/>
              </w:rPr>
              <w:t>③使用される用紙が特定調達品目に該当する場合は、特定調達物品等を使用することが可能であること。</w:t>
            </w:r>
          </w:p>
          <w:p w14:paraId="17DE5830" w14:textId="77777777" w:rsidR="00DE3095" w:rsidRPr="00044AB3" w:rsidRDefault="00DE3095" w:rsidP="0017730E">
            <w:pPr>
              <w:rPr>
                <w:rFonts w:ascii="ＭＳ ゴシック" w:eastAsia="ＭＳ ゴシック" w:hAnsi="ＭＳ ゴシック"/>
              </w:rPr>
            </w:pPr>
          </w:p>
          <w:p w14:paraId="47E9DF16" w14:textId="77777777" w:rsidR="00DE3095" w:rsidRPr="00044AB3" w:rsidRDefault="00DE3095" w:rsidP="0017730E">
            <w:pPr>
              <w:pStyle w:val="30"/>
              <w:rPr>
                <w:rFonts w:hAnsi="ＭＳ ゴシック"/>
              </w:rPr>
            </w:pPr>
            <w:r w:rsidRPr="00044AB3">
              <w:rPr>
                <w:rFonts w:hAnsi="ＭＳ ゴシック" w:hint="eastAsia"/>
              </w:rPr>
              <w:t>【配慮事項】</w:t>
            </w:r>
          </w:p>
          <w:p w14:paraId="72202AED" w14:textId="77777777" w:rsidR="00DE3095" w:rsidRPr="00044AB3" w:rsidRDefault="00DE3095" w:rsidP="0017730E">
            <w:pPr>
              <w:pStyle w:val="a4"/>
              <w:ind w:leftChars="0" w:left="220" w:hangingChars="100" w:hanging="220"/>
              <w:rPr>
                <w:color w:val="auto"/>
              </w:rPr>
            </w:pPr>
            <w:r w:rsidRPr="00044AB3">
              <w:rPr>
                <w:rFonts w:hint="eastAsia"/>
                <w:color w:val="auto"/>
              </w:rPr>
              <w:t>①インク容器の回収及び再使用又は再生利用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p w14:paraId="571BC16E" w14:textId="77777777" w:rsidR="00DE3095" w:rsidRPr="00044AB3" w:rsidRDefault="00DE3095" w:rsidP="0017730E">
            <w:pPr>
              <w:pStyle w:val="a4"/>
              <w:ind w:leftChars="0" w:left="220" w:hangingChars="100" w:hanging="220"/>
              <w:rPr>
                <w:color w:val="auto"/>
              </w:rPr>
            </w:pPr>
            <w:r w:rsidRPr="00044AB3">
              <w:rPr>
                <w:rFonts w:hint="eastAsia"/>
                <w:color w:val="auto"/>
              </w:rPr>
              <w:t>②使用される電池には、カドミウム化合物、鉛化合物及び水銀化合物が含まれないこと。ただし、それらを含む電池が確実に回収され、再使用、再生利用又は適正処理される場合は、この限りでない。</w:t>
            </w:r>
          </w:p>
          <w:p w14:paraId="5ED87233" w14:textId="77777777" w:rsidR="00DE3095" w:rsidRPr="00044AB3" w:rsidRDefault="00DE3095" w:rsidP="0017730E">
            <w:pPr>
              <w:pStyle w:val="a4"/>
              <w:ind w:leftChars="0" w:left="220" w:hangingChars="100" w:hanging="220"/>
              <w:rPr>
                <w:color w:val="auto"/>
              </w:rPr>
            </w:pPr>
            <w:r w:rsidRPr="00044AB3">
              <w:rPr>
                <w:rFonts w:hint="eastAsia"/>
                <w:color w:val="auto"/>
              </w:rPr>
              <w:t>③分解が容易である等部品の再使用又は材料の再生利用のための設計上の工夫がなされていること。</w:t>
            </w:r>
          </w:p>
          <w:p w14:paraId="30A1F52E" w14:textId="77777777" w:rsidR="00DE3095" w:rsidRPr="00044AB3" w:rsidRDefault="00DE3095" w:rsidP="0017730E">
            <w:pPr>
              <w:pStyle w:val="a4"/>
              <w:ind w:leftChars="0" w:left="220" w:hangingChars="100" w:hanging="220"/>
              <w:rPr>
                <w:color w:val="auto"/>
              </w:rPr>
            </w:pPr>
            <w:r w:rsidRPr="00044AB3">
              <w:rPr>
                <w:rFonts w:hint="eastAsia"/>
                <w:color w:val="auto"/>
              </w:rPr>
              <w:t>④一度使用された製品からの再使用部品が可能な限り使用されていること、又は、プラスチック部品が使用される場合には、再生プラスチックが可能な限り使用されていること。</w:t>
            </w:r>
          </w:p>
          <w:p w14:paraId="5047B9B4" w14:textId="77777777" w:rsidR="00DE3095" w:rsidRPr="00044AB3" w:rsidRDefault="00DE3095" w:rsidP="0017730E">
            <w:pPr>
              <w:pStyle w:val="a4"/>
              <w:ind w:leftChars="0" w:left="220" w:hangingChars="100" w:hanging="220"/>
              <w:rPr>
                <w:color w:val="auto"/>
              </w:rPr>
            </w:pPr>
            <w:r w:rsidRPr="00044AB3">
              <w:rPr>
                <w:rFonts w:hint="eastAsia"/>
                <w:color w:val="auto"/>
              </w:rPr>
              <w:t>⑤低電力モード（一定時間操作が行われなかった後に自動的に切り替えられる低電力状態をいう。以下同じ。）及びオートシャットオフモード（一定時間操作が行われなかった後に自動オフ機能によって電源を切った状態をいう。以下同じ。）への移行時間は出荷時に５分以下に設定されていること。ただし、出荷後、変更することができない構造の機械については既定値とする。</w:t>
            </w:r>
          </w:p>
          <w:p w14:paraId="6AAC1FFB" w14:textId="77777777" w:rsidR="00DE3095" w:rsidRPr="00044AB3" w:rsidRDefault="00DE3095" w:rsidP="0017730E">
            <w:pPr>
              <w:pStyle w:val="a4"/>
              <w:ind w:leftChars="0" w:left="220" w:hangingChars="100" w:hanging="220"/>
              <w:rPr>
                <w:color w:val="auto"/>
              </w:rPr>
            </w:pPr>
            <w:r w:rsidRPr="00044AB3">
              <w:rPr>
                <w:rFonts w:hint="eastAsia"/>
                <w:color w:val="auto"/>
              </w:rPr>
              <w:t>⑥製品の包装又は梱包は、可能な限り簡易であって、再生利用の容易さ及び廃棄時の負荷低減に配慮されていること。</w:t>
            </w:r>
          </w:p>
          <w:p w14:paraId="6853C81B" w14:textId="77777777" w:rsidR="00DE3095" w:rsidRPr="00044AB3" w:rsidRDefault="00DE3095" w:rsidP="0017730E">
            <w:pPr>
              <w:pStyle w:val="a4"/>
              <w:ind w:leftChars="0" w:left="220" w:hangingChars="100" w:hanging="220"/>
              <w:rPr>
                <w:color w:val="auto"/>
              </w:rPr>
            </w:pPr>
            <w:r w:rsidRPr="00044AB3">
              <w:rPr>
                <w:rFonts w:hint="eastAsia"/>
                <w:color w:val="auto"/>
              </w:rPr>
              <w:t>⑦包装材等の回収及び再使用又は再生利用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DE3095" w:rsidRPr="00044AB3" w14:paraId="61A66F16" w14:textId="77777777" w:rsidTr="0017730E">
        <w:trPr>
          <w:jc w:val="center"/>
        </w:trPr>
        <w:tc>
          <w:tcPr>
            <w:tcW w:w="710" w:type="dxa"/>
            <w:tcBorders>
              <w:top w:val="nil"/>
              <w:left w:val="nil"/>
              <w:bottom w:val="nil"/>
              <w:right w:val="nil"/>
            </w:tcBorders>
          </w:tcPr>
          <w:p w14:paraId="7417CD07"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2" w:type="dxa"/>
            <w:gridSpan w:val="2"/>
            <w:tcBorders>
              <w:top w:val="nil"/>
              <w:left w:val="nil"/>
              <w:bottom w:val="nil"/>
              <w:right w:val="nil"/>
            </w:tcBorders>
          </w:tcPr>
          <w:p w14:paraId="502173E9" w14:textId="77777777" w:rsidR="00DE3095" w:rsidRPr="00044AB3" w:rsidRDefault="00DE3095" w:rsidP="0017730E">
            <w:pPr>
              <w:pStyle w:val="af1"/>
              <w:rPr>
                <w:kern w:val="20"/>
              </w:rPr>
            </w:pPr>
            <w:r w:rsidRPr="00044AB3">
              <w:rPr>
                <w:rFonts w:hint="eastAsia"/>
                <w:kern w:val="20"/>
              </w:rPr>
              <w:t>１  「デジタル印刷機」とは、デジタル製版機能を有した孔版方式の全自動印刷機をいう</w:t>
            </w:r>
            <w:r w:rsidRPr="00044AB3">
              <w:rPr>
                <w:kern w:val="20"/>
              </w:rPr>
              <w:t>。</w:t>
            </w:r>
          </w:p>
          <w:p w14:paraId="2E68A0EA" w14:textId="77777777" w:rsidR="00DE3095" w:rsidRPr="00044AB3" w:rsidRDefault="00DE3095" w:rsidP="0017730E">
            <w:pPr>
              <w:pStyle w:val="af1"/>
              <w:rPr>
                <w:rFonts w:hAnsi="Arial"/>
              </w:rPr>
            </w:pPr>
            <w:r w:rsidRPr="00044AB3">
              <w:rPr>
                <w:rFonts w:hAnsi="Arial" w:hint="eastAsia"/>
              </w:rPr>
              <w:t>２　「特定の化学物質」とは、鉛及びその化合物、水銀及びその化合物、カドミウム及びその化合物、六価クロム化合物、ポリブロモビフェニル並びにポリブロモジフェニルエーテルをいう。</w:t>
            </w:r>
          </w:p>
          <w:p w14:paraId="7EF200BA" w14:textId="77777777" w:rsidR="00DE3095" w:rsidRPr="00044AB3" w:rsidRDefault="00DE3095" w:rsidP="0017730E">
            <w:pPr>
              <w:pStyle w:val="af1"/>
              <w:rPr>
                <w:rFonts w:hAnsi="Arial"/>
              </w:rPr>
            </w:pPr>
            <w:r w:rsidRPr="00044AB3">
              <w:rPr>
                <w:rFonts w:hAnsi="Arial" w:hint="eastAsia"/>
              </w:rPr>
              <w:t>３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2512E9F7" w14:textId="77777777" w:rsidR="00DE3095" w:rsidRPr="00044AB3" w:rsidRDefault="00DE3095" w:rsidP="0017730E">
            <w:pPr>
              <w:pStyle w:val="af1"/>
            </w:pPr>
            <w:r w:rsidRPr="00044AB3">
              <w:rPr>
                <w:rFonts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49008E56" w14:textId="77777777" w:rsidR="00DE3095" w:rsidRPr="00044AB3" w:rsidRDefault="00DE3095" w:rsidP="00DE3095">
      <w:pPr>
        <w:autoSpaceDE w:val="0"/>
        <w:autoSpaceDN w:val="0"/>
        <w:adjustRightInd w:val="0"/>
        <w:rPr>
          <w:rFonts w:ascii="ＭＳ ゴシック" w:eastAsia="ＭＳ ゴシック" w:hAnsi="ＭＳ ゴシック"/>
          <w:sz w:val="20"/>
        </w:rPr>
      </w:pPr>
    </w:p>
    <w:p w14:paraId="35614FEF" w14:textId="77777777" w:rsidR="00DE3095" w:rsidRPr="00044AB3" w:rsidRDefault="00DE3095" w:rsidP="00DE3095">
      <w:pPr>
        <w:autoSpaceDE w:val="0"/>
        <w:autoSpaceDN w:val="0"/>
        <w:adjustRightInd w:val="0"/>
        <w:rPr>
          <w:rFonts w:ascii="ＭＳ ゴシック" w:eastAsia="ＭＳ ゴシック" w:hAnsi="ＭＳ ゴシック"/>
          <w:sz w:val="20"/>
        </w:rPr>
      </w:pPr>
    </w:p>
    <w:p w14:paraId="714463BB" w14:textId="77777777" w:rsidR="00DE3095" w:rsidRPr="00044AB3" w:rsidRDefault="00DE3095" w:rsidP="00DE3095">
      <w:pPr>
        <w:rPr>
          <w:rFonts w:ascii="ＭＳ ゴシック" w:eastAsia="ＭＳ ゴシック"/>
          <w:sz w:val="22"/>
        </w:rPr>
      </w:pPr>
      <w:r w:rsidRPr="00044AB3">
        <w:rPr>
          <w:rFonts w:ascii="ＭＳ ゴシック" w:eastAsia="ＭＳ ゴシック"/>
          <w:sz w:val="22"/>
        </w:rPr>
        <w:br w:type="page"/>
      </w:r>
      <w:r w:rsidRPr="00044AB3">
        <w:rPr>
          <w:rFonts w:ascii="ＭＳ ゴシック" w:eastAsia="ＭＳ ゴシック" w:hint="eastAsia"/>
          <w:sz w:val="22"/>
        </w:rPr>
        <w:lastRenderedPageBreak/>
        <w:t>表　デジタル印刷機のエネルギー消費効率の基準</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551"/>
        <w:gridCol w:w="1890"/>
        <w:gridCol w:w="1401"/>
        <w:gridCol w:w="1507"/>
        <w:gridCol w:w="1506"/>
        <w:gridCol w:w="1507"/>
      </w:tblGrid>
      <w:tr w:rsidR="00DE3095" w:rsidRPr="00044AB3" w14:paraId="2BF62037" w14:textId="77777777" w:rsidTr="0017730E">
        <w:trPr>
          <w:cantSplit/>
          <w:trHeight w:val="270"/>
          <w:jc w:val="center"/>
        </w:trPr>
        <w:tc>
          <w:tcPr>
            <w:tcW w:w="3151" w:type="dxa"/>
            <w:gridSpan w:val="3"/>
            <w:vMerge w:val="restart"/>
            <w:vAlign w:val="center"/>
          </w:tcPr>
          <w:p w14:paraId="67B2E9F4" w14:textId="77777777" w:rsidR="00DE3095" w:rsidRPr="00044AB3" w:rsidRDefault="00DE3095" w:rsidP="0017730E">
            <w:pPr>
              <w:pStyle w:val="a9"/>
              <w:rPr>
                <w:rFonts w:ascii="ＭＳ ゴシック" w:eastAsia="ＭＳ ゴシック" w:hAnsi="ＭＳ ゴシック"/>
              </w:rPr>
            </w:pPr>
          </w:p>
        </w:tc>
        <w:tc>
          <w:tcPr>
            <w:tcW w:w="5921" w:type="dxa"/>
            <w:gridSpan w:val="4"/>
            <w:vAlign w:val="center"/>
          </w:tcPr>
          <w:p w14:paraId="55C61A91" w14:textId="77777777" w:rsidR="00DE3095" w:rsidRPr="00044AB3" w:rsidRDefault="00DE3095" w:rsidP="0017730E">
            <w:pPr>
              <w:pStyle w:val="a9"/>
              <w:rPr>
                <w:rFonts w:ascii="ＭＳ ゴシック" w:eastAsia="ＭＳ ゴシック" w:hAnsi="ＭＳ ゴシック"/>
              </w:rPr>
            </w:pPr>
            <w:r w:rsidRPr="00044AB3">
              <w:rPr>
                <w:rFonts w:ascii="ＭＳ ゴシック" w:eastAsia="ＭＳ ゴシック" w:hAnsi="ＭＳ ゴシック" w:hint="eastAsia"/>
              </w:rPr>
              <w:t>デジタル印刷機エネルギー消費効率（</w:t>
            </w:r>
            <w:r w:rsidRPr="00044AB3">
              <w:rPr>
                <w:rFonts w:ascii="ＭＳ ゴシック" w:eastAsia="ＭＳ ゴシック" w:hAnsi="Arial" w:cs="Arial"/>
              </w:rPr>
              <w:t>W</w:t>
            </w:r>
            <w:r w:rsidRPr="00044AB3">
              <w:rPr>
                <w:rFonts w:ascii="ＭＳ ゴシック" w:eastAsia="ＭＳ ゴシック" w:hAnsi="ＭＳ ゴシック" w:hint="eastAsia"/>
              </w:rPr>
              <w:t>）</w:t>
            </w:r>
          </w:p>
        </w:tc>
      </w:tr>
      <w:tr w:rsidR="00DE3095" w:rsidRPr="00044AB3" w14:paraId="54CF4C07" w14:textId="77777777" w:rsidTr="0017730E">
        <w:trPr>
          <w:cantSplit/>
          <w:trHeight w:val="270"/>
          <w:jc w:val="center"/>
        </w:trPr>
        <w:tc>
          <w:tcPr>
            <w:tcW w:w="3151" w:type="dxa"/>
            <w:gridSpan w:val="3"/>
            <w:vMerge/>
            <w:vAlign w:val="center"/>
          </w:tcPr>
          <w:p w14:paraId="1C3EBB45" w14:textId="77777777" w:rsidR="00DE3095" w:rsidRPr="00044AB3" w:rsidRDefault="00DE3095" w:rsidP="0017730E">
            <w:pPr>
              <w:pStyle w:val="a9"/>
              <w:rPr>
                <w:rFonts w:ascii="ＭＳ ゴシック" w:eastAsia="ＭＳ ゴシック" w:hAnsi="ＭＳ ゴシック"/>
              </w:rPr>
            </w:pPr>
          </w:p>
        </w:tc>
        <w:tc>
          <w:tcPr>
            <w:tcW w:w="2908" w:type="dxa"/>
            <w:gridSpan w:val="2"/>
            <w:vAlign w:val="center"/>
          </w:tcPr>
          <w:p w14:paraId="2DA2FF03" w14:textId="77777777" w:rsidR="00DE3095" w:rsidRPr="00044AB3" w:rsidRDefault="00DE3095" w:rsidP="0017730E">
            <w:pPr>
              <w:pStyle w:val="a9"/>
              <w:rPr>
                <w:rFonts w:ascii="ＭＳ ゴシック" w:eastAsia="ＭＳ ゴシック" w:hAnsi="ＭＳ ゴシック"/>
              </w:rPr>
            </w:pPr>
            <w:r w:rsidRPr="00044AB3">
              <w:rPr>
                <w:rFonts w:ascii="ＭＳ ゴシック" w:eastAsia="ＭＳ ゴシック" w:hAnsi="Arial" w:cs="Arial"/>
              </w:rPr>
              <w:t>A3</w:t>
            </w:r>
            <w:r w:rsidRPr="00044AB3">
              <w:rPr>
                <w:rFonts w:ascii="ＭＳ ゴシック" w:eastAsia="ＭＳ ゴシック" w:hAnsi="ＭＳ ゴシック" w:hint="eastAsia"/>
              </w:rPr>
              <w:t>対応機</w:t>
            </w:r>
          </w:p>
        </w:tc>
        <w:tc>
          <w:tcPr>
            <w:tcW w:w="3013" w:type="dxa"/>
            <w:gridSpan w:val="2"/>
            <w:vAlign w:val="center"/>
          </w:tcPr>
          <w:p w14:paraId="611DF1BA" w14:textId="77777777" w:rsidR="00DE3095" w:rsidRPr="00044AB3" w:rsidRDefault="00DE3095" w:rsidP="0017730E">
            <w:pPr>
              <w:pStyle w:val="a9"/>
              <w:rPr>
                <w:rFonts w:ascii="ＭＳ ゴシック" w:eastAsia="ＭＳ ゴシック" w:hAnsi="ＭＳ ゴシック"/>
              </w:rPr>
            </w:pPr>
            <w:r w:rsidRPr="00044AB3">
              <w:rPr>
                <w:rFonts w:ascii="ＭＳ ゴシック" w:eastAsia="ＭＳ ゴシック" w:hAnsi="Arial" w:cs="Arial"/>
              </w:rPr>
              <w:t>B4</w:t>
            </w:r>
            <w:r w:rsidRPr="00044AB3">
              <w:rPr>
                <w:rFonts w:ascii="ＭＳ ゴシック" w:eastAsia="ＭＳ ゴシック" w:hAnsi="ＭＳ ゴシック" w:hint="eastAsia"/>
              </w:rPr>
              <w:t>対応機，</w:t>
            </w:r>
            <w:r w:rsidRPr="00044AB3">
              <w:rPr>
                <w:rFonts w:ascii="ＭＳ ゴシック" w:eastAsia="ＭＳ ゴシック" w:hAnsi="Arial" w:cs="Arial"/>
              </w:rPr>
              <w:t>A4</w:t>
            </w:r>
            <w:r w:rsidRPr="00044AB3">
              <w:rPr>
                <w:rFonts w:ascii="ＭＳ ゴシック" w:eastAsia="ＭＳ ゴシック" w:hAnsi="ＭＳ ゴシック" w:hint="eastAsia"/>
              </w:rPr>
              <w:t>対応機</w:t>
            </w:r>
          </w:p>
        </w:tc>
      </w:tr>
      <w:tr w:rsidR="00DE3095" w:rsidRPr="00044AB3" w14:paraId="3EDFEA70" w14:textId="77777777" w:rsidTr="0017730E">
        <w:trPr>
          <w:cantSplit/>
          <w:trHeight w:val="476"/>
          <w:jc w:val="center"/>
        </w:trPr>
        <w:tc>
          <w:tcPr>
            <w:tcW w:w="3151" w:type="dxa"/>
            <w:gridSpan w:val="3"/>
            <w:vMerge/>
            <w:vAlign w:val="center"/>
          </w:tcPr>
          <w:p w14:paraId="2FA4921E" w14:textId="77777777" w:rsidR="00DE3095" w:rsidRPr="00044AB3" w:rsidRDefault="00DE3095" w:rsidP="0017730E">
            <w:pPr>
              <w:pStyle w:val="4"/>
            </w:pPr>
          </w:p>
        </w:tc>
        <w:tc>
          <w:tcPr>
            <w:tcW w:w="1401" w:type="dxa"/>
          </w:tcPr>
          <w:p w14:paraId="5786601D" w14:textId="77777777" w:rsidR="00DE3095" w:rsidRPr="00044AB3" w:rsidRDefault="00DE3095" w:rsidP="0017730E">
            <w:pPr>
              <w:pStyle w:val="4"/>
            </w:pPr>
            <w:r w:rsidRPr="00044AB3">
              <w:rPr>
                <w:rFonts w:hint="eastAsia"/>
              </w:rPr>
              <w:t>プリンタ機能</w:t>
            </w:r>
          </w:p>
          <w:p w14:paraId="592222DB" w14:textId="77777777" w:rsidR="00DE3095" w:rsidRPr="00044AB3" w:rsidRDefault="00DE3095" w:rsidP="0017730E">
            <w:pPr>
              <w:pStyle w:val="4"/>
            </w:pPr>
            <w:r w:rsidRPr="00044AB3">
              <w:rPr>
                <w:rFonts w:hint="eastAsia"/>
              </w:rPr>
              <w:t>作動時</w:t>
            </w:r>
          </w:p>
        </w:tc>
        <w:tc>
          <w:tcPr>
            <w:tcW w:w="1507" w:type="dxa"/>
          </w:tcPr>
          <w:p w14:paraId="0DA02219" w14:textId="77777777" w:rsidR="00DE3095" w:rsidRPr="00044AB3" w:rsidRDefault="00DE3095" w:rsidP="0017730E">
            <w:pPr>
              <w:pStyle w:val="4"/>
            </w:pPr>
            <w:r w:rsidRPr="00044AB3">
              <w:rPr>
                <w:rFonts w:hint="eastAsia"/>
              </w:rPr>
              <w:t>プリンタ機能</w:t>
            </w:r>
          </w:p>
          <w:p w14:paraId="5348DA32" w14:textId="77777777" w:rsidR="00DE3095" w:rsidRPr="00044AB3" w:rsidRDefault="00DE3095" w:rsidP="0017730E">
            <w:pPr>
              <w:pStyle w:val="4"/>
            </w:pPr>
            <w:r w:rsidRPr="00044AB3">
              <w:rPr>
                <w:rFonts w:hint="eastAsia"/>
              </w:rPr>
              <w:t>非作動時</w:t>
            </w:r>
          </w:p>
        </w:tc>
        <w:tc>
          <w:tcPr>
            <w:tcW w:w="1506" w:type="dxa"/>
          </w:tcPr>
          <w:p w14:paraId="2CE78416" w14:textId="77777777" w:rsidR="00DE3095" w:rsidRPr="00044AB3" w:rsidRDefault="00DE3095" w:rsidP="0017730E">
            <w:pPr>
              <w:pStyle w:val="4"/>
            </w:pPr>
            <w:r w:rsidRPr="00044AB3">
              <w:rPr>
                <w:rFonts w:hint="eastAsia"/>
              </w:rPr>
              <w:t>プリンタ機能</w:t>
            </w:r>
          </w:p>
          <w:p w14:paraId="48C30440" w14:textId="77777777" w:rsidR="00DE3095" w:rsidRPr="00044AB3" w:rsidRDefault="00DE3095" w:rsidP="0017730E">
            <w:pPr>
              <w:pStyle w:val="4"/>
            </w:pPr>
            <w:r w:rsidRPr="00044AB3">
              <w:rPr>
                <w:rFonts w:hint="eastAsia"/>
              </w:rPr>
              <w:t>作動時</w:t>
            </w:r>
          </w:p>
        </w:tc>
        <w:tc>
          <w:tcPr>
            <w:tcW w:w="1507" w:type="dxa"/>
            <w:tcBorders>
              <w:bottom w:val="single" w:sz="4" w:space="0" w:color="auto"/>
            </w:tcBorders>
          </w:tcPr>
          <w:p w14:paraId="7C86F74B" w14:textId="77777777" w:rsidR="00DE3095" w:rsidRPr="00044AB3" w:rsidRDefault="00DE3095" w:rsidP="0017730E">
            <w:pPr>
              <w:pStyle w:val="4"/>
            </w:pPr>
            <w:r w:rsidRPr="00044AB3">
              <w:rPr>
                <w:rFonts w:hint="eastAsia"/>
              </w:rPr>
              <w:t>プリンタ機能</w:t>
            </w:r>
          </w:p>
          <w:p w14:paraId="60C9F599" w14:textId="77777777" w:rsidR="00DE3095" w:rsidRPr="00044AB3" w:rsidRDefault="00DE3095" w:rsidP="0017730E">
            <w:pPr>
              <w:pStyle w:val="4"/>
            </w:pPr>
            <w:r w:rsidRPr="00044AB3">
              <w:rPr>
                <w:rFonts w:hint="eastAsia"/>
              </w:rPr>
              <w:t>非作動時</w:t>
            </w:r>
          </w:p>
        </w:tc>
      </w:tr>
      <w:tr w:rsidR="00DE3095" w:rsidRPr="00044AB3" w14:paraId="197100CA" w14:textId="77777777" w:rsidTr="0017730E">
        <w:trPr>
          <w:cantSplit/>
          <w:trHeight w:val="315"/>
          <w:jc w:val="center"/>
        </w:trPr>
        <w:tc>
          <w:tcPr>
            <w:tcW w:w="3151" w:type="dxa"/>
            <w:gridSpan w:val="3"/>
            <w:vAlign w:val="center"/>
          </w:tcPr>
          <w:p w14:paraId="2F31AE32" w14:textId="77777777" w:rsidR="00DE3095" w:rsidRPr="00044AB3" w:rsidRDefault="00DE3095" w:rsidP="0017730E">
            <w:pPr>
              <w:pStyle w:val="4"/>
            </w:pPr>
            <w:r w:rsidRPr="00044AB3">
              <w:rPr>
                <w:rFonts w:hint="eastAsia"/>
              </w:rPr>
              <w:t>プリンタ機能標準装備型</w:t>
            </w:r>
          </w:p>
        </w:tc>
        <w:tc>
          <w:tcPr>
            <w:tcW w:w="1401" w:type="dxa"/>
            <w:vAlign w:val="center"/>
          </w:tcPr>
          <w:p w14:paraId="1FF47009" w14:textId="77777777" w:rsidR="00DE3095" w:rsidRPr="00044AB3" w:rsidRDefault="00DE3095" w:rsidP="0017730E">
            <w:pPr>
              <w:pStyle w:val="4"/>
              <w:rPr>
                <w:rFonts w:hAnsi="Arial" w:cs="Arial"/>
              </w:rPr>
            </w:pPr>
            <w:r w:rsidRPr="00044AB3">
              <w:rPr>
                <w:rFonts w:hAnsi="Arial" w:cs="Arial"/>
              </w:rPr>
              <w:t>35.5</w:t>
            </w:r>
          </w:p>
        </w:tc>
        <w:tc>
          <w:tcPr>
            <w:tcW w:w="1507" w:type="dxa"/>
            <w:vAlign w:val="center"/>
          </w:tcPr>
          <w:p w14:paraId="7F7AC1C3" w14:textId="77777777" w:rsidR="00DE3095" w:rsidRPr="00044AB3" w:rsidRDefault="00DE3095" w:rsidP="0017730E">
            <w:pPr>
              <w:pStyle w:val="4"/>
              <w:rPr>
                <w:rFonts w:hAnsi="Arial" w:cs="Arial"/>
              </w:rPr>
            </w:pPr>
            <w:r w:rsidRPr="00044AB3">
              <w:rPr>
                <w:rFonts w:hAnsi="Arial" w:cs="Arial"/>
              </w:rPr>
              <w:t>28</w:t>
            </w:r>
          </w:p>
        </w:tc>
        <w:tc>
          <w:tcPr>
            <w:tcW w:w="1506" w:type="dxa"/>
            <w:vAlign w:val="center"/>
          </w:tcPr>
          <w:p w14:paraId="23685465" w14:textId="77777777" w:rsidR="00DE3095" w:rsidRPr="00044AB3" w:rsidRDefault="00DE3095" w:rsidP="0017730E">
            <w:pPr>
              <w:pStyle w:val="4"/>
              <w:rPr>
                <w:rFonts w:hAnsi="Arial" w:cs="Arial"/>
              </w:rPr>
            </w:pPr>
            <w:r w:rsidRPr="00044AB3">
              <w:rPr>
                <w:rFonts w:hAnsi="Arial" w:cs="Arial"/>
              </w:rPr>
              <w:t>22</w:t>
            </w:r>
          </w:p>
        </w:tc>
        <w:tc>
          <w:tcPr>
            <w:tcW w:w="1507" w:type="dxa"/>
            <w:tcBorders>
              <w:top w:val="single" w:sz="4" w:space="0" w:color="auto"/>
              <w:bottom w:val="single" w:sz="4" w:space="0" w:color="auto"/>
            </w:tcBorders>
            <w:vAlign w:val="center"/>
          </w:tcPr>
          <w:p w14:paraId="747A7896" w14:textId="77777777" w:rsidR="00DE3095" w:rsidRPr="00044AB3" w:rsidRDefault="00DE3095" w:rsidP="0017730E">
            <w:pPr>
              <w:pStyle w:val="4"/>
              <w:rPr>
                <w:rFonts w:hAnsi="Arial" w:cs="Arial"/>
              </w:rPr>
            </w:pPr>
            <w:r w:rsidRPr="00044AB3">
              <w:rPr>
                <w:rFonts w:hAnsi="Arial" w:cs="Arial"/>
              </w:rPr>
              <w:t>20</w:t>
            </w:r>
          </w:p>
        </w:tc>
      </w:tr>
      <w:tr w:rsidR="00DE3095" w:rsidRPr="00044AB3" w14:paraId="1C593363" w14:textId="77777777" w:rsidTr="0017730E">
        <w:trPr>
          <w:cantSplit/>
          <w:trHeight w:val="315"/>
          <w:jc w:val="center"/>
        </w:trPr>
        <w:tc>
          <w:tcPr>
            <w:tcW w:w="1261" w:type="dxa"/>
            <w:gridSpan w:val="2"/>
            <w:vMerge w:val="restart"/>
            <w:tcBorders>
              <w:right w:val="single" w:sz="4" w:space="0" w:color="auto"/>
            </w:tcBorders>
            <w:vAlign w:val="center"/>
          </w:tcPr>
          <w:p w14:paraId="1F38073F" w14:textId="77777777" w:rsidR="00DE3095" w:rsidRPr="00044AB3" w:rsidRDefault="00DE3095" w:rsidP="0017730E">
            <w:pPr>
              <w:pStyle w:val="4"/>
            </w:pPr>
            <w:r w:rsidRPr="00044AB3">
              <w:rPr>
                <w:rFonts w:hint="eastAsia"/>
              </w:rPr>
              <w:t>上記以外</w:t>
            </w:r>
          </w:p>
        </w:tc>
        <w:tc>
          <w:tcPr>
            <w:tcW w:w="1890" w:type="dxa"/>
            <w:tcBorders>
              <w:left w:val="single" w:sz="4" w:space="0" w:color="auto"/>
            </w:tcBorders>
            <w:vAlign w:val="center"/>
          </w:tcPr>
          <w:p w14:paraId="437AC8C3" w14:textId="77777777" w:rsidR="00DE3095" w:rsidRPr="00044AB3" w:rsidRDefault="00DE3095" w:rsidP="0017730E">
            <w:pPr>
              <w:pStyle w:val="4"/>
            </w:pPr>
            <w:r w:rsidRPr="00044AB3">
              <w:rPr>
                <w:rFonts w:hint="eastAsia"/>
              </w:rPr>
              <w:t>プリンタ機能あり</w:t>
            </w:r>
          </w:p>
        </w:tc>
        <w:tc>
          <w:tcPr>
            <w:tcW w:w="1401" w:type="dxa"/>
            <w:vAlign w:val="center"/>
          </w:tcPr>
          <w:p w14:paraId="5874C89D" w14:textId="77777777" w:rsidR="00DE3095" w:rsidRPr="00044AB3" w:rsidRDefault="00DE3095" w:rsidP="0017730E">
            <w:pPr>
              <w:pStyle w:val="4"/>
              <w:rPr>
                <w:rFonts w:hAnsi="Arial" w:cs="Arial"/>
              </w:rPr>
            </w:pPr>
            <w:r w:rsidRPr="00044AB3">
              <w:rPr>
                <w:rFonts w:hAnsi="Arial" w:cs="Arial"/>
              </w:rPr>
              <w:t>35.5</w:t>
            </w:r>
          </w:p>
        </w:tc>
        <w:tc>
          <w:tcPr>
            <w:tcW w:w="1507" w:type="dxa"/>
            <w:tcBorders>
              <w:tr2bl w:val="single" w:sz="4" w:space="0" w:color="auto"/>
            </w:tcBorders>
            <w:vAlign w:val="center"/>
          </w:tcPr>
          <w:p w14:paraId="13411ED5" w14:textId="77777777" w:rsidR="00DE3095" w:rsidRPr="00044AB3" w:rsidRDefault="00DE3095" w:rsidP="0017730E">
            <w:pPr>
              <w:pStyle w:val="4"/>
              <w:rPr>
                <w:rFonts w:hAnsi="Arial" w:cs="Arial"/>
              </w:rPr>
            </w:pPr>
          </w:p>
        </w:tc>
        <w:tc>
          <w:tcPr>
            <w:tcW w:w="1506" w:type="dxa"/>
            <w:vAlign w:val="center"/>
          </w:tcPr>
          <w:p w14:paraId="44488528" w14:textId="77777777" w:rsidR="00DE3095" w:rsidRPr="00044AB3" w:rsidRDefault="00DE3095" w:rsidP="0017730E">
            <w:pPr>
              <w:pStyle w:val="4"/>
              <w:rPr>
                <w:rFonts w:hAnsi="Arial" w:cs="Arial"/>
              </w:rPr>
            </w:pPr>
            <w:r w:rsidRPr="00044AB3">
              <w:rPr>
                <w:rFonts w:hAnsi="Arial" w:cs="Arial"/>
              </w:rPr>
              <w:t>22</w:t>
            </w:r>
          </w:p>
        </w:tc>
        <w:tc>
          <w:tcPr>
            <w:tcW w:w="1507" w:type="dxa"/>
            <w:tcBorders>
              <w:top w:val="single" w:sz="4" w:space="0" w:color="auto"/>
              <w:tr2bl w:val="single" w:sz="4" w:space="0" w:color="auto"/>
            </w:tcBorders>
            <w:vAlign w:val="center"/>
          </w:tcPr>
          <w:p w14:paraId="2D2916B7" w14:textId="77777777" w:rsidR="00DE3095" w:rsidRPr="00044AB3" w:rsidRDefault="00DE3095" w:rsidP="0017730E">
            <w:pPr>
              <w:pStyle w:val="4"/>
              <w:rPr>
                <w:rFonts w:hAnsi="Arial" w:cs="Arial"/>
              </w:rPr>
            </w:pPr>
          </w:p>
        </w:tc>
      </w:tr>
      <w:tr w:rsidR="00DE3095" w:rsidRPr="00044AB3" w14:paraId="40816D83" w14:textId="77777777" w:rsidTr="0017730E">
        <w:trPr>
          <w:cantSplit/>
          <w:trHeight w:val="315"/>
          <w:jc w:val="center"/>
        </w:trPr>
        <w:tc>
          <w:tcPr>
            <w:tcW w:w="1261" w:type="dxa"/>
            <w:gridSpan w:val="2"/>
            <w:vMerge/>
            <w:tcBorders>
              <w:right w:val="single" w:sz="4" w:space="0" w:color="auto"/>
            </w:tcBorders>
          </w:tcPr>
          <w:p w14:paraId="25152CB1" w14:textId="77777777" w:rsidR="00DE3095" w:rsidRPr="00044AB3" w:rsidRDefault="00DE3095" w:rsidP="0017730E">
            <w:pPr>
              <w:pStyle w:val="4"/>
            </w:pPr>
          </w:p>
        </w:tc>
        <w:tc>
          <w:tcPr>
            <w:tcW w:w="1890" w:type="dxa"/>
            <w:tcBorders>
              <w:left w:val="single" w:sz="4" w:space="0" w:color="auto"/>
            </w:tcBorders>
            <w:vAlign w:val="center"/>
          </w:tcPr>
          <w:p w14:paraId="38603FF8" w14:textId="77777777" w:rsidR="00DE3095" w:rsidRPr="00044AB3" w:rsidRDefault="00DE3095" w:rsidP="0017730E">
            <w:pPr>
              <w:pStyle w:val="4"/>
            </w:pPr>
            <w:r w:rsidRPr="00044AB3">
              <w:rPr>
                <w:rFonts w:hint="eastAsia"/>
              </w:rPr>
              <w:t>プリンタ機能なし</w:t>
            </w:r>
          </w:p>
        </w:tc>
        <w:tc>
          <w:tcPr>
            <w:tcW w:w="1401" w:type="dxa"/>
            <w:tcBorders>
              <w:tr2bl w:val="single" w:sz="4" w:space="0" w:color="auto"/>
            </w:tcBorders>
            <w:vAlign w:val="center"/>
          </w:tcPr>
          <w:p w14:paraId="5F82D360" w14:textId="77777777" w:rsidR="00DE3095" w:rsidRPr="00044AB3" w:rsidRDefault="00DE3095" w:rsidP="0017730E">
            <w:pPr>
              <w:pStyle w:val="4"/>
              <w:rPr>
                <w:rFonts w:hAnsi="Arial" w:cs="Arial"/>
              </w:rPr>
            </w:pPr>
          </w:p>
        </w:tc>
        <w:tc>
          <w:tcPr>
            <w:tcW w:w="1507" w:type="dxa"/>
            <w:vAlign w:val="center"/>
          </w:tcPr>
          <w:p w14:paraId="38F3F240" w14:textId="77777777" w:rsidR="00DE3095" w:rsidRPr="00044AB3" w:rsidRDefault="00DE3095" w:rsidP="0017730E">
            <w:pPr>
              <w:pStyle w:val="4"/>
              <w:rPr>
                <w:rFonts w:hAnsi="Arial" w:cs="Arial"/>
              </w:rPr>
            </w:pPr>
            <w:r w:rsidRPr="00044AB3">
              <w:rPr>
                <w:rFonts w:hAnsi="Arial" w:cs="Arial"/>
              </w:rPr>
              <w:t>24</w:t>
            </w:r>
          </w:p>
        </w:tc>
        <w:tc>
          <w:tcPr>
            <w:tcW w:w="1506" w:type="dxa"/>
            <w:tcBorders>
              <w:tr2bl w:val="single" w:sz="4" w:space="0" w:color="auto"/>
            </w:tcBorders>
            <w:vAlign w:val="center"/>
          </w:tcPr>
          <w:p w14:paraId="01A15C11" w14:textId="77777777" w:rsidR="00DE3095" w:rsidRPr="00044AB3" w:rsidRDefault="00DE3095" w:rsidP="0017730E">
            <w:pPr>
              <w:pStyle w:val="4"/>
              <w:rPr>
                <w:rFonts w:hAnsi="Arial" w:cs="Arial"/>
              </w:rPr>
            </w:pPr>
          </w:p>
        </w:tc>
        <w:tc>
          <w:tcPr>
            <w:tcW w:w="1507" w:type="dxa"/>
            <w:vAlign w:val="center"/>
          </w:tcPr>
          <w:p w14:paraId="2655B159" w14:textId="77777777" w:rsidR="00DE3095" w:rsidRPr="00044AB3" w:rsidRDefault="00DE3095" w:rsidP="0017730E">
            <w:pPr>
              <w:pStyle w:val="4"/>
              <w:rPr>
                <w:rFonts w:hAnsi="Arial" w:cs="Arial"/>
              </w:rPr>
            </w:pPr>
            <w:r w:rsidRPr="00044AB3">
              <w:rPr>
                <w:rFonts w:hAnsi="Arial" w:cs="Arial"/>
              </w:rPr>
              <w:t>19</w:t>
            </w:r>
          </w:p>
        </w:tc>
      </w:tr>
      <w:tr w:rsidR="00DE3095" w:rsidRPr="00044AB3" w14:paraId="3E593A30" w14:textId="77777777" w:rsidTr="0017730E">
        <w:trPr>
          <w:jc w:val="center"/>
        </w:trPr>
        <w:tc>
          <w:tcPr>
            <w:tcW w:w="710" w:type="dxa"/>
            <w:tcBorders>
              <w:top w:val="nil"/>
              <w:left w:val="nil"/>
              <w:bottom w:val="nil"/>
              <w:right w:val="nil"/>
            </w:tcBorders>
          </w:tcPr>
          <w:p w14:paraId="40531930" w14:textId="77777777" w:rsidR="00DE3095" w:rsidRPr="00044AB3" w:rsidRDefault="00DE3095" w:rsidP="0017730E">
            <w:pPr>
              <w:spacing w:beforeLines="10" w:before="36"/>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2" w:type="dxa"/>
            <w:gridSpan w:val="6"/>
            <w:tcBorders>
              <w:top w:val="nil"/>
              <w:left w:val="nil"/>
              <w:bottom w:val="nil"/>
              <w:right w:val="nil"/>
            </w:tcBorders>
          </w:tcPr>
          <w:p w14:paraId="4EFA1975" w14:textId="77777777" w:rsidR="00DE3095" w:rsidRPr="00044AB3" w:rsidRDefault="00DE3095" w:rsidP="0017730E">
            <w:pPr>
              <w:pStyle w:val="af1"/>
            </w:pPr>
            <w:r w:rsidRPr="00044AB3">
              <w:rPr>
                <w:rFonts w:hint="eastAsia"/>
              </w:rPr>
              <w:t>１　「プリンタ機能標準装備型」とは、パソコンの出力プリンタとして動作する機能が標準装備として付加され、製品として切り離すことのできないものをいう。</w:t>
            </w:r>
          </w:p>
          <w:p w14:paraId="6BAF813B" w14:textId="77777777" w:rsidR="00DE3095" w:rsidRPr="00044AB3" w:rsidRDefault="00DE3095" w:rsidP="0017730E">
            <w:pPr>
              <w:pStyle w:val="af1"/>
            </w:pPr>
            <w:r w:rsidRPr="00044AB3">
              <w:rPr>
                <w:rFonts w:hint="eastAsia"/>
              </w:rPr>
              <w:t>２　「上記以外」とは、拡張機能としてパソコンの出力プリンタとして動作する機能を付加できるもの及びパソコンの出力プリンタとして動作することができないものをいう。</w:t>
            </w:r>
          </w:p>
          <w:p w14:paraId="46FDAB92" w14:textId="77777777" w:rsidR="00DE3095" w:rsidRPr="00044AB3" w:rsidRDefault="00DE3095" w:rsidP="0017730E">
            <w:pPr>
              <w:pStyle w:val="af1"/>
              <w:rPr>
                <w:rFonts w:hAnsi="Arial" w:cs="Arial"/>
              </w:rPr>
            </w:pPr>
            <w:r w:rsidRPr="00044AB3">
              <w:rPr>
                <w:rFonts w:hint="eastAsia"/>
              </w:rPr>
              <w:t xml:space="preserve">３　</w:t>
            </w:r>
            <w:r w:rsidRPr="00044AB3">
              <w:rPr>
                <w:rFonts w:cs="Arial"/>
              </w:rPr>
              <w:t>「</w:t>
            </w:r>
            <w:r w:rsidRPr="00044AB3">
              <w:rPr>
                <w:rFonts w:hAnsi="Arial" w:cs="Arial"/>
              </w:rPr>
              <w:t>A3</w:t>
            </w:r>
            <w:r w:rsidRPr="00044AB3">
              <w:rPr>
                <w:rFonts w:cs="Arial"/>
              </w:rPr>
              <w:t>対応機」、「</w:t>
            </w:r>
            <w:r w:rsidRPr="00044AB3">
              <w:rPr>
                <w:rFonts w:hAnsi="Arial" w:cs="Arial"/>
              </w:rPr>
              <w:t>B4</w:t>
            </w:r>
            <w:r w:rsidRPr="00044AB3">
              <w:rPr>
                <w:rFonts w:cs="Arial"/>
              </w:rPr>
              <w:t>対応機」、「</w:t>
            </w:r>
            <w:r w:rsidRPr="00044AB3">
              <w:rPr>
                <w:rFonts w:hAnsi="Arial" w:cs="Arial"/>
              </w:rPr>
              <w:t>A4</w:t>
            </w:r>
            <w:r w:rsidRPr="00044AB3">
              <w:rPr>
                <w:rFonts w:cs="Arial"/>
              </w:rPr>
              <w:t>対応機」とは、次による。</w:t>
            </w:r>
          </w:p>
          <w:p w14:paraId="0CABD2B0" w14:textId="77777777" w:rsidR="00DE3095" w:rsidRPr="00044AB3" w:rsidRDefault="00DE3095" w:rsidP="0017730E">
            <w:pPr>
              <w:pStyle w:val="af1"/>
              <w:rPr>
                <w:rFonts w:hAnsi="Arial" w:cs="Arial"/>
              </w:rPr>
            </w:pPr>
            <w:r w:rsidRPr="00044AB3">
              <w:rPr>
                <w:rFonts w:cs="Arial"/>
              </w:rPr>
              <w:t xml:space="preserve">　　</w:t>
            </w:r>
            <w:r w:rsidRPr="00044AB3">
              <w:rPr>
                <w:rFonts w:hAnsi="Arial" w:cs="Arial"/>
              </w:rPr>
              <w:t>A3</w:t>
            </w:r>
            <w:r w:rsidRPr="00044AB3">
              <w:rPr>
                <w:rFonts w:cs="Arial"/>
              </w:rPr>
              <w:t>対応機：最大印刷領域の各辺がそれぞれ</w:t>
            </w:r>
            <w:r w:rsidRPr="00044AB3">
              <w:rPr>
                <w:rFonts w:hAnsi="Arial" w:cs="Arial"/>
              </w:rPr>
              <w:t>287mm</w:t>
            </w:r>
            <w:r w:rsidRPr="00044AB3">
              <w:rPr>
                <w:rFonts w:cs="Arial"/>
              </w:rPr>
              <w:t>、</w:t>
            </w:r>
            <w:r w:rsidRPr="00044AB3">
              <w:rPr>
                <w:rFonts w:hAnsi="Arial" w:cs="Arial"/>
              </w:rPr>
              <w:t>409mm</w:t>
            </w:r>
            <w:r w:rsidRPr="00044AB3">
              <w:rPr>
                <w:rFonts w:cs="Arial"/>
              </w:rPr>
              <w:t>以上のもの</w:t>
            </w:r>
          </w:p>
          <w:p w14:paraId="36BE6AD4" w14:textId="77777777" w:rsidR="00DE3095" w:rsidRPr="00044AB3" w:rsidRDefault="00DE3095" w:rsidP="0017730E">
            <w:pPr>
              <w:pStyle w:val="af1"/>
              <w:rPr>
                <w:rFonts w:hAnsi="Arial" w:cs="Arial"/>
              </w:rPr>
            </w:pPr>
            <w:r w:rsidRPr="00044AB3">
              <w:rPr>
                <w:rFonts w:cs="Arial"/>
              </w:rPr>
              <w:t xml:space="preserve">　　</w:t>
            </w:r>
            <w:r w:rsidRPr="00044AB3">
              <w:rPr>
                <w:rFonts w:hAnsi="Arial" w:cs="Arial"/>
              </w:rPr>
              <w:t>B4</w:t>
            </w:r>
            <w:r w:rsidRPr="00044AB3">
              <w:rPr>
                <w:rFonts w:cs="Arial"/>
              </w:rPr>
              <w:t>対応機：最大印刷領域の各辺がそれぞれ</w:t>
            </w:r>
            <w:r w:rsidRPr="00044AB3">
              <w:rPr>
                <w:rFonts w:hAnsi="Arial" w:cs="Arial"/>
              </w:rPr>
              <w:t>250mm</w:t>
            </w:r>
            <w:r w:rsidRPr="00044AB3">
              <w:rPr>
                <w:rFonts w:cs="Arial"/>
              </w:rPr>
              <w:t>、</w:t>
            </w:r>
            <w:r w:rsidRPr="00044AB3">
              <w:rPr>
                <w:rFonts w:hAnsi="Arial" w:cs="Arial"/>
              </w:rPr>
              <w:t>353mm</w:t>
            </w:r>
            <w:r w:rsidRPr="00044AB3">
              <w:rPr>
                <w:rFonts w:cs="Arial"/>
              </w:rPr>
              <w:t>以上のもの</w:t>
            </w:r>
          </w:p>
          <w:p w14:paraId="42150608" w14:textId="77777777" w:rsidR="00DE3095" w:rsidRPr="00044AB3" w:rsidRDefault="00DE3095" w:rsidP="0017730E">
            <w:pPr>
              <w:pStyle w:val="af1"/>
              <w:rPr>
                <w:rFonts w:hAnsi="Arial" w:cs="Arial"/>
              </w:rPr>
            </w:pPr>
            <w:r w:rsidRPr="00044AB3">
              <w:rPr>
                <w:rFonts w:cs="Arial"/>
              </w:rPr>
              <w:t xml:space="preserve">　　</w:t>
            </w:r>
            <w:r w:rsidRPr="00044AB3">
              <w:rPr>
                <w:rFonts w:hAnsi="Arial" w:cs="Arial"/>
              </w:rPr>
              <w:t>A4</w:t>
            </w:r>
            <w:r w:rsidRPr="00044AB3">
              <w:rPr>
                <w:rFonts w:cs="Arial"/>
              </w:rPr>
              <w:t>対応機：最大印刷領域の各辺がそれぞれ</w:t>
            </w:r>
            <w:r w:rsidRPr="00044AB3">
              <w:rPr>
                <w:rFonts w:hAnsi="Arial" w:cs="Arial"/>
              </w:rPr>
              <w:t>204mm</w:t>
            </w:r>
            <w:r w:rsidRPr="00044AB3">
              <w:rPr>
                <w:rFonts w:cs="Arial"/>
              </w:rPr>
              <w:t>、</w:t>
            </w:r>
            <w:r w:rsidRPr="00044AB3">
              <w:rPr>
                <w:rFonts w:hAnsi="Arial" w:cs="Arial"/>
              </w:rPr>
              <w:t>288mm</w:t>
            </w:r>
            <w:r w:rsidRPr="00044AB3">
              <w:rPr>
                <w:rFonts w:cs="Arial"/>
              </w:rPr>
              <w:t>以上のもの</w:t>
            </w:r>
          </w:p>
          <w:p w14:paraId="3B953188" w14:textId="77777777" w:rsidR="00DE3095" w:rsidRPr="00044AB3" w:rsidRDefault="00DE3095" w:rsidP="0017730E">
            <w:pPr>
              <w:pStyle w:val="af1"/>
            </w:pPr>
            <w:r w:rsidRPr="00044AB3">
              <w:rPr>
                <w:rFonts w:hint="eastAsia"/>
              </w:rPr>
              <w:t>４　エネルギー消費効率の算定方法については次式による。</w:t>
            </w:r>
          </w:p>
          <w:p w14:paraId="6599F2F7" w14:textId="77777777" w:rsidR="00DE3095" w:rsidRPr="00044AB3" w:rsidRDefault="00DE3095" w:rsidP="0017730E">
            <w:pPr>
              <w:pStyle w:val="af1"/>
              <w:rPr>
                <w:rFonts w:hAnsi="Arial" w:cs="Arial"/>
              </w:rPr>
            </w:pPr>
            <w:r w:rsidRPr="00044AB3">
              <w:rPr>
                <w:rFonts w:cs="Arial"/>
              </w:rPr>
              <w:t xml:space="preserve">　　　</w:t>
            </w:r>
            <w:r w:rsidRPr="00044AB3">
              <w:rPr>
                <w:rFonts w:hAnsi="Arial" w:cs="Arial"/>
              </w:rPr>
              <w:t xml:space="preserve">E </w:t>
            </w:r>
            <w:r w:rsidRPr="00044AB3">
              <w:rPr>
                <w:rFonts w:cs="Arial"/>
              </w:rPr>
              <w:t>＝（</w:t>
            </w:r>
            <w:r w:rsidRPr="00044AB3">
              <w:rPr>
                <w:rFonts w:hAnsi="Arial" w:cs="Arial"/>
              </w:rPr>
              <w:t>A</w:t>
            </w:r>
            <w:r w:rsidRPr="00044AB3">
              <w:rPr>
                <w:rFonts w:cs="Arial"/>
              </w:rPr>
              <w:t>＋</w:t>
            </w:r>
            <w:r w:rsidRPr="00044AB3">
              <w:rPr>
                <w:rFonts w:cs="Arial" w:hint="eastAsia"/>
              </w:rPr>
              <w:t>7</w:t>
            </w:r>
            <w:r w:rsidRPr="00044AB3">
              <w:rPr>
                <w:rFonts w:cs="Arial"/>
              </w:rPr>
              <w:t>×</w:t>
            </w:r>
            <w:r w:rsidRPr="00044AB3">
              <w:rPr>
                <w:rFonts w:hAnsi="Arial" w:cs="Arial"/>
              </w:rPr>
              <w:t>B</w:t>
            </w:r>
            <w:r w:rsidRPr="00044AB3">
              <w:rPr>
                <w:rFonts w:cs="Arial"/>
              </w:rPr>
              <w:t>）／</w:t>
            </w:r>
            <w:r w:rsidRPr="00044AB3">
              <w:rPr>
                <w:rFonts w:hAnsi="Arial" w:cs="Arial"/>
              </w:rPr>
              <w:t>8</w:t>
            </w:r>
          </w:p>
          <w:p w14:paraId="5E0ACF49" w14:textId="77777777" w:rsidR="00DE3095" w:rsidRPr="00044AB3" w:rsidRDefault="00DE3095" w:rsidP="0017730E">
            <w:pPr>
              <w:pStyle w:val="af1"/>
              <w:rPr>
                <w:rFonts w:hAnsi="Arial" w:cs="Arial"/>
              </w:rPr>
            </w:pPr>
            <w:r w:rsidRPr="00044AB3">
              <w:rPr>
                <w:rFonts w:cs="Arial"/>
              </w:rPr>
              <w:t xml:space="preserve">　　　　</w:t>
            </w:r>
            <w:r w:rsidRPr="00044AB3">
              <w:rPr>
                <w:rFonts w:hAnsi="Arial" w:cs="Arial"/>
              </w:rPr>
              <w:t>A</w:t>
            </w:r>
            <w:r w:rsidRPr="00044AB3">
              <w:rPr>
                <w:rFonts w:cs="Arial"/>
              </w:rPr>
              <w:t>：機械立ち上げ時の</w:t>
            </w:r>
            <w:r w:rsidRPr="00044AB3">
              <w:rPr>
                <w:rFonts w:hAnsi="Arial" w:cs="Arial"/>
              </w:rPr>
              <w:t>1</w:t>
            </w:r>
            <w:r w:rsidRPr="00044AB3">
              <w:rPr>
                <w:rFonts w:cs="Arial"/>
              </w:rPr>
              <w:t>時間における消費電力量（</w:t>
            </w:r>
            <w:proofErr w:type="spellStart"/>
            <w:r w:rsidRPr="00044AB3">
              <w:rPr>
                <w:rFonts w:hAnsi="Arial" w:cs="Arial"/>
              </w:rPr>
              <w:t>Wh</w:t>
            </w:r>
            <w:proofErr w:type="spellEnd"/>
            <w:r w:rsidRPr="00044AB3">
              <w:rPr>
                <w:rFonts w:cs="Arial"/>
              </w:rPr>
              <w:t>）</w:t>
            </w:r>
          </w:p>
          <w:p w14:paraId="5FBF1064" w14:textId="77777777" w:rsidR="00DE3095" w:rsidRPr="00044AB3" w:rsidRDefault="00DE3095" w:rsidP="0017730E">
            <w:pPr>
              <w:pStyle w:val="af1"/>
              <w:numPr>
                <w:ilvl w:val="0"/>
                <w:numId w:val="13"/>
              </w:numPr>
              <w:ind w:leftChars="0" w:firstLineChars="0"/>
              <w:rPr>
                <w:rFonts w:hAnsi="Arial" w:cs="Arial"/>
              </w:rPr>
            </w:pPr>
            <w:r w:rsidRPr="00044AB3">
              <w:rPr>
                <w:rFonts w:cs="Arial"/>
              </w:rPr>
              <w:t>電源の投入後、印刷速度はデフォルトで、テストチャートを使用して</w:t>
            </w:r>
            <w:r w:rsidRPr="00044AB3">
              <w:rPr>
                <w:rFonts w:hAnsi="Arial" w:cs="Arial"/>
              </w:rPr>
              <w:t>1</w:t>
            </w:r>
            <w:r w:rsidRPr="00044AB3">
              <w:rPr>
                <w:rFonts w:cs="Arial"/>
              </w:rPr>
              <w:t>版目を製版し、①の条件で印刷を行う。印刷終了後直ちに同じ条件で</w:t>
            </w:r>
            <w:r w:rsidRPr="00044AB3">
              <w:rPr>
                <w:rFonts w:hAnsi="Arial" w:cs="Arial"/>
              </w:rPr>
              <w:t>2</w:t>
            </w:r>
            <w:r w:rsidRPr="00044AB3">
              <w:rPr>
                <w:rFonts w:cs="Arial"/>
              </w:rPr>
              <w:t>版目の製版を開始し、①の条件で印刷を行う。その後その状態で放置するものとする。</w:t>
            </w:r>
          </w:p>
          <w:p w14:paraId="3FE4A33F" w14:textId="77777777" w:rsidR="00DE3095" w:rsidRPr="00044AB3" w:rsidRDefault="00DE3095" w:rsidP="0017730E">
            <w:pPr>
              <w:pStyle w:val="af1"/>
              <w:numPr>
                <w:ilvl w:val="0"/>
                <w:numId w:val="13"/>
              </w:numPr>
              <w:ind w:leftChars="0" w:firstLineChars="0"/>
              <w:rPr>
                <w:rFonts w:hAnsi="Arial" w:cs="Arial"/>
              </w:rPr>
            </w:pPr>
            <w:r w:rsidRPr="00044AB3">
              <w:rPr>
                <w:rFonts w:cs="Arial"/>
              </w:rPr>
              <w:t>電源投入後速度変更はしない。</w:t>
            </w:r>
          </w:p>
          <w:p w14:paraId="41577656" w14:textId="77777777" w:rsidR="00DE3095" w:rsidRPr="00044AB3" w:rsidRDefault="00DE3095" w:rsidP="0017730E">
            <w:pPr>
              <w:pStyle w:val="af1"/>
              <w:rPr>
                <w:rFonts w:hAnsi="Arial" w:cs="Arial"/>
              </w:rPr>
            </w:pPr>
            <w:r w:rsidRPr="00044AB3">
              <w:rPr>
                <w:rFonts w:cs="Arial"/>
              </w:rPr>
              <w:t xml:space="preserve">　　　　</w:t>
            </w:r>
            <w:r w:rsidRPr="00044AB3">
              <w:rPr>
                <w:rFonts w:hAnsi="Arial" w:cs="Arial"/>
              </w:rPr>
              <w:t>B</w:t>
            </w:r>
            <w:r w:rsidRPr="00044AB3">
              <w:rPr>
                <w:rFonts w:cs="Arial"/>
              </w:rPr>
              <w:t>：通常時の</w:t>
            </w:r>
            <w:r w:rsidRPr="00044AB3">
              <w:rPr>
                <w:rFonts w:hAnsi="Arial" w:cs="Arial"/>
              </w:rPr>
              <w:t>1</w:t>
            </w:r>
            <w:r w:rsidRPr="00044AB3">
              <w:rPr>
                <w:rFonts w:cs="Arial"/>
              </w:rPr>
              <w:t>時間における消費電力量（</w:t>
            </w:r>
            <w:proofErr w:type="spellStart"/>
            <w:r w:rsidRPr="00044AB3">
              <w:rPr>
                <w:rFonts w:hAnsi="Arial" w:cs="Arial"/>
              </w:rPr>
              <w:t>Wh</w:t>
            </w:r>
            <w:proofErr w:type="spellEnd"/>
            <w:r w:rsidRPr="00044AB3">
              <w:rPr>
                <w:rFonts w:cs="Arial"/>
              </w:rPr>
              <w:t>）</w:t>
            </w:r>
          </w:p>
          <w:p w14:paraId="5363A1E6" w14:textId="77777777" w:rsidR="00DE3095" w:rsidRPr="00044AB3" w:rsidRDefault="00DE3095" w:rsidP="0017730E">
            <w:pPr>
              <w:pStyle w:val="af1"/>
              <w:numPr>
                <w:ilvl w:val="0"/>
                <w:numId w:val="13"/>
              </w:numPr>
              <w:ind w:leftChars="0" w:firstLineChars="0"/>
              <w:rPr>
                <w:rFonts w:hAnsi="Arial" w:cs="Arial"/>
              </w:rPr>
            </w:pPr>
            <w:r w:rsidRPr="00044AB3">
              <w:rPr>
                <w:rFonts w:cs="Arial"/>
              </w:rPr>
              <w:t>Ａの測定終了後</w:t>
            </w:r>
            <w:r w:rsidRPr="00044AB3">
              <w:rPr>
                <w:rFonts w:hAnsi="Arial" w:cs="Arial"/>
              </w:rPr>
              <w:t>1</w:t>
            </w:r>
            <w:r w:rsidRPr="00044AB3">
              <w:rPr>
                <w:rFonts w:cs="Arial"/>
              </w:rPr>
              <w:t>版目を製版し、①の条件で印刷を行う。印刷終了後直ちに同じ条件で</w:t>
            </w:r>
            <w:r w:rsidRPr="00044AB3">
              <w:rPr>
                <w:rFonts w:hAnsi="Arial" w:cs="Arial"/>
              </w:rPr>
              <w:t>2</w:t>
            </w:r>
            <w:r w:rsidRPr="00044AB3">
              <w:rPr>
                <w:rFonts w:cs="Arial"/>
              </w:rPr>
              <w:t>版目の製版を開始し、①の条件で印刷を行う。その後その状態で放置するものとする。</w:t>
            </w:r>
          </w:p>
          <w:p w14:paraId="3046DA89" w14:textId="77777777" w:rsidR="00DE3095" w:rsidRPr="00044AB3" w:rsidRDefault="00DE3095" w:rsidP="0017730E">
            <w:pPr>
              <w:pStyle w:val="af1"/>
              <w:rPr>
                <w:rFonts w:hAnsi="Arial" w:cs="Arial"/>
              </w:rPr>
            </w:pPr>
            <w:r w:rsidRPr="00044AB3">
              <w:rPr>
                <w:rFonts w:cs="Arial"/>
              </w:rPr>
              <w:t xml:space="preserve">　　　　</w:t>
            </w:r>
            <w:r w:rsidRPr="00044AB3">
              <w:rPr>
                <w:rFonts w:hAnsi="Arial" w:cs="Arial"/>
              </w:rPr>
              <w:t>A</w:t>
            </w:r>
            <w:r w:rsidRPr="00044AB3">
              <w:rPr>
                <w:rFonts w:cs="Arial"/>
              </w:rPr>
              <w:t>、</w:t>
            </w:r>
            <w:r w:rsidRPr="00044AB3">
              <w:rPr>
                <w:rFonts w:hAnsi="Arial" w:cs="Arial"/>
              </w:rPr>
              <w:t>B</w:t>
            </w:r>
            <w:r w:rsidRPr="00044AB3">
              <w:rPr>
                <w:rFonts w:cs="Arial"/>
              </w:rPr>
              <w:t>の測定条件</w:t>
            </w:r>
          </w:p>
          <w:p w14:paraId="293A756A" w14:textId="77777777" w:rsidR="00DE3095" w:rsidRPr="00044AB3" w:rsidRDefault="00DE3095" w:rsidP="0017730E">
            <w:pPr>
              <w:pStyle w:val="af1"/>
              <w:numPr>
                <w:ilvl w:val="0"/>
                <w:numId w:val="14"/>
              </w:numPr>
              <w:tabs>
                <w:tab w:val="num" w:pos="1292"/>
                <w:tab w:val="left" w:pos="3452"/>
              </w:tabs>
              <w:ind w:leftChars="0" w:left="1292" w:firstLineChars="0"/>
              <w:rPr>
                <w:rFonts w:hAnsi="Arial" w:cs="Arial"/>
              </w:rPr>
            </w:pPr>
            <w:r w:rsidRPr="00044AB3">
              <w:rPr>
                <w:rFonts w:hAnsi="Arial" w:cs="Arial"/>
              </w:rPr>
              <w:t>1</w:t>
            </w:r>
            <w:r w:rsidRPr="00044AB3">
              <w:rPr>
                <w:rFonts w:cs="Arial"/>
              </w:rPr>
              <w:t>版当たりの印刷枚数</w:t>
            </w:r>
            <w:r w:rsidRPr="00044AB3">
              <w:rPr>
                <w:rFonts w:hAnsi="Arial" w:cs="Arial"/>
              </w:rPr>
              <w:tab/>
              <w:t>200</w:t>
            </w:r>
            <w:r w:rsidRPr="00044AB3">
              <w:rPr>
                <w:rFonts w:cs="Arial"/>
              </w:rPr>
              <w:t>枚／版</w:t>
            </w:r>
          </w:p>
          <w:p w14:paraId="42B72D76" w14:textId="77777777" w:rsidR="00DE3095" w:rsidRPr="00044AB3" w:rsidRDefault="00DE3095" w:rsidP="0017730E">
            <w:pPr>
              <w:pStyle w:val="af1"/>
              <w:numPr>
                <w:ilvl w:val="0"/>
                <w:numId w:val="14"/>
              </w:numPr>
              <w:tabs>
                <w:tab w:val="num" w:pos="1292"/>
                <w:tab w:val="left" w:pos="3452"/>
              </w:tabs>
              <w:ind w:leftChars="0" w:left="1292" w:firstLineChars="0"/>
              <w:rPr>
                <w:rFonts w:hAnsi="Arial" w:cs="Arial"/>
              </w:rPr>
            </w:pPr>
            <w:r w:rsidRPr="00044AB3">
              <w:rPr>
                <w:rFonts w:hAnsi="Arial" w:cs="Arial"/>
              </w:rPr>
              <w:t>1</w:t>
            </w:r>
            <w:r w:rsidRPr="00044AB3">
              <w:rPr>
                <w:rFonts w:cs="Arial"/>
              </w:rPr>
              <w:t>時間の製版枚数</w:t>
            </w:r>
            <w:r w:rsidRPr="00044AB3">
              <w:rPr>
                <w:rFonts w:hAnsi="Arial" w:cs="Arial"/>
              </w:rPr>
              <w:tab/>
              <w:t>2</w:t>
            </w:r>
            <w:r w:rsidRPr="00044AB3">
              <w:rPr>
                <w:rFonts w:cs="Arial"/>
              </w:rPr>
              <w:t>版／時</w:t>
            </w:r>
          </w:p>
          <w:p w14:paraId="0857EC6D" w14:textId="77777777" w:rsidR="00DE3095" w:rsidRPr="00044AB3" w:rsidRDefault="00DE3095" w:rsidP="0017730E">
            <w:pPr>
              <w:pStyle w:val="af1"/>
              <w:numPr>
                <w:ilvl w:val="0"/>
                <w:numId w:val="14"/>
              </w:numPr>
              <w:tabs>
                <w:tab w:val="num" w:pos="1292"/>
                <w:tab w:val="left" w:pos="3452"/>
              </w:tabs>
              <w:ind w:leftChars="0" w:left="1292" w:firstLineChars="0"/>
              <w:rPr>
                <w:rFonts w:hAnsi="Arial" w:cs="Arial"/>
              </w:rPr>
            </w:pPr>
            <w:r w:rsidRPr="00044AB3">
              <w:rPr>
                <w:rFonts w:hAnsi="Arial" w:cs="Arial"/>
              </w:rPr>
              <w:t>1</w:t>
            </w:r>
            <w:r w:rsidRPr="00044AB3">
              <w:rPr>
                <w:rFonts w:cs="Arial"/>
              </w:rPr>
              <w:t>時間の印刷枚数</w:t>
            </w:r>
            <w:r w:rsidRPr="00044AB3">
              <w:rPr>
                <w:rFonts w:hAnsi="Arial" w:cs="Arial"/>
              </w:rPr>
              <w:tab/>
              <w:t>400</w:t>
            </w:r>
            <w:r w:rsidRPr="00044AB3">
              <w:rPr>
                <w:rFonts w:cs="Arial"/>
              </w:rPr>
              <w:t>枚／時</w:t>
            </w:r>
          </w:p>
          <w:p w14:paraId="3015BBEF" w14:textId="77777777" w:rsidR="00DE3095" w:rsidRPr="00044AB3" w:rsidRDefault="00DE3095" w:rsidP="0017730E">
            <w:pPr>
              <w:pStyle w:val="af1"/>
              <w:numPr>
                <w:ilvl w:val="0"/>
                <w:numId w:val="14"/>
              </w:numPr>
              <w:tabs>
                <w:tab w:val="num" w:pos="1292"/>
                <w:tab w:val="left" w:pos="3452"/>
              </w:tabs>
              <w:ind w:leftChars="0" w:left="1292" w:firstLineChars="0"/>
            </w:pPr>
            <w:r w:rsidRPr="00044AB3">
              <w:rPr>
                <w:rFonts w:hint="eastAsia"/>
              </w:rPr>
              <w:t>印刷速度</w:t>
            </w:r>
            <w:r w:rsidRPr="00044AB3">
              <w:rPr>
                <w:rFonts w:hint="eastAsia"/>
              </w:rPr>
              <w:tab/>
              <w:t>工場出荷時に設定された電源投入時の速度</w:t>
            </w:r>
          </w:p>
          <w:p w14:paraId="4CD78B5A" w14:textId="77777777" w:rsidR="00DE3095" w:rsidRPr="00044AB3" w:rsidRDefault="00DE3095" w:rsidP="0017730E">
            <w:pPr>
              <w:pStyle w:val="af1"/>
              <w:numPr>
                <w:ilvl w:val="0"/>
                <w:numId w:val="14"/>
              </w:numPr>
              <w:tabs>
                <w:tab w:val="num" w:pos="1292"/>
                <w:tab w:val="left" w:pos="3452"/>
              </w:tabs>
              <w:ind w:leftChars="0" w:left="1292" w:firstLineChars="0"/>
              <w:rPr>
                <w:rFonts w:hAnsi="Arial" w:cs="Arial"/>
              </w:rPr>
            </w:pPr>
            <w:r w:rsidRPr="00044AB3">
              <w:rPr>
                <w:rFonts w:cs="Arial"/>
              </w:rPr>
              <w:t>テストチャート</w:t>
            </w:r>
            <w:r w:rsidRPr="00044AB3">
              <w:rPr>
                <w:rFonts w:hAnsi="Arial" w:cs="Arial"/>
              </w:rPr>
              <w:tab/>
              <w:t>A4</w:t>
            </w:r>
            <w:r w:rsidRPr="00044AB3">
              <w:rPr>
                <w:rFonts w:cs="Arial"/>
              </w:rPr>
              <w:t>、画像面積比率</w:t>
            </w:r>
            <w:r w:rsidRPr="00044AB3">
              <w:rPr>
                <w:rFonts w:hAnsi="Arial" w:cs="Arial"/>
              </w:rPr>
              <w:t>4</w:t>
            </w:r>
            <w:r w:rsidRPr="00044AB3">
              <w:rPr>
                <w:rFonts w:cs="Arial"/>
              </w:rPr>
              <w:t>～</w:t>
            </w:r>
            <w:r w:rsidRPr="00044AB3">
              <w:rPr>
                <w:rFonts w:hAnsi="Arial" w:cs="Arial"/>
              </w:rPr>
              <w:t>7％</w:t>
            </w:r>
          </w:p>
          <w:p w14:paraId="0409D923" w14:textId="77777777" w:rsidR="00DE3095" w:rsidRPr="00044AB3" w:rsidRDefault="00DE3095" w:rsidP="0017730E">
            <w:pPr>
              <w:pStyle w:val="af1"/>
              <w:numPr>
                <w:ilvl w:val="0"/>
                <w:numId w:val="14"/>
              </w:numPr>
              <w:tabs>
                <w:tab w:val="num" w:pos="1292"/>
                <w:tab w:val="left" w:pos="3452"/>
              </w:tabs>
              <w:ind w:leftChars="0" w:left="1292" w:firstLineChars="0"/>
              <w:rPr>
                <w:rFonts w:hAnsi="Arial" w:cs="Arial"/>
              </w:rPr>
            </w:pPr>
            <w:r w:rsidRPr="00044AB3">
              <w:rPr>
                <w:rFonts w:cs="Arial"/>
              </w:rPr>
              <w:t>標準印刷用紙</w:t>
            </w:r>
            <w:r w:rsidRPr="00044AB3">
              <w:rPr>
                <w:rFonts w:hAnsi="Arial" w:cs="Arial"/>
              </w:rPr>
              <w:tab/>
              <w:t>64g/</w:t>
            </w:r>
            <w:r w:rsidRPr="00044AB3">
              <w:rPr>
                <w:rFonts w:cs="Arial"/>
              </w:rPr>
              <w:t>㎡の上質紙</w:t>
            </w:r>
          </w:p>
          <w:p w14:paraId="08DBB43D" w14:textId="77777777" w:rsidR="00DE3095" w:rsidRPr="00044AB3" w:rsidRDefault="00DE3095" w:rsidP="0017730E">
            <w:pPr>
              <w:pStyle w:val="af1"/>
              <w:numPr>
                <w:ilvl w:val="0"/>
                <w:numId w:val="14"/>
              </w:numPr>
              <w:tabs>
                <w:tab w:val="num" w:pos="1292"/>
                <w:tab w:val="left" w:pos="3452"/>
              </w:tabs>
              <w:ind w:leftChars="0" w:left="1292" w:firstLineChars="0"/>
              <w:rPr>
                <w:rFonts w:hAnsi="Arial" w:cs="Arial"/>
              </w:rPr>
            </w:pPr>
            <w:r w:rsidRPr="00044AB3">
              <w:rPr>
                <w:rFonts w:cs="Arial"/>
              </w:rPr>
              <w:t>測定時の環境条件</w:t>
            </w:r>
            <w:r w:rsidRPr="00044AB3">
              <w:rPr>
                <w:rFonts w:hAnsi="Arial" w:cs="Arial"/>
              </w:rPr>
              <w:tab/>
            </w:r>
            <w:r w:rsidRPr="00044AB3">
              <w:rPr>
                <w:rFonts w:cs="Arial"/>
              </w:rPr>
              <w:t>温度：</w:t>
            </w:r>
            <w:r w:rsidRPr="00044AB3">
              <w:rPr>
                <w:rFonts w:hAnsi="Arial" w:cs="Arial"/>
              </w:rPr>
              <w:t>21</w:t>
            </w:r>
            <w:r w:rsidRPr="00044AB3">
              <w:rPr>
                <w:rFonts w:cs="Arial"/>
              </w:rPr>
              <w:t>±</w:t>
            </w:r>
            <w:r w:rsidRPr="00044AB3">
              <w:rPr>
                <w:rFonts w:hAnsi="Arial" w:cs="Arial"/>
              </w:rPr>
              <w:t>3</w:t>
            </w:r>
            <w:r w:rsidRPr="00044AB3">
              <w:rPr>
                <w:rFonts w:cs="Arial"/>
              </w:rPr>
              <w:t>℃／湿度：</w:t>
            </w:r>
            <w:r w:rsidRPr="00044AB3">
              <w:rPr>
                <w:rFonts w:hAnsi="Arial" w:cs="Arial"/>
              </w:rPr>
              <w:t>65</w:t>
            </w:r>
            <w:r w:rsidRPr="00044AB3">
              <w:rPr>
                <w:rFonts w:cs="Arial"/>
              </w:rPr>
              <w:t>±</w:t>
            </w:r>
            <w:r w:rsidRPr="00044AB3">
              <w:rPr>
                <w:rFonts w:hAnsi="Arial" w:cs="Arial"/>
              </w:rPr>
              <w:t>10％</w:t>
            </w:r>
          </w:p>
          <w:p w14:paraId="6F9E3531" w14:textId="77777777" w:rsidR="00DE3095" w:rsidRPr="00044AB3" w:rsidRDefault="00DE3095" w:rsidP="0017730E">
            <w:pPr>
              <w:pStyle w:val="af1"/>
              <w:tabs>
                <w:tab w:val="left" w:pos="3452"/>
              </w:tabs>
              <w:ind w:leftChars="0" w:left="932" w:firstLineChars="0" w:firstLine="0"/>
              <w:rPr>
                <w:rFonts w:hAnsi="Arial" w:cs="Arial"/>
              </w:rPr>
            </w:pPr>
            <w:r w:rsidRPr="00044AB3">
              <w:rPr>
                <w:rFonts w:hAnsi="Arial" w:cs="Arial"/>
              </w:rPr>
              <w:tab/>
            </w:r>
            <w:r w:rsidRPr="00044AB3">
              <w:rPr>
                <w:rFonts w:cs="Arial"/>
              </w:rPr>
              <w:t>測定前に</w:t>
            </w:r>
            <w:r w:rsidRPr="00044AB3">
              <w:rPr>
                <w:rFonts w:hAnsi="Arial" w:cs="Arial"/>
              </w:rPr>
              <w:t>12</w:t>
            </w:r>
            <w:r w:rsidRPr="00044AB3">
              <w:rPr>
                <w:rFonts w:cs="Arial"/>
              </w:rPr>
              <w:t>時間以上放置</w:t>
            </w:r>
          </w:p>
          <w:p w14:paraId="236B7903" w14:textId="77777777" w:rsidR="00DE3095" w:rsidRPr="00044AB3" w:rsidRDefault="00DE3095" w:rsidP="0017730E">
            <w:pPr>
              <w:pStyle w:val="af1"/>
              <w:numPr>
                <w:ilvl w:val="0"/>
                <w:numId w:val="14"/>
              </w:numPr>
              <w:tabs>
                <w:tab w:val="num" w:pos="1292"/>
                <w:tab w:val="left" w:pos="3452"/>
              </w:tabs>
              <w:ind w:leftChars="0" w:left="1292" w:firstLineChars="0"/>
              <w:rPr>
                <w:rFonts w:hAnsi="Arial" w:cs="Arial"/>
              </w:rPr>
            </w:pPr>
            <w:r w:rsidRPr="00044AB3">
              <w:rPr>
                <w:rFonts w:cs="Arial"/>
              </w:rPr>
              <w:t>プリンタ機能非作動時の測定の場合、放置時におけるオートシャットオフモード又は低電力モードへの移行を認める。</w:t>
            </w:r>
          </w:p>
          <w:p w14:paraId="6D0E2441" w14:textId="77777777" w:rsidR="00DE3095" w:rsidRPr="00044AB3" w:rsidRDefault="00DE3095" w:rsidP="0017730E">
            <w:pPr>
              <w:pStyle w:val="af1"/>
              <w:numPr>
                <w:ilvl w:val="0"/>
                <w:numId w:val="14"/>
              </w:numPr>
              <w:tabs>
                <w:tab w:val="num" w:pos="1292"/>
                <w:tab w:val="left" w:pos="3452"/>
              </w:tabs>
              <w:ind w:leftChars="0" w:left="1292" w:firstLineChars="0"/>
              <w:rPr>
                <w:rFonts w:hAnsi="Arial" w:cs="Arial"/>
              </w:rPr>
            </w:pPr>
            <w:r w:rsidRPr="00044AB3">
              <w:rPr>
                <w:rFonts w:cs="Arial"/>
              </w:rPr>
              <w:t>低電力モード及びオートシャットオフモードへの移行時間は</w:t>
            </w:r>
            <w:r w:rsidRPr="00044AB3">
              <w:rPr>
                <w:rFonts w:hAnsi="Arial" w:cs="Arial"/>
              </w:rPr>
              <w:t>5</w:t>
            </w:r>
            <w:r w:rsidRPr="00044AB3">
              <w:rPr>
                <w:rFonts w:cs="Arial"/>
              </w:rPr>
              <w:t>分にセットする。ただし、出荷後、変更することができない構造の機械については既定値を用いる。</w:t>
            </w:r>
          </w:p>
          <w:p w14:paraId="5291CC58" w14:textId="77777777" w:rsidR="00DE3095" w:rsidRPr="00044AB3" w:rsidRDefault="00DE3095" w:rsidP="0017730E">
            <w:pPr>
              <w:pStyle w:val="af1"/>
              <w:numPr>
                <w:ilvl w:val="0"/>
                <w:numId w:val="14"/>
              </w:numPr>
              <w:tabs>
                <w:tab w:val="num" w:pos="1292"/>
                <w:tab w:val="left" w:pos="3452"/>
              </w:tabs>
              <w:ind w:leftChars="0" w:left="1292" w:firstLineChars="0"/>
            </w:pPr>
            <w:r w:rsidRPr="00044AB3">
              <w:rPr>
                <w:rFonts w:hint="eastAsia"/>
              </w:rPr>
              <w:lastRenderedPageBreak/>
              <w:t>プリンタ機能作動時の測定の場合、オートシャットオフモード機能を作動させてはならない、また、放置時における低電力モードへの移行を認める。</w:t>
            </w:r>
          </w:p>
        </w:tc>
      </w:tr>
    </w:tbl>
    <w:p w14:paraId="001A24B3" w14:textId="77777777" w:rsidR="00DE3095" w:rsidRPr="00044AB3" w:rsidRDefault="00DE3095" w:rsidP="00DE3095">
      <w:pPr>
        <w:pStyle w:val="ad"/>
        <w:ind w:leftChars="0" w:left="600" w:hangingChars="300" w:hanging="600"/>
        <w:rPr>
          <w:rFonts w:ascii="ＭＳ ゴシック" w:eastAsia="ＭＳ ゴシック"/>
        </w:rPr>
      </w:pPr>
    </w:p>
    <w:p w14:paraId="05FE91AA" w14:textId="77777777" w:rsidR="00DE3095" w:rsidRPr="00044AB3" w:rsidRDefault="00DE3095" w:rsidP="00DE3095">
      <w:pPr>
        <w:pStyle w:val="ad"/>
        <w:ind w:leftChars="0" w:left="0" w:firstLineChars="0" w:firstLine="0"/>
        <w:rPr>
          <w:rFonts w:ascii="ＭＳ ゴシック" w:eastAsia="ＭＳ ゴシック"/>
        </w:rPr>
      </w:pPr>
    </w:p>
    <w:p w14:paraId="1226E7CD"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7997586E"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3E286D62" w14:textId="77777777" w:rsidR="00DE3095" w:rsidRPr="00044AB3" w:rsidRDefault="00DE3095" w:rsidP="00DE3095">
      <w:pPr>
        <w:pStyle w:val="22"/>
      </w:pPr>
      <w:r w:rsidRPr="00044AB3">
        <w:rPr>
          <w:rFonts w:hint="eastAsia"/>
        </w:rPr>
        <w:t>当該年度のデジタル印刷機の調達(リース・レンタル契約を含む。)総量（台数）に占める基準を満たす物品の数量（台数）の割合とする。</w:t>
      </w:r>
    </w:p>
    <w:p w14:paraId="2FF91CBF" w14:textId="77777777" w:rsidR="00DE3095" w:rsidRPr="00044AB3" w:rsidRDefault="00DE3095" w:rsidP="00DE3095">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７－３ 掛時計</w:t>
      </w:r>
    </w:p>
    <w:p w14:paraId="02D0A48E"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0"/>
        <w:gridCol w:w="7140"/>
        <w:gridCol w:w="43"/>
      </w:tblGrid>
      <w:tr w:rsidR="00DE3095" w:rsidRPr="00044AB3" w14:paraId="64D47044" w14:textId="77777777" w:rsidTr="0017730E">
        <w:trPr>
          <w:gridAfter w:val="1"/>
          <w:wAfter w:w="43" w:type="dxa"/>
        </w:trPr>
        <w:tc>
          <w:tcPr>
            <w:tcW w:w="1890" w:type="dxa"/>
            <w:gridSpan w:val="2"/>
          </w:tcPr>
          <w:p w14:paraId="194594E9" w14:textId="77777777" w:rsidR="00DE3095" w:rsidRPr="00044AB3" w:rsidRDefault="00DE3095" w:rsidP="0017730E">
            <w:pPr>
              <w:pStyle w:val="ab"/>
              <w:rPr>
                <w:rFonts w:hAnsi="Arial"/>
              </w:rPr>
            </w:pPr>
            <w:r w:rsidRPr="00044AB3">
              <w:rPr>
                <w:rFonts w:hAnsi="Arial" w:hint="eastAsia"/>
              </w:rPr>
              <w:t>掛時計</w:t>
            </w:r>
          </w:p>
        </w:tc>
        <w:tc>
          <w:tcPr>
            <w:tcW w:w="7140" w:type="dxa"/>
          </w:tcPr>
          <w:p w14:paraId="1D6E6067" w14:textId="77777777" w:rsidR="00DE3095" w:rsidRPr="00044AB3" w:rsidRDefault="00DE3095" w:rsidP="0017730E">
            <w:pPr>
              <w:pStyle w:val="30"/>
            </w:pPr>
            <w:r w:rsidRPr="00044AB3">
              <w:rPr>
                <w:rFonts w:hint="eastAsia"/>
              </w:rPr>
              <w:t>【判断の基準】</w:t>
            </w:r>
          </w:p>
          <w:p w14:paraId="2E750AEA"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○次のいずれかの要件を満たすこと。</w:t>
            </w:r>
          </w:p>
          <w:p w14:paraId="5B306F06" w14:textId="77777777" w:rsidR="00DE3095" w:rsidRPr="00044AB3" w:rsidRDefault="00DE3095" w:rsidP="0017730E">
            <w:pPr>
              <w:pStyle w:val="a4"/>
              <w:ind w:leftChars="110" w:left="451" w:hangingChars="100" w:hanging="220"/>
              <w:rPr>
                <w:rFonts w:hAnsi="Arial"/>
                <w:color w:val="auto"/>
              </w:rPr>
            </w:pPr>
            <w:r w:rsidRPr="00044AB3">
              <w:rPr>
                <w:rFonts w:hAnsi="Arial" w:hint="eastAsia"/>
                <w:color w:val="auto"/>
              </w:rPr>
              <w:t>①太陽電池及び小形充電式電池（二次電池）を有し、一次電池を使用せず作動するものであること。</w:t>
            </w:r>
          </w:p>
          <w:p w14:paraId="6C2025F9" w14:textId="77777777" w:rsidR="00DE3095" w:rsidRPr="00044AB3" w:rsidRDefault="00DE3095" w:rsidP="0017730E">
            <w:pPr>
              <w:pStyle w:val="a4"/>
              <w:ind w:leftChars="110" w:left="451" w:hangingChars="100" w:hanging="220"/>
              <w:rPr>
                <w:rFonts w:hAnsi="Arial"/>
                <w:color w:val="auto"/>
              </w:rPr>
            </w:pPr>
            <w:r w:rsidRPr="00044AB3">
              <w:rPr>
                <w:rFonts w:hAnsi="Arial" w:hint="eastAsia"/>
                <w:color w:val="auto"/>
              </w:rPr>
              <w:t>②太陽電池及び一次電池が使用される場合には、通常の使用状態で一次電池が５年以上使用できるものであること。</w:t>
            </w:r>
          </w:p>
          <w:p w14:paraId="285DB7C5" w14:textId="77777777" w:rsidR="00DE3095" w:rsidRPr="00044AB3" w:rsidRDefault="00DE3095" w:rsidP="0017730E">
            <w:pPr>
              <w:pStyle w:val="a4"/>
              <w:ind w:leftChars="110" w:left="451" w:hangingChars="100" w:hanging="220"/>
              <w:rPr>
                <w:rFonts w:hAnsi="Arial"/>
                <w:color w:val="auto"/>
              </w:rPr>
            </w:pPr>
            <w:r w:rsidRPr="00044AB3">
              <w:rPr>
                <w:rFonts w:hAnsi="Arial" w:hint="eastAsia"/>
                <w:color w:val="auto"/>
              </w:rPr>
              <w:t>③一次電池のみで使用される場合には、電池が５年以上使用できるものであること。</w:t>
            </w:r>
          </w:p>
          <w:p w14:paraId="2E5FD337" w14:textId="77777777" w:rsidR="00DE3095" w:rsidRPr="00044AB3" w:rsidRDefault="00DE3095" w:rsidP="0017730E">
            <w:pPr>
              <w:autoSpaceDE w:val="0"/>
              <w:autoSpaceDN w:val="0"/>
              <w:adjustRightInd w:val="0"/>
              <w:ind w:left="216" w:hanging="210"/>
              <w:rPr>
                <w:rFonts w:ascii="ＭＳ ゴシック" w:eastAsia="ＭＳ ゴシック" w:hAnsi="Arial"/>
                <w:sz w:val="22"/>
              </w:rPr>
            </w:pPr>
          </w:p>
          <w:p w14:paraId="2D36A5DF" w14:textId="77777777" w:rsidR="00DE3095" w:rsidRPr="00044AB3" w:rsidRDefault="00DE3095" w:rsidP="0017730E">
            <w:pPr>
              <w:pStyle w:val="30"/>
            </w:pPr>
            <w:r w:rsidRPr="00044AB3">
              <w:rPr>
                <w:rFonts w:hint="eastAsia"/>
              </w:rPr>
              <w:t>【配慮事項】</w:t>
            </w:r>
          </w:p>
          <w:p w14:paraId="24861B07"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①使用される一次電池の個数が、可能な限り少ないこと。</w:t>
            </w:r>
          </w:p>
          <w:p w14:paraId="47C7AC2A"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②プラスチック部品が使用される場合には、再生プラスチックが可能な限り使用されていること。</w:t>
            </w:r>
          </w:p>
          <w:p w14:paraId="5224B22E"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tc>
      </w:tr>
      <w:tr w:rsidR="00DE3095" w:rsidRPr="00044AB3" w14:paraId="3A6487D1" w14:textId="77777777" w:rsidTr="0017730E">
        <w:tblPrEx>
          <w:jc w:val="center"/>
          <w:tblInd w:w="0" w:type="dxa"/>
          <w:tblBorders>
            <w:insideH w:val="none" w:sz="0" w:space="0" w:color="auto"/>
            <w:insideV w:val="none" w:sz="0" w:space="0" w:color="auto"/>
          </w:tblBorders>
        </w:tblPrEx>
        <w:trPr>
          <w:jc w:val="center"/>
        </w:trPr>
        <w:tc>
          <w:tcPr>
            <w:tcW w:w="710" w:type="dxa"/>
            <w:tcBorders>
              <w:top w:val="single" w:sz="6" w:space="0" w:color="auto"/>
              <w:left w:val="nil"/>
              <w:bottom w:val="nil"/>
              <w:right w:val="nil"/>
            </w:tcBorders>
          </w:tcPr>
          <w:p w14:paraId="44E3CD93"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3"/>
            <w:tcBorders>
              <w:top w:val="single" w:sz="6" w:space="0" w:color="auto"/>
              <w:left w:val="nil"/>
              <w:bottom w:val="nil"/>
              <w:right w:val="nil"/>
            </w:tcBorders>
          </w:tcPr>
          <w:p w14:paraId="72525751" w14:textId="77777777" w:rsidR="00DE3095" w:rsidRPr="00044AB3" w:rsidRDefault="00DE3095" w:rsidP="0017730E">
            <w:pPr>
              <w:pStyle w:val="af1"/>
              <w:spacing w:beforeLines="0" w:before="48" w:afterLines="0" w:after="24"/>
              <w:rPr>
                <w:rFonts w:hAnsi="Arial"/>
              </w:rPr>
            </w:pPr>
            <w:r w:rsidRPr="00044AB3">
              <w:rPr>
                <w:rFonts w:hAnsi="Arial"/>
              </w:rPr>
              <w:t>１　本項の判断の基準の対象とする「</w:t>
            </w:r>
            <w:r w:rsidRPr="00044AB3">
              <w:rPr>
                <w:rFonts w:hAnsi="Arial" w:hint="eastAsia"/>
              </w:rPr>
              <w:t>掛時計</w:t>
            </w:r>
            <w:r w:rsidRPr="00044AB3">
              <w:rPr>
                <w:rFonts w:hAnsi="Arial"/>
              </w:rPr>
              <w:t>」は、</w:t>
            </w:r>
            <w:r w:rsidRPr="00044AB3">
              <w:rPr>
                <w:rFonts w:hAnsi="Arial" w:hint="eastAsia"/>
              </w:rPr>
              <w:t>通常の執務室・会議室等において使用する壁掛型の時計とし、講堂等において使用する大型のもの等は除く。</w:t>
            </w:r>
          </w:p>
          <w:p w14:paraId="5BECB33D" w14:textId="77777777" w:rsidR="00DE3095" w:rsidRPr="00044AB3" w:rsidRDefault="00DE3095" w:rsidP="0017730E">
            <w:pPr>
              <w:pStyle w:val="af1"/>
              <w:spacing w:beforeLines="0" w:before="48" w:afterLines="0" w:after="24"/>
              <w:rPr>
                <w:rFonts w:hAnsi="Arial"/>
              </w:rPr>
            </w:pPr>
            <w:r w:rsidRPr="00044AB3">
              <w:rPr>
                <w:rFonts w:hAnsi="Arial" w:hint="eastAsia"/>
              </w:rPr>
              <w:t>２　「通常の使用状態」とは、室内の開放された壁、柱等に掛けられて使用されている状態をいう。</w:t>
            </w:r>
          </w:p>
          <w:p w14:paraId="22A50BE5" w14:textId="77777777" w:rsidR="00DE3095" w:rsidRPr="00044AB3" w:rsidRDefault="00DE3095" w:rsidP="0017730E">
            <w:pPr>
              <w:pStyle w:val="af1"/>
              <w:spacing w:beforeLines="0" w:before="48" w:afterLines="0" w:after="24"/>
              <w:rPr>
                <w:rFonts w:hAnsi="Arial"/>
              </w:rPr>
            </w:pPr>
            <w:r w:rsidRPr="00044AB3">
              <w:rPr>
                <w:rFonts w:hAnsi="Arial" w:hint="eastAsia"/>
              </w:rPr>
              <w:t>３　判断の基準③における一次電池の電池寿命の求め方はJIS B 7026による。</w:t>
            </w:r>
          </w:p>
          <w:p w14:paraId="30C616C6" w14:textId="77777777" w:rsidR="00DE3095" w:rsidRPr="00044AB3" w:rsidRDefault="00DE3095" w:rsidP="0017730E">
            <w:pPr>
              <w:pStyle w:val="af1"/>
              <w:spacing w:beforeLines="0" w:before="48" w:afterLines="0" w:after="24"/>
              <w:rPr>
                <w:rFonts w:hAnsi="Arial"/>
              </w:rPr>
            </w:pPr>
            <w:r w:rsidRPr="00044AB3">
              <w:rPr>
                <w:rFonts w:hAnsi="Arial" w:hint="eastAsia"/>
              </w:rPr>
              <w:t>４</w:t>
            </w:r>
            <w:r w:rsidRPr="00044AB3">
              <w:rPr>
                <w:rFonts w:hAnsi="Arial"/>
              </w:rPr>
              <w:t xml:space="preserve">　</w:t>
            </w:r>
            <w:r w:rsidRPr="00044AB3">
              <w:rPr>
                <w:rFonts w:hAnsi="Arial" w:hint="eastAsia"/>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3DBB2741" w14:textId="77777777" w:rsidR="00DE3095" w:rsidRPr="00044AB3" w:rsidRDefault="00DE3095" w:rsidP="00DE3095">
      <w:pPr>
        <w:pStyle w:val="ad"/>
        <w:ind w:leftChars="0" w:left="0" w:firstLineChars="0" w:firstLine="0"/>
        <w:rPr>
          <w:rFonts w:ascii="ＭＳ ゴシック" w:eastAsia="ＭＳ ゴシック" w:hAnsi="Arial"/>
        </w:rPr>
      </w:pPr>
    </w:p>
    <w:p w14:paraId="4FDDC9A5" w14:textId="77777777" w:rsidR="00DE3095" w:rsidRPr="00044AB3" w:rsidRDefault="00DE3095" w:rsidP="00DE3095">
      <w:pPr>
        <w:autoSpaceDE w:val="0"/>
        <w:autoSpaceDN w:val="0"/>
        <w:adjustRightInd w:val="0"/>
        <w:rPr>
          <w:rFonts w:ascii="ＭＳ ゴシック" w:eastAsia="ＭＳ ゴシック" w:hAnsi="Arial"/>
          <w:sz w:val="22"/>
        </w:rPr>
      </w:pPr>
    </w:p>
    <w:p w14:paraId="0A8DA167" w14:textId="77777777" w:rsidR="00DE3095" w:rsidRPr="00044AB3" w:rsidRDefault="00DE3095" w:rsidP="00DE3095">
      <w:pPr>
        <w:autoSpaceDE w:val="0"/>
        <w:autoSpaceDN w:val="0"/>
        <w:adjustRightInd w:val="0"/>
        <w:rPr>
          <w:rFonts w:ascii="ＭＳ ゴシック" w:eastAsia="ＭＳ ゴシック" w:hAnsi="Arial"/>
          <w:sz w:val="22"/>
        </w:rPr>
      </w:pPr>
    </w:p>
    <w:p w14:paraId="76759374"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(2) 目標の立て方</w:t>
      </w:r>
    </w:p>
    <w:p w14:paraId="17A6BB56" w14:textId="77777777" w:rsidR="00DE3095" w:rsidRPr="00044AB3" w:rsidRDefault="00DE3095" w:rsidP="00DE3095">
      <w:pPr>
        <w:pStyle w:val="22"/>
        <w:rPr>
          <w:rFonts w:hAnsi="Arial"/>
          <w:sz w:val="24"/>
        </w:rPr>
      </w:pPr>
      <w:r w:rsidRPr="00044AB3">
        <w:rPr>
          <w:rFonts w:hAnsi="Arial" w:hint="eastAsia"/>
        </w:rPr>
        <w:t>当該年度の掛時計の調達総量（個数）に占める基準を満たす物品の数量（個数）の割合とする。</w:t>
      </w:r>
    </w:p>
    <w:p w14:paraId="726D7ED2" w14:textId="77777777" w:rsidR="00DE3095" w:rsidRPr="00044AB3" w:rsidRDefault="00DE3095" w:rsidP="00DE3095">
      <w:pPr>
        <w:rPr>
          <w:rFonts w:ascii="ＭＳ ゴシック" w:eastAsia="ＭＳ ゴシック" w:hAnsi="Arial"/>
        </w:rPr>
      </w:pPr>
    </w:p>
    <w:p w14:paraId="6DA74169" w14:textId="77777777" w:rsidR="00DE3095" w:rsidRPr="00044AB3" w:rsidRDefault="00DE3095" w:rsidP="00DE3095">
      <w:pPr>
        <w:pStyle w:val="1"/>
        <w:rPr>
          <w:rFonts w:ascii="ＭＳ ゴシック" w:eastAsia="ＭＳ ゴシック"/>
        </w:rPr>
      </w:pPr>
      <w:r w:rsidRPr="00044AB3">
        <w:rPr>
          <w:rFonts w:ascii="ＭＳ ゴシック" w:eastAsia="ＭＳ ゴシック" w:hAnsi="ＭＳ ゴシック"/>
        </w:rPr>
        <w:br w:type="page"/>
      </w:r>
      <w:bookmarkStart w:id="37" w:name="_Toc33444677"/>
      <w:bookmarkStart w:id="38" w:name="_Toc623313"/>
      <w:bookmarkStart w:id="39" w:name="_Toc934171"/>
      <w:bookmarkStart w:id="40" w:name="_Toc33444674"/>
      <w:bookmarkEnd w:id="30"/>
      <w:r w:rsidRPr="00044AB3">
        <w:rPr>
          <w:rFonts w:ascii="ＭＳ ゴシック" w:eastAsia="ＭＳ ゴシック" w:hint="eastAsia"/>
        </w:rPr>
        <w:lastRenderedPageBreak/>
        <w:t>７－４ 電子式卓上計算機</w:t>
      </w:r>
    </w:p>
    <w:p w14:paraId="4485548D"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0"/>
        <w:gridCol w:w="7140"/>
        <w:gridCol w:w="43"/>
      </w:tblGrid>
      <w:tr w:rsidR="00DE3095" w:rsidRPr="00044AB3" w14:paraId="78D16848" w14:textId="77777777" w:rsidTr="0017730E">
        <w:trPr>
          <w:gridAfter w:val="1"/>
          <w:wAfter w:w="43" w:type="dxa"/>
        </w:trPr>
        <w:tc>
          <w:tcPr>
            <w:tcW w:w="1890" w:type="dxa"/>
            <w:gridSpan w:val="2"/>
          </w:tcPr>
          <w:p w14:paraId="4A09855B" w14:textId="77777777" w:rsidR="00DE3095" w:rsidRPr="00044AB3" w:rsidRDefault="00DE3095" w:rsidP="0017730E">
            <w:pPr>
              <w:pStyle w:val="ab"/>
            </w:pPr>
            <w:r w:rsidRPr="00044AB3">
              <w:rPr>
                <w:rFonts w:hint="eastAsia"/>
              </w:rPr>
              <w:t>電子式卓上計算機</w:t>
            </w:r>
          </w:p>
        </w:tc>
        <w:tc>
          <w:tcPr>
            <w:tcW w:w="7140" w:type="dxa"/>
          </w:tcPr>
          <w:p w14:paraId="6A4DCF9E" w14:textId="77777777" w:rsidR="00DE3095" w:rsidRPr="00044AB3" w:rsidRDefault="00DE3095" w:rsidP="0017730E">
            <w:pPr>
              <w:pStyle w:val="30"/>
              <w:rPr>
                <w:rFonts w:hAnsi="ＭＳ ゴシック"/>
              </w:rPr>
            </w:pPr>
            <w:r w:rsidRPr="00044AB3">
              <w:rPr>
                <w:rFonts w:hAnsi="ＭＳ ゴシック" w:hint="eastAsia"/>
              </w:rPr>
              <w:t>【判断の基準】</w:t>
            </w:r>
          </w:p>
          <w:p w14:paraId="4622DF41" w14:textId="77777777" w:rsidR="00DE3095" w:rsidRPr="00044AB3" w:rsidRDefault="00DE3095" w:rsidP="0017730E">
            <w:pPr>
              <w:pStyle w:val="a4"/>
              <w:ind w:left="241" w:hangingChars="100" w:hanging="220"/>
              <w:rPr>
                <w:color w:val="auto"/>
              </w:rPr>
            </w:pPr>
            <w:r w:rsidRPr="00044AB3">
              <w:rPr>
                <w:rFonts w:hint="eastAsia"/>
                <w:color w:val="auto"/>
              </w:rPr>
              <w:t>①使用電力の</w:t>
            </w:r>
            <w:r w:rsidRPr="00044AB3">
              <w:rPr>
                <w:rFonts w:hAnsi="Arial" w:cs="Arial"/>
                <w:color w:val="auto"/>
              </w:rPr>
              <w:t>50％</w:t>
            </w:r>
            <w:r w:rsidRPr="00044AB3">
              <w:rPr>
                <w:rFonts w:hint="eastAsia"/>
                <w:color w:val="auto"/>
              </w:rPr>
              <w:t>以上が太陽電池から供給されること。</w:t>
            </w:r>
          </w:p>
          <w:p w14:paraId="42DB87F2" w14:textId="77777777" w:rsidR="00DE3095" w:rsidRPr="00044AB3" w:rsidRDefault="00DE3095" w:rsidP="0017730E">
            <w:pPr>
              <w:pStyle w:val="a4"/>
              <w:ind w:left="241" w:hangingChars="100" w:hanging="220"/>
              <w:rPr>
                <w:color w:val="auto"/>
              </w:rPr>
            </w:pPr>
            <w:r w:rsidRPr="00044AB3">
              <w:rPr>
                <w:rFonts w:hint="eastAsia"/>
                <w:color w:val="auto"/>
              </w:rPr>
              <w:t>②再生プラスチックがプラスチック重量の</w:t>
            </w:r>
            <w:r w:rsidRPr="00044AB3">
              <w:rPr>
                <w:rFonts w:hAnsi="Arial" w:cs="Arial"/>
                <w:color w:val="auto"/>
              </w:rPr>
              <w:t>40％</w:t>
            </w:r>
            <w:r w:rsidRPr="00044AB3">
              <w:rPr>
                <w:rFonts w:hint="eastAsia"/>
                <w:color w:val="auto"/>
              </w:rPr>
              <w:t>以上使用されていること又はバイオマスプラスチックであって環境負荷低減効果が確認されたものが使用されていること。</w:t>
            </w:r>
          </w:p>
          <w:p w14:paraId="7AFB25C1" w14:textId="77777777" w:rsidR="00DE3095" w:rsidRPr="00044AB3" w:rsidRDefault="00DE3095" w:rsidP="0017730E">
            <w:pPr>
              <w:pStyle w:val="a4"/>
              <w:ind w:left="241" w:hangingChars="100" w:hanging="220"/>
              <w:rPr>
                <w:color w:val="auto"/>
              </w:rPr>
            </w:pPr>
            <w:r w:rsidRPr="00044AB3">
              <w:rPr>
                <w:rFonts w:hint="eastAsia"/>
                <w:color w:val="auto"/>
              </w:rPr>
              <w:t>③特定の化学物質が含有率基準値を超えないこと。</w:t>
            </w:r>
          </w:p>
          <w:p w14:paraId="0FE44AF6" w14:textId="77777777" w:rsidR="00DE3095" w:rsidRPr="00044AB3" w:rsidRDefault="00DE3095" w:rsidP="0017730E">
            <w:pPr>
              <w:autoSpaceDE w:val="0"/>
              <w:autoSpaceDN w:val="0"/>
              <w:adjustRightInd w:val="0"/>
              <w:ind w:left="216" w:hanging="210"/>
              <w:rPr>
                <w:rFonts w:ascii="ＭＳ ゴシック" w:eastAsia="ＭＳ ゴシック" w:hAnsi="ＭＳ ゴシック"/>
                <w:sz w:val="22"/>
              </w:rPr>
            </w:pPr>
          </w:p>
          <w:p w14:paraId="441C7DEF" w14:textId="77777777" w:rsidR="00DE3095" w:rsidRPr="00044AB3" w:rsidRDefault="00DE3095" w:rsidP="0017730E">
            <w:pPr>
              <w:pStyle w:val="30"/>
              <w:rPr>
                <w:rFonts w:hAnsi="ＭＳ ゴシック"/>
              </w:rPr>
            </w:pPr>
            <w:r w:rsidRPr="00044AB3">
              <w:rPr>
                <w:rFonts w:hAnsi="ＭＳ ゴシック" w:hint="eastAsia"/>
              </w:rPr>
              <w:t>【配慮事項】</w:t>
            </w:r>
          </w:p>
          <w:p w14:paraId="14180701" w14:textId="77777777" w:rsidR="00DE3095" w:rsidRPr="00044AB3" w:rsidRDefault="00DE3095" w:rsidP="0017730E">
            <w:pPr>
              <w:pStyle w:val="a4"/>
              <w:ind w:left="241" w:hangingChars="100" w:hanging="220"/>
              <w:rPr>
                <w:color w:val="auto"/>
              </w:rPr>
            </w:pPr>
            <w:r w:rsidRPr="00044AB3">
              <w:rPr>
                <w:rFonts w:hint="eastAsia"/>
                <w:color w:val="auto"/>
              </w:rPr>
              <w:t>○製品の包装又は梱包は、可能な限り簡易であって、再生利用の容易さ及び廃棄時の負荷低減に配慮されていること。</w:t>
            </w:r>
          </w:p>
        </w:tc>
      </w:tr>
      <w:tr w:rsidR="00DE3095" w:rsidRPr="00044AB3" w14:paraId="0F40E27E" w14:textId="77777777" w:rsidTr="0017730E">
        <w:tblPrEx>
          <w:jc w:val="center"/>
          <w:tblInd w:w="0" w:type="dxa"/>
          <w:tblBorders>
            <w:insideH w:val="none" w:sz="0" w:space="0" w:color="auto"/>
            <w:insideV w:val="none" w:sz="0" w:space="0" w:color="auto"/>
          </w:tblBorders>
        </w:tblPrEx>
        <w:trPr>
          <w:jc w:val="center"/>
        </w:trPr>
        <w:tc>
          <w:tcPr>
            <w:tcW w:w="710" w:type="dxa"/>
            <w:tcBorders>
              <w:top w:val="single" w:sz="6" w:space="0" w:color="auto"/>
              <w:left w:val="nil"/>
              <w:bottom w:val="nil"/>
              <w:right w:val="nil"/>
            </w:tcBorders>
          </w:tcPr>
          <w:p w14:paraId="149A97D5"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3"/>
            <w:tcBorders>
              <w:top w:val="single" w:sz="6" w:space="0" w:color="auto"/>
              <w:left w:val="nil"/>
              <w:bottom w:val="nil"/>
              <w:right w:val="nil"/>
            </w:tcBorders>
          </w:tcPr>
          <w:p w14:paraId="09BF7BA8" w14:textId="77777777" w:rsidR="00DE3095" w:rsidRPr="00044AB3" w:rsidRDefault="00DE3095" w:rsidP="0017730E">
            <w:pPr>
              <w:pStyle w:val="af1"/>
              <w:spacing w:beforeLines="0" w:before="48" w:afterLines="0" w:after="24"/>
            </w:pPr>
            <w:r w:rsidRPr="00044AB3">
              <w:t>１　本項の判断の基準の対象とする「</w:t>
            </w:r>
            <w:r w:rsidRPr="00044AB3">
              <w:rPr>
                <w:rFonts w:hint="eastAsia"/>
              </w:rPr>
              <w:t>電子式卓上計算機</w:t>
            </w:r>
            <w:r w:rsidRPr="00044AB3">
              <w:t>」は、</w:t>
            </w:r>
            <w:r w:rsidRPr="00044AB3">
              <w:rPr>
                <w:rFonts w:hint="eastAsia"/>
              </w:rPr>
              <w:t>通常の行政事務の用に供するものとする。</w:t>
            </w:r>
          </w:p>
          <w:p w14:paraId="11F79521" w14:textId="77777777" w:rsidR="00DE3095" w:rsidRPr="00044AB3" w:rsidRDefault="00DE3095" w:rsidP="0017730E">
            <w:pPr>
              <w:pStyle w:val="af1"/>
              <w:spacing w:beforeLines="0" w:before="48" w:afterLines="0" w:after="24"/>
            </w:pPr>
            <w:r w:rsidRPr="00044AB3">
              <w:rPr>
                <w:rFonts w:hint="eastAsia"/>
              </w:rPr>
              <w:t>２</w:t>
            </w:r>
            <w:r w:rsidRPr="00044AB3">
              <w:t xml:space="preserve">　</w:t>
            </w:r>
            <w:r w:rsidRPr="00044AB3">
              <w:rPr>
                <w:rFonts w:hint="eastAsia"/>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6220D632" w14:textId="77777777" w:rsidR="00DE3095" w:rsidRPr="00044AB3" w:rsidRDefault="00DE3095" w:rsidP="0017730E">
            <w:pPr>
              <w:pStyle w:val="af1"/>
              <w:rPr>
                <w:rFonts w:hAnsi="Arial" w:cs="Arial"/>
              </w:rPr>
            </w:pPr>
            <w:r w:rsidRPr="00044AB3">
              <w:rPr>
                <w:rFonts w:hAnsi="Arial" w:cs="Arial" w:hint="eastAsia"/>
              </w:rPr>
              <w:t>３　「バイオマスプラスチック」とは、原料として植物などの再生可能な有機資源を使用するプラスチックをいう。</w:t>
            </w:r>
          </w:p>
          <w:p w14:paraId="20C639BF" w14:textId="77777777" w:rsidR="00DE3095" w:rsidRPr="00044AB3" w:rsidRDefault="00DE3095" w:rsidP="0017730E">
            <w:pPr>
              <w:pStyle w:val="af1"/>
              <w:rPr>
                <w:rFonts w:hAnsi="Arial" w:cs="Arial"/>
              </w:rPr>
            </w:pPr>
            <w:r w:rsidRPr="00044AB3">
              <w:rPr>
                <w:rFonts w:hAnsi="Arial" w:cs="Arial" w:hint="eastAsia"/>
              </w:rPr>
              <w:t>４</w:t>
            </w:r>
            <w:r w:rsidRPr="00044AB3">
              <w:rPr>
                <w:rFonts w:hAnsi="Arial" w:cs="Arial"/>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6FA21858" w14:textId="77777777" w:rsidR="00DE3095" w:rsidRPr="00044AB3" w:rsidRDefault="00DE3095" w:rsidP="0017730E">
            <w:pPr>
              <w:pStyle w:val="af1"/>
              <w:rPr>
                <w:rFonts w:hAnsi="Arial"/>
              </w:rPr>
            </w:pPr>
            <w:r w:rsidRPr="00044AB3">
              <w:rPr>
                <w:rFonts w:hAnsi="Arial" w:hint="eastAsia"/>
              </w:rPr>
              <w:t>５　「特定の化学物質」とは、鉛及びその化合物、水銀及びその化合物、カドミウム及びその化合物、六価クロム化合物、ポリブロモビフェニル並びにポリブロモジフェニルエーテルをいう。</w:t>
            </w:r>
          </w:p>
          <w:p w14:paraId="388CDE82" w14:textId="77777777" w:rsidR="00DE3095" w:rsidRPr="00044AB3" w:rsidRDefault="00DE3095" w:rsidP="0017730E">
            <w:pPr>
              <w:pStyle w:val="af1"/>
              <w:rPr>
                <w:rFonts w:hAnsi="Arial"/>
              </w:rPr>
            </w:pPr>
            <w:r w:rsidRPr="00044AB3">
              <w:rPr>
                <w:rFonts w:hAnsi="Arial" w:hint="eastAsia"/>
              </w:rPr>
              <w:t>６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tc>
      </w:tr>
    </w:tbl>
    <w:p w14:paraId="473DB744" w14:textId="77777777" w:rsidR="00DE3095" w:rsidRPr="00044AB3" w:rsidRDefault="00DE3095" w:rsidP="00DE3095">
      <w:pPr>
        <w:pStyle w:val="ad"/>
        <w:ind w:leftChars="0" w:left="0" w:firstLineChars="0" w:firstLine="0"/>
        <w:rPr>
          <w:rFonts w:ascii="ＭＳ ゴシック" w:eastAsia="ＭＳ ゴシック"/>
        </w:rPr>
      </w:pPr>
    </w:p>
    <w:p w14:paraId="25AC8E16"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67D3A86C"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3DF12D8C"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686D266E" w14:textId="77777777" w:rsidR="00DE3095" w:rsidRPr="00044AB3" w:rsidRDefault="00DE3095" w:rsidP="00DE3095">
      <w:pPr>
        <w:pStyle w:val="22"/>
      </w:pPr>
      <w:r w:rsidRPr="00044AB3">
        <w:rPr>
          <w:rFonts w:hint="eastAsia"/>
        </w:rPr>
        <w:t>当該年度の電子式卓上計算機の調達総量（個数）に占める基準を満たす物品の数量（個数）の割合とする。</w:t>
      </w:r>
    </w:p>
    <w:p w14:paraId="3E682A3F" w14:textId="77777777" w:rsidR="00DE3095" w:rsidRPr="00044AB3" w:rsidRDefault="00DE3095" w:rsidP="00DE3095">
      <w:pPr>
        <w:pStyle w:val="22"/>
        <w:ind w:leftChars="0" w:left="0" w:firstLineChars="0" w:firstLine="0"/>
        <w:rPr>
          <w:sz w:val="24"/>
        </w:rPr>
      </w:pPr>
    </w:p>
    <w:p w14:paraId="3D297606"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７－５ 電池</w:t>
      </w:r>
    </w:p>
    <w:p w14:paraId="7AA1946D"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
        <w:gridCol w:w="710"/>
        <w:gridCol w:w="1201"/>
        <w:gridCol w:w="7162"/>
        <w:gridCol w:w="9"/>
      </w:tblGrid>
      <w:tr w:rsidR="00DE3095" w:rsidRPr="00044AB3" w14:paraId="5419A96A" w14:textId="77777777" w:rsidTr="0017730E">
        <w:tc>
          <w:tcPr>
            <w:tcW w:w="1919" w:type="dxa"/>
            <w:gridSpan w:val="3"/>
          </w:tcPr>
          <w:p w14:paraId="23C8080B" w14:textId="77777777" w:rsidR="00DE3095" w:rsidRPr="00044AB3" w:rsidRDefault="00DE3095" w:rsidP="0017730E">
            <w:pPr>
              <w:spacing w:before="60"/>
              <w:ind w:left="60"/>
              <w:rPr>
                <w:rFonts w:ascii="ＭＳ ゴシック" w:eastAsia="ＭＳ ゴシック" w:hAnsi="ＭＳ ゴシック"/>
              </w:rPr>
            </w:pPr>
            <w:r w:rsidRPr="00044AB3">
              <w:rPr>
                <w:rFonts w:ascii="ＭＳ ゴシック" w:eastAsia="ＭＳ ゴシック" w:hAnsi="ＭＳ ゴシック" w:hint="eastAsia"/>
              </w:rPr>
              <w:t>一次電池又は小形充電式電池</w:t>
            </w:r>
          </w:p>
        </w:tc>
        <w:tc>
          <w:tcPr>
            <w:tcW w:w="7171" w:type="dxa"/>
            <w:gridSpan w:val="2"/>
          </w:tcPr>
          <w:p w14:paraId="4BE95DF2" w14:textId="77777777" w:rsidR="00DE3095" w:rsidRPr="00044AB3" w:rsidRDefault="00DE3095" w:rsidP="0017730E">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52C5DF7C"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○次のいずれかの要件を満たすこと。</w:t>
            </w:r>
          </w:p>
          <w:p w14:paraId="0C1B7855" w14:textId="77777777" w:rsidR="00DE3095" w:rsidRPr="00044AB3" w:rsidRDefault="00DE3095" w:rsidP="0017730E">
            <w:pPr>
              <w:ind w:leftChars="100" w:left="43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①一次電池にあっては、表に示された負荷抵抗の区分ごとの最小平均持続時間を下回らないこと。</w:t>
            </w:r>
          </w:p>
          <w:p w14:paraId="14E41805" w14:textId="77777777" w:rsidR="00DE3095" w:rsidRPr="00044AB3" w:rsidRDefault="00DE3095" w:rsidP="0017730E">
            <w:pPr>
              <w:ind w:leftChars="100" w:left="430" w:hangingChars="100" w:hanging="220"/>
              <w:rPr>
                <w:rFonts w:ascii="ＭＳ ゴシック" w:eastAsia="ＭＳ ゴシック" w:hAnsi="ＭＳ ゴシック"/>
              </w:rPr>
            </w:pPr>
            <w:r w:rsidRPr="00044AB3">
              <w:rPr>
                <w:rFonts w:ascii="ＭＳ ゴシック" w:eastAsia="ＭＳ ゴシック" w:hAnsi="ＭＳ ゴシック" w:hint="eastAsia"/>
                <w:sz w:val="22"/>
              </w:rPr>
              <w:t>②小形充電式電池（二次電池）であること。</w:t>
            </w:r>
          </w:p>
          <w:p w14:paraId="0D7A21B4" w14:textId="77777777" w:rsidR="00DE3095" w:rsidRPr="00044AB3" w:rsidRDefault="00DE3095" w:rsidP="0017730E">
            <w:pPr>
              <w:autoSpaceDE w:val="0"/>
              <w:autoSpaceDN w:val="0"/>
              <w:adjustRightInd w:val="0"/>
              <w:ind w:left="216" w:hanging="210"/>
              <w:rPr>
                <w:rFonts w:ascii="ＭＳ ゴシック" w:eastAsia="ＭＳ ゴシック" w:hAnsi="ＭＳ ゴシック"/>
                <w:sz w:val="22"/>
              </w:rPr>
            </w:pPr>
          </w:p>
          <w:p w14:paraId="216BBE79" w14:textId="77777777" w:rsidR="00DE3095" w:rsidRPr="00044AB3" w:rsidRDefault="00DE3095" w:rsidP="0017730E">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【配慮事項】</w:t>
            </w:r>
          </w:p>
          <w:p w14:paraId="3D76F7C2"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①使用済みの小形充電式電池の回収システムがあり、再使用又は再生利用されない部分については適正処理されるシステムがあること。</w:t>
            </w:r>
          </w:p>
          <w:p w14:paraId="180B921D"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0EF124B3"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③製品の包装又は梱包は、可能な限り簡易であって、再生利用の容易さ及び廃棄時の負荷低減に配慮されていること。</w:t>
            </w:r>
          </w:p>
        </w:tc>
      </w:tr>
      <w:tr w:rsidR="00DE3095" w:rsidRPr="00044AB3" w14:paraId="6E080D52" w14:textId="77777777" w:rsidTr="0017730E">
        <w:tblPrEx>
          <w:jc w:val="center"/>
          <w:tblInd w:w="0" w:type="dxa"/>
        </w:tblPrEx>
        <w:trPr>
          <w:gridBefore w:val="1"/>
          <w:gridAfter w:val="1"/>
          <w:wBefore w:w="8" w:type="dxa"/>
          <w:wAfter w:w="9" w:type="dxa"/>
          <w:jc w:val="center"/>
        </w:trPr>
        <w:tc>
          <w:tcPr>
            <w:tcW w:w="710" w:type="dxa"/>
            <w:tcBorders>
              <w:left w:val="nil"/>
              <w:bottom w:val="nil"/>
              <w:right w:val="nil"/>
            </w:tcBorders>
          </w:tcPr>
          <w:p w14:paraId="77851ECC"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left w:val="nil"/>
              <w:bottom w:val="nil"/>
              <w:right w:val="nil"/>
            </w:tcBorders>
          </w:tcPr>
          <w:p w14:paraId="48FB6967"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１　本項の判断の基準の対象とする「一次電池又は小形充電式電池」は、我が国における形状の通称「単1形」「単2形」「単3形」又は「単4形」とする</w:t>
            </w:r>
            <w:r w:rsidRPr="00044AB3">
              <w:rPr>
                <w:rFonts w:ascii="ＭＳ ゴシック" w:eastAsia="ＭＳ ゴシック" w:hAnsi="ＭＳ ゴシック"/>
                <w:sz w:val="20"/>
              </w:rPr>
              <w:t>。</w:t>
            </w:r>
          </w:p>
          <w:p w14:paraId="7007607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２　「地球温暖化係数」とは、地球の温暖化をもたらす程度の二酸化炭素に係る当該程度に対する比を示す数値をいう。</w:t>
            </w:r>
          </w:p>
          <w:p w14:paraId="660CC371"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Arial" w:hint="eastAsia"/>
                <w:sz w:val="20"/>
              </w:rPr>
              <w:t>３　配慮事項②の定量的環境情報は、カーボンフットプリント（ISO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12B2BCF7"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４　｢最小平均持続時間｣は</w:t>
            </w:r>
            <w:r w:rsidRPr="00044AB3">
              <w:rPr>
                <w:rFonts w:ascii="ＭＳ ゴシック" w:eastAsia="ＭＳ ゴシック" w:hAnsi="Arial" w:cs="Arial"/>
                <w:sz w:val="20"/>
              </w:rPr>
              <w:t>JIS C 8515</w:t>
            </w:r>
            <w:r w:rsidRPr="00044AB3">
              <w:rPr>
                <w:rFonts w:ascii="ＭＳ ゴシック" w:eastAsia="ＭＳ ゴシック" w:hAnsi="ＭＳ ゴシック" w:hint="eastAsia"/>
                <w:sz w:val="20"/>
              </w:rPr>
              <w:t>に規定する放電試験条件に準拠して測定するものとする。</w:t>
            </w:r>
            <w:r w:rsidRPr="00044AB3">
              <w:rPr>
                <w:rFonts w:ascii="ＭＳ ゴシック" w:eastAsia="ＭＳ ゴシック" w:hAnsi="Arial" w:cs="Arial"/>
                <w:sz w:val="20"/>
              </w:rPr>
              <w:t>JIS C 8515</w:t>
            </w:r>
            <w:r w:rsidRPr="00044AB3">
              <w:rPr>
                <w:rFonts w:ascii="ＭＳ ゴシック" w:eastAsia="ＭＳ ゴシック" w:hAnsi="ＭＳ ゴシック" w:hint="eastAsia"/>
                <w:sz w:val="20"/>
              </w:rPr>
              <w:t>で規定されるアルカリ乾電池に適合する一次電池は、本基準を満たす。</w:t>
            </w:r>
          </w:p>
        </w:tc>
      </w:tr>
    </w:tbl>
    <w:p w14:paraId="45F3E877" w14:textId="77777777" w:rsidR="00DE3095" w:rsidRPr="00044AB3" w:rsidRDefault="00DE3095" w:rsidP="00DE3095">
      <w:pPr>
        <w:autoSpaceDE w:val="0"/>
        <w:autoSpaceDN w:val="0"/>
        <w:adjustRightInd w:val="0"/>
        <w:snapToGrid w:val="0"/>
        <w:spacing w:line="320" w:lineRule="exact"/>
        <w:rPr>
          <w:rFonts w:ascii="ＭＳ ゴシック" w:eastAsia="ＭＳ ゴシック" w:hAnsi="ＭＳ ゴシック"/>
          <w:sz w:val="22"/>
        </w:rPr>
      </w:pPr>
    </w:p>
    <w:p w14:paraId="392A09CD"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1CC6DEE2" w14:textId="77777777" w:rsidR="00DE3095" w:rsidRPr="00044AB3" w:rsidRDefault="00DE3095" w:rsidP="00DE3095">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表　一次電池に係る最小平均持続時間</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491"/>
        <w:gridCol w:w="1417"/>
        <w:gridCol w:w="1417"/>
        <w:gridCol w:w="1418"/>
        <w:gridCol w:w="1814"/>
      </w:tblGrid>
      <w:tr w:rsidR="00DE3095" w:rsidRPr="00044AB3" w14:paraId="404B4F7D" w14:textId="77777777" w:rsidTr="0017730E">
        <w:tc>
          <w:tcPr>
            <w:tcW w:w="502" w:type="dxa"/>
            <w:vMerge w:val="restart"/>
            <w:shd w:val="clear" w:color="auto" w:fill="auto"/>
            <w:vAlign w:val="center"/>
          </w:tcPr>
          <w:p w14:paraId="14613CAD"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通称</w:t>
            </w:r>
          </w:p>
        </w:tc>
        <w:tc>
          <w:tcPr>
            <w:tcW w:w="2491" w:type="dxa"/>
            <w:vMerge w:val="restart"/>
            <w:shd w:val="clear" w:color="auto" w:fill="auto"/>
            <w:vAlign w:val="center"/>
          </w:tcPr>
          <w:p w14:paraId="716171A4"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主な用途など</w:t>
            </w:r>
          </w:p>
        </w:tc>
        <w:tc>
          <w:tcPr>
            <w:tcW w:w="4252" w:type="dxa"/>
            <w:gridSpan w:val="3"/>
            <w:shd w:val="clear" w:color="auto" w:fill="auto"/>
            <w:vAlign w:val="center"/>
          </w:tcPr>
          <w:p w14:paraId="425194A4"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放電試験条件</w:t>
            </w:r>
          </w:p>
        </w:tc>
        <w:tc>
          <w:tcPr>
            <w:tcW w:w="1814" w:type="dxa"/>
            <w:shd w:val="clear" w:color="auto" w:fill="auto"/>
            <w:tcMar>
              <w:left w:w="57" w:type="dxa"/>
              <w:right w:w="57" w:type="dxa"/>
            </w:tcMar>
            <w:vAlign w:val="center"/>
          </w:tcPr>
          <w:p w14:paraId="4EC03F5A"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最小平均持続時間</w:t>
            </w:r>
          </w:p>
        </w:tc>
      </w:tr>
      <w:tr w:rsidR="00DE3095" w:rsidRPr="00044AB3" w14:paraId="4FD98E59" w14:textId="77777777" w:rsidTr="0017730E">
        <w:tc>
          <w:tcPr>
            <w:tcW w:w="502" w:type="dxa"/>
            <w:vMerge/>
            <w:shd w:val="clear" w:color="auto" w:fill="auto"/>
          </w:tcPr>
          <w:p w14:paraId="2435488D"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p>
        </w:tc>
        <w:tc>
          <w:tcPr>
            <w:tcW w:w="2491" w:type="dxa"/>
            <w:vMerge/>
            <w:shd w:val="clear" w:color="auto" w:fill="auto"/>
            <w:vAlign w:val="center"/>
          </w:tcPr>
          <w:p w14:paraId="2B2D1068"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p>
        </w:tc>
        <w:tc>
          <w:tcPr>
            <w:tcW w:w="1417" w:type="dxa"/>
            <w:shd w:val="clear" w:color="auto" w:fill="auto"/>
            <w:vAlign w:val="center"/>
          </w:tcPr>
          <w:p w14:paraId="7ADB2EAF"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放電負荷</w:t>
            </w:r>
          </w:p>
        </w:tc>
        <w:tc>
          <w:tcPr>
            <w:tcW w:w="1417" w:type="dxa"/>
            <w:shd w:val="clear" w:color="auto" w:fill="auto"/>
            <w:vAlign w:val="center"/>
          </w:tcPr>
          <w:p w14:paraId="459AE5A9" w14:textId="77777777" w:rsidR="00DE3095" w:rsidRPr="00044AB3" w:rsidRDefault="00DE3095" w:rsidP="0017730E">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1日当たり</w:t>
            </w:r>
          </w:p>
          <w:p w14:paraId="6269686C" w14:textId="77777777" w:rsidR="00DE3095" w:rsidRPr="00044AB3" w:rsidRDefault="00DE3095" w:rsidP="0017730E">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の放電時間</w:t>
            </w:r>
          </w:p>
        </w:tc>
        <w:tc>
          <w:tcPr>
            <w:tcW w:w="1418" w:type="dxa"/>
            <w:shd w:val="clear" w:color="auto" w:fill="auto"/>
            <w:vAlign w:val="center"/>
          </w:tcPr>
          <w:p w14:paraId="00D7E3E2"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終止電圧</w:t>
            </w:r>
          </w:p>
        </w:tc>
        <w:tc>
          <w:tcPr>
            <w:tcW w:w="1814" w:type="dxa"/>
            <w:shd w:val="clear" w:color="auto" w:fill="auto"/>
            <w:vAlign w:val="center"/>
          </w:tcPr>
          <w:p w14:paraId="754E171C"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初度</w:t>
            </w:r>
          </w:p>
        </w:tc>
      </w:tr>
      <w:tr w:rsidR="00DE3095" w:rsidRPr="00044AB3" w14:paraId="73B0C611" w14:textId="77777777" w:rsidTr="0017730E">
        <w:tc>
          <w:tcPr>
            <w:tcW w:w="502" w:type="dxa"/>
            <w:vMerge w:val="restart"/>
            <w:shd w:val="clear" w:color="auto" w:fill="auto"/>
            <w:vAlign w:val="center"/>
          </w:tcPr>
          <w:p w14:paraId="6836D767" w14:textId="77777777" w:rsidR="00DE3095" w:rsidRPr="00044AB3" w:rsidRDefault="00DE3095" w:rsidP="0017730E">
            <w:pPr>
              <w:autoSpaceDE w:val="0"/>
              <w:autoSpaceDN w:val="0"/>
              <w:adjustRightInd w:val="0"/>
              <w:snapToGri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単1形</w:t>
            </w:r>
          </w:p>
        </w:tc>
        <w:tc>
          <w:tcPr>
            <w:tcW w:w="2491" w:type="dxa"/>
            <w:shd w:val="clear" w:color="auto" w:fill="auto"/>
            <w:vAlign w:val="center"/>
          </w:tcPr>
          <w:p w14:paraId="1AF279EA"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633BC445"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2.2Ω</w:t>
            </w:r>
          </w:p>
        </w:tc>
        <w:tc>
          <w:tcPr>
            <w:tcW w:w="1417" w:type="dxa"/>
            <w:shd w:val="clear" w:color="auto" w:fill="auto"/>
            <w:vAlign w:val="center"/>
          </w:tcPr>
          <w:p w14:paraId="06E58919"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注１</w:t>
            </w:r>
          </w:p>
        </w:tc>
        <w:tc>
          <w:tcPr>
            <w:tcW w:w="1418" w:type="dxa"/>
            <w:shd w:val="clear" w:color="auto" w:fill="auto"/>
            <w:vAlign w:val="center"/>
          </w:tcPr>
          <w:p w14:paraId="2EC94B7D"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7B61D838"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750分</w:t>
            </w:r>
          </w:p>
        </w:tc>
      </w:tr>
      <w:tr w:rsidR="00DE3095" w:rsidRPr="00044AB3" w14:paraId="6A9DD718" w14:textId="77777777" w:rsidTr="0017730E">
        <w:tc>
          <w:tcPr>
            <w:tcW w:w="502" w:type="dxa"/>
            <w:vMerge/>
            <w:shd w:val="clear" w:color="auto" w:fill="auto"/>
            <w:textDirection w:val="tbRlV"/>
            <w:vAlign w:val="center"/>
          </w:tcPr>
          <w:p w14:paraId="5FAB5F67"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4C77DB8B"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2D2E3744"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2.2Ω</w:t>
            </w:r>
          </w:p>
        </w:tc>
        <w:tc>
          <w:tcPr>
            <w:tcW w:w="1417" w:type="dxa"/>
            <w:shd w:val="clear" w:color="auto" w:fill="auto"/>
            <w:vAlign w:val="center"/>
          </w:tcPr>
          <w:p w14:paraId="610B0863"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7F4DB240"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62BC3DD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16時間</w:t>
            </w:r>
          </w:p>
        </w:tc>
      </w:tr>
      <w:tr w:rsidR="00DE3095" w:rsidRPr="00044AB3" w14:paraId="64A26514" w14:textId="77777777" w:rsidTr="0017730E">
        <w:trPr>
          <w:trHeight w:val="96"/>
        </w:trPr>
        <w:tc>
          <w:tcPr>
            <w:tcW w:w="502" w:type="dxa"/>
            <w:vMerge/>
            <w:shd w:val="clear" w:color="auto" w:fill="auto"/>
            <w:textDirection w:val="tbRlV"/>
            <w:vAlign w:val="center"/>
          </w:tcPr>
          <w:p w14:paraId="44519A12"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09908307"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ポータブルステレオ</w:t>
            </w:r>
          </w:p>
        </w:tc>
        <w:tc>
          <w:tcPr>
            <w:tcW w:w="1417" w:type="dxa"/>
            <w:shd w:val="clear" w:color="auto" w:fill="auto"/>
            <w:vAlign w:val="center"/>
          </w:tcPr>
          <w:p w14:paraId="07FF58E5"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600mA</w:t>
            </w:r>
          </w:p>
        </w:tc>
        <w:tc>
          <w:tcPr>
            <w:tcW w:w="1417" w:type="dxa"/>
            <w:shd w:val="clear" w:color="auto" w:fill="auto"/>
            <w:vAlign w:val="center"/>
          </w:tcPr>
          <w:p w14:paraId="6A020941"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2時間</w:t>
            </w:r>
          </w:p>
        </w:tc>
        <w:tc>
          <w:tcPr>
            <w:tcW w:w="1418" w:type="dxa"/>
            <w:shd w:val="clear" w:color="auto" w:fill="auto"/>
            <w:vAlign w:val="center"/>
          </w:tcPr>
          <w:p w14:paraId="6B29E810"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41B8ABC4"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11時間</w:t>
            </w:r>
          </w:p>
        </w:tc>
      </w:tr>
      <w:tr w:rsidR="00DE3095" w:rsidRPr="00044AB3" w14:paraId="6FDABDD1" w14:textId="77777777" w:rsidTr="0017730E">
        <w:tc>
          <w:tcPr>
            <w:tcW w:w="502" w:type="dxa"/>
            <w:vMerge w:val="restart"/>
            <w:shd w:val="clear" w:color="auto" w:fill="auto"/>
            <w:vAlign w:val="center"/>
          </w:tcPr>
          <w:p w14:paraId="450C992A"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単2形</w:t>
            </w:r>
          </w:p>
        </w:tc>
        <w:tc>
          <w:tcPr>
            <w:tcW w:w="2491" w:type="dxa"/>
            <w:shd w:val="clear" w:color="auto" w:fill="auto"/>
            <w:vAlign w:val="center"/>
          </w:tcPr>
          <w:p w14:paraId="0F5CC57D"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75110F18"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2A7CFEE3"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184B04FD"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110B0C12"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14時間</w:t>
            </w:r>
          </w:p>
        </w:tc>
      </w:tr>
      <w:tr w:rsidR="00DE3095" w:rsidRPr="00044AB3" w14:paraId="54201CDB" w14:textId="77777777" w:rsidTr="0017730E">
        <w:tc>
          <w:tcPr>
            <w:tcW w:w="502" w:type="dxa"/>
            <w:vMerge/>
            <w:shd w:val="clear" w:color="auto" w:fill="auto"/>
            <w:textDirection w:val="tbRlV"/>
            <w:vAlign w:val="center"/>
          </w:tcPr>
          <w:p w14:paraId="35B0EC5E"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5F68AC49"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4DA65A10"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01DA0716"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注１</w:t>
            </w:r>
          </w:p>
        </w:tc>
        <w:tc>
          <w:tcPr>
            <w:tcW w:w="1418" w:type="dxa"/>
            <w:shd w:val="clear" w:color="auto" w:fill="auto"/>
            <w:vAlign w:val="center"/>
          </w:tcPr>
          <w:p w14:paraId="244E805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729EE0B9"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790分</w:t>
            </w:r>
          </w:p>
        </w:tc>
      </w:tr>
      <w:tr w:rsidR="00DE3095" w:rsidRPr="00044AB3" w14:paraId="025C506C" w14:textId="77777777" w:rsidTr="0017730E">
        <w:tc>
          <w:tcPr>
            <w:tcW w:w="502" w:type="dxa"/>
            <w:vMerge/>
            <w:shd w:val="clear" w:color="auto" w:fill="auto"/>
            <w:textDirection w:val="tbRlV"/>
            <w:vAlign w:val="center"/>
          </w:tcPr>
          <w:p w14:paraId="6EFFDCF1"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68CBEC27"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ポータブルステレオ</w:t>
            </w:r>
          </w:p>
        </w:tc>
        <w:tc>
          <w:tcPr>
            <w:tcW w:w="1417" w:type="dxa"/>
            <w:shd w:val="clear" w:color="auto" w:fill="auto"/>
            <w:vAlign w:val="center"/>
          </w:tcPr>
          <w:p w14:paraId="722F95DE"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400mA</w:t>
            </w:r>
          </w:p>
        </w:tc>
        <w:tc>
          <w:tcPr>
            <w:tcW w:w="1417" w:type="dxa"/>
            <w:shd w:val="clear" w:color="auto" w:fill="auto"/>
            <w:vAlign w:val="center"/>
          </w:tcPr>
          <w:p w14:paraId="26954F99"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2時間</w:t>
            </w:r>
          </w:p>
        </w:tc>
        <w:tc>
          <w:tcPr>
            <w:tcW w:w="1418" w:type="dxa"/>
            <w:shd w:val="clear" w:color="auto" w:fill="auto"/>
            <w:vAlign w:val="center"/>
          </w:tcPr>
          <w:p w14:paraId="491B746D"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3D4E5D41"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8時間</w:t>
            </w:r>
          </w:p>
        </w:tc>
      </w:tr>
      <w:tr w:rsidR="00DE3095" w:rsidRPr="00044AB3" w14:paraId="6B74484A" w14:textId="77777777" w:rsidTr="0017730E">
        <w:tc>
          <w:tcPr>
            <w:tcW w:w="502" w:type="dxa"/>
            <w:vMerge w:val="restart"/>
            <w:shd w:val="clear" w:color="auto" w:fill="auto"/>
            <w:vAlign w:val="center"/>
          </w:tcPr>
          <w:p w14:paraId="2A85EF7D"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単3形</w:t>
            </w:r>
          </w:p>
        </w:tc>
        <w:tc>
          <w:tcPr>
            <w:tcW w:w="2491" w:type="dxa"/>
            <w:shd w:val="clear" w:color="auto" w:fill="auto"/>
            <w:vAlign w:val="center"/>
          </w:tcPr>
          <w:p w14:paraId="6F41675A"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高負荷機器</w:t>
            </w:r>
          </w:p>
        </w:tc>
        <w:tc>
          <w:tcPr>
            <w:tcW w:w="1417" w:type="dxa"/>
            <w:shd w:val="clear" w:color="auto" w:fill="auto"/>
            <w:vAlign w:val="center"/>
          </w:tcPr>
          <w:p w14:paraId="3B26C97A" w14:textId="77777777" w:rsidR="00DE3095" w:rsidRPr="00044AB3" w:rsidRDefault="00DE3095" w:rsidP="0017730E">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1,500mW</w:t>
            </w:r>
          </w:p>
          <w:p w14:paraId="5A0C28CE" w14:textId="77777777" w:rsidR="00DE3095" w:rsidRPr="00044AB3" w:rsidRDefault="00DE3095" w:rsidP="0017730E">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650mW</w:t>
            </w:r>
          </w:p>
        </w:tc>
        <w:tc>
          <w:tcPr>
            <w:tcW w:w="1417" w:type="dxa"/>
            <w:shd w:val="clear" w:color="auto" w:fill="auto"/>
            <w:vAlign w:val="center"/>
          </w:tcPr>
          <w:p w14:paraId="1F865EB9"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注２</w:t>
            </w:r>
          </w:p>
        </w:tc>
        <w:tc>
          <w:tcPr>
            <w:tcW w:w="1418" w:type="dxa"/>
            <w:shd w:val="clear" w:color="auto" w:fill="auto"/>
            <w:vAlign w:val="center"/>
          </w:tcPr>
          <w:p w14:paraId="00ECAAAA"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1.05V</w:t>
            </w:r>
          </w:p>
        </w:tc>
        <w:tc>
          <w:tcPr>
            <w:tcW w:w="1814" w:type="dxa"/>
            <w:shd w:val="clear" w:color="auto" w:fill="auto"/>
            <w:vAlign w:val="center"/>
          </w:tcPr>
          <w:p w14:paraId="125BEBDD"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40回</w:t>
            </w:r>
          </w:p>
        </w:tc>
      </w:tr>
      <w:tr w:rsidR="00DE3095" w:rsidRPr="00044AB3" w14:paraId="2B012D91" w14:textId="77777777" w:rsidTr="0017730E">
        <w:tc>
          <w:tcPr>
            <w:tcW w:w="502" w:type="dxa"/>
            <w:vMerge/>
            <w:shd w:val="clear" w:color="auto" w:fill="auto"/>
            <w:textDirection w:val="tbRlV"/>
          </w:tcPr>
          <w:p w14:paraId="67061D67"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0A2EAD5"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携帯電灯（LED）</w:t>
            </w:r>
          </w:p>
        </w:tc>
        <w:tc>
          <w:tcPr>
            <w:tcW w:w="1417" w:type="dxa"/>
            <w:shd w:val="clear" w:color="auto" w:fill="auto"/>
            <w:vAlign w:val="center"/>
          </w:tcPr>
          <w:p w14:paraId="3517D53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6E5C08F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注３</w:t>
            </w:r>
          </w:p>
        </w:tc>
        <w:tc>
          <w:tcPr>
            <w:tcW w:w="1418" w:type="dxa"/>
            <w:shd w:val="clear" w:color="auto" w:fill="auto"/>
            <w:vAlign w:val="center"/>
          </w:tcPr>
          <w:p w14:paraId="5BD16923"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0BBB498C"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230分</w:t>
            </w:r>
          </w:p>
        </w:tc>
      </w:tr>
      <w:tr w:rsidR="00DE3095" w:rsidRPr="00044AB3" w14:paraId="79B6BE29" w14:textId="77777777" w:rsidTr="0017730E">
        <w:tc>
          <w:tcPr>
            <w:tcW w:w="502" w:type="dxa"/>
            <w:vMerge/>
            <w:shd w:val="clear" w:color="auto" w:fill="auto"/>
            <w:textDirection w:val="tbRlV"/>
          </w:tcPr>
          <w:p w14:paraId="673DE5DF"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4CA87FD1"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773C4CAA"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5F560A7F"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02DD83F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071CDF7F"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5時間</w:t>
            </w:r>
          </w:p>
        </w:tc>
      </w:tr>
      <w:tr w:rsidR="00DE3095" w:rsidRPr="00044AB3" w14:paraId="0A42CE56" w14:textId="77777777" w:rsidTr="0017730E">
        <w:tc>
          <w:tcPr>
            <w:tcW w:w="502" w:type="dxa"/>
            <w:vMerge/>
            <w:shd w:val="clear" w:color="auto" w:fill="auto"/>
            <w:textDirection w:val="tbRlV"/>
          </w:tcPr>
          <w:p w14:paraId="72AA3679"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06F8C02A"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玩具（モーターなし）</w:t>
            </w:r>
          </w:p>
        </w:tc>
        <w:tc>
          <w:tcPr>
            <w:tcW w:w="1417" w:type="dxa"/>
            <w:shd w:val="clear" w:color="auto" w:fill="auto"/>
            <w:vAlign w:val="center"/>
          </w:tcPr>
          <w:p w14:paraId="0FF0B6A5"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250mA</w:t>
            </w:r>
          </w:p>
        </w:tc>
        <w:tc>
          <w:tcPr>
            <w:tcW w:w="1417" w:type="dxa"/>
            <w:shd w:val="clear" w:color="auto" w:fill="auto"/>
            <w:vAlign w:val="center"/>
          </w:tcPr>
          <w:p w14:paraId="209B91F0"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0B3A6E4C"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5BA5FF5F"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5時間</w:t>
            </w:r>
          </w:p>
        </w:tc>
      </w:tr>
      <w:tr w:rsidR="00DE3095" w:rsidRPr="00044AB3" w14:paraId="78C14A41" w14:textId="77777777" w:rsidTr="0017730E">
        <w:tc>
          <w:tcPr>
            <w:tcW w:w="502" w:type="dxa"/>
            <w:vMerge/>
            <w:shd w:val="clear" w:color="auto" w:fill="auto"/>
            <w:textDirection w:val="tbRlV"/>
          </w:tcPr>
          <w:p w14:paraId="3FF25F28"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503957EC"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CDプレーヤ・電子ゲーム</w:t>
            </w:r>
          </w:p>
        </w:tc>
        <w:tc>
          <w:tcPr>
            <w:tcW w:w="1417" w:type="dxa"/>
            <w:shd w:val="clear" w:color="auto" w:fill="auto"/>
            <w:vAlign w:val="center"/>
          </w:tcPr>
          <w:p w14:paraId="42EEE322"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100mA</w:t>
            </w:r>
          </w:p>
        </w:tc>
        <w:tc>
          <w:tcPr>
            <w:tcW w:w="1417" w:type="dxa"/>
            <w:shd w:val="clear" w:color="auto" w:fill="auto"/>
            <w:vAlign w:val="center"/>
          </w:tcPr>
          <w:p w14:paraId="618C667E"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6244D320"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05646D49"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15時間</w:t>
            </w:r>
          </w:p>
        </w:tc>
      </w:tr>
      <w:tr w:rsidR="00DE3095" w:rsidRPr="00044AB3" w14:paraId="6859BD15" w14:textId="77777777" w:rsidTr="0017730E">
        <w:tc>
          <w:tcPr>
            <w:tcW w:w="502" w:type="dxa"/>
            <w:vMerge/>
            <w:shd w:val="clear" w:color="auto" w:fill="auto"/>
            <w:textDirection w:val="tbRlV"/>
          </w:tcPr>
          <w:p w14:paraId="2A4A9D6B"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0B85EAD1"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ラジオ・時計・リモコン</w:t>
            </w:r>
          </w:p>
        </w:tc>
        <w:tc>
          <w:tcPr>
            <w:tcW w:w="1417" w:type="dxa"/>
            <w:shd w:val="clear" w:color="auto" w:fill="auto"/>
            <w:vAlign w:val="center"/>
          </w:tcPr>
          <w:p w14:paraId="2B8DF858"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50mA</w:t>
            </w:r>
          </w:p>
        </w:tc>
        <w:tc>
          <w:tcPr>
            <w:tcW w:w="1417" w:type="dxa"/>
            <w:shd w:val="clear" w:color="auto" w:fill="auto"/>
            <w:vAlign w:val="center"/>
          </w:tcPr>
          <w:p w14:paraId="007D0617"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注４</w:t>
            </w:r>
          </w:p>
        </w:tc>
        <w:tc>
          <w:tcPr>
            <w:tcW w:w="1418" w:type="dxa"/>
            <w:shd w:val="clear" w:color="auto" w:fill="auto"/>
            <w:vAlign w:val="center"/>
          </w:tcPr>
          <w:p w14:paraId="575F43B8"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1.0V</w:t>
            </w:r>
          </w:p>
        </w:tc>
        <w:tc>
          <w:tcPr>
            <w:tcW w:w="1814" w:type="dxa"/>
            <w:shd w:val="clear" w:color="auto" w:fill="auto"/>
            <w:vAlign w:val="center"/>
          </w:tcPr>
          <w:p w14:paraId="7CB5DFD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30時間</w:t>
            </w:r>
          </w:p>
        </w:tc>
      </w:tr>
      <w:tr w:rsidR="00DE3095" w:rsidRPr="00044AB3" w14:paraId="12321ADC" w14:textId="77777777" w:rsidTr="0017730E">
        <w:tc>
          <w:tcPr>
            <w:tcW w:w="502" w:type="dxa"/>
            <w:vMerge w:val="restart"/>
            <w:shd w:val="clear" w:color="auto" w:fill="auto"/>
            <w:vAlign w:val="center"/>
          </w:tcPr>
          <w:p w14:paraId="55B7B774"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単4形</w:t>
            </w:r>
          </w:p>
        </w:tc>
        <w:tc>
          <w:tcPr>
            <w:tcW w:w="2491" w:type="dxa"/>
            <w:shd w:val="clear" w:color="auto" w:fill="auto"/>
            <w:vAlign w:val="center"/>
          </w:tcPr>
          <w:p w14:paraId="0405BB68"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6AF32539"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5.1Ω</w:t>
            </w:r>
          </w:p>
        </w:tc>
        <w:tc>
          <w:tcPr>
            <w:tcW w:w="1417" w:type="dxa"/>
            <w:shd w:val="clear" w:color="auto" w:fill="auto"/>
            <w:vAlign w:val="center"/>
          </w:tcPr>
          <w:p w14:paraId="0CE7EE80"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注３</w:t>
            </w:r>
          </w:p>
        </w:tc>
        <w:tc>
          <w:tcPr>
            <w:tcW w:w="1418" w:type="dxa"/>
            <w:shd w:val="clear" w:color="auto" w:fill="auto"/>
            <w:vAlign w:val="center"/>
          </w:tcPr>
          <w:p w14:paraId="38B56277"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218F5164"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130分</w:t>
            </w:r>
          </w:p>
        </w:tc>
      </w:tr>
      <w:tr w:rsidR="00DE3095" w:rsidRPr="00044AB3" w14:paraId="1AF12CB6" w14:textId="77777777" w:rsidTr="0017730E">
        <w:tc>
          <w:tcPr>
            <w:tcW w:w="502" w:type="dxa"/>
            <w:vMerge/>
            <w:shd w:val="clear" w:color="auto" w:fill="auto"/>
            <w:textDirection w:val="tbRlV"/>
          </w:tcPr>
          <w:p w14:paraId="273D1FDF"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6EFC7F75"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67B29659"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5.1Ω</w:t>
            </w:r>
          </w:p>
        </w:tc>
        <w:tc>
          <w:tcPr>
            <w:tcW w:w="1417" w:type="dxa"/>
            <w:shd w:val="clear" w:color="auto" w:fill="auto"/>
            <w:vAlign w:val="center"/>
          </w:tcPr>
          <w:p w14:paraId="493ED56F"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0A8EDBE5"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25968821"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120分</w:t>
            </w:r>
          </w:p>
        </w:tc>
      </w:tr>
      <w:tr w:rsidR="00DE3095" w:rsidRPr="00044AB3" w14:paraId="0532FE4F" w14:textId="77777777" w:rsidTr="0017730E">
        <w:tc>
          <w:tcPr>
            <w:tcW w:w="502" w:type="dxa"/>
            <w:vMerge/>
            <w:shd w:val="clear" w:color="auto" w:fill="auto"/>
            <w:textDirection w:val="tbRlV"/>
          </w:tcPr>
          <w:p w14:paraId="314D09FA"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38476B6"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デジタルオーディオ</w:t>
            </w:r>
          </w:p>
        </w:tc>
        <w:tc>
          <w:tcPr>
            <w:tcW w:w="1417" w:type="dxa"/>
            <w:shd w:val="clear" w:color="auto" w:fill="auto"/>
            <w:vAlign w:val="center"/>
          </w:tcPr>
          <w:p w14:paraId="3BCB1B7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50mA</w:t>
            </w:r>
          </w:p>
        </w:tc>
        <w:tc>
          <w:tcPr>
            <w:tcW w:w="1417" w:type="dxa"/>
            <w:shd w:val="clear" w:color="auto" w:fill="auto"/>
            <w:vAlign w:val="center"/>
          </w:tcPr>
          <w:p w14:paraId="79E9FEC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注５</w:t>
            </w:r>
          </w:p>
        </w:tc>
        <w:tc>
          <w:tcPr>
            <w:tcW w:w="1418" w:type="dxa"/>
            <w:shd w:val="clear" w:color="auto" w:fill="auto"/>
            <w:vAlign w:val="center"/>
          </w:tcPr>
          <w:p w14:paraId="20E0AC08"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6634732A"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12時間</w:t>
            </w:r>
          </w:p>
        </w:tc>
      </w:tr>
      <w:tr w:rsidR="00DE3095" w:rsidRPr="00044AB3" w14:paraId="4B5A66C5" w14:textId="77777777" w:rsidTr="0017730E">
        <w:tc>
          <w:tcPr>
            <w:tcW w:w="502" w:type="dxa"/>
            <w:vMerge/>
            <w:shd w:val="clear" w:color="auto" w:fill="auto"/>
            <w:textDirection w:val="tbRlV"/>
          </w:tcPr>
          <w:p w14:paraId="1052CD55"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539BE4EF"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リモコン</w:t>
            </w:r>
          </w:p>
        </w:tc>
        <w:tc>
          <w:tcPr>
            <w:tcW w:w="1417" w:type="dxa"/>
            <w:shd w:val="clear" w:color="auto" w:fill="auto"/>
            <w:vAlign w:val="center"/>
          </w:tcPr>
          <w:p w14:paraId="1EAA815D"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24Ω</w:t>
            </w:r>
          </w:p>
        </w:tc>
        <w:tc>
          <w:tcPr>
            <w:tcW w:w="1417" w:type="dxa"/>
            <w:shd w:val="clear" w:color="auto" w:fill="auto"/>
            <w:vAlign w:val="center"/>
          </w:tcPr>
          <w:p w14:paraId="0E318CC7"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注６</w:t>
            </w:r>
          </w:p>
        </w:tc>
        <w:tc>
          <w:tcPr>
            <w:tcW w:w="1418" w:type="dxa"/>
            <w:shd w:val="clear" w:color="auto" w:fill="auto"/>
            <w:vAlign w:val="center"/>
          </w:tcPr>
          <w:p w14:paraId="1DF2666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1.0V</w:t>
            </w:r>
          </w:p>
        </w:tc>
        <w:tc>
          <w:tcPr>
            <w:tcW w:w="1814" w:type="dxa"/>
            <w:shd w:val="clear" w:color="auto" w:fill="auto"/>
            <w:vAlign w:val="center"/>
          </w:tcPr>
          <w:p w14:paraId="774FCC38"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14.5時間</w:t>
            </w:r>
          </w:p>
        </w:tc>
      </w:tr>
    </w:tbl>
    <w:p w14:paraId="66257918" w14:textId="77777777" w:rsidR="00DE3095" w:rsidRPr="00044AB3" w:rsidRDefault="00DE3095" w:rsidP="00DE3095">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備考）初度の最小平均持続時間に対する12か月貯蔵後の最小平均持続時間の比率は90％以上であること。</w:t>
      </w:r>
    </w:p>
    <w:p w14:paraId="46A36C47" w14:textId="77777777" w:rsidR="00DE3095" w:rsidRPr="00044AB3" w:rsidRDefault="00DE3095" w:rsidP="00DE3095">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注１：4分放電・11分放電休止の周期を8時間連続して繰り返す。</w:t>
      </w:r>
    </w:p>
    <w:p w14:paraId="067DC27A" w14:textId="77777777" w:rsidR="00DE3095" w:rsidRPr="00044AB3" w:rsidRDefault="00DE3095" w:rsidP="00DE3095">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注２：5分放電（1,500mWの2秒放電・650mWの28秒放電の交互放電）・55分放電休止の周期を24時間連続して繰り返す。</w:t>
      </w:r>
    </w:p>
    <w:p w14:paraId="219A7E44" w14:textId="77777777" w:rsidR="00DE3095" w:rsidRPr="00044AB3" w:rsidRDefault="00DE3095" w:rsidP="00DE3095">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注３：4分放電・56分放電休止の周期を8時間連続して繰り返す。</w:t>
      </w:r>
    </w:p>
    <w:p w14:paraId="3EEAB62B" w14:textId="77777777" w:rsidR="00DE3095" w:rsidRPr="00044AB3" w:rsidRDefault="00DE3095" w:rsidP="00DE3095">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注４：1時間放電・7時間放電休止の周期を24時間連続して繰り返す。</w:t>
      </w:r>
    </w:p>
    <w:p w14:paraId="4D5B63B1" w14:textId="77777777" w:rsidR="00DE3095" w:rsidRPr="00044AB3" w:rsidRDefault="00DE3095" w:rsidP="00DE3095">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注５：1時間放電・11時間放電休止の周期を24時間連続して繰り返す。</w:t>
      </w:r>
    </w:p>
    <w:p w14:paraId="460C4F7F" w14:textId="77777777" w:rsidR="00DE3095" w:rsidRPr="00044AB3" w:rsidRDefault="00DE3095" w:rsidP="00DE3095">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注６：15秒放電・45秒放電休止の周期を8時間連続して繰り返す。</w:t>
      </w:r>
    </w:p>
    <w:p w14:paraId="61529EF1" w14:textId="77777777" w:rsidR="00DE3095" w:rsidRPr="00044AB3" w:rsidRDefault="00DE3095" w:rsidP="00DE3095">
      <w:pPr>
        <w:autoSpaceDE w:val="0"/>
        <w:autoSpaceDN w:val="0"/>
        <w:adjustRightInd w:val="0"/>
        <w:snapToGrid w:val="0"/>
        <w:spacing w:line="320" w:lineRule="exact"/>
        <w:rPr>
          <w:rFonts w:ascii="ＭＳ ゴシック" w:eastAsia="ＭＳ ゴシック" w:hAnsi="ＭＳ ゴシック"/>
          <w:sz w:val="22"/>
        </w:rPr>
      </w:pPr>
    </w:p>
    <w:p w14:paraId="39A85B4B"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0AC31AA0"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79E11F73"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4C8068E0" w14:textId="77777777" w:rsidR="00DE3095" w:rsidRPr="00044AB3" w:rsidRDefault="00DE3095" w:rsidP="00DE3095">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当該年度の電池（単1形から単4形）の調達総量（個数）に占める基準を満たす物品の数量（個数）の割合とする。</w:t>
      </w:r>
    </w:p>
    <w:p w14:paraId="75443B01" w14:textId="77777777" w:rsidR="00DE3095" w:rsidRPr="00044AB3" w:rsidRDefault="00DE3095" w:rsidP="00DE3095">
      <w:pPr>
        <w:rPr>
          <w:rFonts w:ascii="ＭＳ ゴシック" w:eastAsia="ＭＳ ゴシック" w:hAnsi="Arial"/>
        </w:rPr>
      </w:pPr>
    </w:p>
    <w:p w14:paraId="55988934"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８．移動電話等</w:t>
      </w:r>
    </w:p>
    <w:p w14:paraId="57D462D6"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DE3095" w:rsidRPr="00044AB3" w14:paraId="03CC5B90" w14:textId="77777777" w:rsidTr="0017730E">
        <w:trPr>
          <w:jc w:val="center"/>
        </w:trPr>
        <w:tc>
          <w:tcPr>
            <w:tcW w:w="1986" w:type="dxa"/>
            <w:gridSpan w:val="2"/>
            <w:tcBorders>
              <w:bottom w:val="single" w:sz="4" w:space="0" w:color="auto"/>
            </w:tcBorders>
          </w:tcPr>
          <w:p w14:paraId="09E08882" w14:textId="77777777" w:rsidR="00DE3095" w:rsidRPr="00044AB3" w:rsidRDefault="00DE3095" w:rsidP="0017730E">
            <w:pPr>
              <w:spacing w:before="60"/>
              <w:ind w:left="60"/>
              <w:rPr>
                <w:rFonts w:ascii="ＭＳ ゴシック" w:eastAsia="ＭＳ ゴシック" w:hAnsi="Arial"/>
              </w:rPr>
            </w:pPr>
            <w:r w:rsidRPr="00044AB3">
              <w:rPr>
                <w:rFonts w:ascii="ＭＳ ゴシック" w:eastAsia="ＭＳ ゴシック" w:hAnsi="Arial" w:hint="eastAsia"/>
              </w:rPr>
              <w:t>携帯電話</w:t>
            </w:r>
          </w:p>
          <w:p w14:paraId="05E191C3" w14:textId="77777777" w:rsidR="00DE3095" w:rsidRPr="00044AB3" w:rsidRDefault="00DE3095" w:rsidP="0017730E">
            <w:pPr>
              <w:spacing w:before="60"/>
              <w:ind w:left="60"/>
              <w:rPr>
                <w:rFonts w:ascii="ＭＳ ゴシック" w:eastAsia="ＭＳ ゴシック" w:hAnsi="Arial"/>
              </w:rPr>
            </w:pPr>
          </w:p>
          <w:p w14:paraId="39A19199" w14:textId="77777777" w:rsidR="00DE3095" w:rsidRPr="00044AB3" w:rsidRDefault="00DE3095" w:rsidP="0017730E">
            <w:pPr>
              <w:spacing w:before="60"/>
              <w:ind w:left="60"/>
              <w:rPr>
                <w:rFonts w:ascii="ＭＳ ゴシック" w:eastAsia="ＭＳ ゴシック" w:hAnsi="Arial"/>
              </w:rPr>
            </w:pPr>
            <w:r w:rsidRPr="00044AB3">
              <w:rPr>
                <w:rFonts w:ascii="ＭＳ ゴシック" w:eastAsia="ＭＳ ゴシック" w:hAnsi="Arial" w:hint="eastAsia"/>
              </w:rPr>
              <w:t>ＰＨＳ</w:t>
            </w:r>
          </w:p>
          <w:p w14:paraId="065B776C" w14:textId="77777777" w:rsidR="00DE3095" w:rsidRPr="00044AB3" w:rsidRDefault="00DE3095" w:rsidP="0017730E">
            <w:pPr>
              <w:spacing w:before="60"/>
              <w:ind w:left="60"/>
              <w:rPr>
                <w:rFonts w:ascii="ＭＳ ゴシック" w:eastAsia="ＭＳ ゴシック" w:hAnsi="Arial"/>
              </w:rPr>
            </w:pPr>
          </w:p>
          <w:p w14:paraId="7E011FBB" w14:textId="77777777" w:rsidR="00DE3095" w:rsidRPr="00044AB3" w:rsidRDefault="00DE3095" w:rsidP="0017730E">
            <w:pPr>
              <w:spacing w:before="60"/>
              <w:ind w:left="60"/>
              <w:rPr>
                <w:rFonts w:ascii="ＭＳ ゴシック" w:eastAsia="ＭＳ ゴシック" w:hAnsi="Arial"/>
              </w:rPr>
            </w:pPr>
            <w:r w:rsidRPr="00044AB3">
              <w:rPr>
                <w:rFonts w:ascii="ＭＳ ゴシック" w:eastAsia="ＭＳ ゴシック" w:hAnsi="Arial" w:hint="eastAsia"/>
              </w:rPr>
              <w:t>スマートフォン</w:t>
            </w:r>
          </w:p>
        </w:tc>
        <w:tc>
          <w:tcPr>
            <w:tcW w:w="7091" w:type="dxa"/>
            <w:tcBorders>
              <w:bottom w:val="single" w:sz="4" w:space="0" w:color="auto"/>
            </w:tcBorders>
          </w:tcPr>
          <w:p w14:paraId="0C2B3D4D"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1DB69E4" w14:textId="77777777" w:rsidR="00DE3095" w:rsidRPr="00044AB3" w:rsidRDefault="00DE3095" w:rsidP="0017730E">
            <w:pPr>
              <w:autoSpaceDE w:val="0"/>
              <w:autoSpaceDN w:val="0"/>
              <w:adjustRightInd w:val="0"/>
              <w:spacing w:before="6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○次の①から⑩の要件を満たすこと、又は⑪の要件を満たすこと。</w:t>
            </w:r>
          </w:p>
          <w:p w14:paraId="097A5581" w14:textId="77777777" w:rsidR="00DE3095" w:rsidRPr="00044AB3" w:rsidRDefault="00DE3095" w:rsidP="0017730E">
            <w:pPr>
              <w:autoSpaceDE w:val="0"/>
              <w:autoSpaceDN w:val="0"/>
              <w:adjustRightInd w:val="0"/>
              <w:spacing w:before="60"/>
              <w:ind w:leftChars="110" w:left="45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①携帯電話又はPHSにあっては、ア又はイのいずれかの要件を満たすこと。</w:t>
            </w:r>
          </w:p>
          <w:p w14:paraId="352EEB23" w14:textId="77777777" w:rsidR="00DE3095" w:rsidRPr="00044AB3" w:rsidRDefault="00DE3095" w:rsidP="0017730E">
            <w:pPr>
              <w:autoSpaceDE w:val="0"/>
              <w:autoSpaceDN w:val="0"/>
              <w:adjustRightInd w:val="0"/>
              <w:spacing w:before="60"/>
              <w:ind w:leftChars="211" w:left="663"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ア．搭載機器・機能の簡素化がなされていること。</w:t>
            </w:r>
          </w:p>
          <w:p w14:paraId="63FF7D2C" w14:textId="77777777" w:rsidR="00DE3095" w:rsidRPr="00044AB3" w:rsidRDefault="00DE3095" w:rsidP="0017730E">
            <w:pPr>
              <w:autoSpaceDE w:val="0"/>
              <w:autoSpaceDN w:val="0"/>
              <w:adjustRightInd w:val="0"/>
              <w:spacing w:before="60"/>
              <w:ind w:leftChars="211" w:left="663"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イ．機器本体を交換せずに、端末に搭載するアプリケーションのバージョンアップが可能となる取組がなされていること。</w:t>
            </w:r>
          </w:p>
          <w:p w14:paraId="5B71EA8F" w14:textId="77777777" w:rsidR="00DE3095" w:rsidRPr="00044AB3" w:rsidRDefault="00DE3095" w:rsidP="0017730E">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②スマートフォンにあっては、製品出荷時に搭載されたオペレーティングシステムの更新（セキュリティ、修正、機能）が可能であること。</w:t>
            </w:r>
          </w:p>
          <w:p w14:paraId="3C40472B" w14:textId="77777777" w:rsidR="00DE3095" w:rsidRPr="00044AB3" w:rsidRDefault="00DE3095" w:rsidP="0017730E">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③分解が容易である等部品の再使用又は材料の再生利用のための設計上の工夫がなされていることなど、表に掲げる評価基準に示された環境配慮設計がなされていること。環境配慮設計の実施状況については、その</w:t>
            </w:r>
            <w:r w:rsidRPr="00044AB3" w:rsidDel="003A3C04">
              <w:rPr>
                <w:rFonts w:ascii="ＭＳ ゴシック" w:eastAsia="ＭＳ ゴシック" w:hAnsi="Arial" w:hint="eastAsia"/>
                <w:sz w:val="22"/>
              </w:rPr>
              <w:t>内容</w:t>
            </w:r>
            <w:r w:rsidRPr="00044AB3">
              <w:rPr>
                <w:rFonts w:ascii="ＭＳ ゴシック" w:eastAsia="ＭＳ ゴシック" w:hAnsi="Arial" w:hint="eastAsia"/>
                <w:sz w:val="22"/>
              </w:rPr>
              <w:t>がウエブサイトを始め環境報告書等により公表され、容易に確認できること。</w:t>
            </w:r>
          </w:p>
          <w:p w14:paraId="08F70096" w14:textId="77777777" w:rsidR="00DE3095" w:rsidRPr="00044AB3" w:rsidRDefault="00DE3095" w:rsidP="0017730E">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④使用済製品の回収及びマテリアルリサイクルのシステムがあること。回収及びマテリアルリサイクルのシステムについては、取組効果の数値が製造事業者、通信事業者又は販売事業者等のウエブサイトを始め環境報告書等により公表され、容易に確認できること。</w:t>
            </w:r>
          </w:p>
          <w:p w14:paraId="06DE244E" w14:textId="77777777" w:rsidR="00DE3095" w:rsidRPr="00044AB3" w:rsidRDefault="00DE3095" w:rsidP="0017730E">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⑤回収した製品の部品の再使用又は再生利用できない部分については、製造事業者、通信事業者又は販売事業者において適正処理されるシステムがあること。</w:t>
            </w:r>
          </w:p>
          <w:p w14:paraId="13238574" w14:textId="77777777" w:rsidR="00DE3095" w:rsidRPr="00044AB3" w:rsidRDefault="00DE3095" w:rsidP="0017730E">
            <w:pPr>
              <w:autoSpaceDE w:val="0"/>
              <w:autoSpaceDN w:val="0"/>
              <w:adjustRightInd w:val="0"/>
              <w:spacing w:before="60"/>
              <w:ind w:leftChars="110" w:left="451" w:rightChars="10" w:right="21" w:hangingChars="100" w:hanging="220"/>
              <w:outlineLvl w:val="2"/>
              <w:rPr>
                <w:rFonts w:hAnsi="Arial"/>
              </w:rPr>
            </w:pPr>
            <w:r w:rsidRPr="00044AB3">
              <w:rPr>
                <w:rFonts w:ascii="ＭＳ ゴシック" w:eastAsia="ＭＳ ゴシック" w:hAnsi="Arial" w:hint="eastAsia"/>
                <w:sz w:val="22"/>
              </w:rPr>
              <w:t>⑥バッテリーの初期容量の残容量80％を満たす充電サイクル数が、携帯電話にあっては500サイクル以上、スマートフォンにあっては800サイクル以上であること。</w:t>
            </w:r>
          </w:p>
          <w:p w14:paraId="54C360B2" w14:textId="77777777" w:rsidR="00DE3095" w:rsidRPr="00044AB3" w:rsidRDefault="00DE3095" w:rsidP="0017730E">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⑦バッテリーの長寿命化機能を搭載していること。</w:t>
            </w:r>
          </w:p>
          <w:p w14:paraId="66617749" w14:textId="77777777" w:rsidR="00DE3095" w:rsidRPr="00044AB3" w:rsidRDefault="00DE3095" w:rsidP="0017730E">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⑧バッテリー等の消耗品について、製造事業者、通信事業者又は販売事業者において修理するシステム、及び更新するための部品を保管するシステムがあること（製品製造終了後６年以上保有）。</w:t>
            </w:r>
          </w:p>
          <w:p w14:paraId="442A1791" w14:textId="77777777" w:rsidR="00DE3095" w:rsidRPr="00044AB3" w:rsidRDefault="00DE3095" w:rsidP="0017730E">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⑨特定の化学物質が含有率基準値を超えないこと。また、当該化学物質の含有情報がウエブサイト等で容易に確認できること。</w:t>
            </w:r>
          </w:p>
          <w:p w14:paraId="1DD6ECAC" w14:textId="77777777" w:rsidR="00DE3095" w:rsidRPr="00044AB3" w:rsidRDefault="00DE3095" w:rsidP="0017730E">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⑩製品にプラスチックが使用される場合には、プラスチック重量に占める再生プラスチックの配合率及びバイオマスプラスチックであって環境負荷低減効果が確認されたものの配合率の情報が開示されていること。また、当該情報がウエブサイト等で容易に確認できること。</w:t>
            </w:r>
          </w:p>
          <w:p w14:paraId="5942318A" w14:textId="77777777" w:rsidR="00DE3095" w:rsidRPr="00044AB3" w:rsidRDefault="00DE3095" w:rsidP="0017730E">
            <w:pPr>
              <w:ind w:leftChars="110" w:left="441" w:rightChars="10" w:right="21" w:hangingChars="100" w:hanging="210"/>
            </w:pPr>
            <w:r w:rsidRPr="00044AB3">
              <w:rPr>
                <w:rFonts w:ascii="ＭＳ ゴシック" w:eastAsia="ＭＳ ゴシック" w:hint="eastAsia"/>
              </w:rPr>
              <w:t>⑪エコマーク認定基準を満たすこと又は同等のものであること。</w:t>
            </w:r>
          </w:p>
          <w:p w14:paraId="5B7357AB" w14:textId="77777777" w:rsidR="00DE3095" w:rsidRPr="00044AB3" w:rsidRDefault="00DE3095" w:rsidP="0017730E">
            <w:pPr>
              <w:autoSpaceDE w:val="0"/>
              <w:autoSpaceDN w:val="0"/>
              <w:adjustRightInd w:val="0"/>
              <w:ind w:leftChars="10" w:left="231" w:rightChars="10" w:right="21" w:hangingChars="100" w:hanging="210"/>
              <w:outlineLvl w:val="2"/>
              <w:rPr>
                <w:rFonts w:ascii="ＭＳ ゴシック" w:eastAsia="ＭＳ ゴシック"/>
              </w:rPr>
            </w:pPr>
          </w:p>
          <w:p w14:paraId="72F72178"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0DCBFD72" w14:textId="77777777" w:rsidR="00DE3095" w:rsidRPr="00044AB3" w:rsidRDefault="00DE3095" w:rsidP="0017730E">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①製品の省電力化や充電器の待機時消費電力の低電力化等による省エネルギー化がなされていること。</w:t>
            </w:r>
          </w:p>
          <w:p w14:paraId="65C6B3D6" w14:textId="77777777" w:rsidR="00DE3095" w:rsidRPr="00044AB3" w:rsidRDefault="00DE3095" w:rsidP="0017730E">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②筐体又は部品に希少金属類が使用されている場合、希少金属類を可</w:t>
            </w:r>
            <w:r w:rsidRPr="00044AB3">
              <w:rPr>
                <w:rFonts w:ascii="ＭＳ ゴシック" w:eastAsia="ＭＳ ゴシック" w:hAnsi="Arial" w:hint="eastAsia"/>
                <w:sz w:val="22"/>
              </w:rPr>
              <w:lastRenderedPageBreak/>
              <w:t>能な限り減量または代替する取組がなされていること。</w:t>
            </w:r>
          </w:p>
          <w:p w14:paraId="12EE0624" w14:textId="77777777" w:rsidR="00DE3095" w:rsidRPr="00044AB3" w:rsidRDefault="00DE3095" w:rsidP="0017730E">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③機器本体や消耗品以外の部品についても、修理するシステム、及び更新するための部品を保管するシステムがあること。</w:t>
            </w:r>
          </w:p>
          <w:p w14:paraId="506E4E0C" w14:textId="77777777" w:rsidR="00DE3095" w:rsidRPr="00044AB3" w:rsidRDefault="00DE3095" w:rsidP="0017730E">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④筐体部分におけるハロゲン系難燃剤の使用が可能な限り削減されていること。</w:t>
            </w:r>
          </w:p>
          <w:p w14:paraId="32B4FA54" w14:textId="77777777" w:rsidR="00DE3095" w:rsidRPr="00044AB3" w:rsidRDefault="00DE3095" w:rsidP="0017730E">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⑤筐体又は部品（充電器を含む。）にプラスチックが使用される場合には、再生プラスチック又は</w:t>
            </w:r>
            <w:r w:rsidRPr="00044AB3">
              <w:rPr>
                <w:rFonts w:ascii="ＭＳ ゴシック" w:eastAsia="ＭＳ ゴシック" w:hAnsi="ＭＳ ゴシック" w:hint="eastAsia"/>
                <w:sz w:val="22"/>
              </w:rPr>
              <w:t>バイオマスプラスチックであって環境負荷低減効果が確認されたもの</w:t>
            </w:r>
            <w:r w:rsidRPr="00044AB3">
              <w:rPr>
                <w:rFonts w:ascii="ＭＳ ゴシック" w:eastAsia="ＭＳ ゴシック" w:hAnsi="Arial" w:hint="eastAsia"/>
                <w:sz w:val="22"/>
              </w:rPr>
              <w:t>が可能な限り使用されていること。</w:t>
            </w:r>
          </w:p>
          <w:p w14:paraId="63F4256E" w14:textId="77777777" w:rsidR="00DE3095" w:rsidRPr="00044AB3" w:rsidRDefault="00DE3095" w:rsidP="0017730E">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⑥製品の原材料調達から廃棄・リサイクルに至るまでのライフサイクルにおける温室効果ガス排出量を地球温暖化係数に基づき二酸化炭素相当量に換算して算定した定量的環境情報が開示されていること。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284CE0A7" w14:textId="77777777" w:rsidR="00DE3095" w:rsidRPr="00044AB3" w:rsidRDefault="00DE3095" w:rsidP="0017730E">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⑦製品の包装又は梱包は、可能な限り簡易であって、再生利用の容易さ及び廃棄時の負荷低減に配慮されていること。</w:t>
            </w:r>
          </w:p>
          <w:p w14:paraId="28532B87" w14:textId="77777777" w:rsidR="00DE3095" w:rsidRPr="00044AB3" w:rsidRDefault="00DE3095" w:rsidP="0017730E">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⑧包装材等の回収及び再使用又は再生利用</w:t>
            </w:r>
            <w:r w:rsidRPr="00044AB3">
              <w:rPr>
                <w:rFonts w:ascii="ＭＳ ゴシック" w:eastAsia="ＭＳ ゴシック" w:hAnsi="Arial" w:cs="ＭＳ 明朝" w:hint="eastAsia"/>
                <w:kern w:val="0"/>
                <w:sz w:val="22"/>
                <w:szCs w:val="22"/>
              </w:rPr>
              <w:t>のための</w:t>
            </w:r>
            <w:r w:rsidRPr="00044AB3">
              <w:rPr>
                <w:rFonts w:ascii="ＭＳ ゴシック" w:eastAsia="ＭＳ ゴシック" w:hAnsi="Arial" w:hint="eastAsia"/>
                <w:sz w:val="22"/>
              </w:rPr>
              <w:t>システムがあること。</w:t>
            </w:r>
          </w:p>
          <w:p w14:paraId="19B9B11D" w14:textId="77777777" w:rsidR="00DE3095" w:rsidRPr="00044AB3" w:rsidRDefault="00DE3095" w:rsidP="0017730E">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⑨製品の包装又は梱包にプラスチックを使用している場合は、再生プラスチック又はバイオマスプラスチックであって環境負荷低減効果が確認されたものが可能な限り使用されていること。</w:t>
            </w:r>
          </w:p>
        </w:tc>
      </w:tr>
      <w:tr w:rsidR="00DE3095" w:rsidRPr="00044AB3" w14:paraId="7715B380" w14:textId="77777777" w:rsidTr="00177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0" w:type="dxa"/>
          </w:tcPr>
          <w:p w14:paraId="51E1555D"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Pr>
          <w:p w14:paraId="4C94B783" w14:textId="77777777" w:rsidR="00DE3095" w:rsidRPr="00044AB3" w:rsidRDefault="00DE3095" w:rsidP="0017730E">
            <w:pPr>
              <w:spacing w:beforeLines="20" w:before="72" w:afterLines="10" w:after="36"/>
              <w:ind w:leftChars="-50" w:left="75" w:rightChars="-10" w:right="-21" w:hangingChars="90" w:hanging="180"/>
              <w:rPr>
                <w:rFonts w:ascii="ＭＳ ゴシック" w:eastAsia="ＭＳ ゴシック" w:hAnsi="Arial"/>
                <w:sz w:val="20"/>
              </w:rPr>
            </w:pPr>
            <w:r w:rsidRPr="00044AB3">
              <w:rPr>
                <w:rFonts w:ascii="ＭＳ ゴシック" w:eastAsia="ＭＳ ゴシック" w:hAnsi="Arial" w:hint="eastAsia"/>
                <w:sz w:val="20"/>
              </w:rPr>
              <w:t>１　本項の判断の基準の対象とする「携帯電話」とは、携帯用に搭載される移動局電話装置で携帯電話無線基地局に接続されるものであって、通常の行政事務の用に供するものをいう。</w:t>
            </w:r>
          </w:p>
          <w:p w14:paraId="0050F78F" w14:textId="77777777" w:rsidR="00DE3095" w:rsidRPr="00044AB3" w:rsidRDefault="00DE3095" w:rsidP="0017730E">
            <w:pPr>
              <w:spacing w:beforeLines="20" w:before="72" w:afterLines="10" w:after="36"/>
              <w:ind w:leftChars="-50" w:left="75" w:rightChars="-10" w:right="-21" w:hangingChars="90" w:hanging="180"/>
              <w:rPr>
                <w:rFonts w:ascii="ＭＳ ゴシック" w:eastAsia="ＭＳ ゴシック" w:hAnsi="Arial"/>
                <w:sz w:val="20"/>
              </w:rPr>
            </w:pPr>
            <w:r w:rsidRPr="00044AB3">
              <w:rPr>
                <w:rFonts w:ascii="ＭＳ ゴシック" w:eastAsia="ＭＳ ゴシック" w:hAnsi="Arial" w:hint="eastAsia"/>
                <w:sz w:val="20"/>
              </w:rPr>
              <w:t>２　本項の判断の基準の対象とする「ＰＨＳ」とは、携帯用に搭載される移動局電話装置で公衆用PHS基地局に接続されずに内線等として、通常の行政事務の用に供するものをいう。</w:t>
            </w:r>
          </w:p>
          <w:p w14:paraId="3D35C9B2" w14:textId="77777777" w:rsidR="00DE3095" w:rsidRPr="00044AB3" w:rsidRDefault="00DE3095" w:rsidP="0017730E">
            <w:pPr>
              <w:spacing w:beforeLines="20" w:before="72" w:afterLines="10" w:after="36"/>
              <w:ind w:leftChars="-50" w:left="75" w:rightChars="-10" w:right="-21" w:hangingChars="90" w:hanging="180"/>
              <w:rPr>
                <w:rFonts w:ascii="ＭＳ ゴシック" w:eastAsia="ＭＳ ゴシック" w:hAnsi="Arial"/>
                <w:sz w:val="20"/>
              </w:rPr>
            </w:pPr>
            <w:r w:rsidRPr="00044AB3">
              <w:rPr>
                <w:rFonts w:ascii="ＭＳ ゴシック" w:eastAsia="ＭＳ ゴシック" w:hAnsi="Arial" w:hint="eastAsia"/>
                <w:sz w:val="20"/>
              </w:rPr>
              <w:t>３　本項の判断の基準の対象とする「スマートフォン」とは、携帯電話又はPHSに携帯情報端末を融合させたもので、音声通話機能・ウエブ閲覧機能を有し、利用者が自由にアプリケーションソフトを追加して機能拡張等が可能な端末をいう。</w:t>
            </w:r>
          </w:p>
          <w:p w14:paraId="5387739A" w14:textId="77777777" w:rsidR="00DE3095" w:rsidRPr="00044AB3" w:rsidRDefault="00DE3095" w:rsidP="0017730E">
            <w:pPr>
              <w:spacing w:beforeLines="20" w:before="72" w:afterLines="10" w:after="36"/>
              <w:ind w:leftChars="-50" w:left="75" w:rightChars="-10" w:right="-21" w:hangingChars="90" w:hanging="180"/>
              <w:rPr>
                <w:rFonts w:ascii="ＭＳ ゴシック" w:eastAsia="ＭＳ ゴシック" w:hAnsi="Arial"/>
                <w:sz w:val="20"/>
              </w:rPr>
            </w:pPr>
            <w:r w:rsidRPr="00044AB3">
              <w:rPr>
                <w:rFonts w:ascii="ＭＳ ゴシック" w:eastAsia="ＭＳ ゴシック" w:hAnsi="Arial" w:hint="eastAsia"/>
                <w:sz w:val="20"/>
              </w:rPr>
              <w:t>４　「搭載機器・機能の簡素化」とは、可能な限り通話及びメール機能等に限定することとする。</w:t>
            </w:r>
          </w:p>
          <w:p w14:paraId="0E6ABD2E" w14:textId="77777777" w:rsidR="00DE3095" w:rsidRPr="00044AB3" w:rsidRDefault="00DE3095" w:rsidP="0017730E">
            <w:pPr>
              <w:spacing w:beforeLines="20" w:before="72" w:afterLines="10" w:after="36"/>
              <w:ind w:leftChars="-50" w:left="75" w:rightChars="-10" w:right="-21" w:hangingChars="90" w:hanging="180"/>
              <w:rPr>
                <w:rFonts w:ascii="ＭＳ ゴシック" w:eastAsia="ＭＳ ゴシック" w:hAnsi="Arial"/>
                <w:sz w:val="20"/>
              </w:rPr>
            </w:pPr>
            <w:r w:rsidRPr="00044AB3">
              <w:rPr>
                <w:rFonts w:ascii="ＭＳ ゴシック" w:eastAsia="ＭＳ ゴシック" w:hAnsi="Arial" w:hint="eastAsia"/>
                <w:sz w:val="20"/>
              </w:rPr>
              <w:t>５　判断の基準③については、表の評価項目ごとに評価基準に示された環境配慮設計がなされていることを指す。</w:t>
            </w:r>
          </w:p>
          <w:p w14:paraId="2FE8463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判断の基準④の「回収及びマテリアルリサイクルのシステムがあること」とは、次の要件を満たすことをいう。</w:t>
            </w:r>
          </w:p>
          <w:p w14:paraId="7CDA3771" w14:textId="77777777" w:rsidR="00DE3095" w:rsidRPr="00044AB3" w:rsidRDefault="00DE3095" w:rsidP="0017730E">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回収のシステムについては、次の要件ア、イ及びウを満たすこと。</w:t>
            </w:r>
          </w:p>
          <w:p w14:paraId="5A8DE23C" w14:textId="77777777" w:rsidR="00DE3095" w:rsidRPr="00044AB3" w:rsidRDefault="00DE3095" w:rsidP="0017730E">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ア．製造事業者又は販売事業者が自主的に使用済みの製品等を回収（自ら回収し、又は他の者に委託して回収することをいう。複数の事業者が共同して回収することを含む。）するルート（販売店における回収ルート、使用者の要請に応じた回収等）を構築していること。</w:t>
            </w:r>
          </w:p>
          <w:p w14:paraId="102CFF20" w14:textId="77777777" w:rsidR="00DE3095" w:rsidRPr="00044AB3" w:rsidRDefault="00DE3095" w:rsidP="0017730E">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イ．回収が適切に行われるよう、製品本体に製品名及び事業者名（ブランド名なども可）が廃棄時に見やすく記載されていること。</w:t>
            </w:r>
          </w:p>
          <w:p w14:paraId="2944349C" w14:textId="77777777" w:rsidR="00DE3095" w:rsidRPr="00044AB3" w:rsidRDefault="00DE3095" w:rsidP="0017730E">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ウ．製品の包装、同梱される印刷物、製品本体の取扱説明書又はウエブサイトのいずれかでユーザに対し使用済製品等の回収に関する具体的な情報（回収方法、回収窓口等）の提供がなされていること。</w:t>
            </w:r>
          </w:p>
          <w:p w14:paraId="38A3112D" w14:textId="77777777" w:rsidR="00DE3095" w:rsidRPr="00044AB3" w:rsidRDefault="00DE3095" w:rsidP="0017730E">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マテリアルリサイクルのシステムについては、次の要件エ及びオを満たすこと。</w:t>
            </w:r>
          </w:p>
          <w:p w14:paraId="62D6B048" w14:textId="77777777" w:rsidR="00DE3095" w:rsidRPr="00044AB3" w:rsidRDefault="00DE3095" w:rsidP="0017730E">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エ．金属やプラスチック等を材料としてリサイクルするための取組がなされていること。</w:t>
            </w:r>
          </w:p>
          <w:p w14:paraId="61359831" w14:textId="77777777" w:rsidR="00DE3095" w:rsidRPr="00044AB3" w:rsidRDefault="00DE3095" w:rsidP="0017730E">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lastRenderedPageBreak/>
              <w:t>オ．部品の素材情報については、廃棄時に分別が容易なよう可能な限り記載されていること。</w:t>
            </w:r>
          </w:p>
          <w:p w14:paraId="601C6811"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７　判断の基準⑦の「バッテリーの長寿命化機能」とは、満充電しないことでバッテリー負荷を低減し、充電サイクル数を増やすなどのバッテリーの管理機能をいい、例えばバッテリーが全容量の80％まで充電されると自動的に充電を終了することをオプションでユーザが選択できる機能などを指す。</w:t>
            </w:r>
          </w:p>
          <w:p w14:paraId="3CD12CF7"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８　判断の基準⑧の「製品製造終了後６年以上保有」については、スマートフォンにあっては、当該基準を満たす製品が市場に十分供給されるまでの期間は、「製品製造終了後３年以上保有」とする。なお、当該期間については、市場動向を勘案しつつ、検討を実施することとする。また、通信システムの切替等にともない、当該機器が継続的に使用できない場合には適用しないものとする。</w:t>
            </w:r>
          </w:p>
          <w:p w14:paraId="3FB6E2F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９　「特定の化学物質」とは、鉛及びその化合物、水銀及びその化合物、カドミウム及びその化合物、六価クロム化合物、ポリブロモビフェニル並びにポリブロモジフェニルエーテルをいう。</w:t>
            </w:r>
          </w:p>
          <w:p w14:paraId="662CD78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１０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6155DED6"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１１　「希少金属類」とは、昭和59年８月の通商産業省鉱業審議会レアメタル総合対策特別小委員会において特定された31鉱種（希土類は17元素を１鉱種として考慮）の金属をいう。</w:t>
            </w:r>
          </w:p>
          <w:p w14:paraId="3652B4CC"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１２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p>
          <w:p w14:paraId="1DEED60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 xml:space="preserve">１３　</w:t>
            </w:r>
            <w:r w:rsidRPr="00044AB3">
              <w:rPr>
                <w:rFonts w:ascii="ＭＳ ゴシック" w:eastAsia="ＭＳ ゴシック" w:hAnsi="Arial" w:cs="Arial" w:hint="eastAsia"/>
                <w:sz w:val="20"/>
              </w:rPr>
              <w:t>「バイオマスプラスチック」とは、原料として植物などの再生可能な有機資源（バイオマス）を使用するプラスチックをいう。</w:t>
            </w:r>
          </w:p>
          <w:p w14:paraId="6E954479"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１４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6F70BAC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１５　「バイオマスプラスチック」の重量は、当該プラスチック重量にバイオベース合成ポリマー含有率（プラスチック重量に占めるバイオマスプラスチックに含まれるバイオマス由来原料分の重量の割合）を乗じたものとする。</w:t>
            </w:r>
          </w:p>
          <w:p w14:paraId="52BB83E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１６　判断の基準⑪の「エコマーク認定基準」とは、公益財団法人日本環境協会エコマーク事務局が運営するエコマーク制度の商品類型のうち、商品類型No.166「スマートフォン・携帯電話 Version1」に係る認定基準をいう（PHSは除く）。</w:t>
            </w:r>
          </w:p>
          <w:p w14:paraId="7EC0BDC9"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１７　「地球温暖化係数」とは、地球の温暖化をもたらす程度の二酸化炭素に係る当該程度に対する比を示す数値をいう。</w:t>
            </w:r>
          </w:p>
          <w:p w14:paraId="433DCC0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１８　配慮事項⑥の定量的環境情報は、カーボンフットプリント（ISO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34C99DE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１９　調達を行う各機関は、次の事項に十分留意すること。</w:t>
            </w:r>
          </w:p>
          <w:p w14:paraId="35BCAECB" w14:textId="77777777" w:rsidR="00DE3095" w:rsidRPr="00044AB3" w:rsidRDefault="00DE3095" w:rsidP="0017730E">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ア．調達に当たって、使用目的・業務内容を十分勘案し、必要な機器・機能を要件とすること。</w:t>
            </w:r>
          </w:p>
          <w:p w14:paraId="228A7AD7" w14:textId="77777777" w:rsidR="00DE3095" w:rsidRPr="00044AB3" w:rsidRDefault="00DE3095" w:rsidP="0017730E">
            <w:pPr>
              <w:spacing w:beforeLines="20" w:before="72" w:afterLines="10" w:after="36"/>
              <w:ind w:leftChars="45" w:left="494"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イ．マニュアルや充電器等の付属品については必要最小限とするような契約の方法を検討すること。</w:t>
            </w:r>
          </w:p>
          <w:p w14:paraId="35973C75" w14:textId="77777777" w:rsidR="00DE3095" w:rsidRPr="00044AB3" w:rsidRDefault="00DE3095" w:rsidP="0017730E">
            <w:pPr>
              <w:spacing w:beforeLines="20" w:before="72" w:afterLines="10" w:after="36"/>
              <w:ind w:leftChars="45" w:left="494"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lastRenderedPageBreak/>
              <w:t>ウ．物品の調達時に取扱説明書等に記載されている配慮事項を確認し、配慮すること。</w:t>
            </w:r>
          </w:p>
          <w:p w14:paraId="05F730BF" w14:textId="77777777" w:rsidR="00DE3095" w:rsidRPr="00044AB3" w:rsidRDefault="00DE3095" w:rsidP="0017730E">
            <w:pPr>
              <w:spacing w:beforeLines="20" w:before="72" w:afterLines="10" w:after="36"/>
              <w:ind w:leftChars="45" w:left="494"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エ．移動電話等端末の更新等により端末を処分するに当たっては、回収システムを利用した適切な処理を行うこと。</w:t>
            </w:r>
          </w:p>
        </w:tc>
      </w:tr>
    </w:tbl>
    <w:p w14:paraId="16942479" w14:textId="77777777" w:rsidR="00DE3095" w:rsidRPr="00044AB3" w:rsidRDefault="00DE3095" w:rsidP="00DE3095">
      <w:pPr>
        <w:rPr>
          <w:rFonts w:ascii="ＭＳ ゴシック" w:eastAsia="ＭＳ ゴシック"/>
        </w:rPr>
      </w:pPr>
    </w:p>
    <w:p w14:paraId="4C47E9E2" w14:textId="77777777" w:rsidR="00DE3095" w:rsidRPr="00044AB3" w:rsidRDefault="00DE3095" w:rsidP="00DE3095">
      <w:pPr>
        <w:rPr>
          <w:rFonts w:ascii="ＭＳ ゴシック" w:eastAsia="ＭＳ ゴシック"/>
        </w:rPr>
      </w:pPr>
    </w:p>
    <w:p w14:paraId="7DE45837" w14:textId="77777777" w:rsidR="00DE3095" w:rsidRPr="00044AB3" w:rsidRDefault="00DE3095" w:rsidP="00DE3095">
      <w:pPr>
        <w:rPr>
          <w:rFonts w:ascii="ＭＳ ゴシック" w:eastAsia="ＭＳ ゴシック" w:hAnsi="ＭＳ ゴシック"/>
          <w:sz w:val="20"/>
        </w:rPr>
      </w:pPr>
      <w:r w:rsidRPr="00044AB3">
        <w:rPr>
          <w:rFonts w:ascii="ＭＳ ゴシック" w:eastAsia="ＭＳ ゴシック" w:hAnsi="ＭＳ ゴシック" w:hint="eastAsia"/>
          <w:sz w:val="20"/>
        </w:rPr>
        <w:t>表　移動電話等に係る環境配慮設計項目</w:t>
      </w:r>
    </w:p>
    <w:tbl>
      <w:tblPr>
        <w:tblW w:w="90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08"/>
        <w:gridCol w:w="2730"/>
        <w:gridCol w:w="4139"/>
      </w:tblGrid>
      <w:tr w:rsidR="00DE3095" w:rsidRPr="00044AB3" w14:paraId="447A9019" w14:textId="77777777" w:rsidTr="0017730E">
        <w:trPr>
          <w:jc w:val="center"/>
        </w:trPr>
        <w:tc>
          <w:tcPr>
            <w:tcW w:w="2208" w:type="dxa"/>
            <w:tcBorders>
              <w:top w:val="single" w:sz="4" w:space="0" w:color="auto"/>
              <w:left w:val="single" w:sz="4" w:space="0" w:color="auto"/>
              <w:bottom w:val="single" w:sz="4" w:space="0" w:color="auto"/>
              <w:right w:val="single" w:sz="4" w:space="0" w:color="auto"/>
            </w:tcBorders>
          </w:tcPr>
          <w:p w14:paraId="3C19435F" w14:textId="77777777" w:rsidR="00DE3095" w:rsidRPr="00044AB3" w:rsidRDefault="00DE3095" w:rsidP="0017730E">
            <w:pPr>
              <w:spacing w:beforeLines="20" w:before="72"/>
              <w:jc w:val="center"/>
              <w:rPr>
                <w:rFonts w:ascii="ＭＳ ゴシック" w:eastAsia="ＭＳ ゴシック" w:hAnsi="ＭＳ ゴシック"/>
                <w:sz w:val="20"/>
              </w:rPr>
            </w:pPr>
            <w:r w:rsidRPr="00DE3095">
              <w:rPr>
                <w:rFonts w:ascii="ＭＳ ゴシック" w:eastAsia="ＭＳ ゴシック" w:hAnsi="ＭＳ ゴシック" w:hint="eastAsia"/>
                <w:spacing w:val="300"/>
                <w:kern w:val="0"/>
                <w:sz w:val="20"/>
                <w:fitText w:val="1000" w:id="-768956918"/>
              </w:rPr>
              <w:t>目</w:t>
            </w:r>
            <w:r w:rsidRPr="00DE3095">
              <w:rPr>
                <w:rFonts w:ascii="ＭＳ ゴシック" w:eastAsia="ＭＳ ゴシック" w:hAnsi="ＭＳ ゴシック" w:hint="eastAsia"/>
                <w:kern w:val="0"/>
                <w:sz w:val="20"/>
                <w:fitText w:val="1000" w:id="-768956918"/>
              </w:rPr>
              <w:t>的</w:t>
            </w:r>
          </w:p>
        </w:tc>
        <w:tc>
          <w:tcPr>
            <w:tcW w:w="2730" w:type="dxa"/>
            <w:tcBorders>
              <w:top w:val="single" w:sz="4" w:space="0" w:color="auto"/>
              <w:left w:val="single" w:sz="4" w:space="0" w:color="auto"/>
              <w:bottom w:val="single" w:sz="4" w:space="0" w:color="auto"/>
              <w:right w:val="single" w:sz="4" w:space="0" w:color="auto"/>
            </w:tcBorders>
          </w:tcPr>
          <w:p w14:paraId="303A6410" w14:textId="77777777" w:rsidR="00DE3095" w:rsidRPr="00044AB3" w:rsidRDefault="00DE3095" w:rsidP="0017730E">
            <w:pPr>
              <w:spacing w:beforeLines="20" w:before="72" w:afterLines="10" w:after="36"/>
              <w:ind w:left="125" w:rightChars="-10" w:right="-21" w:hangingChars="47" w:hanging="125"/>
              <w:jc w:val="center"/>
              <w:rPr>
                <w:rFonts w:ascii="ＭＳ ゴシック" w:eastAsia="ＭＳ ゴシック" w:hAnsi="ＭＳ ゴシック"/>
                <w:sz w:val="20"/>
              </w:rPr>
            </w:pPr>
            <w:r w:rsidRPr="00DE3095">
              <w:rPr>
                <w:rFonts w:ascii="ＭＳ ゴシック" w:eastAsia="ＭＳ ゴシック" w:hAnsi="ＭＳ ゴシック" w:hint="eastAsia"/>
                <w:spacing w:val="33"/>
                <w:kern w:val="0"/>
                <w:sz w:val="20"/>
                <w:fitText w:val="1000" w:id="-768956917"/>
              </w:rPr>
              <w:t>評価項</w:t>
            </w:r>
            <w:r w:rsidRPr="00DE3095">
              <w:rPr>
                <w:rFonts w:ascii="ＭＳ ゴシック" w:eastAsia="ＭＳ ゴシック" w:hAnsi="ＭＳ ゴシック" w:hint="eastAsia"/>
                <w:spacing w:val="1"/>
                <w:kern w:val="0"/>
                <w:sz w:val="20"/>
                <w:fitText w:val="1000" w:id="-768956917"/>
              </w:rPr>
              <w:t>目</w:t>
            </w:r>
          </w:p>
        </w:tc>
        <w:tc>
          <w:tcPr>
            <w:tcW w:w="4139" w:type="dxa"/>
            <w:tcBorders>
              <w:top w:val="single" w:sz="4" w:space="0" w:color="auto"/>
              <w:left w:val="single" w:sz="4" w:space="0" w:color="auto"/>
              <w:bottom w:val="single" w:sz="4" w:space="0" w:color="auto"/>
              <w:right w:val="single" w:sz="4" w:space="0" w:color="auto"/>
            </w:tcBorders>
          </w:tcPr>
          <w:p w14:paraId="4B1D7767" w14:textId="77777777" w:rsidR="00DE3095" w:rsidRPr="00044AB3" w:rsidRDefault="00DE3095" w:rsidP="0017730E">
            <w:pPr>
              <w:spacing w:beforeLines="20" w:before="72" w:afterLines="10" w:after="36"/>
              <w:ind w:left="125" w:rightChars="-10" w:right="-21" w:hangingChars="47" w:hanging="125"/>
              <w:jc w:val="center"/>
              <w:rPr>
                <w:rFonts w:ascii="ＭＳ ゴシック" w:eastAsia="ＭＳ ゴシック" w:hAnsi="ＭＳ ゴシック"/>
                <w:sz w:val="20"/>
              </w:rPr>
            </w:pPr>
            <w:r w:rsidRPr="00DE3095">
              <w:rPr>
                <w:rFonts w:ascii="ＭＳ ゴシック" w:eastAsia="ＭＳ ゴシック" w:hAnsi="ＭＳ ゴシック" w:hint="eastAsia"/>
                <w:spacing w:val="33"/>
                <w:kern w:val="0"/>
                <w:sz w:val="20"/>
                <w:fitText w:val="1000" w:id="-768956916"/>
              </w:rPr>
              <w:t>評価基</w:t>
            </w:r>
            <w:r w:rsidRPr="00DE3095">
              <w:rPr>
                <w:rFonts w:ascii="ＭＳ ゴシック" w:eastAsia="ＭＳ ゴシック" w:hAnsi="ＭＳ ゴシック" w:hint="eastAsia"/>
                <w:spacing w:val="1"/>
                <w:kern w:val="0"/>
                <w:sz w:val="20"/>
                <w:fitText w:val="1000" w:id="-768956916"/>
              </w:rPr>
              <w:t>準</w:t>
            </w:r>
          </w:p>
        </w:tc>
      </w:tr>
      <w:tr w:rsidR="00DE3095" w:rsidRPr="00044AB3" w14:paraId="4415C2E2" w14:textId="77777777" w:rsidTr="0017730E">
        <w:trPr>
          <w:jc w:val="center"/>
        </w:trPr>
        <w:tc>
          <w:tcPr>
            <w:tcW w:w="2208" w:type="dxa"/>
            <w:vMerge w:val="restart"/>
            <w:tcBorders>
              <w:top w:val="single" w:sz="4" w:space="0" w:color="auto"/>
              <w:left w:val="single" w:sz="4" w:space="0" w:color="auto"/>
              <w:right w:val="single" w:sz="4" w:space="0" w:color="auto"/>
            </w:tcBorders>
            <w:vAlign w:val="center"/>
          </w:tcPr>
          <w:p w14:paraId="2CF6D537"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リデュース配慮設計</w:t>
            </w:r>
          </w:p>
        </w:tc>
        <w:tc>
          <w:tcPr>
            <w:tcW w:w="2730" w:type="dxa"/>
            <w:tcBorders>
              <w:top w:val="single" w:sz="4" w:space="0" w:color="auto"/>
              <w:left w:val="single" w:sz="4" w:space="0" w:color="auto"/>
              <w:bottom w:val="single" w:sz="4" w:space="0" w:color="auto"/>
              <w:right w:val="single" w:sz="4" w:space="0" w:color="auto"/>
            </w:tcBorders>
            <w:vAlign w:val="center"/>
          </w:tcPr>
          <w:p w14:paraId="145E796C"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製品等の省資源化（小型化、軽量化）</w:t>
            </w:r>
          </w:p>
        </w:tc>
        <w:tc>
          <w:tcPr>
            <w:tcW w:w="4139" w:type="dxa"/>
            <w:tcBorders>
              <w:top w:val="single" w:sz="4" w:space="0" w:color="auto"/>
              <w:left w:val="single" w:sz="4" w:space="0" w:color="auto"/>
              <w:bottom w:val="single" w:sz="4" w:space="0" w:color="auto"/>
              <w:right w:val="single" w:sz="4" w:space="0" w:color="auto"/>
            </w:tcBorders>
            <w:vAlign w:val="center"/>
          </w:tcPr>
          <w:p w14:paraId="0764E0EE"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製品の容積や質量を、削減抑制していること。</w:t>
            </w:r>
          </w:p>
        </w:tc>
      </w:tr>
      <w:tr w:rsidR="00DE3095" w:rsidRPr="00044AB3" w14:paraId="60F775FD" w14:textId="77777777" w:rsidTr="0017730E">
        <w:trPr>
          <w:jc w:val="center"/>
        </w:trPr>
        <w:tc>
          <w:tcPr>
            <w:tcW w:w="2208" w:type="dxa"/>
            <w:vMerge/>
            <w:tcBorders>
              <w:left w:val="single" w:sz="4" w:space="0" w:color="auto"/>
              <w:right w:val="single" w:sz="4" w:space="0" w:color="auto"/>
            </w:tcBorders>
            <w:vAlign w:val="center"/>
          </w:tcPr>
          <w:p w14:paraId="11E22954" w14:textId="77777777" w:rsidR="00DE3095" w:rsidRPr="00044AB3" w:rsidRDefault="00DE3095" w:rsidP="0017730E">
            <w:pPr>
              <w:rPr>
                <w:rFonts w:ascii="ＭＳ ゴシック" w:eastAsia="ＭＳ ゴシック" w:hAnsi="ＭＳ ゴシック"/>
                <w:sz w:val="20"/>
              </w:rPr>
            </w:pPr>
          </w:p>
        </w:tc>
        <w:tc>
          <w:tcPr>
            <w:tcW w:w="2730" w:type="dxa"/>
            <w:tcBorders>
              <w:top w:val="single" w:sz="4" w:space="0" w:color="auto"/>
              <w:left w:val="single" w:sz="4" w:space="0" w:color="auto"/>
              <w:bottom w:val="single" w:sz="4" w:space="0" w:color="auto"/>
              <w:right w:val="single" w:sz="4" w:space="0" w:color="auto"/>
            </w:tcBorders>
            <w:vAlign w:val="center"/>
          </w:tcPr>
          <w:p w14:paraId="2C582B19"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製品の省電力化</w:t>
            </w:r>
          </w:p>
        </w:tc>
        <w:tc>
          <w:tcPr>
            <w:tcW w:w="4139" w:type="dxa"/>
            <w:tcBorders>
              <w:top w:val="single" w:sz="4" w:space="0" w:color="auto"/>
              <w:left w:val="single" w:sz="4" w:space="0" w:color="auto"/>
              <w:bottom w:val="single" w:sz="4" w:space="0" w:color="auto"/>
              <w:right w:val="single" w:sz="4" w:space="0" w:color="auto"/>
            </w:tcBorders>
            <w:vAlign w:val="center"/>
          </w:tcPr>
          <w:p w14:paraId="4D7A1EAB"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製品の消費電力を抑制していること。また、低消費電力技術等の開発に取り組んでいること。</w:t>
            </w:r>
          </w:p>
        </w:tc>
      </w:tr>
      <w:tr w:rsidR="00DE3095" w:rsidRPr="00044AB3" w14:paraId="785CF704" w14:textId="77777777" w:rsidTr="0017730E">
        <w:trPr>
          <w:jc w:val="center"/>
        </w:trPr>
        <w:tc>
          <w:tcPr>
            <w:tcW w:w="2208" w:type="dxa"/>
            <w:vMerge/>
            <w:tcBorders>
              <w:left w:val="single" w:sz="4" w:space="0" w:color="auto"/>
              <w:bottom w:val="single" w:sz="4" w:space="0" w:color="auto"/>
              <w:right w:val="single" w:sz="4" w:space="0" w:color="auto"/>
            </w:tcBorders>
            <w:vAlign w:val="center"/>
          </w:tcPr>
          <w:p w14:paraId="10764C05" w14:textId="77777777" w:rsidR="00DE3095" w:rsidRPr="00044AB3" w:rsidRDefault="00DE3095" w:rsidP="0017730E">
            <w:pPr>
              <w:rPr>
                <w:rFonts w:ascii="ＭＳ ゴシック" w:eastAsia="ＭＳ ゴシック" w:hAnsi="ＭＳ ゴシック"/>
                <w:sz w:val="20"/>
              </w:rPr>
            </w:pPr>
          </w:p>
        </w:tc>
        <w:tc>
          <w:tcPr>
            <w:tcW w:w="2730" w:type="dxa"/>
            <w:tcBorders>
              <w:top w:val="single" w:sz="4" w:space="0" w:color="auto"/>
              <w:left w:val="single" w:sz="4" w:space="0" w:color="auto"/>
              <w:bottom w:val="single" w:sz="4" w:space="0" w:color="auto"/>
              <w:right w:val="single" w:sz="4" w:space="0" w:color="auto"/>
            </w:tcBorders>
            <w:vAlign w:val="center"/>
          </w:tcPr>
          <w:p w14:paraId="254F1EE1"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製品の長寿命化</w:t>
            </w:r>
          </w:p>
        </w:tc>
        <w:tc>
          <w:tcPr>
            <w:tcW w:w="4139" w:type="dxa"/>
            <w:tcBorders>
              <w:top w:val="single" w:sz="4" w:space="0" w:color="auto"/>
              <w:left w:val="single" w:sz="4" w:space="0" w:color="auto"/>
              <w:bottom w:val="single" w:sz="4" w:space="0" w:color="auto"/>
              <w:right w:val="single" w:sz="4" w:space="0" w:color="auto"/>
            </w:tcBorders>
            <w:vAlign w:val="center"/>
          </w:tcPr>
          <w:p w14:paraId="67606704"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製品の信頼性、耐久性が維持又は向上していること。</w:t>
            </w:r>
          </w:p>
        </w:tc>
      </w:tr>
      <w:tr w:rsidR="00DE3095" w:rsidRPr="00044AB3" w14:paraId="43CB96B2" w14:textId="77777777" w:rsidTr="0017730E">
        <w:trPr>
          <w:jc w:val="center"/>
        </w:trPr>
        <w:tc>
          <w:tcPr>
            <w:tcW w:w="2208" w:type="dxa"/>
            <w:vMerge w:val="restart"/>
            <w:tcBorders>
              <w:top w:val="single" w:sz="4" w:space="0" w:color="auto"/>
              <w:left w:val="single" w:sz="4" w:space="0" w:color="auto"/>
              <w:right w:val="single" w:sz="4" w:space="0" w:color="auto"/>
            </w:tcBorders>
            <w:vAlign w:val="center"/>
          </w:tcPr>
          <w:p w14:paraId="217D4A3E"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リユース配慮設計</w:t>
            </w:r>
          </w:p>
        </w:tc>
        <w:tc>
          <w:tcPr>
            <w:tcW w:w="2730" w:type="dxa"/>
            <w:tcBorders>
              <w:top w:val="single" w:sz="4" w:space="0" w:color="auto"/>
              <w:left w:val="single" w:sz="4" w:space="0" w:color="auto"/>
              <w:bottom w:val="single" w:sz="4" w:space="0" w:color="auto"/>
              <w:right w:val="single" w:sz="4" w:space="0" w:color="auto"/>
            </w:tcBorders>
            <w:vAlign w:val="center"/>
          </w:tcPr>
          <w:p w14:paraId="5E95F4AE"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共有化設計</w:t>
            </w:r>
          </w:p>
        </w:tc>
        <w:tc>
          <w:tcPr>
            <w:tcW w:w="4139" w:type="dxa"/>
            <w:tcBorders>
              <w:top w:val="single" w:sz="4" w:space="0" w:color="auto"/>
              <w:left w:val="single" w:sz="4" w:space="0" w:color="auto"/>
              <w:bottom w:val="single" w:sz="4" w:space="0" w:color="auto"/>
              <w:right w:val="single" w:sz="4" w:space="0" w:color="auto"/>
            </w:tcBorders>
            <w:vAlign w:val="center"/>
          </w:tcPr>
          <w:p w14:paraId="39D88DFB"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充電器等について、リユースが容易な設計になっていること。</w:t>
            </w:r>
          </w:p>
        </w:tc>
      </w:tr>
      <w:tr w:rsidR="00DE3095" w:rsidRPr="00044AB3" w14:paraId="40D7F2BF" w14:textId="77777777" w:rsidTr="0017730E">
        <w:trPr>
          <w:jc w:val="center"/>
        </w:trPr>
        <w:tc>
          <w:tcPr>
            <w:tcW w:w="2208" w:type="dxa"/>
            <w:vMerge/>
            <w:tcBorders>
              <w:left w:val="single" w:sz="4" w:space="0" w:color="auto"/>
              <w:bottom w:val="single" w:sz="4" w:space="0" w:color="auto"/>
              <w:right w:val="single" w:sz="4" w:space="0" w:color="auto"/>
            </w:tcBorders>
            <w:vAlign w:val="center"/>
          </w:tcPr>
          <w:p w14:paraId="74611390" w14:textId="77777777" w:rsidR="00DE3095" w:rsidRPr="00044AB3" w:rsidRDefault="00DE3095" w:rsidP="0017730E">
            <w:pPr>
              <w:rPr>
                <w:rFonts w:ascii="ＭＳ ゴシック" w:eastAsia="ＭＳ ゴシック" w:hAnsi="ＭＳ ゴシック"/>
                <w:sz w:val="20"/>
              </w:rPr>
            </w:pPr>
          </w:p>
        </w:tc>
        <w:tc>
          <w:tcPr>
            <w:tcW w:w="2730" w:type="dxa"/>
            <w:tcBorders>
              <w:top w:val="single" w:sz="4" w:space="0" w:color="auto"/>
              <w:left w:val="single" w:sz="4" w:space="0" w:color="auto"/>
              <w:bottom w:val="single" w:sz="4" w:space="0" w:color="auto"/>
              <w:right w:val="single" w:sz="4" w:space="0" w:color="auto"/>
            </w:tcBorders>
            <w:vAlign w:val="center"/>
          </w:tcPr>
          <w:p w14:paraId="4B38608A"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分離・分解しやすい設計</w:t>
            </w:r>
          </w:p>
        </w:tc>
        <w:tc>
          <w:tcPr>
            <w:tcW w:w="4139" w:type="dxa"/>
            <w:tcBorders>
              <w:top w:val="single" w:sz="4" w:space="0" w:color="auto"/>
              <w:left w:val="single" w:sz="4" w:space="0" w:color="auto"/>
              <w:bottom w:val="single" w:sz="4" w:space="0" w:color="auto"/>
              <w:right w:val="single" w:sz="4" w:space="0" w:color="auto"/>
            </w:tcBorders>
            <w:vAlign w:val="center"/>
          </w:tcPr>
          <w:p w14:paraId="4CDC7742"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リユースのための分離・分解が容易であること。</w:t>
            </w:r>
          </w:p>
        </w:tc>
      </w:tr>
      <w:tr w:rsidR="00DE3095" w:rsidRPr="00044AB3" w14:paraId="777E636F" w14:textId="77777777" w:rsidTr="0017730E">
        <w:trPr>
          <w:jc w:val="center"/>
        </w:trPr>
        <w:tc>
          <w:tcPr>
            <w:tcW w:w="2208" w:type="dxa"/>
            <w:vMerge w:val="restart"/>
            <w:tcBorders>
              <w:top w:val="single" w:sz="4" w:space="0" w:color="auto"/>
              <w:left w:val="single" w:sz="4" w:space="0" w:color="auto"/>
              <w:right w:val="single" w:sz="4" w:space="0" w:color="auto"/>
            </w:tcBorders>
            <w:vAlign w:val="center"/>
          </w:tcPr>
          <w:p w14:paraId="37886613"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リサイクル配慮設計</w:t>
            </w:r>
          </w:p>
        </w:tc>
        <w:tc>
          <w:tcPr>
            <w:tcW w:w="2730" w:type="dxa"/>
            <w:vMerge w:val="restart"/>
            <w:tcBorders>
              <w:top w:val="single" w:sz="4" w:space="0" w:color="auto"/>
              <w:left w:val="single" w:sz="4" w:space="0" w:color="auto"/>
              <w:right w:val="single" w:sz="4" w:space="0" w:color="auto"/>
            </w:tcBorders>
            <w:vAlign w:val="center"/>
          </w:tcPr>
          <w:p w14:paraId="06C0B4D5"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リサイクル時の環境負荷低減</w:t>
            </w:r>
          </w:p>
        </w:tc>
        <w:tc>
          <w:tcPr>
            <w:tcW w:w="4139" w:type="dxa"/>
            <w:tcBorders>
              <w:top w:val="single" w:sz="4" w:space="0" w:color="auto"/>
              <w:left w:val="single" w:sz="4" w:space="0" w:color="auto"/>
              <w:bottom w:val="single" w:sz="4" w:space="0" w:color="auto"/>
              <w:right w:val="single" w:sz="4" w:space="0" w:color="auto"/>
            </w:tcBorders>
            <w:vAlign w:val="center"/>
          </w:tcPr>
          <w:p w14:paraId="29E5FF42"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希少な材料を含む部品や鉄、銅、アルミニウム等汎用金属類の種類が把握できていること。</w:t>
            </w:r>
          </w:p>
        </w:tc>
      </w:tr>
      <w:tr w:rsidR="00DE3095" w:rsidRPr="00044AB3" w14:paraId="78594C21" w14:textId="77777777" w:rsidTr="0017730E">
        <w:trPr>
          <w:jc w:val="center"/>
        </w:trPr>
        <w:tc>
          <w:tcPr>
            <w:tcW w:w="2208" w:type="dxa"/>
            <w:vMerge/>
            <w:tcBorders>
              <w:left w:val="single" w:sz="4" w:space="0" w:color="auto"/>
              <w:right w:val="single" w:sz="4" w:space="0" w:color="auto"/>
            </w:tcBorders>
            <w:vAlign w:val="center"/>
          </w:tcPr>
          <w:p w14:paraId="46B99F12" w14:textId="77777777" w:rsidR="00DE3095" w:rsidRPr="00044AB3" w:rsidRDefault="00DE3095" w:rsidP="0017730E">
            <w:pPr>
              <w:rPr>
                <w:rFonts w:ascii="ＭＳ ゴシック" w:eastAsia="ＭＳ ゴシック" w:hAnsi="ＭＳ ゴシック"/>
                <w:sz w:val="20"/>
              </w:rPr>
            </w:pPr>
          </w:p>
        </w:tc>
        <w:tc>
          <w:tcPr>
            <w:tcW w:w="2730" w:type="dxa"/>
            <w:vMerge/>
            <w:tcBorders>
              <w:left w:val="single" w:sz="4" w:space="0" w:color="auto"/>
              <w:bottom w:val="single" w:sz="4" w:space="0" w:color="auto"/>
              <w:right w:val="single" w:sz="4" w:space="0" w:color="auto"/>
            </w:tcBorders>
            <w:vAlign w:val="center"/>
          </w:tcPr>
          <w:p w14:paraId="5A185838" w14:textId="77777777" w:rsidR="00DE3095" w:rsidRPr="00044AB3" w:rsidRDefault="00DE3095" w:rsidP="0017730E">
            <w:pPr>
              <w:rPr>
                <w:rFonts w:ascii="ＭＳ ゴシック" w:eastAsia="ＭＳ ゴシック" w:hAnsi="ＭＳ ゴシック"/>
                <w:sz w:val="20"/>
              </w:rPr>
            </w:pPr>
          </w:p>
        </w:tc>
        <w:tc>
          <w:tcPr>
            <w:tcW w:w="4139" w:type="dxa"/>
            <w:tcBorders>
              <w:top w:val="single" w:sz="4" w:space="0" w:color="auto"/>
              <w:left w:val="single" w:sz="4" w:space="0" w:color="auto"/>
              <w:bottom w:val="single" w:sz="4" w:space="0" w:color="auto"/>
              <w:right w:val="single" w:sz="4" w:space="0" w:color="auto"/>
            </w:tcBorders>
            <w:vAlign w:val="center"/>
          </w:tcPr>
          <w:p w14:paraId="72FD3EA6"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複合材料の使用やリサイクルを阻害する加工等を削減していること。</w:t>
            </w:r>
          </w:p>
        </w:tc>
      </w:tr>
      <w:tr w:rsidR="00DE3095" w:rsidRPr="00044AB3" w14:paraId="6F39E509" w14:textId="77777777" w:rsidTr="0017730E">
        <w:trPr>
          <w:jc w:val="center"/>
        </w:trPr>
        <w:tc>
          <w:tcPr>
            <w:tcW w:w="2208" w:type="dxa"/>
            <w:vMerge/>
            <w:tcBorders>
              <w:left w:val="single" w:sz="4" w:space="0" w:color="auto"/>
              <w:right w:val="single" w:sz="4" w:space="0" w:color="auto"/>
            </w:tcBorders>
            <w:vAlign w:val="center"/>
          </w:tcPr>
          <w:p w14:paraId="14CA8880" w14:textId="77777777" w:rsidR="00DE3095" w:rsidRPr="00044AB3" w:rsidRDefault="00DE3095" w:rsidP="0017730E">
            <w:pPr>
              <w:rPr>
                <w:rFonts w:ascii="ＭＳ ゴシック" w:eastAsia="ＭＳ ゴシック" w:hAnsi="ＭＳ ゴシック"/>
                <w:sz w:val="20"/>
              </w:rPr>
            </w:pPr>
          </w:p>
        </w:tc>
        <w:tc>
          <w:tcPr>
            <w:tcW w:w="2730" w:type="dxa"/>
            <w:vMerge w:val="restart"/>
            <w:tcBorders>
              <w:top w:val="single" w:sz="4" w:space="0" w:color="auto"/>
              <w:left w:val="single" w:sz="4" w:space="0" w:color="auto"/>
              <w:right w:val="single" w:sz="4" w:space="0" w:color="auto"/>
            </w:tcBorders>
            <w:vAlign w:val="center"/>
          </w:tcPr>
          <w:p w14:paraId="38E34961"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分離・分解が容易な構造</w:t>
            </w:r>
          </w:p>
        </w:tc>
        <w:tc>
          <w:tcPr>
            <w:tcW w:w="4139" w:type="dxa"/>
            <w:tcBorders>
              <w:top w:val="single" w:sz="4" w:space="0" w:color="auto"/>
              <w:left w:val="single" w:sz="4" w:space="0" w:color="auto"/>
              <w:bottom w:val="single" w:sz="4" w:space="0" w:color="auto"/>
              <w:right w:val="single" w:sz="4" w:space="0" w:color="auto"/>
            </w:tcBorders>
            <w:vAlign w:val="center"/>
          </w:tcPr>
          <w:p w14:paraId="0282CE88"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再資源化原料として利用が可能な材料、部品にするための分離・分解が容易であること。</w:t>
            </w:r>
          </w:p>
        </w:tc>
      </w:tr>
      <w:tr w:rsidR="00DE3095" w:rsidRPr="00044AB3" w14:paraId="6113C6E5" w14:textId="77777777" w:rsidTr="0017730E">
        <w:trPr>
          <w:jc w:val="center"/>
        </w:trPr>
        <w:tc>
          <w:tcPr>
            <w:tcW w:w="2208" w:type="dxa"/>
            <w:vMerge/>
            <w:tcBorders>
              <w:left w:val="single" w:sz="4" w:space="0" w:color="auto"/>
              <w:right w:val="single" w:sz="4" w:space="0" w:color="auto"/>
            </w:tcBorders>
            <w:vAlign w:val="center"/>
          </w:tcPr>
          <w:p w14:paraId="1B147BDE" w14:textId="77777777" w:rsidR="00DE3095" w:rsidRPr="00044AB3" w:rsidRDefault="00DE3095" w:rsidP="0017730E">
            <w:pPr>
              <w:rPr>
                <w:rFonts w:ascii="ＭＳ ゴシック" w:eastAsia="ＭＳ ゴシック" w:hAnsi="ＭＳ ゴシック"/>
                <w:sz w:val="20"/>
              </w:rPr>
            </w:pPr>
          </w:p>
        </w:tc>
        <w:tc>
          <w:tcPr>
            <w:tcW w:w="2730" w:type="dxa"/>
            <w:vMerge/>
            <w:tcBorders>
              <w:left w:val="single" w:sz="4" w:space="0" w:color="auto"/>
              <w:right w:val="single" w:sz="4" w:space="0" w:color="auto"/>
            </w:tcBorders>
            <w:vAlign w:val="center"/>
          </w:tcPr>
          <w:p w14:paraId="7BE0A5EC" w14:textId="77777777" w:rsidR="00DE3095" w:rsidRPr="00044AB3" w:rsidRDefault="00DE3095" w:rsidP="0017730E">
            <w:pPr>
              <w:rPr>
                <w:rFonts w:ascii="ＭＳ ゴシック" w:eastAsia="ＭＳ ゴシック" w:hAnsi="ＭＳ ゴシック"/>
                <w:sz w:val="20"/>
              </w:rPr>
            </w:pPr>
          </w:p>
        </w:tc>
        <w:tc>
          <w:tcPr>
            <w:tcW w:w="4139" w:type="dxa"/>
            <w:tcBorders>
              <w:top w:val="single" w:sz="4" w:space="0" w:color="auto"/>
              <w:left w:val="single" w:sz="4" w:space="0" w:color="auto"/>
              <w:bottom w:val="single" w:sz="4" w:space="0" w:color="auto"/>
              <w:right w:val="single" w:sz="4" w:space="0" w:color="auto"/>
            </w:tcBorders>
            <w:vAlign w:val="center"/>
          </w:tcPr>
          <w:p w14:paraId="744A4A5D"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異種材料の分離が容易な構造であること。</w:t>
            </w:r>
          </w:p>
        </w:tc>
      </w:tr>
      <w:tr w:rsidR="00DE3095" w:rsidRPr="00044AB3" w14:paraId="7F6F56D6" w14:textId="77777777" w:rsidTr="0017730E">
        <w:trPr>
          <w:jc w:val="center"/>
        </w:trPr>
        <w:tc>
          <w:tcPr>
            <w:tcW w:w="2208" w:type="dxa"/>
            <w:vMerge/>
            <w:tcBorders>
              <w:left w:val="single" w:sz="4" w:space="0" w:color="auto"/>
              <w:right w:val="single" w:sz="4" w:space="0" w:color="auto"/>
            </w:tcBorders>
            <w:vAlign w:val="center"/>
          </w:tcPr>
          <w:p w14:paraId="4EC23BCC" w14:textId="77777777" w:rsidR="00DE3095" w:rsidRPr="00044AB3" w:rsidRDefault="00DE3095" w:rsidP="0017730E">
            <w:pPr>
              <w:rPr>
                <w:rFonts w:ascii="ＭＳ ゴシック" w:eastAsia="ＭＳ ゴシック" w:hAnsi="ＭＳ ゴシック"/>
                <w:sz w:val="20"/>
              </w:rPr>
            </w:pPr>
          </w:p>
        </w:tc>
        <w:tc>
          <w:tcPr>
            <w:tcW w:w="2730" w:type="dxa"/>
            <w:vMerge/>
            <w:tcBorders>
              <w:left w:val="single" w:sz="4" w:space="0" w:color="auto"/>
              <w:bottom w:val="single" w:sz="4" w:space="0" w:color="auto"/>
              <w:right w:val="single" w:sz="4" w:space="0" w:color="auto"/>
            </w:tcBorders>
            <w:vAlign w:val="center"/>
          </w:tcPr>
          <w:p w14:paraId="0C7CDD93" w14:textId="77777777" w:rsidR="00DE3095" w:rsidRPr="00044AB3" w:rsidRDefault="00DE3095" w:rsidP="0017730E">
            <w:pPr>
              <w:rPr>
                <w:rFonts w:ascii="ＭＳ ゴシック" w:eastAsia="ＭＳ ゴシック" w:hAnsi="ＭＳ ゴシック"/>
                <w:sz w:val="20"/>
              </w:rPr>
            </w:pPr>
          </w:p>
        </w:tc>
        <w:tc>
          <w:tcPr>
            <w:tcW w:w="4139" w:type="dxa"/>
            <w:tcBorders>
              <w:top w:val="single" w:sz="4" w:space="0" w:color="auto"/>
              <w:left w:val="single" w:sz="4" w:space="0" w:color="auto"/>
              <w:bottom w:val="single" w:sz="4" w:space="0" w:color="auto"/>
              <w:right w:val="single" w:sz="4" w:space="0" w:color="auto"/>
            </w:tcBorders>
            <w:vAlign w:val="center"/>
          </w:tcPr>
          <w:p w14:paraId="2D4D096D"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リサイクルのための分離・分解が容易であること。</w:t>
            </w:r>
          </w:p>
        </w:tc>
      </w:tr>
      <w:tr w:rsidR="00DE3095" w:rsidRPr="00044AB3" w14:paraId="7C486924" w14:textId="77777777" w:rsidTr="0017730E">
        <w:trPr>
          <w:jc w:val="center"/>
        </w:trPr>
        <w:tc>
          <w:tcPr>
            <w:tcW w:w="2208" w:type="dxa"/>
            <w:vMerge/>
            <w:tcBorders>
              <w:left w:val="single" w:sz="4" w:space="0" w:color="auto"/>
              <w:right w:val="single" w:sz="4" w:space="0" w:color="auto"/>
            </w:tcBorders>
            <w:vAlign w:val="center"/>
          </w:tcPr>
          <w:p w14:paraId="6D635171" w14:textId="77777777" w:rsidR="00DE3095" w:rsidRPr="00044AB3" w:rsidRDefault="00DE3095" w:rsidP="0017730E">
            <w:pPr>
              <w:rPr>
                <w:rFonts w:ascii="ＭＳ ゴシック" w:eastAsia="ＭＳ ゴシック" w:hAnsi="ＭＳ ゴシック"/>
                <w:sz w:val="20"/>
              </w:rPr>
            </w:pPr>
          </w:p>
        </w:tc>
        <w:tc>
          <w:tcPr>
            <w:tcW w:w="2730" w:type="dxa"/>
            <w:vMerge w:val="restart"/>
            <w:tcBorders>
              <w:top w:val="single" w:sz="4" w:space="0" w:color="auto"/>
              <w:left w:val="single" w:sz="4" w:space="0" w:color="auto"/>
              <w:right w:val="single" w:sz="4" w:space="0" w:color="auto"/>
            </w:tcBorders>
            <w:vAlign w:val="center"/>
          </w:tcPr>
          <w:p w14:paraId="16384614"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分別の容易性</w:t>
            </w:r>
          </w:p>
        </w:tc>
        <w:tc>
          <w:tcPr>
            <w:tcW w:w="4139" w:type="dxa"/>
            <w:tcBorders>
              <w:top w:val="single" w:sz="4" w:space="0" w:color="auto"/>
              <w:left w:val="single" w:sz="4" w:space="0" w:color="auto"/>
              <w:bottom w:val="single" w:sz="4" w:space="0" w:color="auto"/>
              <w:right w:val="single" w:sz="4" w:space="0" w:color="auto"/>
            </w:tcBorders>
            <w:vAlign w:val="center"/>
          </w:tcPr>
          <w:p w14:paraId="07E521A5"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リサイクルのための材料、部品等の材料判別が容易であること。</w:t>
            </w:r>
          </w:p>
        </w:tc>
      </w:tr>
      <w:tr w:rsidR="00DE3095" w:rsidRPr="00044AB3" w14:paraId="42BC652C" w14:textId="77777777" w:rsidTr="0017730E">
        <w:trPr>
          <w:jc w:val="center"/>
        </w:trPr>
        <w:tc>
          <w:tcPr>
            <w:tcW w:w="2208" w:type="dxa"/>
            <w:vMerge/>
            <w:tcBorders>
              <w:left w:val="single" w:sz="4" w:space="0" w:color="auto"/>
              <w:bottom w:val="single" w:sz="4" w:space="0" w:color="auto"/>
              <w:right w:val="single" w:sz="4" w:space="0" w:color="auto"/>
            </w:tcBorders>
            <w:vAlign w:val="center"/>
          </w:tcPr>
          <w:p w14:paraId="00F67EBF" w14:textId="77777777" w:rsidR="00DE3095" w:rsidRPr="00044AB3" w:rsidRDefault="00DE3095" w:rsidP="0017730E">
            <w:pPr>
              <w:rPr>
                <w:rFonts w:ascii="ＭＳ ゴシック" w:eastAsia="ＭＳ ゴシック" w:hAnsi="ＭＳ ゴシック"/>
                <w:sz w:val="20"/>
              </w:rPr>
            </w:pPr>
          </w:p>
        </w:tc>
        <w:tc>
          <w:tcPr>
            <w:tcW w:w="2730" w:type="dxa"/>
            <w:vMerge/>
            <w:tcBorders>
              <w:left w:val="single" w:sz="4" w:space="0" w:color="auto"/>
              <w:bottom w:val="single" w:sz="4" w:space="0" w:color="auto"/>
              <w:right w:val="single" w:sz="4" w:space="0" w:color="auto"/>
            </w:tcBorders>
            <w:vAlign w:val="center"/>
          </w:tcPr>
          <w:p w14:paraId="0B6911D3" w14:textId="77777777" w:rsidR="00DE3095" w:rsidRPr="00044AB3" w:rsidRDefault="00DE3095" w:rsidP="0017730E">
            <w:pPr>
              <w:rPr>
                <w:rFonts w:ascii="ＭＳ ゴシック" w:eastAsia="ＭＳ ゴシック" w:hAnsi="ＭＳ ゴシック"/>
                <w:sz w:val="20"/>
              </w:rPr>
            </w:pPr>
          </w:p>
        </w:tc>
        <w:tc>
          <w:tcPr>
            <w:tcW w:w="4139" w:type="dxa"/>
            <w:tcBorders>
              <w:top w:val="single" w:sz="4" w:space="0" w:color="auto"/>
              <w:left w:val="single" w:sz="4" w:space="0" w:color="auto"/>
              <w:bottom w:val="single" w:sz="4" w:space="0" w:color="auto"/>
              <w:right w:val="single" w:sz="4" w:space="0" w:color="auto"/>
            </w:tcBorders>
            <w:vAlign w:val="center"/>
          </w:tcPr>
          <w:p w14:paraId="58DD741D"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製品の筐体に使用するプラスチックの種類、グレードが可能な限り統一されていること。</w:t>
            </w:r>
          </w:p>
        </w:tc>
      </w:tr>
    </w:tbl>
    <w:p w14:paraId="5082290B" w14:textId="77777777" w:rsidR="00DE3095" w:rsidRPr="00044AB3" w:rsidRDefault="00DE3095" w:rsidP="00DE3095">
      <w:pPr>
        <w:rPr>
          <w:rFonts w:ascii="ＭＳ ゴシック" w:eastAsia="ＭＳ ゴシック"/>
        </w:rPr>
      </w:pPr>
    </w:p>
    <w:p w14:paraId="2C6D5F97" w14:textId="77777777" w:rsidR="00DE3095" w:rsidRPr="00044AB3" w:rsidRDefault="00DE3095" w:rsidP="00DE3095">
      <w:pPr>
        <w:rPr>
          <w:rFonts w:ascii="ＭＳ ゴシック" w:eastAsia="ＭＳ ゴシック"/>
        </w:rPr>
      </w:pPr>
    </w:p>
    <w:p w14:paraId="7AF90077" w14:textId="77777777" w:rsidR="00DE3095" w:rsidRPr="00044AB3" w:rsidRDefault="00DE3095" w:rsidP="00DE3095">
      <w:pPr>
        <w:rPr>
          <w:rFonts w:ascii="ＭＳ ゴシック" w:eastAsia="ＭＳ ゴシック"/>
        </w:rPr>
      </w:pPr>
    </w:p>
    <w:p w14:paraId="3D93C28D"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689B75A9" w14:textId="77777777" w:rsidR="00DE3095" w:rsidRPr="00044AB3" w:rsidRDefault="00DE3095" w:rsidP="00DE3095">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当該年度の携帯電話、ＰＨＳ及びスマートフォンの調達（リース・レンタル契約を含む。）総量（台数）に占める基準を満たす物品の数量（台数）の割合とする。</w:t>
      </w:r>
    </w:p>
    <w:p w14:paraId="2EFDB773" w14:textId="77777777" w:rsidR="00DE3095" w:rsidRPr="00044AB3" w:rsidRDefault="00DE3095" w:rsidP="00DE3095">
      <w:pPr>
        <w:rPr>
          <w:rFonts w:ascii="ＭＳ ゴシック" w:eastAsia="ＭＳ ゴシック"/>
        </w:rPr>
      </w:pPr>
    </w:p>
    <w:p w14:paraId="56739590"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９．家電製品</w:t>
      </w:r>
    </w:p>
    <w:p w14:paraId="2B3D8689" w14:textId="77777777" w:rsidR="00DE3095" w:rsidRPr="00044AB3" w:rsidRDefault="00DE3095" w:rsidP="00DE3095">
      <w:pPr>
        <w:pStyle w:val="1"/>
        <w:rPr>
          <w:rFonts w:ascii="ＭＳ ゴシック" w:eastAsia="ＭＳ ゴシック"/>
          <w:bdr w:val="single" w:sz="4" w:space="0" w:color="auto"/>
        </w:rPr>
      </w:pPr>
      <w:r w:rsidRPr="00044AB3">
        <w:rPr>
          <w:rFonts w:ascii="ＭＳ ゴシック" w:eastAsia="ＭＳ ゴシック" w:hint="eastAsia"/>
        </w:rPr>
        <w:t>９－１ 電気冷蔵庫等</w:t>
      </w:r>
    </w:p>
    <w:p w14:paraId="725F0BB6"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DE3095" w:rsidRPr="00044AB3" w14:paraId="7FF236B6" w14:textId="77777777" w:rsidTr="0017730E">
        <w:trPr>
          <w:trHeight w:val="3399"/>
          <w:jc w:val="center"/>
        </w:trPr>
        <w:tc>
          <w:tcPr>
            <w:tcW w:w="1899" w:type="dxa"/>
            <w:gridSpan w:val="2"/>
          </w:tcPr>
          <w:p w14:paraId="43512C12" w14:textId="77777777" w:rsidR="00DE3095" w:rsidRPr="00044AB3" w:rsidRDefault="00DE3095" w:rsidP="0017730E">
            <w:pPr>
              <w:pStyle w:val="ab"/>
              <w:rPr>
                <w:rFonts w:hAnsi="Arial"/>
              </w:rPr>
            </w:pPr>
            <w:r w:rsidRPr="00044AB3">
              <w:rPr>
                <w:rFonts w:hAnsi="Arial" w:hint="eastAsia"/>
              </w:rPr>
              <w:t>電気冷蔵庫</w:t>
            </w:r>
          </w:p>
          <w:p w14:paraId="1C147832" w14:textId="77777777" w:rsidR="00DE3095" w:rsidRPr="00044AB3" w:rsidRDefault="00DE3095" w:rsidP="0017730E">
            <w:pPr>
              <w:pStyle w:val="ab"/>
              <w:rPr>
                <w:rFonts w:hAnsi="Arial"/>
              </w:rPr>
            </w:pPr>
          </w:p>
          <w:p w14:paraId="5853DED8" w14:textId="77777777" w:rsidR="00DE3095" w:rsidRPr="00044AB3" w:rsidRDefault="00DE3095" w:rsidP="0017730E">
            <w:pPr>
              <w:pStyle w:val="ab"/>
              <w:rPr>
                <w:rFonts w:hAnsi="Arial"/>
              </w:rPr>
            </w:pPr>
            <w:r w:rsidRPr="00044AB3">
              <w:rPr>
                <w:rFonts w:hAnsi="Arial" w:hint="eastAsia"/>
              </w:rPr>
              <w:t>電気冷凍庫</w:t>
            </w:r>
          </w:p>
          <w:p w14:paraId="2498E5A7" w14:textId="77777777" w:rsidR="00DE3095" w:rsidRPr="00044AB3" w:rsidRDefault="00DE3095" w:rsidP="0017730E">
            <w:pPr>
              <w:pStyle w:val="ab"/>
              <w:rPr>
                <w:rFonts w:hAnsi="Arial"/>
              </w:rPr>
            </w:pPr>
          </w:p>
          <w:p w14:paraId="18AF01B3" w14:textId="77777777" w:rsidR="00DE3095" w:rsidRPr="00044AB3" w:rsidRDefault="00DE3095" w:rsidP="0017730E">
            <w:pPr>
              <w:pStyle w:val="ab"/>
              <w:rPr>
                <w:rFonts w:hAnsi="Arial"/>
              </w:rPr>
            </w:pPr>
            <w:r w:rsidRPr="00044AB3">
              <w:rPr>
                <w:rFonts w:hAnsi="Arial" w:hint="eastAsia"/>
              </w:rPr>
              <w:t>電気冷凍冷蔵庫</w:t>
            </w:r>
          </w:p>
        </w:tc>
        <w:tc>
          <w:tcPr>
            <w:tcW w:w="7173" w:type="dxa"/>
          </w:tcPr>
          <w:p w14:paraId="0CE0F531" w14:textId="77777777" w:rsidR="00DE3095" w:rsidRPr="00044AB3" w:rsidRDefault="00DE3095" w:rsidP="0017730E">
            <w:pPr>
              <w:pStyle w:val="30"/>
            </w:pPr>
            <w:r w:rsidRPr="00044AB3">
              <w:rPr>
                <w:rFonts w:hint="eastAsia"/>
              </w:rPr>
              <w:t>【判断の基準】</w:t>
            </w:r>
          </w:p>
          <w:p w14:paraId="2D2AFF04"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szCs w:val="22"/>
              </w:rPr>
              <w:t>①電気冷蔵庫及び電気冷凍冷蔵庫にあっては、エネルギー消費効率が</w:t>
            </w:r>
            <w:r w:rsidRPr="00044AB3">
              <w:rPr>
                <w:rFonts w:hAnsi="Arial" w:hint="eastAsia"/>
                <w:color w:val="auto"/>
              </w:rPr>
              <w:t>表に示された区分ごとの算定式を用いて算出した以下の数値を上回らないこと。</w:t>
            </w:r>
          </w:p>
          <w:p w14:paraId="6586085B"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ア．基準値１は、基準エネルギー消費効率に100/105を乗じて小数点以下を切り捨てた数値。</w:t>
            </w:r>
          </w:p>
          <w:p w14:paraId="61FB64F9"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イ．基準値２は、基準エネルギー消費効率の数値。</w:t>
            </w:r>
          </w:p>
          <w:p w14:paraId="045D7D1A"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szCs w:val="22"/>
              </w:rPr>
              <w:t>②電気冷凍庫にあっては、エネルギー消費効率が</w:t>
            </w:r>
            <w:r w:rsidRPr="00044AB3">
              <w:rPr>
                <w:rFonts w:hAnsi="Arial" w:hint="eastAsia"/>
                <w:color w:val="auto"/>
              </w:rPr>
              <w:t>表に示された区分ごとの算定式を用いて算出した以下の数値を上回らないこと。</w:t>
            </w:r>
          </w:p>
          <w:p w14:paraId="1194FD5B"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ア．基準値１は、基準エネルギー消費効率に100/110を乗じて小数点以下を切り捨てた数値。</w:t>
            </w:r>
          </w:p>
          <w:p w14:paraId="1BC8344C"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イ．基準値２は、基準エネルギー消費効率の数値。</w:t>
            </w:r>
          </w:p>
          <w:p w14:paraId="6A8B0FD7"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szCs w:val="22"/>
              </w:rPr>
              <w:t>③</w:t>
            </w:r>
            <w:r w:rsidRPr="00044AB3">
              <w:rPr>
                <w:rFonts w:hAnsi="Arial" w:hint="eastAsia"/>
                <w:color w:val="auto"/>
              </w:rPr>
              <w:t>冷媒及び断熱材発泡剤にフロン類が使用されていないこと。</w:t>
            </w:r>
          </w:p>
          <w:p w14:paraId="73EB88D7"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④特定の化学物質が含有率基準値を超えないこと。また、当該化学物質の含有情報がウエブサイト等で容易に確認できること。</w:t>
            </w:r>
          </w:p>
          <w:p w14:paraId="2DED82DD" w14:textId="77777777" w:rsidR="00DE3095" w:rsidRPr="00044AB3" w:rsidRDefault="00DE3095" w:rsidP="0017730E">
            <w:pPr>
              <w:pStyle w:val="a4"/>
              <w:rPr>
                <w:rFonts w:hAnsi="Arial"/>
                <w:color w:val="auto"/>
              </w:rPr>
            </w:pPr>
          </w:p>
          <w:p w14:paraId="0BC21B59" w14:textId="77777777" w:rsidR="00DE3095" w:rsidRPr="00044AB3" w:rsidRDefault="00DE3095" w:rsidP="0017730E">
            <w:pPr>
              <w:pStyle w:val="30"/>
            </w:pPr>
            <w:r w:rsidRPr="00044AB3">
              <w:rPr>
                <w:rFonts w:hint="eastAsia"/>
              </w:rPr>
              <w:t>【配慮事項】</w:t>
            </w:r>
          </w:p>
          <w:p w14:paraId="309FEE9D"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①資源有効利用促進法の判断の基準を踏まえ、製品の長寿命化及び省資源化又は原材料の再生利用のための設計上の工夫がなされていること。</w:t>
            </w:r>
          </w:p>
          <w:p w14:paraId="0291C93E"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②プラスチック部品が使用される場合には、再生プラスチックが可能な限り使用されていること。</w:t>
            </w:r>
          </w:p>
          <w:p w14:paraId="2DE1F896"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③使用される塗料は、有機溶剤及び臭気が可能な限り少ないものであること。</w:t>
            </w:r>
          </w:p>
          <w:p w14:paraId="510A5AA6"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p w14:paraId="15448014"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⑤包装材等の回収及び再使用又は再生利用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DE3095" w:rsidRPr="00044AB3" w14:paraId="6BBF796A" w14:textId="77777777" w:rsidTr="0017730E">
        <w:trPr>
          <w:jc w:val="center"/>
        </w:trPr>
        <w:tc>
          <w:tcPr>
            <w:tcW w:w="710" w:type="dxa"/>
            <w:tcBorders>
              <w:top w:val="nil"/>
              <w:left w:val="nil"/>
              <w:bottom w:val="nil"/>
              <w:right w:val="nil"/>
            </w:tcBorders>
          </w:tcPr>
          <w:p w14:paraId="0A29CDD8"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00CA9656" w14:textId="77777777" w:rsidR="00DE3095" w:rsidRPr="00044AB3" w:rsidRDefault="00DE3095" w:rsidP="0017730E">
            <w:pPr>
              <w:pStyle w:val="af1"/>
              <w:rPr>
                <w:rFonts w:hAnsi="Arial"/>
              </w:rPr>
            </w:pPr>
            <w:r w:rsidRPr="00044AB3">
              <w:rPr>
                <w:rFonts w:hAnsi="Arial" w:hint="eastAsia"/>
              </w:rPr>
              <w:t>１　次の①から④のいずれかに該当するものは、本項の判断の基準の対象とする「電気冷蔵庫」及び「電気冷凍冷蔵庫」に含まれないものとする。</w:t>
            </w:r>
          </w:p>
          <w:p w14:paraId="76F623ED" w14:textId="77777777" w:rsidR="00DE3095" w:rsidRPr="00044AB3" w:rsidRDefault="00DE3095" w:rsidP="0017730E">
            <w:pPr>
              <w:pStyle w:val="af1"/>
              <w:ind w:leftChars="150" w:left="515"/>
              <w:rPr>
                <w:rFonts w:hAnsi="Arial"/>
              </w:rPr>
            </w:pPr>
            <w:r w:rsidRPr="00044AB3">
              <w:rPr>
                <w:rFonts w:hAnsi="Arial" w:hint="eastAsia"/>
              </w:rPr>
              <w:t>①業務の用に供するために製造されたもの</w:t>
            </w:r>
          </w:p>
          <w:p w14:paraId="5BCD2E43" w14:textId="77777777" w:rsidR="00DE3095" w:rsidRPr="00044AB3" w:rsidRDefault="00DE3095" w:rsidP="0017730E">
            <w:pPr>
              <w:pStyle w:val="af1"/>
              <w:ind w:leftChars="150" w:left="515"/>
              <w:rPr>
                <w:rFonts w:hAnsi="Arial"/>
              </w:rPr>
            </w:pPr>
            <w:r w:rsidRPr="00044AB3">
              <w:rPr>
                <w:rFonts w:hAnsi="Arial" w:hint="eastAsia"/>
              </w:rPr>
              <w:t>②熱電素子を使用するもの</w:t>
            </w:r>
          </w:p>
          <w:p w14:paraId="6974ACC2" w14:textId="77777777" w:rsidR="00DE3095" w:rsidRPr="00044AB3" w:rsidRDefault="00DE3095" w:rsidP="0017730E">
            <w:pPr>
              <w:pStyle w:val="af1"/>
              <w:ind w:leftChars="150" w:left="515"/>
              <w:rPr>
                <w:rFonts w:hAnsi="Arial"/>
              </w:rPr>
            </w:pPr>
            <w:r w:rsidRPr="00044AB3">
              <w:rPr>
                <w:rFonts w:hAnsi="Arial" w:hint="eastAsia"/>
              </w:rPr>
              <w:t>③吸収式のもの</w:t>
            </w:r>
          </w:p>
          <w:p w14:paraId="3C14884F" w14:textId="77777777" w:rsidR="00DE3095" w:rsidRPr="00044AB3" w:rsidRDefault="00DE3095" w:rsidP="0017730E">
            <w:pPr>
              <w:pStyle w:val="af1"/>
              <w:ind w:leftChars="150" w:left="515"/>
              <w:rPr>
                <w:rFonts w:hAnsi="Arial"/>
              </w:rPr>
            </w:pPr>
            <w:r w:rsidRPr="00044AB3">
              <w:rPr>
                <w:rFonts w:hAnsi="Arial" w:hint="eastAsia"/>
              </w:rPr>
              <w:t>④ワイン貯蔵が主な用途であるもの</w:t>
            </w:r>
          </w:p>
          <w:p w14:paraId="7ABE25DF" w14:textId="77777777" w:rsidR="00DE3095" w:rsidRPr="00044AB3" w:rsidRDefault="00DE3095" w:rsidP="0017730E">
            <w:pPr>
              <w:pStyle w:val="af1"/>
              <w:ind w:leftChars="50" w:left="105" w:firstLineChars="100" w:firstLine="200"/>
              <w:rPr>
                <w:rFonts w:hAnsi="Arial"/>
              </w:rPr>
            </w:pPr>
            <w:r w:rsidRPr="00044AB3">
              <w:rPr>
                <w:rFonts w:hAnsi="Arial" w:hint="eastAsia"/>
              </w:rPr>
              <w:t>また、上記①から③のいずれかに該当するものは、本項の判断の基準の対象とする「電気冷凍庫」に含まれないものとする。</w:t>
            </w:r>
          </w:p>
          <w:p w14:paraId="6BBFE0C8" w14:textId="77777777" w:rsidR="00DE3095" w:rsidRPr="00044AB3" w:rsidRDefault="00DE3095" w:rsidP="0017730E">
            <w:pPr>
              <w:pStyle w:val="af1"/>
              <w:rPr>
                <w:rFonts w:hAnsi="Arial"/>
              </w:rPr>
            </w:pPr>
            <w:r w:rsidRPr="00044AB3">
              <w:rPr>
                <w:rFonts w:hAnsi="Arial" w:hint="eastAsia"/>
              </w:rPr>
              <w:t>２　「フロン類」とは、フロン類の使用の合理化及び管理の適正化に関する法律（平成13年法律第64号）第２条第１項に定める物質をいう。</w:t>
            </w:r>
          </w:p>
          <w:p w14:paraId="3B1F53C4" w14:textId="77777777" w:rsidR="00DE3095" w:rsidRPr="00044AB3" w:rsidRDefault="00DE3095" w:rsidP="0017730E">
            <w:pPr>
              <w:pStyle w:val="af1"/>
              <w:rPr>
                <w:rFonts w:hAnsi="Arial"/>
              </w:rPr>
            </w:pPr>
            <w:r w:rsidRPr="00044AB3">
              <w:rPr>
                <w:rFonts w:hAnsi="Arial" w:hint="eastAsia"/>
              </w:rPr>
              <w:t>３　「特定の化学物質」とは、鉛及びその化合物、水銀及びその化合物、カドミウム及びその化合物、六価クロム化合物、ポリブロモビフェニル並びにポリブロモジフェニルエーテルをいう。</w:t>
            </w:r>
          </w:p>
          <w:p w14:paraId="3BDD4A77" w14:textId="77777777" w:rsidR="00DE3095" w:rsidRPr="00044AB3" w:rsidRDefault="00DE3095" w:rsidP="0017730E">
            <w:pPr>
              <w:pStyle w:val="af1"/>
              <w:rPr>
                <w:rFonts w:hAnsi="Arial"/>
              </w:rPr>
            </w:pPr>
            <w:r w:rsidRPr="00044AB3">
              <w:rPr>
                <w:rFonts w:hAnsi="Arial" w:hint="eastAsia"/>
              </w:rPr>
              <w:t>４　特定の化学物質の含有率基準値は、JIS C 0950（電気・電子機器の特定の化学物質の含</w:t>
            </w:r>
            <w:r w:rsidRPr="00044AB3">
              <w:rPr>
                <w:rFonts w:hAnsi="Arial" w:hint="eastAsia"/>
              </w:rPr>
              <w:lastRenderedPageBreak/>
              <w:t>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0950に準ずるものとする。ただし、判断の基準④については、電気冷凍庫には適用しない。</w:t>
            </w:r>
          </w:p>
          <w:p w14:paraId="337E7CEA" w14:textId="77777777" w:rsidR="00DE3095" w:rsidRPr="00044AB3" w:rsidRDefault="00DE3095" w:rsidP="0017730E">
            <w:pPr>
              <w:pStyle w:val="af1"/>
              <w:rPr>
                <w:rFonts w:hAnsi="Arial"/>
              </w:rPr>
            </w:pPr>
            <w:r w:rsidRPr="00044AB3">
              <w:rPr>
                <w:rFonts w:hAnsi="Arial" w:hint="eastAsia"/>
              </w:rPr>
              <w:t>５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168AF401" w14:textId="77777777" w:rsidR="00DE3095" w:rsidRPr="00044AB3" w:rsidRDefault="00DE3095" w:rsidP="0017730E">
            <w:pPr>
              <w:pStyle w:val="af1"/>
              <w:rPr>
                <w:rFonts w:hAnsi="Arial"/>
                <w:kern w:val="0"/>
              </w:rPr>
            </w:pPr>
            <w:r w:rsidRPr="00044AB3">
              <w:rPr>
                <w:rFonts w:hAnsi="Arial" w:hint="eastAsia"/>
                <w:kern w:val="0"/>
              </w:rPr>
              <w:t>６　調達を行う</w:t>
            </w:r>
            <w:r w:rsidRPr="00044AB3">
              <w:rPr>
                <w:rFonts w:hAnsi="Arial" w:hint="eastAsia"/>
              </w:rPr>
              <w:t>各機関</w:t>
            </w:r>
            <w:r w:rsidRPr="00044AB3">
              <w:rPr>
                <w:rFonts w:hAnsi="Arial" w:hint="eastAsia"/>
                <w:kern w:val="0"/>
              </w:rPr>
              <w:t>は、化学物質の適正な管理のため、物品の調達時に確認した特定の化学物質の含有情報を、当該物品を廃棄するまで管理・保管すること。</w:t>
            </w:r>
          </w:p>
        </w:tc>
      </w:tr>
    </w:tbl>
    <w:p w14:paraId="2BA1DA69" w14:textId="77777777" w:rsidR="00DE3095" w:rsidRPr="00044AB3" w:rsidRDefault="00DE3095" w:rsidP="00DE3095">
      <w:pPr>
        <w:tabs>
          <w:tab w:val="left" w:pos="5964"/>
        </w:tabs>
        <w:autoSpaceDE w:val="0"/>
        <w:autoSpaceDN w:val="0"/>
        <w:adjustRightInd w:val="0"/>
        <w:rPr>
          <w:rFonts w:ascii="ＭＳ ゴシック" w:eastAsia="ＭＳ ゴシック" w:hAnsi="Arial"/>
          <w:sz w:val="20"/>
        </w:rPr>
      </w:pPr>
    </w:p>
    <w:p w14:paraId="7B44AE34" w14:textId="77777777" w:rsidR="00DE3095" w:rsidRPr="00044AB3" w:rsidRDefault="00DE3095" w:rsidP="00DE3095">
      <w:pPr>
        <w:autoSpaceDE w:val="0"/>
        <w:autoSpaceDN w:val="0"/>
        <w:adjustRightInd w:val="0"/>
        <w:rPr>
          <w:rFonts w:ascii="ＭＳ ゴシック" w:eastAsia="ＭＳ ゴシック" w:hAnsi="Arial"/>
          <w:sz w:val="20"/>
        </w:rPr>
      </w:pPr>
    </w:p>
    <w:p w14:paraId="14DC0CB6" w14:textId="77777777" w:rsidR="00DE3095" w:rsidRPr="00044AB3" w:rsidRDefault="00DE3095" w:rsidP="00DE3095">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　電気冷蔵庫、電気冷凍冷蔵庫及び電気冷凍庫に係る基準エネルギー消費効率算定式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2626"/>
        <w:gridCol w:w="1919"/>
        <w:gridCol w:w="2929"/>
      </w:tblGrid>
      <w:tr w:rsidR="00DE3095" w:rsidRPr="00044AB3" w14:paraId="255CE1E5" w14:textId="77777777" w:rsidTr="0017730E">
        <w:tc>
          <w:tcPr>
            <w:tcW w:w="6161" w:type="dxa"/>
            <w:gridSpan w:val="3"/>
            <w:shd w:val="clear" w:color="auto" w:fill="auto"/>
          </w:tcPr>
          <w:p w14:paraId="58E0537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2929" w:type="dxa"/>
            <w:vMerge w:val="restart"/>
            <w:shd w:val="clear" w:color="auto" w:fill="auto"/>
          </w:tcPr>
          <w:p w14:paraId="30EFFD8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基準エネルギー消費効率</w:t>
            </w:r>
          </w:p>
          <w:p w14:paraId="01DD644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の算定式</w:t>
            </w:r>
          </w:p>
        </w:tc>
      </w:tr>
      <w:tr w:rsidR="00DE3095" w:rsidRPr="00044AB3" w14:paraId="7DD24ED1" w14:textId="77777777" w:rsidTr="0017730E">
        <w:tc>
          <w:tcPr>
            <w:tcW w:w="1616" w:type="dxa"/>
            <w:shd w:val="clear" w:color="auto" w:fill="auto"/>
          </w:tcPr>
          <w:p w14:paraId="7752C97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種　　別</w:t>
            </w:r>
          </w:p>
        </w:tc>
        <w:tc>
          <w:tcPr>
            <w:tcW w:w="2626" w:type="dxa"/>
            <w:shd w:val="clear" w:color="auto" w:fill="auto"/>
          </w:tcPr>
          <w:p w14:paraId="3E07985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冷却方式</w:t>
            </w:r>
          </w:p>
        </w:tc>
        <w:tc>
          <w:tcPr>
            <w:tcW w:w="1919" w:type="dxa"/>
            <w:shd w:val="clear" w:color="auto" w:fill="auto"/>
          </w:tcPr>
          <w:p w14:paraId="446C582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定格内容積</w:t>
            </w:r>
          </w:p>
        </w:tc>
        <w:tc>
          <w:tcPr>
            <w:tcW w:w="2929" w:type="dxa"/>
            <w:vMerge/>
            <w:shd w:val="clear" w:color="auto" w:fill="auto"/>
          </w:tcPr>
          <w:p w14:paraId="0B7E0D56" w14:textId="77777777" w:rsidR="00DE3095" w:rsidRPr="00044AB3" w:rsidRDefault="00DE3095" w:rsidP="0017730E">
            <w:pPr>
              <w:rPr>
                <w:rFonts w:ascii="ＭＳ ゴシック" w:eastAsia="ＭＳ ゴシック" w:hAnsi="Arial"/>
                <w:sz w:val="20"/>
              </w:rPr>
            </w:pPr>
          </w:p>
        </w:tc>
      </w:tr>
      <w:tr w:rsidR="00DE3095" w:rsidRPr="00044AB3" w14:paraId="2902FE1A" w14:textId="77777777" w:rsidTr="0017730E">
        <w:trPr>
          <w:trHeight w:val="278"/>
        </w:trPr>
        <w:tc>
          <w:tcPr>
            <w:tcW w:w="1616" w:type="dxa"/>
            <w:vMerge w:val="restart"/>
            <w:shd w:val="clear" w:color="auto" w:fill="auto"/>
            <w:vAlign w:val="center"/>
          </w:tcPr>
          <w:p w14:paraId="08269912" w14:textId="77777777" w:rsidR="00DE3095" w:rsidRPr="00044AB3" w:rsidRDefault="00DE3095" w:rsidP="0017730E">
            <w:pPr>
              <w:pStyle w:val="percent"/>
              <w:spacing w:before="0" w:after="0"/>
              <w:ind w:left="0" w:right="0"/>
              <w:rPr>
                <w:rFonts w:ascii="ＭＳ ゴシック" w:eastAsia="ＭＳ ゴシック" w:hAnsi="Arial"/>
                <w:sz w:val="20"/>
              </w:rPr>
            </w:pPr>
            <w:r w:rsidRPr="00044AB3">
              <w:rPr>
                <w:rFonts w:ascii="ＭＳ ゴシック" w:eastAsia="ＭＳ ゴシック" w:hAnsi="Arial" w:hint="eastAsia"/>
                <w:sz w:val="20"/>
              </w:rPr>
              <w:t>電気冷蔵庫及び</w:t>
            </w:r>
          </w:p>
          <w:p w14:paraId="4BCB05CE" w14:textId="77777777" w:rsidR="00DE3095" w:rsidRPr="00044AB3" w:rsidRDefault="00DE3095" w:rsidP="0017730E">
            <w:pPr>
              <w:spacing w:line="240" w:lineRule="atLeast"/>
              <w:jc w:val="left"/>
              <w:rPr>
                <w:rFonts w:ascii="ＭＳ ゴシック" w:eastAsia="ＭＳ ゴシック" w:hAnsi="Arial"/>
                <w:sz w:val="20"/>
              </w:rPr>
            </w:pPr>
            <w:r w:rsidRPr="00044AB3">
              <w:rPr>
                <w:rFonts w:ascii="ＭＳ ゴシック" w:eastAsia="ＭＳ ゴシック" w:hAnsi="Arial" w:hint="eastAsia"/>
                <w:sz w:val="20"/>
              </w:rPr>
              <w:t>電気冷凍冷蔵庫</w:t>
            </w:r>
          </w:p>
        </w:tc>
        <w:tc>
          <w:tcPr>
            <w:tcW w:w="2626" w:type="dxa"/>
            <w:shd w:val="clear" w:color="auto" w:fill="auto"/>
            <w:vAlign w:val="center"/>
          </w:tcPr>
          <w:p w14:paraId="46AA8781" w14:textId="77777777" w:rsidR="00DE3095" w:rsidRPr="00044AB3" w:rsidRDefault="00DE3095" w:rsidP="0017730E">
            <w:pPr>
              <w:spacing w:line="240" w:lineRule="atLeast"/>
              <w:rPr>
                <w:rFonts w:ascii="ＭＳ ゴシック" w:eastAsia="ＭＳ ゴシック" w:hAnsi="Arial"/>
                <w:sz w:val="20"/>
              </w:rPr>
            </w:pPr>
            <w:r w:rsidRPr="00044AB3">
              <w:rPr>
                <w:rFonts w:ascii="ＭＳ ゴシック" w:eastAsia="ＭＳ ゴシック" w:hAnsi="Arial" w:hint="eastAsia"/>
                <w:sz w:val="20"/>
              </w:rPr>
              <w:t>冷気自然対流方式のもの</w:t>
            </w:r>
          </w:p>
        </w:tc>
        <w:tc>
          <w:tcPr>
            <w:tcW w:w="1919" w:type="dxa"/>
            <w:shd w:val="clear" w:color="auto" w:fill="auto"/>
            <w:vAlign w:val="center"/>
          </w:tcPr>
          <w:p w14:paraId="171D2746" w14:textId="77777777" w:rsidR="00DE3095" w:rsidRPr="00044AB3" w:rsidRDefault="00DE3095" w:rsidP="0017730E">
            <w:pPr>
              <w:spacing w:line="240" w:lineRule="atLeast"/>
              <w:ind w:leftChars="300" w:left="630"/>
              <w:rPr>
                <w:rFonts w:ascii="ＭＳ ゴシック" w:eastAsia="ＭＳ ゴシック" w:hAnsi="Arial"/>
                <w:sz w:val="20"/>
              </w:rPr>
            </w:pPr>
            <w:r w:rsidRPr="00044AB3">
              <w:rPr>
                <w:rFonts w:ascii="ＭＳ ゴシック" w:eastAsia="ＭＳ ゴシック" w:hAnsi="Arial" w:hint="eastAsia"/>
                <w:sz w:val="20"/>
              </w:rPr>
              <w:t>－</w:t>
            </w:r>
          </w:p>
        </w:tc>
        <w:tc>
          <w:tcPr>
            <w:tcW w:w="2929" w:type="dxa"/>
            <w:shd w:val="clear" w:color="auto" w:fill="auto"/>
            <w:vAlign w:val="center"/>
          </w:tcPr>
          <w:p w14:paraId="54785FE0" w14:textId="77777777" w:rsidR="00DE3095" w:rsidRPr="00044AB3" w:rsidRDefault="00DE3095" w:rsidP="0017730E">
            <w:pPr>
              <w:spacing w:line="240" w:lineRule="atLeast"/>
              <w:ind w:leftChars="150" w:left="315"/>
              <w:rPr>
                <w:rFonts w:ascii="ＭＳ ゴシック" w:eastAsia="ＭＳ ゴシック" w:hAnsi="Arial"/>
                <w:sz w:val="20"/>
              </w:rPr>
            </w:pPr>
            <w:r w:rsidRPr="00044AB3">
              <w:rPr>
                <w:rFonts w:ascii="ＭＳ ゴシック" w:eastAsia="ＭＳ ゴシック" w:hAnsi="Arial" w:hint="eastAsia"/>
                <w:sz w:val="20"/>
              </w:rPr>
              <w:t>E</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=0.735×V</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+122</w:t>
            </w:r>
          </w:p>
        </w:tc>
      </w:tr>
      <w:tr w:rsidR="00DE3095" w:rsidRPr="00044AB3" w14:paraId="3F5AB3FB" w14:textId="77777777" w:rsidTr="0017730E">
        <w:tc>
          <w:tcPr>
            <w:tcW w:w="1616" w:type="dxa"/>
            <w:vMerge/>
            <w:shd w:val="clear" w:color="auto" w:fill="auto"/>
          </w:tcPr>
          <w:p w14:paraId="72DAEA3C" w14:textId="77777777" w:rsidR="00DE3095" w:rsidRPr="00044AB3" w:rsidRDefault="00DE3095" w:rsidP="0017730E">
            <w:pPr>
              <w:spacing w:line="240" w:lineRule="atLeast"/>
              <w:jc w:val="left"/>
              <w:rPr>
                <w:rFonts w:ascii="ＭＳ ゴシック" w:eastAsia="ＭＳ ゴシック" w:hAnsi="Arial"/>
                <w:sz w:val="20"/>
              </w:rPr>
            </w:pPr>
          </w:p>
        </w:tc>
        <w:tc>
          <w:tcPr>
            <w:tcW w:w="2626" w:type="dxa"/>
            <w:vMerge w:val="restart"/>
            <w:shd w:val="clear" w:color="auto" w:fill="auto"/>
            <w:vAlign w:val="center"/>
          </w:tcPr>
          <w:p w14:paraId="5358E1E1" w14:textId="77777777" w:rsidR="00DE3095" w:rsidRPr="00044AB3" w:rsidRDefault="00DE3095" w:rsidP="0017730E">
            <w:pPr>
              <w:spacing w:line="240" w:lineRule="atLeast"/>
              <w:rPr>
                <w:rFonts w:ascii="ＭＳ ゴシック" w:eastAsia="ＭＳ ゴシック" w:hAnsi="Arial"/>
                <w:sz w:val="20"/>
              </w:rPr>
            </w:pPr>
            <w:r w:rsidRPr="00044AB3">
              <w:rPr>
                <w:rFonts w:ascii="ＭＳ ゴシック" w:eastAsia="ＭＳ ゴシック" w:hAnsi="Arial" w:hint="eastAsia"/>
                <w:sz w:val="20"/>
              </w:rPr>
              <w:t>冷気強制循環法式のもの</w:t>
            </w:r>
          </w:p>
        </w:tc>
        <w:tc>
          <w:tcPr>
            <w:tcW w:w="1919" w:type="dxa"/>
            <w:shd w:val="clear" w:color="auto" w:fill="auto"/>
          </w:tcPr>
          <w:p w14:paraId="13DE45BD" w14:textId="77777777" w:rsidR="00DE3095" w:rsidRPr="00044AB3" w:rsidRDefault="00DE3095" w:rsidP="0017730E">
            <w:pPr>
              <w:spacing w:line="240" w:lineRule="atLeast"/>
              <w:jc w:val="left"/>
              <w:rPr>
                <w:rFonts w:ascii="ＭＳ ゴシック" w:eastAsia="ＭＳ ゴシック" w:hAnsi="Arial"/>
                <w:sz w:val="20"/>
              </w:rPr>
            </w:pPr>
            <w:r w:rsidRPr="00044AB3">
              <w:rPr>
                <w:rFonts w:ascii="ＭＳ ゴシック" w:eastAsia="ＭＳ ゴシック" w:hAnsi="Arial" w:hint="eastAsia"/>
                <w:sz w:val="20"/>
              </w:rPr>
              <w:t>375リットル以下</w:t>
            </w:r>
          </w:p>
        </w:tc>
        <w:tc>
          <w:tcPr>
            <w:tcW w:w="2929" w:type="dxa"/>
            <w:shd w:val="clear" w:color="auto" w:fill="auto"/>
            <w:vAlign w:val="center"/>
          </w:tcPr>
          <w:p w14:paraId="512624B2" w14:textId="77777777" w:rsidR="00DE3095" w:rsidRPr="00044AB3" w:rsidRDefault="00DE3095" w:rsidP="0017730E">
            <w:pPr>
              <w:spacing w:line="240" w:lineRule="atLeast"/>
              <w:ind w:leftChars="150" w:left="315"/>
              <w:rPr>
                <w:rFonts w:ascii="ＭＳ ゴシック" w:eastAsia="ＭＳ ゴシック" w:hAnsi="Arial"/>
                <w:sz w:val="20"/>
              </w:rPr>
            </w:pPr>
            <w:r w:rsidRPr="00044AB3">
              <w:rPr>
                <w:rFonts w:ascii="ＭＳ ゴシック" w:eastAsia="ＭＳ ゴシック" w:hAnsi="Arial" w:hint="eastAsia"/>
                <w:sz w:val="20"/>
              </w:rPr>
              <w:t>E</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=0.199×V</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+265</w:t>
            </w:r>
          </w:p>
        </w:tc>
      </w:tr>
      <w:tr w:rsidR="00DE3095" w:rsidRPr="00044AB3" w14:paraId="7A32969E" w14:textId="77777777" w:rsidTr="0017730E">
        <w:tc>
          <w:tcPr>
            <w:tcW w:w="1616" w:type="dxa"/>
            <w:vMerge/>
            <w:shd w:val="clear" w:color="auto" w:fill="auto"/>
          </w:tcPr>
          <w:p w14:paraId="15B76C91" w14:textId="77777777" w:rsidR="00DE3095" w:rsidRPr="00044AB3" w:rsidRDefault="00DE3095" w:rsidP="0017730E">
            <w:pPr>
              <w:spacing w:line="240" w:lineRule="atLeast"/>
              <w:jc w:val="left"/>
              <w:rPr>
                <w:rFonts w:ascii="ＭＳ ゴシック" w:eastAsia="ＭＳ ゴシック" w:hAnsi="Arial"/>
                <w:sz w:val="20"/>
              </w:rPr>
            </w:pPr>
          </w:p>
        </w:tc>
        <w:tc>
          <w:tcPr>
            <w:tcW w:w="2626" w:type="dxa"/>
            <w:vMerge/>
            <w:shd w:val="clear" w:color="auto" w:fill="auto"/>
          </w:tcPr>
          <w:p w14:paraId="38CCBBFC" w14:textId="77777777" w:rsidR="00DE3095" w:rsidRPr="00044AB3" w:rsidRDefault="00DE3095" w:rsidP="0017730E">
            <w:pPr>
              <w:spacing w:line="240" w:lineRule="atLeast"/>
              <w:jc w:val="left"/>
              <w:rPr>
                <w:rFonts w:ascii="ＭＳ ゴシック" w:eastAsia="ＭＳ ゴシック" w:hAnsi="Arial"/>
                <w:sz w:val="20"/>
              </w:rPr>
            </w:pPr>
          </w:p>
        </w:tc>
        <w:tc>
          <w:tcPr>
            <w:tcW w:w="1919" w:type="dxa"/>
            <w:shd w:val="clear" w:color="auto" w:fill="auto"/>
          </w:tcPr>
          <w:p w14:paraId="21548D10" w14:textId="77777777" w:rsidR="00DE3095" w:rsidRPr="00044AB3" w:rsidRDefault="00DE3095" w:rsidP="0017730E">
            <w:pPr>
              <w:spacing w:line="240" w:lineRule="atLeast"/>
              <w:jc w:val="left"/>
              <w:rPr>
                <w:rFonts w:ascii="ＭＳ ゴシック" w:eastAsia="ＭＳ ゴシック" w:hAnsi="Arial"/>
                <w:sz w:val="20"/>
              </w:rPr>
            </w:pPr>
            <w:r w:rsidRPr="00044AB3">
              <w:rPr>
                <w:rFonts w:ascii="ＭＳ ゴシック" w:eastAsia="ＭＳ ゴシック" w:hAnsi="Arial" w:hint="eastAsia"/>
                <w:sz w:val="20"/>
              </w:rPr>
              <w:t>375リットル超</w:t>
            </w:r>
          </w:p>
        </w:tc>
        <w:tc>
          <w:tcPr>
            <w:tcW w:w="2929" w:type="dxa"/>
            <w:shd w:val="clear" w:color="auto" w:fill="auto"/>
            <w:vAlign w:val="center"/>
          </w:tcPr>
          <w:p w14:paraId="43B46279" w14:textId="77777777" w:rsidR="00DE3095" w:rsidRPr="00044AB3" w:rsidRDefault="00DE3095" w:rsidP="0017730E">
            <w:pPr>
              <w:spacing w:line="240" w:lineRule="atLeast"/>
              <w:ind w:leftChars="150" w:left="315"/>
              <w:rPr>
                <w:rFonts w:ascii="ＭＳ ゴシック" w:eastAsia="ＭＳ ゴシック" w:hAnsi="Arial"/>
                <w:sz w:val="20"/>
              </w:rPr>
            </w:pPr>
            <w:r w:rsidRPr="00044AB3">
              <w:rPr>
                <w:rFonts w:ascii="ＭＳ ゴシック" w:eastAsia="ＭＳ ゴシック" w:hAnsi="Arial" w:hint="eastAsia"/>
                <w:sz w:val="20"/>
              </w:rPr>
              <w:t>E</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=0.281×V</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+112</w:t>
            </w:r>
          </w:p>
        </w:tc>
      </w:tr>
      <w:tr w:rsidR="00DE3095" w:rsidRPr="00044AB3" w14:paraId="63FE1B55" w14:textId="77777777" w:rsidTr="0017730E">
        <w:tc>
          <w:tcPr>
            <w:tcW w:w="1616" w:type="dxa"/>
            <w:vMerge w:val="restart"/>
            <w:shd w:val="clear" w:color="auto" w:fill="auto"/>
            <w:vAlign w:val="center"/>
          </w:tcPr>
          <w:p w14:paraId="01C9235D" w14:textId="77777777" w:rsidR="00DE3095" w:rsidRPr="00044AB3" w:rsidRDefault="00DE3095" w:rsidP="0017730E">
            <w:pPr>
              <w:spacing w:line="240" w:lineRule="atLeast"/>
              <w:rPr>
                <w:rFonts w:ascii="ＭＳ ゴシック" w:eastAsia="ＭＳ ゴシック" w:hAnsi="Arial"/>
                <w:sz w:val="20"/>
              </w:rPr>
            </w:pPr>
            <w:r w:rsidRPr="00044AB3">
              <w:rPr>
                <w:rFonts w:ascii="ＭＳ ゴシック" w:eastAsia="ＭＳ ゴシック" w:hAnsi="Arial" w:hint="eastAsia"/>
                <w:sz w:val="20"/>
              </w:rPr>
              <w:t>電気冷凍庫</w:t>
            </w:r>
          </w:p>
        </w:tc>
        <w:tc>
          <w:tcPr>
            <w:tcW w:w="2626" w:type="dxa"/>
            <w:shd w:val="clear" w:color="auto" w:fill="auto"/>
          </w:tcPr>
          <w:p w14:paraId="1C5E52EC" w14:textId="77777777" w:rsidR="00DE3095" w:rsidRPr="00044AB3" w:rsidRDefault="00DE3095" w:rsidP="0017730E">
            <w:pPr>
              <w:spacing w:line="240" w:lineRule="atLeast"/>
              <w:jc w:val="left"/>
              <w:rPr>
                <w:rFonts w:ascii="ＭＳ ゴシック" w:eastAsia="ＭＳ ゴシック" w:hAnsi="Arial"/>
                <w:sz w:val="20"/>
              </w:rPr>
            </w:pPr>
            <w:r w:rsidRPr="00044AB3">
              <w:rPr>
                <w:rFonts w:ascii="ＭＳ ゴシック" w:eastAsia="ＭＳ ゴシック" w:hAnsi="Arial" w:hint="eastAsia"/>
                <w:sz w:val="20"/>
              </w:rPr>
              <w:t>冷気自然対流方式のもの</w:t>
            </w:r>
          </w:p>
        </w:tc>
        <w:tc>
          <w:tcPr>
            <w:tcW w:w="1919" w:type="dxa"/>
            <w:shd w:val="clear" w:color="auto" w:fill="auto"/>
          </w:tcPr>
          <w:p w14:paraId="699FDAB0" w14:textId="77777777" w:rsidR="00DE3095" w:rsidRPr="00044AB3" w:rsidRDefault="00DE3095" w:rsidP="0017730E">
            <w:pPr>
              <w:spacing w:line="240" w:lineRule="atLeast"/>
              <w:ind w:leftChars="300" w:left="630"/>
              <w:rPr>
                <w:rFonts w:ascii="ＭＳ ゴシック" w:eastAsia="ＭＳ ゴシック" w:hAnsi="Arial"/>
                <w:sz w:val="20"/>
              </w:rPr>
            </w:pPr>
            <w:r w:rsidRPr="00044AB3">
              <w:rPr>
                <w:rFonts w:ascii="ＭＳ ゴシック" w:eastAsia="ＭＳ ゴシック" w:hAnsi="Arial" w:hint="eastAsia"/>
                <w:sz w:val="20"/>
              </w:rPr>
              <w:t>－</w:t>
            </w:r>
          </w:p>
        </w:tc>
        <w:tc>
          <w:tcPr>
            <w:tcW w:w="2929" w:type="dxa"/>
            <w:shd w:val="clear" w:color="auto" w:fill="auto"/>
            <w:vAlign w:val="center"/>
          </w:tcPr>
          <w:p w14:paraId="34957033" w14:textId="77777777" w:rsidR="00DE3095" w:rsidRPr="00044AB3" w:rsidRDefault="00DE3095" w:rsidP="0017730E">
            <w:pPr>
              <w:spacing w:line="240" w:lineRule="atLeast"/>
              <w:ind w:leftChars="150" w:left="315"/>
              <w:rPr>
                <w:rFonts w:ascii="ＭＳ ゴシック" w:eastAsia="ＭＳ ゴシック" w:hAnsi="Arial"/>
                <w:sz w:val="20"/>
              </w:rPr>
            </w:pPr>
            <w:r w:rsidRPr="00044AB3">
              <w:rPr>
                <w:rFonts w:ascii="ＭＳ ゴシック" w:eastAsia="ＭＳ ゴシック" w:hAnsi="Arial" w:hint="eastAsia"/>
                <w:sz w:val="20"/>
              </w:rPr>
              <w:t>E</w:t>
            </w:r>
            <w:r w:rsidRPr="00044AB3">
              <w:rPr>
                <w:rFonts w:ascii="ＭＳ ゴシック" w:eastAsia="ＭＳ ゴシック" w:hAnsi="Arial" w:hint="eastAsia"/>
                <w:sz w:val="20"/>
                <w:vertAlign w:val="subscript"/>
              </w:rPr>
              <w:t>2</w:t>
            </w:r>
            <w:r w:rsidRPr="00044AB3">
              <w:rPr>
                <w:rFonts w:ascii="ＭＳ ゴシック" w:eastAsia="ＭＳ ゴシック" w:hAnsi="Arial" w:hint="eastAsia"/>
                <w:sz w:val="20"/>
              </w:rPr>
              <w:t>=0.589×V</w:t>
            </w:r>
            <w:r w:rsidRPr="00044AB3">
              <w:rPr>
                <w:rFonts w:ascii="ＭＳ ゴシック" w:eastAsia="ＭＳ ゴシック" w:hAnsi="Arial" w:hint="eastAsia"/>
                <w:sz w:val="20"/>
                <w:vertAlign w:val="subscript"/>
              </w:rPr>
              <w:t>2</w:t>
            </w:r>
            <w:r w:rsidRPr="00044AB3">
              <w:rPr>
                <w:rFonts w:ascii="ＭＳ ゴシック" w:eastAsia="ＭＳ ゴシック" w:hAnsi="Arial" w:hint="eastAsia"/>
                <w:sz w:val="20"/>
              </w:rPr>
              <w:t>+74</w:t>
            </w:r>
          </w:p>
        </w:tc>
      </w:tr>
      <w:tr w:rsidR="00DE3095" w:rsidRPr="00044AB3" w14:paraId="262787CB" w14:textId="77777777" w:rsidTr="0017730E">
        <w:tc>
          <w:tcPr>
            <w:tcW w:w="1616" w:type="dxa"/>
            <w:vMerge/>
            <w:shd w:val="clear" w:color="auto" w:fill="auto"/>
          </w:tcPr>
          <w:p w14:paraId="266B7EAC" w14:textId="77777777" w:rsidR="00DE3095" w:rsidRPr="00044AB3" w:rsidRDefault="00DE3095" w:rsidP="0017730E">
            <w:pPr>
              <w:spacing w:line="240" w:lineRule="atLeast"/>
              <w:jc w:val="left"/>
              <w:rPr>
                <w:rFonts w:ascii="ＭＳ ゴシック" w:eastAsia="ＭＳ ゴシック" w:hAnsi="Arial"/>
                <w:sz w:val="20"/>
              </w:rPr>
            </w:pPr>
          </w:p>
        </w:tc>
        <w:tc>
          <w:tcPr>
            <w:tcW w:w="2626" w:type="dxa"/>
            <w:shd w:val="clear" w:color="auto" w:fill="auto"/>
          </w:tcPr>
          <w:p w14:paraId="04E74A74" w14:textId="77777777" w:rsidR="00DE3095" w:rsidRPr="00044AB3" w:rsidRDefault="00DE3095" w:rsidP="0017730E">
            <w:pPr>
              <w:spacing w:line="240" w:lineRule="atLeast"/>
              <w:jc w:val="left"/>
              <w:rPr>
                <w:rFonts w:ascii="ＭＳ ゴシック" w:eastAsia="ＭＳ ゴシック" w:hAnsi="Arial"/>
                <w:sz w:val="20"/>
              </w:rPr>
            </w:pPr>
            <w:r w:rsidRPr="00044AB3">
              <w:rPr>
                <w:rFonts w:ascii="ＭＳ ゴシック" w:eastAsia="ＭＳ ゴシック" w:hAnsi="Arial" w:hint="eastAsia"/>
                <w:sz w:val="20"/>
              </w:rPr>
              <w:t>冷気強制循環法式のもの</w:t>
            </w:r>
          </w:p>
        </w:tc>
        <w:tc>
          <w:tcPr>
            <w:tcW w:w="1919" w:type="dxa"/>
            <w:shd w:val="clear" w:color="auto" w:fill="auto"/>
          </w:tcPr>
          <w:p w14:paraId="381FFFEF" w14:textId="77777777" w:rsidR="00DE3095" w:rsidRPr="00044AB3" w:rsidRDefault="00DE3095" w:rsidP="0017730E">
            <w:pPr>
              <w:spacing w:line="240" w:lineRule="atLeast"/>
              <w:ind w:leftChars="300" w:left="630"/>
              <w:rPr>
                <w:rFonts w:ascii="ＭＳ ゴシック" w:eastAsia="ＭＳ ゴシック" w:hAnsi="Arial"/>
                <w:sz w:val="20"/>
              </w:rPr>
            </w:pPr>
            <w:r w:rsidRPr="00044AB3">
              <w:rPr>
                <w:rFonts w:ascii="ＭＳ ゴシック" w:eastAsia="ＭＳ ゴシック" w:hAnsi="Arial" w:hint="eastAsia"/>
                <w:sz w:val="20"/>
              </w:rPr>
              <w:t>－</w:t>
            </w:r>
          </w:p>
        </w:tc>
        <w:tc>
          <w:tcPr>
            <w:tcW w:w="2929" w:type="dxa"/>
            <w:shd w:val="clear" w:color="auto" w:fill="auto"/>
            <w:vAlign w:val="center"/>
          </w:tcPr>
          <w:p w14:paraId="3EAA4BB7" w14:textId="77777777" w:rsidR="00DE3095" w:rsidRPr="00044AB3" w:rsidRDefault="00DE3095" w:rsidP="0017730E">
            <w:pPr>
              <w:spacing w:line="240" w:lineRule="atLeast"/>
              <w:ind w:leftChars="150" w:left="315"/>
              <w:rPr>
                <w:rFonts w:ascii="ＭＳ ゴシック" w:eastAsia="ＭＳ ゴシック" w:hAnsi="Arial"/>
                <w:sz w:val="20"/>
              </w:rPr>
            </w:pPr>
            <w:r w:rsidRPr="00044AB3">
              <w:rPr>
                <w:rFonts w:ascii="ＭＳ ゴシック" w:eastAsia="ＭＳ ゴシック" w:hAnsi="Arial" w:hint="eastAsia"/>
                <w:sz w:val="20"/>
              </w:rPr>
              <w:t>E</w:t>
            </w:r>
            <w:r w:rsidRPr="00044AB3">
              <w:rPr>
                <w:rFonts w:ascii="ＭＳ ゴシック" w:eastAsia="ＭＳ ゴシック" w:hAnsi="Arial" w:hint="eastAsia"/>
                <w:sz w:val="20"/>
                <w:vertAlign w:val="subscript"/>
              </w:rPr>
              <w:t>2</w:t>
            </w:r>
            <w:r w:rsidRPr="00044AB3">
              <w:rPr>
                <w:rFonts w:ascii="ＭＳ ゴシック" w:eastAsia="ＭＳ ゴシック" w:hAnsi="Arial" w:hint="eastAsia"/>
                <w:sz w:val="20"/>
              </w:rPr>
              <w:t>=1.328×V</w:t>
            </w:r>
            <w:r w:rsidRPr="00044AB3">
              <w:rPr>
                <w:rFonts w:ascii="ＭＳ ゴシック" w:eastAsia="ＭＳ ゴシック" w:hAnsi="Arial" w:hint="eastAsia"/>
                <w:sz w:val="20"/>
                <w:vertAlign w:val="subscript"/>
              </w:rPr>
              <w:t>2</w:t>
            </w:r>
            <w:r w:rsidRPr="00044AB3">
              <w:rPr>
                <w:rFonts w:ascii="ＭＳ ゴシック" w:eastAsia="ＭＳ ゴシック" w:hAnsi="Arial" w:hint="eastAsia"/>
                <w:sz w:val="20"/>
              </w:rPr>
              <w:t>+80</w:t>
            </w:r>
          </w:p>
        </w:tc>
      </w:tr>
    </w:tbl>
    <w:p w14:paraId="55914831" w14:textId="77777777" w:rsidR="00DE3095" w:rsidRPr="00044AB3" w:rsidRDefault="00DE3095" w:rsidP="00DE3095">
      <w:pPr>
        <w:rPr>
          <w:rFonts w:ascii="ＭＳ ゴシック" w:eastAsia="ＭＳ ゴシック"/>
          <w:vanish/>
        </w:rPr>
      </w:pPr>
    </w:p>
    <w:tbl>
      <w:tblPr>
        <w:tblW w:w="90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363"/>
      </w:tblGrid>
      <w:tr w:rsidR="00DE3095" w:rsidRPr="00044AB3" w14:paraId="370655B8" w14:textId="77777777" w:rsidTr="0017730E">
        <w:trPr>
          <w:jc w:val="center"/>
        </w:trPr>
        <w:tc>
          <w:tcPr>
            <w:tcW w:w="710" w:type="dxa"/>
            <w:tcBorders>
              <w:top w:val="nil"/>
              <w:left w:val="nil"/>
              <w:bottom w:val="nil"/>
              <w:right w:val="nil"/>
            </w:tcBorders>
          </w:tcPr>
          <w:p w14:paraId="418B6AA6"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tcBorders>
              <w:top w:val="nil"/>
              <w:left w:val="nil"/>
              <w:bottom w:val="nil"/>
              <w:right w:val="nil"/>
            </w:tcBorders>
          </w:tcPr>
          <w:p w14:paraId="1C873CE5" w14:textId="77777777" w:rsidR="00DE3095" w:rsidRPr="00044AB3" w:rsidRDefault="00DE3095" w:rsidP="0017730E">
            <w:pPr>
              <w:pStyle w:val="af1"/>
              <w:rPr>
                <w:rFonts w:hAnsi="Arial"/>
              </w:rPr>
            </w:pPr>
            <w:r w:rsidRPr="00044AB3">
              <w:rPr>
                <w:rFonts w:hAnsi="Arial" w:hint="eastAsia"/>
              </w:rPr>
              <w:t xml:space="preserve">１　</w:t>
            </w:r>
            <w:r w:rsidRPr="00044AB3">
              <w:rPr>
                <w:rFonts w:hAnsi="Arial"/>
              </w:rPr>
              <w:t>E</w:t>
            </w:r>
            <w:r w:rsidRPr="00044AB3">
              <w:rPr>
                <w:rFonts w:hAnsi="Arial" w:hint="eastAsia"/>
                <w:vertAlign w:val="subscript"/>
              </w:rPr>
              <w:t>1</w:t>
            </w:r>
            <w:r w:rsidRPr="00044AB3">
              <w:rPr>
                <w:rFonts w:hAnsi="Arial" w:hint="eastAsia"/>
              </w:rPr>
              <w:t>、</w:t>
            </w:r>
            <w:r w:rsidRPr="00044AB3">
              <w:rPr>
                <w:rFonts w:hAnsi="Arial" w:hint="eastAsia"/>
                <w:lang w:val="de-AT"/>
              </w:rPr>
              <w:t>V</w:t>
            </w:r>
            <w:r w:rsidRPr="00044AB3">
              <w:rPr>
                <w:rFonts w:hAnsi="Arial" w:hint="eastAsia"/>
                <w:vertAlign w:val="subscript"/>
                <w:lang w:val="de-AT"/>
              </w:rPr>
              <w:t>1</w:t>
            </w:r>
            <w:r w:rsidRPr="00044AB3">
              <w:rPr>
                <w:rFonts w:hAnsi="Arial" w:hint="eastAsia"/>
              </w:rPr>
              <w:t>及びE</w:t>
            </w:r>
            <w:r w:rsidRPr="00044AB3">
              <w:rPr>
                <w:rFonts w:hAnsi="Arial" w:hint="eastAsia"/>
                <w:vertAlign w:val="subscript"/>
              </w:rPr>
              <w:t>2</w:t>
            </w:r>
            <w:r w:rsidRPr="00044AB3">
              <w:rPr>
                <w:rFonts w:hAnsi="Arial" w:hint="eastAsia"/>
              </w:rPr>
              <w:t>、</w:t>
            </w:r>
            <w:r w:rsidRPr="00044AB3">
              <w:rPr>
                <w:rFonts w:hAnsi="Arial" w:hint="eastAsia"/>
                <w:lang w:val="de-AT"/>
              </w:rPr>
              <w:t>V</w:t>
            </w:r>
            <w:r w:rsidRPr="00044AB3">
              <w:rPr>
                <w:rFonts w:hAnsi="Arial" w:hint="eastAsia"/>
                <w:vertAlign w:val="subscript"/>
                <w:lang w:val="de-AT"/>
              </w:rPr>
              <w:t>2</w:t>
            </w:r>
            <w:r w:rsidRPr="00044AB3">
              <w:rPr>
                <w:rFonts w:hAnsi="Arial" w:hint="eastAsia"/>
              </w:rPr>
              <w:t>は、次の数値を表すものとする。</w:t>
            </w:r>
          </w:p>
          <w:p w14:paraId="0B37E7D3" w14:textId="77777777" w:rsidR="00DE3095" w:rsidRPr="00044AB3" w:rsidRDefault="00DE3095" w:rsidP="0017730E">
            <w:pPr>
              <w:pStyle w:val="af1"/>
              <w:ind w:leftChars="250" w:left="619" w:hangingChars="47" w:hanging="94"/>
              <w:rPr>
                <w:rFonts w:hAnsi="Arial"/>
              </w:rPr>
            </w:pPr>
            <w:r w:rsidRPr="00044AB3">
              <w:rPr>
                <w:rFonts w:hAnsi="Arial"/>
              </w:rPr>
              <w:t>E</w:t>
            </w:r>
            <w:r w:rsidRPr="00044AB3">
              <w:rPr>
                <w:rFonts w:hAnsi="Arial" w:hint="eastAsia"/>
                <w:vertAlign w:val="subscript"/>
              </w:rPr>
              <w:t>1</w:t>
            </w:r>
            <w:r w:rsidRPr="00044AB3">
              <w:rPr>
                <w:rFonts w:hAnsi="Arial" w:hint="eastAsia"/>
              </w:rPr>
              <w:t>：基準エネルギー消費効率</w:t>
            </w:r>
            <w:r w:rsidRPr="00044AB3">
              <w:rPr>
                <w:rFonts w:hAnsi="Arial"/>
              </w:rPr>
              <w:t>（</w:t>
            </w:r>
            <w:r w:rsidRPr="00044AB3">
              <w:rPr>
                <w:rFonts w:hAnsi="Arial" w:hint="eastAsia"/>
              </w:rPr>
              <w:t>単位：</w:t>
            </w:r>
            <w:r w:rsidRPr="00044AB3">
              <w:rPr>
                <w:rFonts w:hAnsi="Arial"/>
              </w:rPr>
              <w:t>kWh/年）</w:t>
            </w:r>
          </w:p>
          <w:p w14:paraId="7AC539D4" w14:textId="77777777" w:rsidR="00DE3095" w:rsidRPr="00044AB3" w:rsidRDefault="00DE3095" w:rsidP="0017730E">
            <w:pPr>
              <w:pStyle w:val="af1"/>
              <w:ind w:leftChars="250" w:left="725"/>
              <w:rPr>
                <w:rFonts w:hAnsi="Arial"/>
              </w:rPr>
            </w:pPr>
            <w:r w:rsidRPr="00044AB3">
              <w:rPr>
                <w:rFonts w:hAnsi="Arial" w:hint="eastAsia"/>
                <w:lang w:val="de-AT"/>
              </w:rPr>
              <w:t>V</w:t>
            </w:r>
            <w:r w:rsidRPr="00044AB3">
              <w:rPr>
                <w:rFonts w:hAnsi="Arial" w:hint="eastAsia"/>
                <w:vertAlign w:val="subscript"/>
                <w:lang w:val="de-AT"/>
              </w:rPr>
              <w:t>1</w:t>
            </w:r>
            <w:r w:rsidRPr="00044AB3">
              <w:rPr>
                <w:rFonts w:hAnsi="Arial" w:hint="eastAsia"/>
              </w:rPr>
              <w:t>：</w:t>
            </w:r>
            <w:r w:rsidRPr="00044AB3">
              <w:rPr>
                <w:rFonts w:hAnsi="Arial"/>
              </w:rPr>
              <w:t>調整内容積</w:t>
            </w:r>
            <w:r w:rsidRPr="00044AB3">
              <w:rPr>
                <w:rFonts w:hAnsi="Arial" w:hint="eastAsia"/>
              </w:rPr>
              <w:t>（各貯蔵室の定格内容積に調整内容積係数を乗じた数値の総和であって、次に掲げる算定式により算出し、小数点以下を四捨五入した数値）（単位：L）</w:t>
            </w:r>
          </w:p>
          <w:p w14:paraId="7B487259" w14:textId="77777777" w:rsidR="00DE3095" w:rsidRPr="00044AB3" w:rsidRDefault="00DE3095" w:rsidP="0017730E">
            <w:pPr>
              <w:pStyle w:val="af1"/>
              <w:spacing w:afterLines="0" w:after="0"/>
              <w:ind w:leftChars="400" w:left="1040"/>
              <w:rPr>
                <w:rFonts w:hAnsi="Arial"/>
              </w:rPr>
            </w:pPr>
            <w:r w:rsidRPr="00044AB3">
              <w:rPr>
                <w:rFonts w:hAnsi="Arial" w:hint="eastAsia"/>
              </w:rPr>
              <w:t>V</w:t>
            </w:r>
            <w:r w:rsidRPr="00044AB3">
              <w:rPr>
                <w:rFonts w:hAnsi="Arial" w:hint="eastAsia"/>
                <w:vertAlign w:val="subscript"/>
              </w:rPr>
              <w:t>1</w:t>
            </w:r>
            <w:r w:rsidRPr="00044AB3">
              <w:rPr>
                <w:rFonts w:hAnsi="Arial" w:hint="eastAsia"/>
              </w:rPr>
              <w:t xml:space="preserve"> = ∑(</w:t>
            </w:r>
            <w:proofErr w:type="spellStart"/>
            <w:r w:rsidRPr="00044AB3">
              <w:rPr>
                <w:rFonts w:hAnsi="Arial" w:hint="eastAsia"/>
              </w:rPr>
              <w:t>Kc</w:t>
            </w:r>
            <w:r w:rsidRPr="00044AB3">
              <w:rPr>
                <w:rFonts w:hAnsi="Arial" w:hint="eastAsia"/>
                <w:i/>
              </w:rPr>
              <w:t>i</w:t>
            </w:r>
            <w:proofErr w:type="spellEnd"/>
            <w:r w:rsidRPr="00044AB3">
              <w:rPr>
                <w:rFonts w:hAnsi="Arial" w:hint="eastAsia"/>
              </w:rPr>
              <w:t>×V</w:t>
            </w:r>
            <w:r w:rsidRPr="00044AB3">
              <w:rPr>
                <w:rFonts w:hAnsi="Arial" w:hint="eastAsia"/>
                <w:i/>
              </w:rPr>
              <w:t>i</w:t>
            </w:r>
            <w:r w:rsidRPr="00044AB3">
              <w:rPr>
                <w:rFonts w:hAnsi="Arial" w:hint="eastAsia"/>
              </w:rPr>
              <w:t>）（</w:t>
            </w:r>
            <w:proofErr w:type="spellStart"/>
            <w:r w:rsidRPr="00044AB3">
              <w:rPr>
                <w:rFonts w:hAnsi="Arial" w:hint="eastAsia"/>
                <w:i/>
              </w:rPr>
              <w:t>i</w:t>
            </w:r>
            <w:proofErr w:type="spellEnd"/>
            <w:r w:rsidRPr="00044AB3">
              <w:rPr>
                <w:rFonts w:hAnsi="Arial" w:hint="eastAsia"/>
              </w:rPr>
              <w:t>=1,･･･,n）</w:t>
            </w:r>
          </w:p>
          <w:p w14:paraId="2557B5BF" w14:textId="77777777" w:rsidR="00DE3095" w:rsidRPr="00044AB3" w:rsidRDefault="00DE3095" w:rsidP="0017730E">
            <w:pPr>
              <w:pStyle w:val="af1"/>
              <w:spacing w:afterLines="0" w:after="0"/>
              <w:ind w:leftChars="450" w:left="1145"/>
              <w:rPr>
                <w:rFonts w:hAnsi="Arial"/>
              </w:rPr>
            </w:pPr>
            <w:proofErr w:type="spellStart"/>
            <w:r w:rsidRPr="00044AB3">
              <w:rPr>
                <w:rFonts w:hAnsi="Arial" w:hint="eastAsia"/>
              </w:rPr>
              <w:t>Kc</w:t>
            </w:r>
            <w:r w:rsidRPr="00044AB3">
              <w:rPr>
                <w:rFonts w:hAnsi="Arial" w:hint="eastAsia"/>
                <w:i/>
              </w:rPr>
              <w:t>i</w:t>
            </w:r>
            <w:proofErr w:type="spellEnd"/>
            <w:r w:rsidRPr="00044AB3">
              <w:rPr>
                <w:rFonts w:hAnsi="Arial" w:hint="eastAsia"/>
              </w:rPr>
              <w:t>：調整内容積係数（次の表の左欄に掲げる貯蔵室の種類ごとに右欄に掲げる数値）</w:t>
            </w:r>
          </w:p>
          <w:p w14:paraId="30E42C24" w14:textId="77777777" w:rsidR="00DE3095" w:rsidRPr="00044AB3" w:rsidRDefault="00DE3095" w:rsidP="0017730E">
            <w:pPr>
              <w:pStyle w:val="af1"/>
              <w:spacing w:beforeLines="0" w:before="0" w:afterLines="0" w:after="0"/>
              <w:ind w:leftChars="450" w:left="1145"/>
              <w:rPr>
                <w:rFonts w:hAnsi="Arial"/>
              </w:rPr>
            </w:pPr>
            <w:r w:rsidRPr="00044AB3">
              <w:rPr>
                <w:rFonts w:hAnsi="Arial" w:hint="eastAsia"/>
              </w:rPr>
              <w:t>V</w:t>
            </w:r>
            <w:r w:rsidRPr="00044AB3">
              <w:rPr>
                <w:rFonts w:hAnsi="Arial" w:hint="eastAsia"/>
                <w:i/>
              </w:rPr>
              <w:t>i</w:t>
            </w:r>
            <w:r w:rsidRPr="00044AB3">
              <w:rPr>
                <w:rFonts w:hAnsi="Arial" w:hint="eastAsia"/>
              </w:rPr>
              <w:t>：定格内容積（次の表の左欄に掲げる貯蔵室の種類ごとの数値）（単位：L）</w:t>
            </w:r>
          </w:p>
          <w:p w14:paraId="3C7E2D0E" w14:textId="77777777" w:rsidR="00DE3095" w:rsidRPr="00044AB3" w:rsidRDefault="00DE3095" w:rsidP="0017730E">
            <w:pPr>
              <w:pStyle w:val="af1"/>
              <w:spacing w:beforeLines="0" w:before="0" w:afterLines="30" w:after="108"/>
              <w:ind w:leftChars="450" w:left="1145"/>
              <w:rPr>
                <w:rFonts w:hAnsi="Arial"/>
              </w:rPr>
            </w:pPr>
            <w:r w:rsidRPr="00044AB3">
              <w:rPr>
                <w:rFonts w:hAnsi="Arial" w:hint="eastAsia"/>
              </w:rPr>
              <w:t>n：電気冷蔵庫及び電気冷凍冷蔵庫の貯蔵室数</w:t>
            </w:r>
          </w:p>
          <w:tbl>
            <w:tblPr>
              <w:tblW w:w="0" w:type="auto"/>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2230"/>
            </w:tblGrid>
            <w:tr w:rsidR="00DE3095" w:rsidRPr="00044AB3" w14:paraId="543704AD" w14:textId="77777777" w:rsidTr="0017730E">
              <w:tc>
                <w:tcPr>
                  <w:tcW w:w="4141" w:type="dxa"/>
                  <w:shd w:val="clear" w:color="auto" w:fill="auto"/>
                </w:tcPr>
                <w:p w14:paraId="4F9352F8" w14:textId="77777777" w:rsidR="00DE3095" w:rsidRPr="00044AB3" w:rsidRDefault="00DE3095" w:rsidP="0017730E">
                  <w:pPr>
                    <w:pStyle w:val="af1"/>
                    <w:spacing w:beforeLines="0" w:before="0" w:afterLines="0" w:after="0" w:line="240" w:lineRule="atLeast"/>
                    <w:ind w:leftChars="0" w:left="0" w:rightChars="0" w:right="0" w:firstLineChars="0" w:firstLine="0"/>
                    <w:jc w:val="center"/>
                    <w:rPr>
                      <w:rFonts w:hAnsi="Arial"/>
                    </w:rPr>
                  </w:pPr>
                  <w:r w:rsidRPr="00044AB3">
                    <w:rPr>
                      <w:rFonts w:hAnsi="Arial" w:hint="eastAsia"/>
                    </w:rPr>
                    <w:t>貯蔵室の種類</w:t>
                  </w:r>
                </w:p>
              </w:tc>
              <w:tc>
                <w:tcPr>
                  <w:tcW w:w="2230" w:type="dxa"/>
                  <w:shd w:val="clear" w:color="auto" w:fill="auto"/>
                </w:tcPr>
                <w:p w14:paraId="61E2C89C" w14:textId="77777777" w:rsidR="00DE3095" w:rsidRPr="00044AB3" w:rsidRDefault="00DE3095" w:rsidP="0017730E">
                  <w:pPr>
                    <w:pStyle w:val="af1"/>
                    <w:spacing w:beforeLines="0" w:before="0" w:afterLines="0" w:after="0" w:line="240" w:lineRule="atLeast"/>
                    <w:ind w:leftChars="0" w:left="0" w:rightChars="0" w:right="0" w:firstLineChars="0" w:firstLine="0"/>
                    <w:jc w:val="center"/>
                    <w:rPr>
                      <w:rFonts w:hAnsi="Arial"/>
                    </w:rPr>
                  </w:pPr>
                  <w:r w:rsidRPr="00044AB3">
                    <w:rPr>
                      <w:rFonts w:hAnsi="Arial" w:hint="eastAsia"/>
                    </w:rPr>
                    <w:t>調整内容積係数（</w:t>
                  </w:r>
                  <w:proofErr w:type="spellStart"/>
                  <w:r w:rsidRPr="00044AB3">
                    <w:rPr>
                      <w:rFonts w:hAnsi="Arial" w:hint="eastAsia"/>
                    </w:rPr>
                    <w:t>Kc</w:t>
                  </w:r>
                  <w:r w:rsidRPr="00044AB3">
                    <w:rPr>
                      <w:rFonts w:hAnsi="Arial" w:hint="eastAsia"/>
                      <w:i/>
                    </w:rPr>
                    <w:t>i</w:t>
                  </w:r>
                  <w:proofErr w:type="spellEnd"/>
                  <w:r w:rsidRPr="00044AB3">
                    <w:rPr>
                      <w:rFonts w:hAnsi="Arial" w:hint="eastAsia"/>
                    </w:rPr>
                    <w:t>）</w:t>
                  </w:r>
                </w:p>
              </w:tc>
            </w:tr>
            <w:tr w:rsidR="00DE3095" w:rsidRPr="00044AB3" w14:paraId="121DDCA0" w14:textId="77777777" w:rsidTr="0017730E">
              <w:tc>
                <w:tcPr>
                  <w:tcW w:w="4141" w:type="dxa"/>
                  <w:shd w:val="clear" w:color="auto" w:fill="auto"/>
                </w:tcPr>
                <w:p w14:paraId="5DBB524A" w14:textId="77777777" w:rsidR="00DE3095" w:rsidRPr="00044AB3" w:rsidRDefault="00DE3095" w:rsidP="0017730E">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パントリー</w:t>
                  </w:r>
                </w:p>
              </w:tc>
              <w:tc>
                <w:tcPr>
                  <w:tcW w:w="2230" w:type="dxa"/>
                  <w:shd w:val="clear" w:color="auto" w:fill="auto"/>
                </w:tcPr>
                <w:p w14:paraId="7650BADE" w14:textId="77777777" w:rsidR="00DE3095" w:rsidRPr="00044AB3" w:rsidRDefault="00DE3095" w:rsidP="0017730E">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0.38</w:t>
                  </w:r>
                </w:p>
              </w:tc>
            </w:tr>
            <w:tr w:rsidR="00DE3095" w:rsidRPr="00044AB3" w14:paraId="4C3EDD78" w14:textId="77777777" w:rsidTr="0017730E">
              <w:tc>
                <w:tcPr>
                  <w:tcW w:w="4141" w:type="dxa"/>
                  <w:shd w:val="clear" w:color="auto" w:fill="auto"/>
                </w:tcPr>
                <w:p w14:paraId="1EA590E9" w14:textId="77777777" w:rsidR="00DE3095" w:rsidRPr="00044AB3" w:rsidRDefault="00DE3095" w:rsidP="0017730E">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セラー</w:t>
                  </w:r>
                </w:p>
              </w:tc>
              <w:tc>
                <w:tcPr>
                  <w:tcW w:w="2230" w:type="dxa"/>
                  <w:shd w:val="clear" w:color="auto" w:fill="auto"/>
                </w:tcPr>
                <w:p w14:paraId="50B5099E" w14:textId="77777777" w:rsidR="00DE3095" w:rsidRPr="00044AB3" w:rsidRDefault="00DE3095" w:rsidP="0017730E">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0.62</w:t>
                  </w:r>
                </w:p>
              </w:tc>
            </w:tr>
            <w:tr w:rsidR="00DE3095" w:rsidRPr="00044AB3" w14:paraId="0BCDEF6E" w14:textId="77777777" w:rsidTr="0017730E">
              <w:tc>
                <w:tcPr>
                  <w:tcW w:w="4141" w:type="dxa"/>
                  <w:shd w:val="clear" w:color="auto" w:fill="auto"/>
                </w:tcPr>
                <w:p w14:paraId="22C33417" w14:textId="77777777" w:rsidR="00DE3095" w:rsidRPr="00044AB3" w:rsidRDefault="00DE3095" w:rsidP="0017730E">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冷蔵</w:t>
                  </w:r>
                </w:p>
              </w:tc>
              <w:tc>
                <w:tcPr>
                  <w:tcW w:w="2230" w:type="dxa"/>
                  <w:shd w:val="clear" w:color="auto" w:fill="auto"/>
                </w:tcPr>
                <w:p w14:paraId="35B2149F" w14:textId="77777777" w:rsidR="00DE3095" w:rsidRPr="00044AB3" w:rsidRDefault="00DE3095" w:rsidP="0017730E">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w:t>
                  </w:r>
                </w:p>
              </w:tc>
            </w:tr>
            <w:tr w:rsidR="00DE3095" w:rsidRPr="00044AB3" w14:paraId="703C2DBA" w14:textId="77777777" w:rsidTr="0017730E">
              <w:tc>
                <w:tcPr>
                  <w:tcW w:w="4141" w:type="dxa"/>
                  <w:shd w:val="clear" w:color="auto" w:fill="auto"/>
                </w:tcPr>
                <w:p w14:paraId="7667165D" w14:textId="77777777" w:rsidR="00DE3095" w:rsidRPr="00044AB3" w:rsidRDefault="00DE3095" w:rsidP="0017730E">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チラー</w:t>
                  </w:r>
                </w:p>
              </w:tc>
              <w:tc>
                <w:tcPr>
                  <w:tcW w:w="2230" w:type="dxa"/>
                  <w:shd w:val="clear" w:color="auto" w:fill="auto"/>
                </w:tcPr>
                <w:p w14:paraId="6BD1F1F5" w14:textId="77777777" w:rsidR="00DE3095" w:rsidRPr="00044AB3" w:rsidRDefault="00DE3095" w:rsidP="0017730E">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1.1</w:t>
                  </w:r>
                </w:p>
              </w:tc>
            </w:tr>
            <w:tr w:rsidR="00DE3095" w:rsidRPr="00044AB3" w14:paraId="612E4591" w14:textId="77777777" w:rsidTr="0017730E">
              <w:tc>
                <w:tcPr>
                  <w:tcW w:w="4141" w:type="dxa"/>
                  <w:shd w:val="clear" w:color="auto" w:fill="auto"/>
                </w:tcPr>
                <w:p w14:paraId="4FB31DCC" w14:textId="77777777" w:rsidR="00DE3095" w:rsidRPr="00044AB3" w:rsidRDefault="00DE3095" w:rsidP="0017730E">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ゼロスター</w:t>
                  </w:r>
                </w:p>
              </w:tc>
              <w:tc>
                <w:tcPr>
                  <w:tcW w:w="2230" w:type="dxa"/>
                  <w:shd w:val="clear" w:color="auto" w:fill="auto"/>
                </w:tcPr>
                <w:p w14:paraId="258B043C" w14:textId="77777777" w:rsidR="00DE3095" w:rsidRPr="00044AB3" w:rsidRDefault="00DE3095" w:rsidP="0017730E">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1.19</w:t>
                  </w:r>
                </w:p>
              </w:tc>
            </w:tr>
            <w:tr w:rsidR="00DE3095" w:rsidRPr="00044AB3" w14:paraId="575FAD5C" w14:textId="77777777" w:rsidTr="0017730E">
              <w:tc>
                <w:tcPr>
                  <w:tcW w:w="4141" w:type="dxa"/>
                  <w:shd w:val="clear" w:color="auto" w:fill="auto"/>
                </w:tcPr>
                <w:p w14:paraId="472FA85D" w14:textId="77777777" w:rsidR="00DE3095" w:rsidRPr="00044AB3" w:rsidRDefault="00DE3095" w:rsidP="0017730E">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ワンスター</w:t>
                  </w:r>
                </w:p>
              </w:tc>
              <w:tc>
                <w:tcPr>
                  <w:tcW w:w="2230" w:type="dxa"/>
                  <w:shd w:val="clear" w:color="auto" w:fill="auto"/>
                </w:tcPr>
                <w:p w14:paraId="0A5AC5B7" w14:textId="77777777" w:rsidR="00DE3095" w:rsidRPr="00044AB3" w:rsidRDefault="00DE3095" w:rsidP="0017730E">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1.48</w:t>
                  </w:r>
                </w:p>
              </w:tc>
            </w:tr>
            <w:tr w:rsidR="00DE3095" w:rsidRPr="00044AB3" w14:paraId="04EB0EA8" w14:textId="77777777" w:rsidTr="0017730E">
              <w:tc>
                <w:tcPr>
                  <w:tcW w:w="4141" w:type="dxa"/>
                  <w:shd w:val="clear" w:color="auto" w:fill="auto"/>
                </w:tcPr>
                <w:p w14:paraId="0C8A7EE3" w14:textId="77777777" w:rsidR="00DE3095" w:rsidRPr="00044AB3" w:rsidRDefault="00DE3095" w:rsidP="0017730E">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ツースター</w:t>
                  </w:r>
                </w:p>
              </w:tc>
              <w:tc>
                <w:tcPr>
                  <w:tcW w:w="2230" w:type="dxa"/>
                  <w:shd w:val="clear" w:color="auto" w:fill="auto"/>
                </w:tcPr>
                <w:p w14:paraId="3832837C" w14:textId="77777777" w:rsidR="00DE3095" w:rsidRPr="00044AB3" w:rsidRDefault="00DE3095" w:rsidP="0017730E">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1.76</w:t>
                  </w:r>
                </w:p>
              </w:tc>
            </w:tr>
            <w:tr w:rsidR="00DE3095" w:rsidRPr="00044AB3" w14:paraId="0B5758C3" w14:textId="77777777" w:rsidTr="0017730E">
              <w:tc>
                <w:tcPr>
                  <w:tcW w:w="4141" w:type="dxa"/>
                  <w:shd w:val="clear" w:color="auto" w:fill="auto"/>
                </w:tcPr>
                <w:p w14:paraId="489DF801" w14:textId="77777777" w:rsidR="00DE3095" w:rsidRPr="00044AB3" w:rsidRDefault="00DE3095" w:rsidP="0017730E">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スリースター又はフォースター</w:t>
                  </w:r>
                </w:p>
              </w:tc>
              <w:tc>
                <w:tcPr>
                  <w:tcW w:w="2230" w:type="dxa"/>
                  <w:shd w:val="clear" w:color="auto" w:fill="auto"/>
                </w:tcPr>
                <w:p w14:paraId="6F40284F" w14:textId="77777777" w:rsidR="00DE3095" w:rsidRPr="00044AB3" w:rsidRDefault="00DE3095" w:rsidP="0017730E">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2.05</w:t>
                  </w:r>
                </w:p>
              </w:tc>
            </w:tr>
          </w:tbl>
          <w:p w14:paraId="30F4E045" w14:textId="77777777" w:rsidR="00DE3095" w:rsidRPr="00044AB3" w:rsidRDefault="00DE3095" w:rsidP="0017730E">
            <w:pPr>
              <w:pStyle w:val="af1"/>
              <w:spacing w:beforeLines="30" w:before="108"/>
              <w:ind w:leftChars="250" w:left="619" w:hangingChars="47" w:hanging="94"/>
              <w:rPr>
                <w:rFonts w:hAnsi="Arial"/>
              </w:rPr>
            </w:pPr>
            <w:r w:rsidRPr="00044AB3">
              <w:rPr>
                <w:rFonts w:hAnsi="Arial"/>
              </w:rPr>
              <w:t>E</w:t>
            </w:r>
            <w:r w:rsidRPr="00044AB3">
              <w:rPr>
                <w:rFonts w:hAnsi="Arial" w:hint="eastAsia"/>
                <w:vertAlign w:val="subscript"/>
              </w:rPr>
              <w:t>2</w:t>
            </w:r>
            <w:r w:rsidRPr="00044AB3">
              <w:rPr>
                <w:rFonts w:hAnsi="Arial" w:hint="eastAsia"/>
              </w:rPr>
              <w:t>：基準エネルギー消費効率</w:t>
            </w:r>
            <w:r w:rsidRPr="00044AB3">
              <w:rPr>
                <w:rFonts w:hAnsi="Arial"/>
              </w:rPr>
              <w:t>（</w:t>
            </w:r>
            <w:r w:rsidRPr="00044AB3">
              <w:rPr>
                <w:rFonts w:hAnsi="Arial" w:hint="eastAsia"/>
              </w:rPr>
              <w:t>単位：</w:t>
            </w:r>
            <w:r w:rsidRPr="00044AB3">
              <w:rPr>
                <w:rFonts w:hAnsi="Arial"/>
              </w:rPr>
              <w:t>kWh/年）</w:t>
            </w:r>
          </w:p>
          <w:p w14:paraId="3D4C9015" w14:textId="77777777" w:rsidR="00DE3095" w:rsidRPr="00044AB3" w:rsidRDefault="00DE3095" w:rsidP="0017730E">
            <w:pPr>
              <w:pStyle w:val="af1"/>
              <w:ind w:leftChars="250" w:left="725"/>
              <w:rPr>
                <w:rFonts w:hAnsi="Arial"/>
              </w:rPr>
            </w:pPr>
            <w:r w:rsidRPr="00044AB3">
              <w:rPr>
                <w:rFonts w:hAnsi="Arial" w:hint="eastAsia"/>
                <w:lang w:val="de-AT"/>
              </w:rPr>
              <w:t>V</w:t>
            </w:r>
            <w:r w:rsidRPr="00044AB3">
              <w:rPr>
                <w:rFonts w:hAnsi="Arial" w:hint="eastAsia"/>
                <w:vertAlign w:val="subscript"/>
                <w:lang w:val="de-AT"/>
              </w:rPr>
              <w:t>2</w:t>
            </w:r>
            <w:r w:rsidRPr="00044AB3">
              <w:rPr>
                <w:rFonts w:hAnsi="Arial" w:hint="eastAsia"/>
              </w:rPr>
              <w:t>：</w:t>
            </w:r>
            <w:r w:rsidRPr="00044AB3">
              <w:rPr>
                <w:rFonts w:hAnsi="Arial"/>
              </w:rPr>
              <w:t>調整内容積</w:t>
            </w:r>
            <w:r w:rsidRPr="00044AB3">
              <w:rPr>
                <w:rFonts w:hAnsi="Arial" w:hint="eastAsia"/>
              </w:rPr>
              <w:t>（各貯蔵室の定格内容積に調整内容積係数を乗じた数値の総和であって、次に掲げる算定式により算出し、小数点以下を四捨五入した数値）（単位：L）</w:t>
            </w:r>
          </w:p>
          <w:p w14:paraId="3D404760" w14:textId="77777777" w:rsidR="00DE3095" w:rsidRPr="00044AB3" w:rsidRDefault="00DE3095" w:rsidP="0017730E">
            <w:pPr>
              <w:pStyle w:val="af1"/>
              <w:spacing w:afterLines="0" w:after="24"/>
              <w:ind w:leftChars="400" w:left="1040"/>
              <w:rPr>
                <w:rFonts w:hAnsi="Arial"/>
              </w:rPr>
            </w:pPr>
            <w:r w:rsidRPr="00044AB3">
              <w:rPr>
                <w:rFonts w:hAnsi="Arial" w:hint="eastAsia"/>
              </w:rPr>
              <w:t>V</w:t>
            </w:r>
            <w:r w:rsidRPr="00044AB3">
              <w:rPr>
                <w:rFonts w:hAnsi="Arial" w:hint="eastAsia"/>
                <w:vertAlign w:val="subscript"/>
              </w:rPr>
              <w:t>2</w:t>
            </w:r>
            <w:r w:rsidRPr="00044AB3">
              <w:rPr>
                <w:rFonts w:hAnsi="Arial" w:hint="eastAsia"/>
              </w:rPr>
              <w:t xml:space="preserve"> = ∑(</w:t>
            </w:r>
            <w:proofErr w:type="spellStart"/>
            <w:r w:rsidRPr="00044AB3">
              <w:rPr>
                <w:rFonts w:hAnsi="Arial" w:hint="eastAsia"/>
              </w:rPr>
              <w:t>Kc</w:t>
            </w:r>
            <w:r w:rsidRPr="00044AB3">
              <w:rPr>
                <w:rFonts w:hAnsi="Arial" w:hint="eastAsia"/>
                <w:i/>
              </w:rPr>
              <w:t>i</w:t>
            </w:r>
            <w:proofErr w:type="spellEnd"/>
            <w:r w:rsidRPr="00044AB3">
              <w:rPr>
                <w:rFonts w:hAnsi="Arial" w:hint="eastAsia"/>
              </w:rPr>
              <w:t>×V</w:t>
            </w:r>
            <w:r w:rsidRPr="00044AB3">
              <w:rPr>
                <w:rFonts w:hAnsi="Arial" w:hint="eastAsia"/>
                <w:i/>
              </w:rPr>
              <w:t>i</w:t>
            </w:r>
            <w:r w:rsidRPr="00044AB3">
              <w:rPr>
                <w:rFonts w:hAnsi="Arial" w:hint="eastAsia"/>
              </w:rPr>
              <w:t>）（</w:t>
            </w:r>
            <w:proofErr w:type="spellStart"/>
            <w:r w:rsidRPr="00044AB3">
              <w:rPr>
                <w:rFonts w:hAnsi="Arial" w:hint="eastAsia"/>
                <w:i/>
              </w:rPr>
              <w:t>i</w:t>
            </w:r>
            <w:proofErr w:type="spellEnd"/>
            <w:r w:rsidRPr="00044AB3">
              <w:rPr>
                <w:rFonts w:hAnsi="Arial" w:hint="eastAsia"/>
              </w:rPr>
              <w:t>=1, ･･･,n）</w:t>
            </w:r>
          </w:p>
          <w:p w14:paraId="65FF0E3B" w14:textId="77777777" w:rsidR="00DE3095" w:rsidRPr="00044AB3" w:rsidRDefault="00DE3095" w:rsidP="0017730E">
            <w:pPr>
              <w:pStyle w:val="af1"/>
              <w:spacing w:afterLines="0" w:after="0"/>
              <w:ind w:leftChars="450" w:left="1145"/>
              <w:rPr>
                <w:rFonts w:hAnsi="Arial"/>
              </w:rPr>
            </w:pPr>
            <w:proofErr w:type="spellStart"/>
            <w:r w:rsidRPr="00044AB3">
              <w:rPr>
                <w:rFonts w:hAnsi="Arial" w:hint="eastAsia"/>
              </w:rPr>
              <w:t>Kc</w:t>
            </w:r>
            <w:r w:rsidRPr="00044AB3">
              <w:rPr>
                <w:rFonts w:hAnsi="Arial" w:hint="eastAsia"/>
                <w:i/>
              </w:rPr>
              <w:t>i</w:t>
            </w:r>
            <w:proofErr w:type="spellEnd"/>
            <w:r w:rsidRPr="00044AB3">
              <w:rPr>
                <w:rFonts w:hAnsi="Arial" w:hint="eastAsia"/>
              </w:rPr>
              <w:t>：調整内容積係数（次の表の左欄に掲げる貯蔵室の種類ごとに右欄に掲げる数値）</w:t>
            </w:r>
          </w:p>
          <w:p w14:paraId="04D1DDE8" w14:textId="77777777" w:rsidR="00DE3095" w:rsidRPr="00044AB3" w:rsidRDefault="00DE3095" w:rsidP="0017730E">
            <w:pPr>
              <w:pStyle w:val="af1"/>
              <w:spacing w:beforeLines="0" w:before="0" w:afterLines="0" w:after="0"/>
              <w:ind w:leftChars="450" w:left="1145"/>
              <w:rPr>
                <w:rFonts w:hAnsi="Arial"/>
              </w:rPr>
            </w:pPr>
            <w:r w:rsidRPr="00044AB3">
              <w:rPr>
                <w:rFonts w:hAnsi="Arial" w:hint="eastAsia"/>
              </w:rPr>
              <w:t>V</w:t>
            </w:r>
            <w:r w:rsidRPr="00044AB3">
              <w:rPr>
                <w:rFonts w:hAnsi="Arial" w:hint="eastAsia"/>
                <w:i/>
              </w:rPr>
              <w:t>i</w:t>
            </w:r>
            <w:r w:rsidRPr="00044AB3">
              <w:rPr>
                <w:rFonts w:hAnsi="Arial" w:hint="eastAsia"/>
              </w:rPr>
              <w:t>：定格内容積（次の表の左欄に掲げる貯蔵室の種類ごとの数値）（単位：L）</w:t>
            </w:r>
          </w:p>
          <w:p w14:paraId="023AB30D" w14:textId="77777777" w:rsidR="00DE3095" w:rsidRPr="00044AB3" w:rsidRDefault="00DE3095" w:rsidP="0017730E">
            <w:pPr>
              <w:pStyle w:val="af1"/>
              <w:spacing w:beforeLines="0" w:before="0" w:afterLines="30" w:after="108"/>
              <w:ind w:leftChars="450" w:left="1145"/>
              <w:rPr>
                <w:rFonts w:hAnsi="Arial"/>
              </w:rPr>
            </w:pPr>
            <w:r w:rsidRPr="00044AB3">
              <w:rPr>
                <w:rFonts w:hAnsi="Arial" w:hint="eastAsia"/>
              </w:rPr>
              <w:t>n：電気冷凍庫の貯蔵室数</w:t>
            </w:r>
          </w:p>
          <w:p w14:paraId="20F39BD1" w14:textId="77777777" w:rsidR="00DE3095" w:rsidRPr="00044AB3" w:rsidRDefault="00DE3095" w:rsidP="0017730E">
            <w:pPr>
              <w:pStyle w:val="af1"/>
              <w:spacing w:beforeLines="0" w:before="0" w:afterLines="30" w:after="108"/>
              <w:ind w:leftChars="450" w:left="1145"/>
              <w:rPr>
                <w:rFonts w:hAnsi="Arial"/>
              </w:rPr>
            </w:pPr>
          </w:p>
          <w:tbl>
            <w:tblPr>
              <w:tblW w:w="0" w:type="auto"/>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2230"/>
            </w:tblGrid>
            <w:tr w:rsidR="00DE3095" w:rsidRPr="00044AB3" w14:paraId="05923EDB" w14:textId="77777777" w:rsidTr="0017730E">
              <w:tc>
                <w:tcPr>
                  <w:tcW w:w="4141" w:type="dxa"/>
                  <w:shd w:val="clear" w:color="auto" w:fill="auto"/>
                </w:tcPr>
                <w:p w14:paraId="3CAD6D35" w14:textId="77777777" w:rsidR="00DE3095" w:rsidRPr="00044AB3" w:rsidRDefault="00DE3095" w:rsidP="0017730E">
                  <w:pPr>
                    <w:pStyle w:val="af1"/>
                    <w:spacing w:beforeLines="0" w:before="0" w:afterLines="0" w:after="0" w:line="240" w:lineRule="atLeast"/>
                    <w:ind w:leftChars="0" w:left="0" w:rightChars="0" w:right="0" w:firstLineChars="0" w:firstLine="0"/>
                    <w:jc w:val="center"/>
                    <w:rPr>
                      <w:rFonts w:hAnsi="Arial"/>
                    </w:rPr>
                  </w:pPr>
                  <w:r w:rsidRPr="00044AB3">
                    <w:rPr>
                      <w:rFonts w:hAnsi="Arial" w:hint="eastAsia"/>
                    </w:rPr>
                    <w:lastRenderedPageBreak/>
                    <w:t>貯蔵室の種類</w:t>
                  </w:r>
                </w:p>
              </w:tc>
              <w:tc>
                <w:tcPr>
                  <w:tcW w:w="2230" w:type="dxa"/>
                  <w:shd w:val="clear" w:color="auto" w:fill="auto"/>
                </w:tcPr>
                <w:p w14:paraId="64435149" w14:textId="77777777" w:rsidR="00DE3095" w:rsidRPr="00044AB3" w:rsidRDefault="00DE3095" w:rsidP="0017730E">
                  <w:pPr>
                    <w:pStyle w:val="af1"/>
                    <w:spacing w:beforeLines="0" w:before="0" w:afterLines="0" w:after="0" w:line="240" w:lineRule="atLeast"/>
                    <w:ind w:leftChars="0" w:left="0" w:rightChars="0" w:right="0" w:firstLineChars="0" w:firstLine="0"/>
                    <w:jc w:val="center"/>
                    <w:rPr>
                      <w:rFonts w:hAnsi="Arial"/>
                    </w:rPr>
                  </w:pPr>
                  <w:r w:rsidRPr="00044AB3">
                    <w:rPr>
                      <w:rFonts w:hAnsi="Arial" w:hint="eastAsia"/>
                    </w:rPr>
                    <w:t>調整内容積係数（</w:t>
                  </w:r>
                  <w:proofErr w:type="spellStart"/>
                  <w:r w:rsidRPr="00044AB3">
                    <w:rPr>
                      <w:rFonts w:hAnsi="Arial" w:hint="eastAsia"/>
                    </w:rPr>
                    <w:t>Kc</w:t>
                  </w:r>
                  <w:r w:rsidRPr="00044AB3">
                    <w:rPr>
                      <w:rFonts w:hAnsi="Arial" w:hint="eastAsia"/>
                      <w:i/>
                    </w:rPr>
                    <w:t>i</w:t>
                  </w:r>
                  <w:proofErr w:type="spellEnd"/>
                  <w:r w:rsidRPr="00044AB3">
                    <w:rPr>
                      <w:rFonts w:hAnsi="Arial" w:hint="eastAsia"/>
                    </w:rPr>
                    <w:t>）</w:t>
                  </w:r>
                </w:p>
              </w:tc>
            </w:tr>
            <w:tr w:rsidR="00DE3095" w:rsidRPr="00044AB3" w14:paraId="67EB84AC" w14:textId="77777777" w:rsidTr="0017730E">
              <w:tc>
                <w:tcPr>
                  <w:tcW w:w="4141" w:type="dxa"/>
                  <w:shd w:val="clear" w:color="auto" w:fill="auto"/>
                </w:tcPr>
                <w:p w14:paraId="56820929" w14:textId="77777777" w:rsidR="00DE3095" w:rsidRPr="00044AB3" w:rsidRDefault="00DE3095" w:rsidP="0017730E">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ワンスター</w:t>
                  </w:r>
                </w:p>
              </w:tc>
              <w:tc>
                <w:tcPr>
                  <w:tcW w:w="2230" w:type="dxa"/>
                  <w:shd w:val="clear" w:color="auto" w:fill="auto"/>
                </w:tcPr>
                <w:p w14:paraId="55A64D2C" w14:textId="77777777" w:rsidR="00DE3095" w:rsidRPr="00044AB3" w:rsidRDefault="00DE3095" w:rsidP="0017730E">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1.48</w:t>
                  </w:r>
                </w:p>
              </w:tc>
            </w:tr>
            <w:tr w:rsidR="00DE3095" w:rsidRPr="00044AB3" w14:paraId="2AFC3FAD" w14:textId="77777777" w:rsidTr="0017730E">
              <w:tc>
                <w:tcPr>
                  <w:tcW w:w="4141" w:type="dxa"/>
                  <w:shd w:val="clear" w:color="auto" w:fill="auto"/>
                </w:tcPr>
                <w:p w14:paraId="514DA5B5" w14:textId="77777777" w:rsidR="00DE3095" w:rsidRPr="00044AB3" w:rsidRDefault="00DE3095" w:rsidP="0017730E">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ツースター</w:t>
                  </w:r>
                </w:p>
              </w:tc>
              <w:tc>
                <w:tcPr>
                  <w:tcW w:w="2230" w:type="dxa"/>
                  <w:shd w:val="clear" w:color="auto" w:fill="auto"/>
                </w:tcPr>
                <w:p w14:paraId="2ADAE7D2" w14:textId="77777777" w:rsidR="00DE3095" w:rsidRPr="00044AB3" w:rsidRDefault="00DE3095" w:rsidP="0017730E">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1.76</w:t>
                  </w:r>
                </w:p>
              </w:tc>
            </w:tr>
            <w:tr w:rsidR="00DE3095" w:rsidRPr="00044AB3" w14:paraId="1B31DC24" w14:textId="77777777" w:rsidTr="0017730E">
              <w:tc>
                <w:tcPr>
                  <w:tcW w:w="4141" w:type="dxa"/>
                  <w:shd w:val="clear" w:color="auto" w:fill="auto"/>
                </w:tcPr>
                <w:p w14:paraId="2A23A844" w14:textId="77777777" w:rsidR="00DE3095" w:rsidRPr="00044AB3" w:rsidRDefault="00DE3095" w:rsidP="0017730E">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スリースター又はフォースター</w:t>
                  </w:r>
                </w:p>
              </w:tc>
              <w:tc>
                <w:tcPr>
                  <w:tcW w:w="2230" w:type="dxa"/>
                  <w:shd w:val="clear" w:color="auto" w:fill="auto"/>
                </w:tcPr>
                <w:p w14:paraId="34FAF911" w14:textId="77777777" w:rsidR="00DE3095" w:rsidRPr="00044AB3" w:rsidRDefault="00DE3095" w:rsidP="0017730E">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2.05</w:t>
                  </w:r>
                </w:p>
              </w:tc>
            </w:tr>
          </w:tbl>
          <w:p w14:paraId="62D7182F" w14:textId="77777777" w:rsidR="00DE3095" w:rsidRPr="00044AB3" w:rsidRDefault="00DE3095" w:rsidP="0017730E">
            <w:pPr>
              <w:pStyle w:val="af1"/>
              <w:rPr>
                <w:rFonts w:hAnsi="Arial"/>
              </w:rPr>
            </w:pPr>
            <w:r w:rsidRPr="00044AB3">
              <w:rPr>
                <w:rFonts w:hAnsi="Arial" w:hint="eastAsia"/>
              </w:rPr>
              <w:t>２　電気冷蔵庫及び電気冷凍冷蔵庫のエネルギー消費効率の算定法については、「電気冷蔵庫のエネルギー消費性能の向上に関するエネルギー消費機器等製造事業者等の判断の基準等」（平成25年経済産業省告示第34号）の「３　エネルギー消費効率の測定方法　(3)」による。</w:t>
            </w:r>
          </w:p>
          <w:p w14:paraId="70C7AB5F" w14:textId="77777777" w:rsidR="00DE3095" w:rsidRPr="00044AB3" w:rsidRDefault="00DE3095" w:rsidP="0017730E">
            <w:pPr>
              <w:pStyle w:val="af1"/>
              <w:rPr>
                <w:rFonts w:hAnsi="Arial"/>
              </w:rPr>
            </w:pPr>
            <w:r w:rsidRPr="00044AB3">
              <w:rPr>
                <w:rFonts w:hAnsi="Arial" w:hint="eastAsia"/>
              </w:rPr>
              <w:t>３　電気冷凍庫のエネルギー消費効率の算定法については、「電気冷凍庫のエネルギー消費性能の向上に関するエネルギー消費機器等製造事業者等の判断の基準等」（平成25年経済産業省告示第35号）の「３　エネルギー消費効率の測定方法　(3)」による。</w:t>
            </w:r>
          </w:p>
        </w:tc>
      </w:tr>
    </w:tbl>
    <w:p w14:paraId="09135794" w14:textId="77777777" w:rsidR="00DE3095" w:rsidRPr="00044AB3" w:rsidRDefault="00DE3095" w:rsidP="00DE3095">
      <w:pPr>
        <w:rPr>
          <w:rFonts w:ascii="ＭＳ ゴシック" w:eastAsia="ＭＳ ゴシック" w:hAnsi="Arial"/>
        </w:rPr>
      </w:pPr>
    </w:p>
    <w:p w14:paraId="4613732D" w14:textId="77777777" w:rsidR="00DE3095" w:rsidRPr="00044AB3" w:rsidRDefault="00DE3095" w:rsidP="00DE3095">
      <w:pPr>
        <w:rPr>
          <w:rFonts w:ascii="ＭＳ ゴシック" w:eastAsia="ＭＳ ゴシック" w:hAnsi="Arial"/>
        </w:rPr>
      </w:pPr>
    </w:p>
    <w:p w14:paraId="733657D7" w14:textId="77777777" w:rsidR="00DE3095" w:rsidRPr="00044AB3" w:rsidRDefault="00DE3095" w:rsidP="00DE3095">
      <w:pPr>
        <w:rPr>
          <w:rFonts w:ascii="ＭＳ ゴシック" w:eastAsia="ＭＳ ゴシック" w:hAnsi="Arial"/>
        </w:rPr>
      </w:pPr>
    </w:p>
    <w:p w14:paraId="06D4D2C9"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(2) 目標の立て方</w:t>
      </w:r>
    </w:p>
    <w:p w14:paraId="2DA73047" w14:textId="77777777" w:rsidR="00DE3095" w:rsidRPr="00044AB3" w:rsidRDefault="00DE3095" w:rsidP="00DE3095">
      <w:pPr>
        <w:pStyle w:val="22"/>
        <w:rPr>
          <w:rFonts w:hAnsi="Arial"/>
        </w:rPr>
      </w:pPr>
      <w:r w:rsidRPr="00044AB3">
        <w:rPr>
          <w:rFonts w:hAnsi="Arial" w:hint="eastAsia"/>
        </w:rPr>
        <w:t>当該年度の電気冷蔵庫、電気冷凍庫及び電気冷凍冷蔵庫の調達（リース・レンタル契約を含む。）総量（台数）に占める基準値１及び基準値２それぞれの基準を満たす物品の数量（台数）の割合とする。</w:t>
      </w:r>
    </w:p>
    <w:p w14:paraId="01F3E3AC" w14:textId="77777777" w:rsidR="00DE3095" w:rsidRPr="00044AB3" w:rsidRDefault="00DE3095" w:rsidP="00DE3095">
      <w:pPr>
        <w:pStyle w:val="22"/>
        <w:ind w:leftChars="0" w:left="0" w:firstLineChars="0" w:firstLine="0"/>
        <w:rPr>
          <w:rFonts w:hAnsi="Arial"/>
        </w:rPr>
      </w:pPr>
    </w:p>
    <w:p w14:paraId="0471E2BA"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明朝"/>
        </w:rPr>
        <w:br w:type="page"/>
      </w:r>
      <w:r w:rsidRPr="00044AB3">
        <w:rPr>
          <w:rFonts w:ascii="ＭＳ ゴシック" w:eastAsia="ＭＳ ゴシック" w:hAnsi="ＭＳ ゴシック" w:hint="eastAsia"/>
        </w:rPr>
        <w:lastRenderedPageBreak/>
        <w:t>９－２ テレビジョン受信機</w:t>
      </w:r>
    </w:p>
    <w:p w14:paraId="2013B79E"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1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2"/>
        <w:gridCol w:w="710"/>
        <w:gridCol w:w="1057"/>
        <w:gridCol w:w="7198"/>
        <w:gridCol w:w="112"/>
      </w:tblGrid>
      <w:tr w:rsidR="00DE3095" w:rsidRPr="00044AB3" w14:paraId="60903F4C" w14:textId="77777777" w:rsidTr="0017730E">
        <w:trPr>
          <w:gridAfter w:val="1"/>
          <w:wAfter w:w="112" w:type="dxa"/>
          <w:jc w:val="center"/>
        </w:trPr>
        <w:tc>
          <w:tcPr>
            <w:tcW w:w="1879" w:type="dxa"/>
            <w:gridSpan w:val="3"/>
          </w:tcPr>
          <w:p w14:paraId="2F77DBCB" w14:textId="77777777" w:rsidR="00DE3095" w:rsidRPr="00044AB3" w:rsidRDefault="00DE3095" w:rsidP="0017730E">
            <w:pPr>
              <w:pStyle w:val="ab"/>
              <w:rPr>
                <w:rFonts w:hAnsi="Arial" w:cs="Arial"/>
              </w:rPr>
            </w:pPr>
            <w:r w:rsidRPr="00044AB3">
              <w:rPr>
                <w:rFonts w:cs="Arial"/>
              </w:rPr>
              <w:t>テレビジョン受信機</w:t>
            </w:r>
          </w:p>
        </w:tc>
        <w:tc>
          <w:tcPr>
            <w:tcW w:w="7198" w:type="dxa"/>
          </w:tcPr>
          <w:p w14:paraId="2437B634" w14:textId="77777777" w:rsidR="00DE3095" w:rsidRPr="00044AB3" w:rsidRDefault="00DE3095" w:rsidP="0017730E">
            <w:pPr>
              <w:pStyle w:val="30"/>
              <w:rPr>
                <w:rFonts w:cs="Arial"/>
              </w:rPr>
            </w:pPr>
            <w:r w:rsidRPr="00044AB3">
              <w:rPr>
                <w:rFonts w:hAnsi="ＭＳ ゴシック" w:cs="Arial"/>
              </w:rPr>
              <w:t>【判断の基準】</w:t>
            </w:r>
          </w:p>
          <w:p w14:paraId="0855B49C" w14:textId="77777777" w:rsidR="00DE3095" w:rsidRPr="00044AB3" w:rsidRDefault="00DE3095" w:rsidP="0017730E">
            <w:pPr>
              <w:pStyle w:val="32"/>
              <w:autoSpaceDE w:val="0"/>
              <w:autoSpaceDN w:val="0"/>
              <w:adjustRightInd w:val="0"/>
              <w:ind w:left="220" w:rightChars="10" w:right="21" w:hangingChars="100"/>
              <w:rPr>
                <w:rFonts w:ascii="ＭＳ ゴシック" w:eastAsia="ＭＳ ゴシック" w:hAnsi="ＭＳ ゴシック" w:cs="Arial"/>
              </w:rPr>
            </w:pPr>
            <w:r w:rsidRPr="00044AB3">
              <w:rPr>
                <w:rFonts w:ascii="ＭＳ ゴシック" w:eastAsia="ＭＳ ゴシック" w:hAnsi="ＭＳ ゴシック" w:cs="Arial" w:hint="eastAsia"/>
              </w:rPr>
              <w:t>①</w:t>
            </w:r>
            <w:r w:rsidRPr="00044AB3">
              <w:rPr>
                <w:rFonts w:ascii="ＭＳ ゴシック" w:eastAsia="ＭＳ ゴシック" w:hAnsi="ＭＳ ゴシック" w:cs="Arial"/>
              </w:rPr>
              <w:t>液晶パネルを有するテレビジョン受信機（以下「液晶テレビ」という。）にあっては、</w:t>
            </w:r>
            <w:r w:rsidRPr="00044AB3">
              <w:rPr>
                <w:rFonts w:ascii="ＭＳ ゴシック" w:eastAsia="ＭＳ ゴシック" w:cs="Arial"/>
              </w:rPr>
              <w:t>エネルギー消費効率が</w:t>
            </w:r>
            <w:r w:rsidRPr="00044AB3">
              <w:rPr>
                <w:rFonts w:ascii="ＭＳ ゴシック" w:eastAsia="ＭＳ ゴシック" w:hAnsi="ＭＳ ゴシック" w:cs="Arial"/>
              </w:rPr>
              <w:t>表</w:t>
            </w:r>
            <w:r w:rsidRPr="00044AB3">
              <w:rPr>
                <w:rFonts w:ascii="ＭＳ ゴシック" w:eastAsia="ＭＳ ゴシック" w:hAnsi="ＭＳ ゴシック" w:cs="Arial" w:hint="eastAsia"/>
              </w:rPr>
              <w:t>１</w:t>
            </w:r>
            <w:r w:rsidRPr="00044AB3">
              <w:rPr>
                <w:rFonts w:ascii="ＭＳ ゴシック" w:eastAsia="ＭＳ ゴシック" w:hAnsi="ＭＳ ゴシック" w:cs="Arial"/>
              </w:rPr>
              <w:t>に示された区分ごとの算定式を用いて算出した</w:t>
            </w:r>
            <w:r w:rsidRPr="00044AB3">
              <w:rPr>
                <w:rFonts w:ascii="ＭＳ ゴシック" w:eastAsia="ＭＳ ゴシック" w:hAnsi="ＭＳ ゴシック" w:cs="Arial" w:hint="eastAsia"/>
              </w:rPr>
              <w:t>以下の</w:t>
            </w:r>
            <w:r w:rsidRPr="00044AB3">
              <w:rPr>
                <w:rFonts w:ascii="ＭＳ ゴシック" w:eastAsia="ＭＳ ゴシック" w:cs="Arial"/>
              </w:rPr>
              <w:t>数値を</w:t>
            </w:r>
            <w:r w:rsidRPr="00044AB3">
              <w:rPr>
                <w:rFonts w:ascii="ＭＳ ゴシック" w:eastAsia="ＭＳ ゴシック" w:hAnsi="ＭＳ ゴシック" w:cs="Arial"/>
              </w:rPr>
              <w:t>上回らないこと。</w:t>
            </w:r>
          </w:p>
          <w:p w14:paraId="5AFE79FB" w14:textId="77777777" w:rsidR="00DE3095" w:rsidRPr="00044AB3" w:rsidRDefault="00DE3095" w:rsidP="0017730E">
            <w:pPr>
              <w:pStyle w:val="a4"/>
              <w:ind w:leftChars="100" w:left="430" w:hangingChars="100" w:hanging="220"/>
              <w:rPr>
                <w:rFonts w:cs="Arial"/>
                <w:color w:val="auto"/>
              </w:rPr>
            </w:pPr>
            <w:r w:rsidRPr="00044AB3">
              <w:rPr>
                <w:rFonts w:cs="Arial" w:hint="eastAsia"/>
                <w:color w:val="auto"/>
              </w:rPr>
              <w:t>ア．2K未満の液晶テレビにあっては、基準エネルギー消費効率に133/100を乗じて小数点第２位以下を切り捨てた数値。</w:t>
            </w:r>
          </w:p>
          <w:p w14:paraId="6F9A884E" w14:textId="77777777" w:rsidR="00DE3095" w:rsidRPr="00044AB3" w:rsidRDefault="00DE3095" w:rsidP="0017730E">
            <w:pPr>
              <w:pStyle w:val="a4"/>
              <w:ind w:leftChars="100" w:left="430" w:hangingChars="100" w:hanging="220"/>
              <w:rPr>
                <w:rFonts w:cs="Arial"/>
                <w:color w:val="auto"/>
              </w:rPr>
            </w:pPr>
            <w:r w:rsidRPr="00044AB3">
              <w:rPr>
                <w:rFonts w:cs="Arial" w:hint="eastAsia"/>
                <w:color w:val="auto"/>
              </w:rPr>
              <w:t>イ．2K以上4K未満の液晶テレビにあっては、基準エネルギー消費効率の数値。</w:t>
            </w:r>
          </w:p>
          <w:p w14:paraId="166C1312" w14:textId="77777777" w:rsidR="00DE3095" w:rsidRPr="00044AB3" w:rsidRDefault="00DE3095" w:rsidP="0017730E">
            <w:pPr>
              <w:pStyle w:val="a4"/>
              <w:ind w:leftChars="100" w:left="430" w:hangingChars="100" w:hanging="220"/>
              <w:rPr>
                <w:rFonts w:cs="Arial"/>
                <w:color w:val="auto"/>
              </w:rPr>
            </w:pPr>
            <w:r w:rsidRPr="00044AB3">
              <w:rPr>
                <w:rFonts w:cs="Arial" w:hint="eastAsia"/>
                <w:color w:val="auto"/>
              </w:rPr>
              <w:t>ウ．4K以上の液晶テレビにあっては、基準エネルギー消費効率に141/100を乗じて小数点第２位以下を切り捨てた数値。</w:t>
            </w:r>
          </w:p>
          <w:p w14:paraId="4B246165"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②有機ELパネルを有するテレビジョン受信機（以下「有機ELテレビ」という。）にあっては、</w:t>
            </w:r>
            <w:r w:rsidRPr="00044AB3">
              <w:rPr>
                <w:rFonts w:cs="Arial"/>
                <w:color w:val="auto"/>
              </w:rPr>
              <w:t>エネルギー消費効率が表</w:t>
            </w:r>
            <w:r w:rsidRPr="00044AB3">
              <w:rPr>
                <w:rFonts w:cs="Arial" w:hint="eastAsia"/>
                <w:color w:val="auto"/>
              </w:rPr>
              <w:t>１</w:t>
            </w:r>
            <w:r w:rsidRPr="00044AB3">
              <w:rPr>
                <w:rFonts w:cs="Arial"/>
                <w:color w:val="auto"/>
              </w:rPr>
              <w:t>に示された区分の</w:t>
            </w:r>
            <w:r w:rsidRPr="00044AB3">
              <w:rPr>
                <w:rFonts w:cs="Arial" w:hint="eastAsia"/>
                <w:color w:val="auto"/>
              </w:rPr>
              <w:t>算定式を用いて算出した基準エネルギー消費効率に118/100を乗じて小数点第２位以下を切り捨てた数値を上回らないこと。</w:t>
            </w:r>
          </w:p>
          <w:p w14:paraId="4DB940F3"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③リモコン待機時の消費電力が0.5W以下であること。</w:t>
            </w:r>
          </w:p>
          <w:p w14:paraId="56FD7B46"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④</w:t>
            </w:r>
            <w:r w:rsidRPr="00044AB3">
              <w:rPr>
                <w:rFonts w:cs="Arial"/>
                <w:color w:val="auto"/>
              </w:rPr>
              <w:t>特定の化学物質</w:t>
            </w:r>
            <w:r w:rsidRPr="00044AB3">
              <w:rPr>
                <w:rFonts w:cs="Arial" w:hint="eastAsia"/>
                <w:color w:val="auto"/>
              </w:rPr>
              <w:t>が含有率基準値を超えないこと。また、当該化学物質</w:t>
            </w:r>
            <w:r w:rsidRPr="00044AB3">
              <w:rPr>
                <w:rFonts w:cs="Arial"/>
                <w:color w:val="auto"/>
              </w:rPr>
              <w:t>の含有情報がウエブサイト等で容易に確認できること。</w:t>
            </w:r>
          </w:p>
          <w:p w14:paraId="556F13D4" w14:textId="77777777" w:rsidR="00DE3095" w:rsidRPr="00044AB3" w:rsidRDefault="00DE3095" w:rsidP="0017730E">
            <w:pPr>
              <w:rPr>
                <w:rFonts w:ascii="ＭＳ ゴシック" w:eastAsia="ＭＳ ゴシック" w:hAnsi="Arial" w:cs="Arial"/>
              </w:rPr>
            </w:pPr>
          </w:p>
          <w:p w14:paraId="21589F55" w14:textId="77777777" w:rsidR="00DE3095" w:rsidRPr="00044AB3" w:rsidRDefault="00DE3095" w:rsidP="0017730E">
            <w:pPr>
              <w:pStyle w:val="30"/>
              <w:rPr>
                <w:rFonts w:cs="Arial"/>
              </w:rPr>
            </w:pPr>
            <w:r w:rsidRPr="00044AB3">
              <w:rPr>
                <w:rFonts w:hAnsi="ＭＳ ゴシック" w:cs="Arial"/>
              </w:rPr>
              <w:t>【配慮事項】</w:t>
            </w:r>
          </w:p>
          <w:p w14:paraId="5FE54842"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7A11F7A5"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②</w:t>
            </w:r>
            <w:r w:rsidRPr="00044AB3">
              <w:rPr>
                <w:rFonts w:cs="Arial"/>
                <w:color w:val="auto"/>
              </w:rPr>
              <w:t>資源有効利用促進法の判断の基準を踏まえ、製品の長寿命化及び省資源化又は原材料の再生利用のための設計上の工夫がなされていること。</w:t>
            </w:r>
          </w:p>
          <w:p w14:paraId="1E5675D2"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③</w:t>
            </w:r>
            <w:r w:rsidRPr="00044AB3">
              <w:rPr>
                <w:rFonts w:cs="Arial"/>
                <w:color w:val="auto"/>
              </w:rPr>
              <w:t>プラスチック部品が使用される場合には、再生プラスチックが可能な限り使用されていること。</w:t>
            </w:r>
          </w:p>
          <w:p w14:paraId="75F2BCF2"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④</w:t>
            </w:r>
            <w:r w:rsidRPr="00044AB3">
              <w:rPr>
                <w:rFonts w:cs="Arial"/>
                <w:color w:val="auto"/>
              </w:rPr>
              <w:t>製品の包装</w:t>
            </w:r>
            <w:r w:rsidRPr="00044AB3">
              <w:rPr>
                <w:rFonts w:cs="Arial" w:hint="eastAsia"/>
                <w:color w:val="auto"/>
              </w:rPr>
              <w:t>又は梱包</w:t>
            </w:r>
            <w:r w:rsidRPr="00044AB3">
              <w:rPr>
                <w:rFonts w:cs="Arial"/>
                <w:color w:val="auto"/>
              </w:rPr>
              <w:t>は、</w:t>
            </w:r>
            <w:r w:rsidRPr="00044AB3">
              <w:rPr>
                <w:rFonts w:hAnsi="Arial" w:hint="eastAsia"/>
                <w:color w:val="auto"/>
              </w:rPr>
              <w:t>可能な限り簡易であって、</w:t>
            </w:r>
            <w:r w:rsidRPr="00044AB3">
              <w:rPr>
                <w:rFonts w:cs="Arial"/>
                <w:color w:val="auto"/>
              </w:rPr>
              <w:t>再生利用の容易さ及び廃棄時の負荷低減に配慮されていること。</w:t>
            </w:r>
          </w:p>
          <w:p w14:paraId="7C4790F0"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⑤</w:t>
            </w:r>
            <w:r w:rsidRPr="00044AB3">
              <w:rPr>
                <w:rFonts w:cs="Arial"/>
                <w:color w:val="auto"/>
              </w:rPr>
              <w:t>包装材</w:t>
            </w:r>
            <w:r w:rsidRPr="00044AB3">
              <w:rPr>
                <w:rFonts w:cs="Arial" w:hint="eastAsia"/>
                <w:color w:val="auto"/>
              </w:rPr>
              <w:t>等</w:t>
            </w:r>
            <w:r w:rsidRPr="00044AB3">
              <w:rPr>
                <w:rFonts w:cs="Arial"/>
                <w:color w:val="auto"/>
              </w:rPr>
              <w:t>の回収及び再使用又は再生利用</w:t>
            </w:r>
            <w:r w:rsidRPr="00044AB3">
              <w:rPr>
                <w:rFonts w:cs="ＭＳ 明朝" w:hint="eastAsia"/>
                <w:color w:val="auto"/>
                <w:kern w:val="0"/>
                <w:szCs w:val="22"/>
              </w:rPr>
              <w:t>のための</w:t>
            </w:r>
            <w:r w:rsidRPr="00044AB3">
              <w:rPr>
                <w:rFonts w:cs="Arial"/>
                <w:color w:val="auto"/>
              </w:rPr>
              <w:t>システムがあること。</w:t>
            </w:r>
          </w:p>
        </w:tc>
      </w:tr>
      <w:tr w:rsidR="00DE3095" w:rsidRPr="00044AB3" w14:paraId="3D2408F2" w14:textId="77777777" w:rsidTr="0017730E">
        <w:trPr>
          <w:gridBefore w:val="1"/>
          <w:wBefore w:w="112" w:type="dxa"/>
          <w:jc w:val="center"/>
        </w:trPr>
        <w:tc>
          <w:tcPr>
            <w:tcW w:w="710" w:type="dxa"/>
            <w:tcBorders>
              <w:top w:val="nil"/>
              <w:left w:val="nil"/>
              <w:bottom w:val="nil"/>
              <w:right w:val="nil"/>
            </w:tcBorders>
          </w:tcPr>
          <w:p w14:paraId="18D9270B"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3"/>
            <w:tcBorders>
              <w:top w:val="nil"/>
              <w:left w:val="nil"/>
              <w:bottom w:val="nil"/>
              <w:right w:val="nil"/>
            </w:tcBorders>
          </w:tcPr>
          <w:p w14:paraId="5DBBA211" w14:textId="77777777" w:rsidR="00DE3095" w:rsidRPr="00044AB3" w:rsidRDefault="00DE3095" w:rsidP="0017730E">
            <w:pPr>
              <w:pStyle w:val="af1"/>
              <w:rPr>
                <w:rFonts w:hAnsi="Arial" w:cs="Arial"/>
              </w:rPr>
            </w:pPr>
            <w:r w:rsidRPr="00044AB3">
              <w:rPr>
                <w:rFonts w:cs="Arial"/>
              </w:rPr>
              <w:t>１　次のいずれかに該当するものは、本項の判断の基準の対象とする「テレビジョン受信機」に含まれないものとする。</w:t>
            </w:r>
          </w:p>
          <w:p w14:paraId="0245548D" w14:textId="77777777" w:rsidR="00DE3095" w:rsidRPr="00044AB3" w:rsidRDefault="00DE3095" w:rsidP="0017730E">
            <w:pPr>
              <w:pStyle w:val="af1"/>
              <w:spacing w:beforeLines="10" w:before="36" w:afterLines="8" w:after="28"/>
              <w:ind w:leftChars="0" w:left="315" w:firstLineChars="0" w:firstLine="0"/>
              <w:rPr>
                <w:rFonts w:cs="Arial"/>
              </w:rPr>
            </w:pPr>
            <w:r w:rsidRPr="00044AB3">
              <w:rPr>
                <w:rFonts w:cs="Arial" w:hint="eastAsia"/>
              </w:rPr>
              <w:t>①産業用のもの</w:t>
            </w:r>
          </w:p>
          <w:p w14:paraId="38C947B1" w14:textId="77777777" w:rsidR="00DE3095" w:rsidRPr="00044AB3" w:rsidRDefault="00DE3095" w:rsidP="0017730E">
            <w:pPr>
              <w:pStyle w:val="af1"/>
              <w:spacing w:beforeLines="10" w:before="36" w:afterLines="8" w:after="28"/>
              <w:ind w:leftChars="150" w:left="515"/>
              <w:rPr>
                <w:rFonts w:hAnsi="Arial" w:cs="Arial"/>
              </w:rPr>
            </w:pPr>
            <w:r w:rsidRPr="00044AB3">
              <w:rPr>
                <w:rFonts w:cs="Arial" w:hint="eastAsia"/>
              </w:rPr>
              <w:t>②ブラウン管方式のもの</w:t>
            </w:r>
          </w:p>
          <w:p w14:paraId="1CD01A10" w14:textId="77777777" w:rsidR="00DE3095" w:rsidRPr="00044AB3" w:rsidRDefault="00DE3095" w:rsidP="0017730E">
            <w:pPr>
              <w:pStyle w:val="af1"/>
              <w:spacing w:beforeLines="10" w:before="36" w:afterLines="8" w:after="28"/>
              <w:ind w:leftChars="150" w:left="515"/>
              <w:rPr>
                <w:rFonts w:cs="Arial"/>
              </w:rPr>
            </w:pPr>
            <w:r w:rsidRPr="00044AB3">
              <w:rPr>
                <w:rFonts w:cs="Arial" w:hint="eastAsia"/>
              </w:rPr>
              <w:t>③テレビジョン放送による国内基幹放送を受信することができないもの</w:t>
            </w:r>
          </w:p>
          <w:p w14:paraId="76848A3C" w14:textId="77777777" w:rsidR="00DE3095" w:rsidRPr="00044AB3" w:rsidRDefault="00DE3095" w:rsidP="0017730E">
            <w:pPr>
              <w:pStyle w:val="af1"/>
              <w:spacing w:beforeLines="10" w:before="36" w:afterLines="8" w:after="28"/>
              <w:ind w:leftChars="0" w:left="315" w:firstLineChars="0" w:firstLine="0"/>
              <w:rPr>
                <w:rFonts w:cs="Arial"/>
              </w:rPr>
            </w:pPr>
            <w:r w:rsidRPr="00044AB3">
              <w:rPr>
                <w:rFonts w:cs="Arial" w:hint="eastAsia"/>
              </w:rPr>
              <w:t>④映像を表示する装置であって直視型でないもの</w:t>
            </w:r>
          </w:p>
          <w:p w14:paraId="55B8295D" w14:textId="77777777" w:rsidR="00DE3095" w:rsidRPr="00044AB3" w:rsidRDefault="00DE3095" w:rsidP="0017730E">
            <w:pPr>
              <w:pStyle w:val="af1"/>
              <w:spacing w:beforeLines="10" w:before="36" w:afterLines="8" w:after="28"/>
              <w:ind w:leftChars="150" w:left="515"/>
              <w:rPr>
                <w:rFonts w:cs="Arial"/>
              </w:rPr>
            </w:pPr>
            <w:r w:rsidRPr="00044AB3">
              <w:rPr>
                <w:rFonts w:cs="Arial" w:hint="eastAsia"/>
              </w:rPr>
              <w:t>⑤プラズマディスプレイ方式のもの</w:t>
            </w:r>
          </w:p>
          <w:p w14:paraId="1517C182" w14:textId="77777777" w:rsidR="00DE3095" w:rsidRPr="00044AB3" w:rsidRDefault="00DE3095" w:rsidP="0017730E">
            <w:pPr>
              <w:pStyle w:val="af1"/>
              <w:spacing w:beforeLines="10" w:before="36" w:afterLines="8" w:after="28"/>
              <w:ind w:leftChars="150" w:left="515"/>
              <w:rPr>
                <w:rFonts w:hAnsi="Arial" w:cs="Arial"/>
              </w:rPr>
            </w:pPr>
            <w:r w:rsidRPr="00044AB3">
              <w:rPr>
                <w:rFonts w:cs="Arial" w:hint="eastAsia"/>
              </w:rPr>
              <w:t>⑥</w:t>
            </w:r>
            <w:r w:rsidRPr="00044AB3">
              <w:rPr>
                <w:rFonts w:cs="Arial"/>
              </w:rPr>
              <w:t>受信</w:t>
            </w:r>
            <w:r w:rsidRPr="00044AB3">
              <w:rPr>
                <w:rFonts w:cs="Arial" w:hint="eastAsia"/>
              </w:rPr>
              <w:t>機型</w:t>
            </w:r>
            <w:r w:rsidRPr="00044AB3">
              <w:rPr>
                <w:rFonts w:cs="Arial"/>
              </w:rPr>
              <w:t>サイズが</w:t>
            </w:r>
            <w:r w:rsidRPr="00044AB3">
              <w:rPr>
                <w:rFonts w:hAnsi="Arial" w:cs="Arial"/>
              </w:rPr>
              <w:t>10</w:t>
            </w:r>
            <w:r w:rsidRPr="00044AB3">
              <w:rPr>
                <w:rFonts w:cs="Arial"/>
              </w:rPr>
              <w:t>型若しくは</w:t>
            </w:r>
            <w:r w:rsidRPr="00044AB3">
              <w:rPr>
                <w:rFonts w:hAnsi="Arial" w:cs="Arial"/>
              </w:rPr>
              <w:t>10V</w:t>
            </w:r>
            <w:r w:rsidRPr="00044AB3">
              <w:rPr>
                <w:rFonts w:cs="Arial"/>
              </w:rPr>
              <w:t>型以下のもの</w:t>
            </w:r>
          </w:p>
          <w:p w14:paraId="4B676135" w14:textId="77777777" w:rsidR="00DE3095" w:rsidRPr="00044AB3" w:rsidRDefault="00DE3095" w:rsidP="0017730E">
            <w:pPr>
              <w:pStyle w:val="af1"/>
              <w:spacing w:beforeLines="10" w:before="36" w:afterLines="8" w:after="28"/>
              <w:ind w:leftChars="150" w:left="515"/>
              <w:rPr>
                <w:rFonts w:hAnsi="Arial" w:cs="Arial"/>
              </w:rPr>
            </w:pPr>
            <w:r w:rsidRPr="00044AB3">
              <w:rPr>
                <w:rFonts w:cs="Arial" w:hint="eastAsia"/>
              </w:rPr>
              <w:t>⑦</w:t>
            </w:r>
            <w:r w:rsidRPr="00044AB3">
              <w:rPr>
                <w:rFonts w:cs="Arial"/>
              </w:rPr>
              <w:t>ワイヤレス方式のもの</w:t>
            </w:r>
          </w:p>
          <w:p w14:paraId="580904F2" w14:textId="77777777" w:rsidR="00DE3095" w:rsidRPr="00044AB3" w:rsidRDefault="00DE3095" w:rsidP="0017730E">
            <w:pPr>
              <w:pStyle w:val="af1"/>
              <w:spacing w:beforeLines="10" w:before="36" w:afterLines="8" w:after="28"/>
              <w:ind w:leftChars="150" w:left="515"/>
              <w:rPr>
                <w:rFonts w:cs="Arial"/>
              </w:rPr>
            </w:pPr>
            <w:r w:rsidRPr="00044AB3">
              <w:rPr>
                <w:rFonts w:cs="Arial" w:hint="eastAsia"/>
              </w:rPr>
              <w:t>⑧</w:t>
            </w:r>
            <w:r w:rsidRPr="00044AB3">
              <w:rPr>
                <w:rFonts w:cs="Arial"/>
              </w:rPr>
              <w:t>電子計算機用ディスプレイであってテレビジョン放送受信機能を有するもの</w:t>
            </w:r>
          </w:p>
          <w:p w14:paraId="6D0F97D2" w14:textId="77777777" w:rsidR="00DE3095" w:rsidRPr="00044AB3" w:rsidRDefault="00DE3095" w:rsidP="0017730E">
            <w:pPr>
              <w:pStyle w:val="af1"/>
              <w:spacing w:beforeLines="10" w:before="36" w:afterLines="8" w:after="28"/>
              <w:ind w:leftChars="150" w:left="515"/>
              <w:rPr>
                <w:rFonts w:hAnsi="Arial" w:cs="Arial"/>
              </w:rPr>
            </w:pPr>
            <w:r w:rsidRPr="00044AB3">
              <w:rPr>
                <w:rFonts w:cs="Arial" w:hint="eastAsia"/>
              </w:rPr>
              <w:t>⑨垂直方向の画素数が4,320かつ水平方向の画素数が7,680のもの（以下「8K」という。）</w:t>
            </w:r>
          </w:p>
          <w:p w14:paraId="0A404050" w14:textId="77777777" w:rsidR="00DE3095" w:rsidRPr="00044AB3" w:rsidRDefault="00DE3095" w:rsidP="0017730E">
            <w:pPr>
              <w:pStyle w:val="af1"/>
              <w:rPr>
                <w:rFonts w:cs="Arial"/>
              </w:rPr>
            </w:pPr>
            <w:r w:rsidRPr="00044AB3">
              <w:rPr>
                <w:rFonts w:cs="Arial" w:hint="eastAsia"/>
              </w:rPr>
              <w:t>２　「2K」とは、垂直方向の画素数が1,080かつ水平方向の画素数が1,920のものをいう。以下同じ。</w:t>
            </w:r>
          </w:p>
          <w:p w14:paraId="5DEFFBA0" w14:textId="77777777" w:rsidR="00DE3095" w:rsidRPr="00044AB3" w:rsidRDefault="00DE3095" w:rsidP="0017730E">
            <w:pPr>
              <w:pStyle w:val="af1"/>
              <w:rPr>
                <w:rFonts w:cs="Arial"/>
              </w:rPr>
            </w:pPr>
            <w:r w:rsidRPr="00044AB3">
              <w:rPr>
                <w:rFonts w:cs="Arial" w:hint="eastAsia"/>
              </w:rPr>
              <w:lastRenderedPageBreak/>
              <w:t>３　「4K」とは、垂直方向の画素数が2,160かつ水平方向の画素数が3,840のものをいう。以下同じ。</w:t>
            </w:r>
          </w:p>
          <w:p w14:paraId="5A951CAA" w14:textId="77777777" w:rsidR="00DE3095" w:rsidRPr="00044AB3" w:rsidRDefault="00DE3095" w:rsidP="0017730E">
            <w:pPr>
              <w:pStyle w:val="af1"/>
              <w:rPr>
                <w:rFonts w:cs="Arial"/>
              </w:rPr>
            </w:pPr>
            <w:r w:rsidRPr="00044AB3">
              <w:rPr>
                <w:rFonts w:cs="Arial" w:hint="eastAsia"/>
              </w:rPr>
              <w:t>４　判断の基準③については、赤外線リモコンに適用することとし、「リモコン待機時の消費電力」とは、リモコンで電源を切った状態の消費電力をいう。</w:t>
            </w:r>
          </w:p>
          <w:p w14:paraId="2579830C" w14:textId="77777777" w:rsidR="00DE3095" w:rsidRPr="00044AB3" w:rsidRDefault="00DE3095" w:rsidP="0017730E">
            <w:pPr>
              <w:pStyle w:val="af1"/>
              <w:rPr>
                <w:rFonts w:hAnsi="Arial" w:cs="Arial"/>
              </w:rPr>
            </w:pPr>
            <w:r w:rsidRPr="00044AB3">
              <w:rPr>
                <w:rFonts w:cs="Arial" w:hint="eastAsia"/>
              </w:rPr>
              <w:t>５</w:t>
            </w:r>
            <w:r w:rsidRPr="00044AB3">
              <w:rPr>
                <w:rFonts w:cs="Arial"/>
              </w:rPr>
              <w:t xml:space="preserve">　</w:t>
            </w:r>
            <w:r w:rsidRPr="00044AB3">
              <w:rPr>
                <w:rFonts w:cs="Arial" w:hint="eastAsia"/>
              </w:rPr>
              <w:t>「</w:t>
            </w:r>
            <w:r w:rsidRPr="00044AB3">
              <w:rPr>
                <w:rFonts w:cs="Arial"/>
              </w:rPr>
              <w:t>特定の化学物質</w:t>
            </w:r>
            <w:r w:rsidRPr="00044AB3">
              <w:rPr>
                <w:rFonts w:cs="Arial" w:hint="eastAsia"/>
              </w:rPr>
              <w:t>」とは、鉛及びその化合物、水銀及びその化合物、カドミウム及びその化合物、六価クロム化合物、ポリブロモビフェニル並びにポリブロモジフェニルエーテルをいう。</w:t>
            </w:r>
          </w:p>
          <w:p w14:paraId="41A51C4E" w14:textId="77777777" w:rsidR="00DE3095" w:rsidRPr="00044AB3" w:rsidRDefault="00DE3095" w:rsidP="0017730E">
            <w:pPr>
              <w:pStyle w:val="af1"/>
              <w:rPr>
                <w:rFonts w:cs="Arial"/>
              </w:rPr>
            </w:pPr>
            <w:r w:rsidRPr="00044AB3">
              <w:rPr>
                <w:rFonts w:cs="Arial" w:hint="eastAsia"/>
              </w:rPr>
              <w:t>６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763BB7F8" w14:textId="77777777" w:rsidR="00DE3095" w:rsidRPr="00044AB3" w:rsidRDefault="00DE3095" w:rsidP="0017730E">
            <w:pPr>
              <w:pStyle w:val="af1"/>
              <w:rPr>
                <w:rFonts w:hAnsi="Arial"/>
              </w:rPr>
            </w:pPr>
            <w:r w:rsidRPr="00044AB3">
              <w:rPr>
                <w:rFonts w:hAnsi="Arial" w:hint="eastAsia"/>
              </w:rPr>
              <w:t>７　「地球温暖化係数」とは、地球の温暖化をもたらす程度の二酸化炭素に係る当該程度に対する比を示す数値をいう。</w:t>
            </w:r>
          </w:p>
          <w:p w14:paraId="6C0DAAEA" w14:textId="77777777" w:rsidR="00DE3095" w:rsidRPr="00044AB3" w:rsidRDefault="00DE3095" w:rsidP="0017730E">
            <w:pPr>
              <w:pStyle w:val="af1"/>
              <w:rPr>
                <w:rFonts w:hAnsi="Arial"/>
              </w:rPr>
            </w:pPr>
            <w:r w:rsidRPr="00044AB3">
              <w:rPr>
                <w:rFonts w:hAnsi="Arial" w:hint="eastAsia"/>
              </w:rPr>
              <w:t>８　配慮事項①の定量的環境情報は、カーボンフットプリント（ISO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6362BCBB" w14:textId="77777777" w:rsidR="00DE3095" w:rsidRPr="00044AB3" w:rsidRDefault="00DE3095" w:rsidP="0017730E">
            <w:pPr>
              <w:pStyle w:val="af1"/>
              <w:rPr>
                <w:rFonts w:hAnsi="Arial" w:cs="Arial"/>
              </w:rPr>
            </w:pPr>
            <w:r w:rsidRPr="00044AB3">
              <w:rPr>
                <w:rFonts w:cs="Arial" w:hint="eastAsia"/>
              </w:rPr>
              <w:t>９</w:t>
            </w:r>
            <w:r w:rsidRPr="00044AB3">
              <w:rPr>
                <w:rFonts w:cs="Arial"/>
              </w:rPr>
              <w:t xml:space="preserve">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p>
          <w:p w14:paraId="5DEF3729" w14:textId="77777777" w:rsidR="00DE3095" w:rsidRPr="00044AB3" w:rsidRDefault="00DE3095" w:rsidP="0017730E">
            <w:pPr>
              <w:pStyle w:val="af1"/>
              <w:rPr>
                <w:rFonts w:cs="Arial"/>
                <w:kern w:val="0"/>
              </w:rPr>
            </w:pPr>
            <w:r w:rsidRPr="00044AB3">
              <w:rPr>
                <w:rFonts w:cs="Arial" w:hint="eastAsia"/>
                <w:kern w:val="0"/>
              </w:rPr>
              <w:t>１０</w:t>
            </w:r>
            <w:r w:rsidRPr="00044AB3">
              <w:rPr>
                <w:rFonts w:cs="Arial"/>
                <w:kern w:val="0"/>
              </w:rPr>
              <w:t xml:space="preserve">　調達を行う</w:t>
            </w:r>
            <w:r w:rsidRPr="00044AB3">
              <w:rPr>
                <w:rFonts w:cs="Arial"/>
              </w:rPr>
              <w:t>各機関</w:t>
            </w:r>
            <w:r w:rsidRPr="00044AB3">
              <w:rPr>
                <w:rFonts w:cs="Arial"/>
                <w:kern w:val="0"/>
              </w:rPr>
              <w:t>は、化学物質の適正な管理のため、物品の調達時に確認した特定の化学物質の含有情報を、当該物品を廃棄するまで管理・保管すること。</w:t>
            </w:r>
          </w:p>
        </w:tc>
      </w:tr>
    </w:tbl>
    <w:p w14:paraId="2A77F8B8" w14:textId="77777777" w:rsidR="00DE3095" w:rsidRPr="00044AB3" w:rsidRDefault="00DE3095" w:rsidP="00DE3095">
      <w:pPr>
        <w:autoSpaceDE w:val="0"/>
        <w:autoSpaceDN w:val="0"/>
        <w:adjustRightInd w:val="0"/>
        <w:rPr>
          <w:rFonts w:ascii="ＭＳ ゴシック" w:eastAsia="ＭＳ ゴシック" w:hAnsi="ＭＳ ゴシック"/>
          <w:sz w:val="20"/>
        </w:rPr>
      </w:pPr>
    </w:p>
    <w:p w14:paraId="578D6549" w14:textId="77777777" w:rsidR="00DE3095" w:rsidRPr="00044AB3" w:rsidRDefault="00DE3095" w:rsidP="00DE3095">
      <w:pPr>
        <w:autoSpaceDE w:val="0"/>
        <w:autoSpaceDN w:val="0"/>
        <w:adjustRightInd w:val="0"/>
        <w:rPr>
          <w:rFonts w:ascii="ＭＳ ゴシック" w:eastAsia="ＭＳ ゴシック" w:hAnsi="ＭＳ ゴシック"/>
          <w:sz w:val="20"/>
        </w:rPr>
      </w:pPr>
    </w:p>
    <w:p w14:paraId="6673956E" w14:textId="77777777" w:rsidR="00DE3095" w:rsidRPr="00044AB3" w:rsidRDefault="00DE3095" w:rsidP="00DE3095">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表１　液晶テレビ又は有機ELテレビに係る基準エネルギー消費効率の算定式</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919"/>
        <w:gridCol w:w="5353"/>
      </w:tblGrid>
      <w:tr w:rsidR="00DE3095" w:rsidRPr="00044AB3" w14:paraId="075F8B0A" w14:textId="77777777" w:rsidTr="0017730E">
        <w:trPr>
          <w:trHeight w:val="283"/>
        </w:trPr>
        <w:tc>
          <w:tcPr>
            <w:tcW w:w="3542" w:type="dxa"/>
            <w:gridSpan w:val="2"/>
            <w:shd w:val="clear" w:color="auto" w:fill="auto"/>
          </w:tcPr>
          <w:p w14:paraId="7B389D16" w14:textId="77777777" w:rsidR="00DE3095" w:rsidRPr="00044AB3" w:rsidRDefault="00DE3095" w:rsidP="0017730E">
            <w:pPr>
              <w:jc w:val="center"/>
              <w:rPr>
                <w:rFonts w:ascii="ＭＳ ゴシック" w:eastAsia="ＭＳ ゴシック"/>
                <w:sz w:val="20"/>
              </w:rPr>
            </w:pPr>
            <w:r w:rsidRPr="00044AB3">
              <w:rPr>
                <w:rFonts w:ascii="ＭＳ ゴシック" w:eastAsia="ＭＳ ゴシック" w:hint="eastAsia"/>
                <w:sz w:val="20"/>
              </w:rPr>
              <w:t>区　　分</w:t>
            </w:r>
          </w:p>
        </w:tc>
        <w:tc>
          <w:tcPr>
            <w:tcW w:w="5353" w:type="dxa"/>
            <w:vMerge w:val="restart"/>
            <w:shd w:val="clear" w:color="auto" w:fill="auto"/>
            <w:vAlign w:val="center"/>
          </w:tcPr>
          <w:p w14:paraId="45EF460F" w14:textId="77777777" w:rsidR="00DE3095" w:rsidRPr="00044AB3" w:rsidRDefault="00DE3095" w:rsidP="0017730E">
            <w:pPr>
              <w:jc w:val="center"/>
              <w:rPr>
                <w:rFonts w:ascii="ＭＳ ゴシック" w:eastAsia="ＭＳ ゴシック"/>
                <w:sz w:val="20"/>
              </w:rPr>
            </w:pPr>
            <w:r w:rsidRPr="00044AB3">
              <w:rPr>
                <w:rFonts w:ascii="ＭＳ ゴシック" w:eastAsia="ＭＳ ゴシック" w:hint="eastAsia"/>
                <w:sz w:val="20"/>
              </w:rPr>
              <w:t>基準エネルギー消費効率の算定式</w:t>
            </w:r>
          </w:p>
        </w:tc>
      </w:tr>
      <w:tr w:rsidR="00DE3095" w:rsidRPr="00044AB3" w14:paraId="5E6D786E" w14:textId="77777777" w:rsidTr="0017730E">
        <w:trPr>
          <w:trHeight w:val="283"/>
        </w:trPr>
        <w:tc>
          <w:tcPr>
            <w:tcW w:w="1623" w:type="dxa"/>
            <w:shd w:val="clear" w:color="auto" w:fill="auto"/>
            <w:vAlign w:val="center"/>
          </w:tcPr>
          <w:p w14:paraId="7765AD16" w14:textId="77777777" w:rsidR="00DE3095" w:rsidRPr="00044AB3" w:rsidRDefault="00DE3095" w:rsidP="0017730E">
            <w:pPr>
              <w:jc w:val="center"/>
              <w:rPr>
                <w:rFonts w:ascii="ＭＳ ゴシック" w:eastAsia="ＭＳ ゴシック"/>
                <w:sz w:val="20"/>
              </w:rPr>
            </w:pPr>
            <w:r w:rsidRPr="00044AB3">
              <w:rPr>
                <w:rFonts w:ascii="ＭＳ ゴシック" w:eastAsia="ＭＳ ゴシック" w:hint="eastAsia"/>
                <w:sz w:val="20"/>
              </w:rPr>
              <w:t>パネル種類</w:t>
            </w:r>
          </w:p>
        </w:tc>
        <w:tc>
          <w:tcPr>
            <w:tcW w:w="1919" w:type="dxa"/>
            <w:shd w:val="clear" w:color="auto" w:fill="auto"/>
            <w:vAlign w:val="center"/>
          </w:tcPr>
          <w:p w14:paraId="12AE1683" w14:textId="77777777" w:rsidR="00DE3095" w:rsidRPr="00044AB3" w:rsidRDefault="00DE3095" w:rsidP="0017730E">
            <w:pPr>
              <w:jc w:val="center"/>
              <w:rPr>
                <w:rFonts w:ascii="ＭＳ ゴシック" w:eastAsia="ＭＳ ゴシック"/>
                <w:sz w:val="20"/>
              </w:rPr>
            </w:pPr>
            <w:r w:rsidRPr="00044AB3">
              <w:rPr>
                <w:rFonts w:ascii="ＭＳ ゴシック" w:eastAsia="ＭＳ ゴシック" w:hint="eastAsia"/>
                <w:sz w:val="20"/>
              </w:rPr>
              <w:t>画素数</w:t>
            </w:r>
          </w:p>
        </w:tc>
        <w:tc>
          <w:tcPr>
            <w:tcW w:w="5353" w:type="dxa"/>
            <w:vMerge/>
            <w:shd w:val="clear" w:color="auto" w:fill="auto"/>
          </w:tcPr>
          <w:p w14:paraId="3BA25A42" w14:textId="77777777" w:rsidR="00DE3095" w:rsidRPr="00044AB3" w:rsidRDefault="00DE3095" w:rsidP="0017730E">
            <w:pPr>
              <w:rPr>
                <w:rFonts w:ascii="ＭＳ ゴシック" w:eastAsia="ＭＳ ゴシック"/>
                <w:sz w:val="20"/>
              </w:rPr>
            </w:pPr>
          </w:p>
        </w:tc>
      </w:tr>
      <w:tr w:rsidR="00DE3095" w:rsidRPr="00044AB3" w14:paraId="348A6EC3" w14:textId="77777777" w:rsidTr="0017730E">
        <w:trPr>
          <w:trHeight w:val="283"/>
        </w:trPr>
        <w:tc>
          <w:tcPr>
            <w:tcW w:w="1623" w:type="dxa"/>
            <w:vMerge w:val="restart"/>
            <w:shd w:val="clear" w:color="auto" w:fill="auto"/>
            <w:vAlign w:val="center"/>
          </w:tcPr>
          <w:p w14:paraId="28B207BA" w14:textId="77777777" w:rsidR="00DE3095" w:rsidRPr="00044AB3" w:rsidRDefault="00DE3095" w:rsidP="0017730E">
            <w:pPr>
              <w:rPr>
                <w:rFonts w:ascii="ＭＳ ゴシック" w:eastAsia="ＭＳ ゴシック"/>
                <w:sz w:val="20"/>
              </w:rPr>
            </w:pPr>
            <w:r w:rsidRPr="00044AB3">
              <w:rPr>
                <w:rFonts w:ascii="ＭＳ ゴシック" w:eastAsia="ＭＳ ゴシック" w:hint="eastAsia"/>
                <w:sz w:val="20"/>
              </w:rPr>
              <w:t>液晶</w:t>
            </w:r>
          </w:p>
        </w:tc>
        <w:tc>
          <w:tcPr>
            <w:tcW w:w="1919" w:type="dxa"/>
            <w:shd w:val="clear" w:color="auto" w:fill="auto"/>
            <w:vAlign w:val="center"/>
          </w:tcPr>
          <w:p w14:paraId="50DF3666" w14:textId="77777777" w:rsidR="00DE3095" w:rsidRPr="00044AB3" w:rsidRDefault="00DE3095" w:rsidP="0017730E">
            <w:pPr>
              <w:rPr>
                <w:rFonts w:ascii="ＭＳ ゴシック" w:eastAsia="ＭＳ ゴシック"/>
                <w:sz w:val="20"/>
              </w:rPr>
            </w:pPr>
            <w:r w:rsidRPr="00044AB3">
              <w:rPr>
                <w:rFonts w:ascii="ＭＳ ゴシック" w:eastAsia="ＭＳ ゴシック" w:hint="eastAsia"/>
                <w:sz w:val="20"/>
              </w:rPr>
              <w:t>2K未満</w:t>
            </w:r>
          </w:p>
        </w:tc>
        <w:tc>
          <w:tcPr>
            <w:tcW w:w="5353" w:type="dxa"/>
            <w:shd w:val="clear" w:color="auto" w:fill="auto"/>
            <w:vAlign w:val="center"/>
          </w:tcPr>
          <w:p w14:paraId="1E36BA01" w14:textId="77777777" w:rsidR="00DE3095" w:rsidRPr="00044AB3" w:rsidRDefault="00DE3095" w:rsidP="0017730E">
            <w:pPr>
              <w:ind w:leftChars="100" w:left="210"/>
              <w:rPr>
                <w:rFonts w:ascii="ＭＳ ゴシック" w:eastAsia="ＭＳ ゴシック"/>
                <w:sz w:val="20"/>
              </w:rPr>
            </w:pPr>
            <w:r w:rsidRPr="00044AB3">
              <w:rPr>
                <w:rFonts w:ascii="ＭＳ ゴシック" w:eastAsia="ＭＳ ゴシック" w:hint="eastAsia"/>
                <w:sz w:val="20"/>
              </w:rPr>
              <w:t>E＝0.00407×A＋30.08</w:t>
            </w:r>
          </w:p>
        </w:tc>
      </w:tr>
      <w:tr w:rsidR="00DE3095" w:rsidRPr="00044AB3" w14:paraId="479AA99E" w14:textId="77777777" w:rsidTr="0017730E">
        <w:trPr>
          <w:trHeight w:val="283"/>
        </w:trPr>
        <w:tc>
          <w:tcPr>
            <w:tcW w:w="1623" w:type="dxa"/>
            <w:vMerge/>
            <w:shd w:val="clear" w:color="auto" w:fill="auto"/>
            <w:vAlign w:val="center"/>
          </w:tcPr>
          <w:p w14:paraId="3DC803BC" w14:textId="77777777" w:rsidR="00DE3095" w:rsidRPr="00044AB3" w:rsidRDefault="00DE3095" w:rsidP="0017730E">
            <w:pPr>
              <w:rPr>
                <w:rFonts w:ascii="ＭＳ ゴシック" w:eastAsia="ＭＳ ゴシック"/>
                <w:sz w:val="20"/>
              </w:rPr>
            </w:pPr>
          </w:p>
        </w:tc>
        <w:tc>
          <w:tcPr>
            <w:tcW w:w="1919" w:type="dxa"/>
            <w:shd w:val="clear" w:color="auto" w:fill="auto"/>
            <w:vAlign w:val="center"/>
          </w:tcPr>
          <w:p w14:paraId="3D44156B" w14:textId="77777777" w:rsidR="00DE3095" w:rsidRPr="00044AB3" w:rsidRDefault="00DE3095" w:rsidP="0017730E">
            <w:pPr>
              <w:rPr>
                <w:rFonts w:ascii="ＭＳ ゴシック" w:eastAsia="ＭＳ ゴシック"/>
                <w:sz w:val="20"/>
              </w:rPr>
            </w:pPr>
            <w:r w:rsidRPr="00044AB3">
              <w:rPr>
                <w:rFonts w:ascii="ＭＳ ゴシック" w:eastAsia="ＭＳ ゴシック" w:hint="eastAsia"/>
                <w:sz w:val="20"/>
              </w:rPr>
              <w:t>2K以上4K未満</w:t>
            </w:r>
          </w:p>
        </w:tc>
        <w:tc>
          <w:tcPr>
            <w:tcW w:w="5353" w:type="dxa"/>
            <w:shd w:val="clear" w:color="auto" w:fill="auto"/>
            <w:vAlign w:val="center"/>
          </w:tcPr>
          <w:p w14:paraId="77F686B4" w14:textId="77777777" w:rsidR="00DE3095" w:rsidRPr="00044AB3" w:rsidRDefault="00DE3095" w:rsidP="0017730E">
            <w:pPr>
              <w:ind w:leftChars="100" w:left="210"/>
              <w:rPr>
                <w:rFonts w:ascii="ＭＳ ゴシック" w:eastAsia="ＭＳ ゴシック"/>
                <w:sz w:val="20"/>
              </w:rPr>
            </w:pPr>
            <w:r w:rsidRPr="00044AB3">
              <w:rPr>
                <w:rFonts w:ascii="ＭＳ ゴシック" w:eastAsia="ＭＳ ゴシック" w:hint="eastAsia"/>
                <w:sz w:val="20"/>
              </w:rPr>
              <w:t>E＝0.00605×A＋56.13</w:t>
            </w:r>
          </w:p>
        </w:tc>
      </w:tr>
      <w:tr w:rsidR="00DE3095" w:rsidRPr="00044AB3" w14:paraId="0794A12A" w14:textId="77777777" w:rsidTr="0017730E">
        <w:trPr>
          <w:trHeight w:val="283"/>
        </w:trPr>
        <w:tc>
          <w:tcPr>
            <w:tcW w:w="1623" w:type="dxa"/>
            <w:vMerge/>
            <w:shd w:val="clear" w:color="auto" w:fill="auto"/>
            <w:vAlign w:val="center"/>
          </w:tcPr>
          <w:p w14:paraId="1369E08D" w14:textId="77777777" w:rsidR="00DE3095" w:rsidRPr="00044AB3" w:rsidRDefault="00DE3095" w:rsidP="0017730E">
            <w:pPr>
              <w:rPr>
                <w:rFonts w:ascii="ＭＳ ゴシック" w:eastAsia="ＭＳ ゴシック"/>
                <w:sz w:val="20"/>
              </w:rPr>
            </w:pPr>
          </w:p>
        </w:tc>
        <w:tc>
          <w:tcPr>
            <w:tcW w:w="1919" w:type="dxa"/>
            <w:shd w:val="clear" w:color="auto" w:fill="auto"/>
            <w:vAlign w:val="center"/>
          </w:tcPr>
          <w:p w14:paraId="5FD84601" w14:textId="77777777" w:rsidR="00DE3095" w:rsidRPr="00044AB3" w:rsidRDefault="00DE3095" w:rsidP="0017730E">
            <w:pPr>
              <w:rPr>
                <w:rFonts w:ascii="ＭＳ ゴシック" w:eastAsia="ＭＳ ゴシック"/>
                <w:sz w:val="20"/>
              </w:rPr>
            </w:pPr>
            <w:r w:rsidRPr="00044AB3">
              <w:rPr>
                <w:rFonts w:ascii="ＭＳ ゴシック" w:eastAsia="ＭＳ ゴシック" w:hint="eastAsia"/>
                <w:sz w:val="20"/>
              </w:rPr>
              <w:t>4K以上</w:t>
            </w:r>
          </w:p>
        </w:tc>
        <w:tc>
          <w:tcPr>
            <w:tcW w:w="5353" w:type="dxa"/>
            <w:shd w:val="clear" w:color="auto" w:fill="auto"/>
            <w:vAlign w:val="center"/>
          </w:tcPr>
          <w:p w14:paraId="07028AD4" w14:textId="77777777" w:rsidR="00DE3095" w:rsidRPr="00044AB3" w:rsidRDefault="00DE3095" w:rsidP="0017730E">
            <w:pPr>
              <w:ind w:leftChars="100" w:left="210"/>
              <w:rPr>
                <w:rFonts w:ascii="ＭＳ ゴシック" w:eastAsia="ＭＳ ゴシック"/>
                <w:sz w:val="20"/>
              </w:rPr>
            </w:pPr>
            <w:r w:rsidRPr="00044AB3">
              <w:rPr>
                <w:rFonts w:ascii="ＭＳ ゴシック" w:eastAsia="ＭＳ ゴシック" w:hint="eastAsia"/>
                <w:sz w:val="20"/>
              </w:rPr>
              <w:t>E＝0.00728×A＋62.99</w:t>
            </w:r>
          </w:p>
        </w:tc>
      </w:tr>
      <w:tr w:rsidR="00DE3095" w:rsidRPr="00044AB3" w14:paraId="477FC126" w14:textId="77777777" w:rsidTr="0017730E">
        <w:trPr>
          <w:trHeight w:val="283"/>
        </w:trPr>
        <w:tc>
          <w:tcPr>
            <w:tcW w:w="1623" w:type="dxa"/>
            <w:shd w:val="clear" w:color="auto" w:fill="auto"/>
            <w:vAlign w:val="center"/>
          </w:tcPr>
          <w:p w14:paraId="6BF779EF" w14:textId="77777777" w:rsidR="00DE3095" w:rsidRPr="00044AB3" w:rsidRDefault="00DE3095" w:rsidP="0017730E">
            <w:pPr>
              <w:rPr>
                <w:rFonts w:ascii="ＭＳ ゴシック" w:eastAsia="ＭＳ ゴシック"/>
                <w:sz w:val="20"/>
              </w:rPr>
            </w:pPr>
            <w:r w:rsidRPr="00044AB3">
              <w:rPr>
                <w:rFonts w:ascii="ＭＳ ゴシック" w:eastAsia="ＭＳ ゴシック" w:hint="eastAsia"/>
                <w:sz w:val="20"/>
              </w:rPr>
              <w:t>有機EL</w:t>
            </w:r>
          </w:p>
        </w:tc>
        <w:tc>
          <w:tcPr>
            <w:tcW w:w="1919" w:type="dxa"/>
            <w:shd w:val="clear" w:color="auto" w:fill="auto"/>
            <w:vAlign w:val="center"/>
          </w:tcPr>
          <w:p w14:paraId="100DB013" w14:textId="77777777" w:rsidR="00DE3095" w:rsidRPr="00044AB3" w:rsidRDefault="00DE3095" w:rsidP="0017730E">
            <w:pPr>
              <w:rPr>
                <w:rFonts w:ascii="ＭＳ ゴシック" w:eastAsia="ＭＳ ゴシック"/>
                <w:sz w:val="20"/>
              </w:rPr>
            </w:pPr>
            <w:r w:rsidRPr="00044AB3">
              <w:rPr>
                <w:rFonts w:ascii="ＭＳ ゴシック" w:eastAsia="ＭＳ ゴシック" w:hint="eastAsia"/>
                <w:sz w:val="20"/>
              </w:rPr>
              <w:t>－</w:t>
            </w:r>
          </w:p>
        </w:tc>
        <w:tc>
          <w:tcPr>
            <w:tcW w:w="5353" w:type="dxa"/>
            <w:shd w:val="clear" w:color="auto" w:fill="auto"/>
            <w:vAlign w:val="center"/>
          </w:tcPr>
          <w:p w14:paraId="78289241" w14:textId="77777777" w:rsidR="00DE3095" w:rsidRPr="00044AB3" w:rsidRDefault="00DE3095" w:rsidP="0017730E">
            <w:pPr>
              <w:ind w:leftChars="100" w:left="210"/>
              <w:rPr>
                <w:rFonts w:ascii="ＭＳ ゴシック" w:eastAsia="ＭＳ ゴシック"/>
                <w:sz w:val="20"/>
              </w:rPr>
            </w:pPr>
            <w:r w:rsidRPr="00044AB3">
              <w:rPr>
                <w:rFonts w:ascii="ＭＳ ゴシック" w:eastAsia="ＭＳ ゴシック" w:hint="eastAsia"/>
                <w:sz w:val="20"/>
              </w:rPr>
              <w:t>E＝0.02136×A－16.40　（A＜4,258の場合75.0）</w:t>
            </w:r>
          </w:p>
        </w:tc>
      </w:tr>
    </w:tbl>
    <w:p w14:paraId="0B219A43" w14:textId="77777777" w:rsidR="00DE3095" w:rsidRPr="00044AB3" w:rsidRDefault="00DE3095" w:rsidP="00DE3095">
      <w:pPr>
        <w:rPr>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431"/>
      </w:tblGrid>
      <w:tr w:rsidR="00DE3095" w:rsidRPr="00044AB3" w14:paraId="1A7C3CB5" w14:textId="77777777" w:rsidTr="0017730E">
        <w:trPr>
          <w:trHeight w:val="284"/>
          <w:jc w:val="center"/>
        </w:trPr>
        <w:tc>
          <w:tcPr>
            <w:tcW w:w="710" w:type="dxa"/>
            <w:tcBorders>
              <w:top w:val="nil"/>
              <w:left w:val="nil"/>
              <w:bottom w:val="nil"/>
              <w:right w:val="nil"/>
            </w:tcBorders>
          </w:tcPr>
          <w:p w14:paraId="2327AC72"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431" w:type="dxa"/>
            <w:tcBorders>
              <w:top w:val="nil"/>
              <w:left w:val="nil"/>
              <w:bottom w:val="nil"/>
              <w:right w:val="nil"/>
            </w:tcBorders>
          </w:tcPr>
          <w:p w14:paraId="440F5C6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w:t>
            </w:r>
            <w:r w:rsidRPr="00044AB3">
              <w:rPr>
                <w:rFonts w:ascii="ＭＳ ゴシック" w:eastAsia="ＭＳ ゴシック" w:hAnsi="Arial" w:cs="Arial"/>
                <w:sz w:val="20"/>
              </w:rPr>
              <w:t xml:space="preserve">　E及び</w:t>
            </w:r>
            <w:r w:rsidRPr="00044AB3">
              <w:rPr>
                <w:rFonts w:ascii="ＭＳ ゴシック" w:eastAsia="ＭＳ ゴシック" w:hAnsi="Arial" w:cs="Arial" w:hint="eastAsia"/>
                <w:sz w:val="20"/>
              </w:rPr>
              <w:t>A</w:t>
            </w:r>
            <w:r w:rsidRPr="00044AB3">
              <w:rPr>
                <w:rFonts w:ascii="ＭＳ ゴシック" w:eastAsia="ＭＳ ゴシック" w:hAnsi="Arial" w:cs="Arial"/>
                <w:sz w:val="20"/>
              </w:rPr>
              <w:t>は次の数値を表すものとする。</w:t>
            </w:r>
          </w:p>
          <w:p w14:paraId="1C5947E5" w14:textId="77777777" w:rsidR="00DE3095" w:rsidRPr="00044AB3" w:rsidRDefault="00DE3095" w:rsidP="0017730E">
            <w:pPr>
              <w:snapToGrid w:val="0"/>
              <w:spacing w:afterLines="10" w:after="36"/>
              <w:ind w:leftChars="150" w:left="1715" w:rightChars="-10" w:right="-21" w:hangingChars="700" w:hanging="1400"/>
              <w:rPr>
                <w:rFonts w:ascii="ＭＳ ゴシック" w:eastAsia="ＭＳ ゴシック" w:hAnsi="Arial" w:cs="Arial"/>
                <w:sz w:val="20"/>
              </w:rPr>
            </w:pPr>
            <w:r w:rsidRPr="00044AB3">
              <w:rPr>
                <w:rFonts w:ascii="ＭＳ ゴシック" w:eastAsia="ＭＳ ゴシック" w:hAnsi="Arial" w:cs="Arial"/>
                <w:sz w:val="20"/>
              </w:rPr>
              <w:t>E：基準エネルギー消費効率（単位：kWh/年）</w:t>
            </w:r>
          </w:p>
          <w:p w14:paraId="2827D98F" w14:textId="77777777" w:rsidR="00DE3095" w:rsidRPr="00044AB3" w:rsidRDefault="00DE3095" w:rsidP="0017730E">
            <w:pPr>
              <w:snapToGrid w:val="0"/>
              <w:spacing w:afterLines="10" w:after="36"/>
              <w:ind w:leftChars="150" w:left="1715" w:rightChars="-10" w:right="-21" w:hangingChars="700" w:hanging="1400"/>
              <w:rPr>
                <w:rFonts w:ascii="ＭＳ ゴシック" w:eastAsia="ＭＳ ゴシック" w:hAnsi="Arial" w:cs="Arial"/>
                <w:sz w:val="20"/>
              </w:rPr>
            </w:pPr>
            <w:r w:rsidRPr="00044AB3">
              <w:rPr>
                <w:rFonts w:ascii="ＭＳ ゴシック" w:eastAsia="ＭＳ ゴシック" w:hAnsi="Arial" w:cs="Arial" w:hint="eastAsia"/>
                <w:sz w:val="20"/>
              </w:rPr>
              <w:t>A</w:t>
            </w:r>
            <w:r w:rsidRPr="00044AB3">
              <w:rPr>
                <w:rFonts w:ascii="ＭＳ ゴシック" w:eastAsia="ＭＳ ゴシック" w:hAnsi="Arial" w:cs="Arial"/>
                <w:sz w:val="20"/>
              </w:rPr>
              <w:t>：</w:t>
            </w:r>
            <w:r w:rsidRPr="00044AB3">
              <w:rPr>
                <w:rFonts w:ascii="ＭＳ ゴシック" w:eastAsia="ＭＳ ゴシック" w:hAnsi="Arial" w:cs="Arial" w:hint="eastAsia"/>
                <w:sz w:val="20"/>
              </w:rPr>
              <w:t>画面面積（単位：平方センチメートル）</w:t>
            </w:r>
          </w:p>
          <w:p w14:paraId="1BD213B9" w14:textId="77777777" w:rsidR="00DE3095" w:rsidRPr="00044AB3" w:rsidRDefault="00DE3095" w:rsidP="0017730E">
            <w:pPr>
              <w:pStyle w:val="af1"/>
              <w:rPr>
                <w:rFonts w:hAnsi="Arial" w:cs="Arial"/>
              </w:rPr>
            </w:pPr>
            <w:r w:rsidRPr="00044AB3">
              <w:rPr>
                <w:rFonts w:hAnsi="Arial" w:cs="Arial" w:hint="eastAsia"/>
              </w:rPr>
              <w:t>２　表２に掲げる付加機能を有するものについては、エネルギー消費効率から表２の右欄の想定消費電力量の数値を減じた数値で判断するものとする。</w:t>
            </w:r>
          </w:p>
          <w:p w14:paraId="654B72B3" w14:textId="77777777" w:rsidR="00DE3095" w:rsidRPr="00044AB3" w:rsidRDefault="00DE3095" w:rsidP="0017730E">
            <w:pPr>
              <w:pStyle w:val="af1"/>
              <w:rPr>
                <w:rFonts w:hAnsi="Arial" w:cs="Arial"/>
              </w:rPr>
            </w:pPr>
            <w:r w:rsidRPr="00044AB3">
              <w:rPr>
                <w:rFonts w:hAnsi="Arial" w:cs="Arial" w:hint="eastAsia"/>
              </w:rPr>
              <w:t>３　エネルギー消費効率の算定方法については、「テレビジョン受信機のエネルギー消費性能の向上に関するエネルギー消費機器等製造事業者等の判断の基準等」（平成22年経済産業省告示第24号）の「２　エネルギー消費効率の測定方法　２－２」による。</w:t>
            </w:r>
          </w:p>
        </w:tc>
      </w:tr>
    </w:tbl>
    <w:p w14:paraId="2B31B303" w14:textId="77777777" w:rsidR="00DE3095" w:rsidRPr="00044AB3" w:rsidRDefault="00DE3095" w:rsidP="00DE3095"/>
    <w:p w14:paraId="2CAD49F7" w14:textId="77777777" w:rsidR="00DE3095" w:rsidRPr="00044AB3" w:rsidRDefault="00DE3095" w:rsidP="00DE3095">
      <w:pPr>
        <w:pStyle w:val="22"/>
        <w:ind w:leftChars="0" w:left="0" w:firstLineChars="0" w:firstLine="0"/>
        <w:rPr>
          <w:sz w:val="24"/>
        </w:rPr>
      </w:pPr>
    </w:p>
    <w:p w14:paraId="0EFB5456" w14:textId="77777777" w:rsidR="00DE3095" w:rsidRPr="00044AB3" w:rsidRDefault="00DE3095" w:rsidP="00DE3095">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表２　液晶テレビ又は有機ELテレビに係る付加機能に対する想定消費電力量</w:t>
      </w:r>
    </w:p>
    <w:tbl>
      <w:tblPr>
        <w:tblW w:w="863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800"/>
      </w:tblGrid>
      <w:tr w:rsidR="00DE3095" w:rsidRPr="00044AB3" w14:paraId="6018ADC8" w14:textId="77777777" w:rsidTr="0017730E">
        <w:trPr>
          <w:trHeight w:val="454"/>
        </w:trPr>
        <w:tc>
          <w:tcPr>
            <w:tcW w:w="6835" w:type="dxa"/>
            <w:shd w:val="clear" w:color="auto" w:fill="auto"/>
            <w:vAlign w:val="center"/>
          </w:tcPr>
          <w:p w14:paraId="5ADF2548" w14:textId="77777777" w:rsidR="00DE3095" w:rsidRPr="00044AB3" w:rsidRDefault="00DE3095" w:rsidP="0017730E">
            <w:pPr>
              <w:jc w:val="center"/>
              <w:rPr>
                <w:rFonts w:ascii="ＭＳ ゴシック" w:eastAsia="ＭＳ ゴシック" w:hAnsi="ＭＳ ゴシック"/>
                <w:sz w:val="20"/>
              </w:rPr>
            </w:pPr>
            <w:r w:rsidRPr="00044AB3">
              <w:rPr>
                <w:rFonts w:ascii="ＭＳ ゴシック" w:eastAsia="ＭＳ ゴシック" w:hAnsi="ＭＳ ゴシック" w:hint="eastAsia"/>
                <w:sz w:val="20"/>
              </w:rPr>
              <w:t>付　加　機　能</w:t>
            </w:r>
          </w:p>
        </w:tc>
        <w:tc>
          <w:tcPr>
            <w:tcW w:w="1800" w:type="dxa"/>
            <w:shd w:val="clear" w:color="auto" w:fill="auto"/>
            <w:vAlign w:val="center"/>
          </w:tcPr>
          <w:p w14:paraId="3DA62448" w14:textId="77777777" w:rsidR="00DE3095" w:rsidRPr="00044AB3" w:rsidRDefault="00DE3095" w:rsidP="0017730E">
            <w:pPr>
              <w:jc w:val="center"/>
              <w:rPr>
                <w:rFonts w:ascii="ＭＳ ゴシック" w:eastAsia="ＭＳ ゴシック" w:hAnsi="ＭＳ ゴシック"/>
                <w:sz w:val="20"/>
              </w:rPr>
            </w:pPr>
            <w:r w:rsidRPr="00044AB3">
              <w:rPr>
                <w:rFonts w:ascii="ＭＳ ゴシック" w:eastAsia="ＭＳ ゴシック" w:hAnsi="ＭＳ ゴシック" w:hint="eastAsia"/>
                <w:sz w:val="20"/>
              </w:rPr>
              <w:t>想定消費電力量</w:t>
            </w:r>
          </w:p>
          <w:p w14:paraId="29CAB1EE" w14:textId="77777777" w:rsidR="00DE3095" w:rsidRPr="00044AB3" w:rsidRDefault="00DE3095" w:rsidP="0017730E">
            <w:pPr>
              <w:jc w:val="center"/>
              <w:rPr>
                <w:rFonts w:ascii="ＭＳ ゴシック" w:eastAsia="ＭＳ ゴシック" w:hAnsi="ＭＳ ゴシック"/>
                <w:sz w:val="20"/>
              </w:rPr>
            </w:pPr>
            <w:r w:rsidRPr="00044AB3">
              <w:rPr>
                <w:rFonts w:ascii="ＭＳ ゴシック" w:eastAsia="ＭＳ ゴシック" w:hAnsi="ＭＳ ゴシック" w:hint="eastAsia"/>
                <w:sz w:val="20"/>
              </w:rPr>
              <w:t>（kWh/年）</w:t>
            </w:r>
          </w:p>
        </w:tc>
      </w:tr>
      <w:tr w:rsidR="00DE3095" w:rsidRPr="00044AB3" w14:paraId="1D57F9FF" w14:textId="77777777" w:rsidTr="0017730E">
        <w:trPr>
          <w:trHeight w:val="283"/>
        </w:trPr>
        <w:tc>
          <w:tcPr>
            <w:tcW w:w="6835" w:type="dxa"/>
            <w:shd w:val="clear" w:color="auto" w:fill="auto"/>
            <w:vAlign w:val="center"/>
          </w:tcPr>
          <w:p w14:paraId="2DCFC5F2"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2Kチューナーを２つ以上内蔵</w:t>
            </w:r>
          </w:p>
        </w:tc>
        <w:tc>
          <w:tcPr>
            <w:tcW w:w="1800" w:type="dxa"/>
            <w:shd w:val="clear" w:color="auto" w:fill="auto"/>
            <w:vAlign w:val="center"/>
          </w:tcPr>
          <w:p w14:paraId="16E9AB29" w14:textId="77777777" w:rsidR="00DE3095" w:rsidRPr="00044AB3" w:rsidRDefault="00DE3095" w:rsidP="0017730E">
            <w:pPr>
              <w:ind w:leftChars="250" w:left="525" w:firstLineChars="50" w:firstLine="100"/>
              <w:rPr>
                <w:rFonts w:ascii="ＭＳ ゴシック" w:eastAsia="ＭＳ ゴシック" w:hAnsi="ＭＳ ゴシック"/>
                <w:sz w:val="20"/>
              </w:rPr>
            </w:pPr>
            <w:r w:rsidRPr="00044AB3">
              <w:rPr>
                <w:rFonts w:ascii="ＭＳ ゴシック" w:eastAsia="ＭＳ ゴシック" w:hAnsi="ＭＳ ゴシック" w:hint="eastAsia"/>
                <w:sz w:val="20"/>
              </w:rPr>
              <w:t>2.8</w:t>
            </w:r>
          </w:p>
        </w:tc>
      </w:tr>
      <w:tr w:rsidR="00DE3095" w:rsidRPr="00044AB3" w14:paraId="6CE33F8D" w14:textId="77777777" w:rsidTr="0017730E">
        <w:trPr>
          <w:trHeight w:val="283"/>
        </w:trPr>
        <w:tc>
          <w:tcPr>
            <w:tcW w:w="6835" w:type="dxa"/>
            <w:shd w:val="clear" w:color="auto" w:fill="auto"/>
            <w:vAlign w:val="center"/>
          </w:tcPr>
          <w:p w14:paraId="531E64A8"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4Kチューナーを２つ以上内蔵</w:t>
            </w:r>
          </w:p>
        </w:tc>
        <w:tc>
          <w:tcPr>
            <w:tcW w:w="1800" w:type="dxa"/>
            <w:shd w:val="clear" w:color="auto" w:fill="auto"/>
            <w:vAlign w:val="center"/>
          </w:tcPr>
          <w:p w14:paraId="500863A3" w14:textId="77777777" w:rsidR="00DE3095" w:rsidRPr="00044AB3" w:rsidRDefault="00DE3095" w:rsidP="0017730E">
            <w:pPr>
              <w:ind w:leftChars="250" w:left="525" w:firstLineChars="50" w:firstLine="100"/>
              <w:rPr>
                <w:rFonts w:ascii="ＭＳ ゴシック" w:eastAsia="ＭＳ ゴシック" w:hAnsi="ＭＳ ゴシック"/>
                <w:sz w:val="20"/>
              </w:rPr>
            </w:pPr>
            <w:r w:rsidRPr="00044AB3">
              <w:rPr>
                <w:rFonts w:ascii="ＭＳ ゴシック" w:eastAsia="ＭＳ ゴシック" w:hAnsi="ＭＳ ゴシック" w:hint="eastAsia"/>
                <w:sz w:val="20"/>
              </w:rPr>
              <w:t>5</w:t>
            </w:r>
            <w:r w:rsidRPr="00044AB3">
              <w:rPr>
                <w:rFonts w:ascii="ＭＳ ゴシック" w:eastAsia="ＭＳ ゴシック" w:hAnsi="ＭＳ ゴシック"/>
                <w:sz w:val="20"/>
              </w:rPr>
              <w:t>.5</w:t>
            </w:r>
          </w:p>
        </w:tc>
      </w:tr>
      <w:tr w:rsidR="00DE3095" w:rsidRPr="00044AB3" w14:paraId="0E9E65AC" w14:textId="77777777" w:rsidTr="0017730E">
        <w:trPr>
          <w:trHeight w:val="283"/>
        </w:trPr>
        <w:tc>
          <w:tcPr>
            <w:tcW w:w="6835" w:type="dxa"/>
            <w:shd w:val="clear" w:color="auto" w:fill="auto"/>
            <w:vAlign w:val="center"/>
          </w:tcPr>
          <w:p w14:paraId="6509EE2B"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録画装置内蔵（HDD3.5インチ）</w:t>
            </w:r>
          </w:p>
        </w:tc>
        <w:tc>
          <w:tcPr>
            <w:tcW w:w="1800" w:type="dxa"/>
            <w:shd w:val="clear" w:color="auto" w:fill="auto"/>
            <w:vAlign w:val="center"/>
          </w:tcPr>
          <w:p w14:paraId="4902E1D4" w14:textId="77777777" w:rsidR="00DE3095" w:rsidRPr="00044AB3" w:rsidRDefault="00DE3095" w:rsidP="0017730E">
            <w:pPr>
              <w:ind w:leftChars="250" w:left="525"/>
              <w:rPr>
                <w:rFonts w:ascii="ＭＳ ゴシック" w:eastAsia="ＭＳ ゴシック" w:hAnsi="ＭＳ ゴシック"/>
                <w:sz w:val="20"/>
              </w:rPr>
            </w:pPr>
            <w:r w:rsidRPr="00044AB3">
              <w:rPr>
                <w:rFonts w:ascii="ＭＳ ゴシック" w:eastAsia="ＭＳ ゴシック" w:hAnsi="ＭＳ ゴシック" w:hint="eastAsia"/>
                <w:sz w:val="20"/>
              </w:rPr>
              <w:t>1</w:t>
            </w:r>
            <w:r w:rsidRPr="00044AB3">
              <w:rPr>
                <w:rFonts w:ascii="ＭＳ ゴシック" w:eastAsia="ＭＳ ゴシック" w:hAnsi="ＭＳ ゴシック"/>
                <w:sz w:val="20"/>
              </w:rPr>
              <w:t>1.0</w:t>
            </w:r>
          </w:p>
        </w:tc>
      </w:tr>
      <w:tr w:rsidR="00DE3095" w:rsidRPr="00044AB3" w14:paraId="00962972" w14:textId="77777777" w:rsidTr="0017730E">
        <w:trPr>
          <w:trHeight w:val="283"/>
        </w:trPr>
        <w:tc>
          <w:tcPr>
            <w:tcW w:w="6835" w:type="dxa"/>
            <w:shd w:val="clear" w:color="auto" w:fill="auto"/>
            <w:vAlign w:val="center"/>
          </w:tcPr>
          <w:p w14:paraId="6DAF4149"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録画装置内蔵（HDD</w:t>
            </w:r>
            <w:r w:rsidRPr="00044AB3">
              <w:rPr>
                <w:rFonts w:ascii="ＭＳ ゴシック" w:eastAsia="ＭＳ ゴシック" w:hAnsi="ＭＳ ゴシック"/>
                <w:sz w:val="20"/>
              </w:rPr>
              <w:t>2</w:t>
            </w:r>
            <w:r w:rsidRPr="00044AB3">
              <w:rPr>
                <w:rFonts w:ascii="ＭＳ ゴシック" w:eastAsia="ＭＳ ゴシック" w:hAnsi="ＭＳ ゴシック" w:hint="eastAsia"/>
                <w:sz w:val="20"/>
              </w:rPr>
              <w:t>.5インチ）</w:t>
            </w:r>
          </w:p>
        </w:tc>
        <w:tc>
          <w:tcPr>
            <w:tcW w:w="1800" w:type="dxa"/>
            <w:shd w:val="clear" w:color="auto" w:fill="auto"/>
            <w:vAlign w:val="center"/>
          </w:tcPr>
          <w:p w14:paraId="77688A7F" w14:textId="77777777" w:rsidR="00DE3095" w:rsidRPr="00044AB3" w:rsidRDefault="00DE3095" w:rsidP="0017730E">
            <w:pPr>
              <w:ind w:leftChars="250" w:left="525" w:firstLineChars="50" w:firstLine="100"/>
              <w:rPr>
                <w:rFonts w:ascii="ＭＳ ゴシック" w:eastAsia="ＭＳ ゴシック" w:hAnsi="ＭＳ ゴシック"/>
                <w:sz w:val="20"/>
              </w:rPr>
            </w:pPr>
            <w:r w:rsidRPr="00044AB3">
              <w:rPr>
                <w:rFonts w:ascii="ＭＳ ゴシック" w:eastAsia="ＭＳ ゴシック" w:hAnsi="ＭＳ ゴシック" w:hint="eastAsia"/>
                <w:sz w:val="20"/>
              </w:rPr>
              <w:t>4</w:t>
            </w:r>
            <w:r w:rsidRPr="00044AB3">
              <w:rPr>
                <w:rFonts w:ascii="ＭＳ ゴシック" w:eastAsia="ＭＳ ゴシック" w:hAnsi="ＭＳ ゴシック"/>
                <w:sz w:val="20"/>
              </w:rPr>
              <w:t>.8</w:t>
            </w:r>
          </w:p>
        </w:tc>
      </w:tr>
      <w:tr w:rsidR="00DE3095" w:rsidRPr="00044AB3" w14:paraId="6A97BA42" w14:textId="77777777" w:rsidTr="0017730E">
        <w:trPr>
          <w:trHeight w:val="283"/>
        </w:trPr>
        <w:tc>
          <w:tcPr>
            <w:tcW w:w="6835" w:type="dxa"/>
            <w:shd w:val="clear" w:color="auto" w:fill="auto"/>
            <w:vAlign w:val="center"/>
          </w:tcPr>
          <w:p w14:paraId="1BC09EE8"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録画装置内蔵（</w:t>
            </w:r>
            <w:r w:rsidRPr="00044AB3">
              <w:rPr>
                <w:rFonts w:ascii="ＭＳ ゴシック" w:eastAsia="ＭＳ ゴシック" w:hAnsi="ＭＳ ゴシック"/>
                <w:sz w:val="20"/>
              </w:rPr>
              <w:t>SSD</w:t>
            </w:r>
            <w:r w:rsidRPr="00044AB3">
              <w:rPr>
                <w:rFonts w:ascii="ＭＳ ゴシック" w:eastAsia="ＭＳ ゴシック" w:hAnsi="ＭＳ ゴシック" w:hint="eastAsia"/>
                <w:sz w:val="20"/>
              </w:rPr>
              <w:t>）</w:t>
            </w:r>
          </w:p>
        </w:tc>
        <w:tc>
          <w:tcPr>
            <w:tcW w:w="1800" w:type="dxa"/>
            <w:shd w:val="clear" w:color="auto" w:fill="auto"/>
            <w:vAlign w:val="center"/>
          </w:tcPr>
          <w:p w14:paraId="479CEF5E" w14:textId="77777777" w:rsidR="00DE3095" w:rsidRPr="00044AB3" w:rsidRDefault="00DE3095" w:rsidP="0017730E">
            <w:pPr>
              <w:ind w:leftChars="250" w:left="525" w:firstLineChars="50" w:firstLine="100"/>
              <w:rPr>
                <w:rFonts w:ascii="ＭＳ ゴシック" w:eastAsia="ＭＳ ゴシック" w:hAnsi="ＭＳ ゴシック"/>
                <w:sz w:val="20"/>
              </w:rPr>
            </w:pPr>
            <w:r w:rsidRPr="00044AB3">
              <w:rPr>
                <w:rFonts w:ascii="ＭＳ ゴシック" w:eastAsia="ＭＳ ゴシック" w:hAnsi="ＭＳ ゴシック" w:hint="eastAsia"/>
                <w:sz w:val="20"/>
              </w:rPr>
              <w:t>3</w:t>
            </w:r>
            <w:r w:rsidRPr="00044AB3">
              <w:rPr>
                <w:rFonts w:ascii="ＭＳ ゴシック" w:eastAsia="ＭＳ ゴシック" w:hAnsi="ＭＳ ゴシック"/>
                <w:sz w:val="20"/>
              </w:rPr>
              <w:t>.7</w:t>
            </w:r>
          </w:p>
        </w:tc>
      </w:tr>
      <w:tr w:rsidR="00DE3095" w:rsidRPr="00044AB3" w14:paraId="04E967DE" w14:textId="77777777" w:rsidTr="0017730E">
        <w:trPr>
          <w:trHeight w:val="283"/>
        </w:trPr>
        <w:tc>
          <w:tcPr>
            <w:tcW w:w="6835" w:type="dxa"/>
            <w:shd w:val="clear" w:color="auto" w:fill="auto"/>
            <w:vAlign w:val="center"/>
          </w:tcPr>
          <w:p w14:paraId="59D154AF"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ブルーレイディスクレコーダー又はDVDレコーダー内蔵（4K以上に対応）</w:t>
            </w:r>
          </w:p>
        </w:tc>
        <w:tc>
          <w:tcPr>
            <w:tcW w:w="1800" w:type="dxa"/>
            <w:shd w:val="clear" w:color="auto" w:fill="auto"/>
            <w:vAlign w:val="center"/>
          </w:tcPr>
          <w:p w14:paraId="4EAAAE31" w14:textId="77777777" w:rsidR="00DE3095" w:rsidRPr="00044AB3" w:rsidRDefault="00DE3095" w:rsidP="0017730E">
            <w:pPr>
              <w:ind w:leftChars="250" w:left="525"/>
              <w:rPr>
                <w:rFonts w:ascii="ＭＳ ゴシック" w:eastAsia="ＭＳ ゴシック" w:hAnsi="ＭＳ ゴシック"/>
                <w:sz w:val="20"/>
              </w:rPr>
            </w:pPr>
            <w:r w:rsidRPr="00044AB3">
              <w:rPr>
                <w:rFonts w:ascii="ＭＳ ゴシック" w:eastAsia="ＭＳ ゴシック" w:hAnsi="ＭＳ ゴシック" w:hint="eastAsia"/>
                <w:sz w:val="20"/>
              </w:rPr>
              <w:t>2</w:t>
            </w:r>
            <w:r w:rsidRPr="00044AB3">
              <w:rPr>
                <w:rFonts w:ascii="ＭＳ ゴシック" w:eastAsia="ＭＳ ゴシック" w:hAnsi="ＭＳ ゴシック"/>
                <w:sz w:val="20"/>
              </w:rPr>
              <w:t>3.9</w:t>
            </w:r>
          </w:p>
        </w:tc>
      </w:tr>
      <w:tr w:rsidR="00DE3095" w:rsidRPr="00044AB3" w14:paraId="6DC55269" w14:textId="77777777" w:rsidTr="0017730E">
        <w:trPr>
          <w:trHeight w:val="283"/>
        </w:trPr>
        <w:tc>
          <w:tcPr>
            <w:tcW w:w="6835" w:type="dxa"/>
            <w:shd w:val="clear" w:color="auto" w:fill="auto"/>
            <w:vAlign w:val="center"/>
          </w:tcPr>
          <w:p w14:paraId="09426FDE"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ブルーレイディスクレコーダー又はDVDレコーダー内蔵（4K未満に対応）</w:t>
            </w:r>
          </w:p>
        </w:tc>
        <w:tc>
          <w:tcPr>
            <w:tcW w:w="1800" w:type="dxa"/>
            <w:shd w:val="clear" w:color="auto" w:fill="auto"/>
            <w:vAlign w:val="center"/>
          </w:tcPr>
          <w:p w14:paraId="54CA3E4F" w14:textId="77777777" w:rsidR="00DE3095" w:rsidRPr="00044AB3" w:rsidRDefault="00DE3095" w:rsidP="0017730E">
            <w:pPr>
              <w:ind w:leftChars="250" w:left="525"/>
              <w:rPr>
                <w:rFonts w:ascii="ＭＳ ゴシック" w:eastAsia="ＭＳ ゴシック" w:hAnsi="ＭＳ ゴシック"/>
                <w:sz w:val="20"/>
              </w:rPr>
            </w:pPr>
            <w:r w:rsidRPr="00044AB3">
              <w:rPr>
                <w:rFonts w:ascii="ＭＳ ゴシック" w:eastAsia="ＭＳ ゴシック" w:hAnsi="ＭＳ ゴシック" w:hint="eastAsia"/>
                <w:sz w:val="20"/>
              </w:rPr>
              <w:t>1</w:t>
            </w:r>
            <w:r w:rsidRPr="00044AB3">
              <w:rPr>
                <w:rFonts w:ascii="ＭＳ ゴシック" w:eastAsia="ＭＳ ゴシック" w:hAnsi="ＭＳ ゴシック"/>
                <w:sz w:val="20"/>
              </w:rPr>
              <w:t>6.7</w:t>
            </w:r>
          </w:p>
        </w:tc>
      </w:tr>
      <w:tr w:rsidR="00DE3095" w:rsidRPr="00044AB3" w14:paraId="444B6777" w14:textId="77777777" w:rsidTr="0017730E">
        <w:trPr>
          <w:trHeight w:val="283"/>
        </w:trPr>
        <w:tc>
          <w:tcPr>
            <w:tcW w:w="6835" w:type="dxa"/>
            <w:shd w:val="clear" w:color="auto" w:fill="auto"/>
            <w:vAlign w:val="center"/>
          </w:tcPr>
          <w:p w14:paraId="45F76DB2"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動画倍速表示（4K以上に対応）</w:t>
            </w:r>
          </w:p>
        </w:tc>
        <w:tc>
          <w:tcPr>
            <w:tcW w:w="1800" w:type="dxa"/>
            <w:shd w:val="clear" w:color="auto" w:fill="auto"/>
            <w:vAlign w:val="center"/>
          </w:tcPr>
          <w:p w14:paraId="403820B4" w14:textId="77777777" w:rsidR="00DE3095" w:rsidRPr="00044AB3" w:rsidRDefault="00DE3095" w:rsidP="0017730E">
            <w:pPr>
              <w:ind w:leftChars="250" w:left="525"/>
              <w:rPr>
                <w:rFonts w:ascii="ＭＳ ゴシック" w:eastAsia="ＭＳ ゴシック" w:hAnsi="ＭＳ ゴシック"/>
                <w:sz w:val="20"/>
              </w:rPr>
            </w:pPr>
            <w:r w:rsidRPr="00044AB3">
              <w:rPr>
                <w:rFonts w:ascii="ＭＳ ゴシック" w:eastAsia="ＭＳ ゴシック" w:hAnsi="ＭＳ ゴシック" w:hint="eastAsia"/>
                <w:sz w:val="20"/>
              </w:rPr>
              <w:t>1</w:t>
            </w:r>
            <w:r w:rsidRPr="00044AB3">
              <w:rPr>
                <w:rFonts w:ascii="ＭＳ ゴシック" w:eastAsia="ＭＳ ゴシック" w:hAnsi="ＭＳ ゴシック"/>
                <w:sz w:val="20"/>
              </w:rPr>
              <w:t>8.3</w:t>
            </w:r>
          </w:p>
        </w:tc>
      </w:tr>
      <w:tr w:rsidR="00DE3095" w:rsidRPr="00044AB3" w14:paraId="558063EB" w14:textId="77777777" w:rsidTr="0017730E">
        <w:trPr>
          <w:trHeight w:val="283"/>
        </w:trPr>
        <w:tc>
          <w:tcPr>
            <w:tcW w:w="6835" w:type="dxa"/>
            <w:shd w:val="clear" w:color="auto" w:fill="auto"/>
            <w:vAlign w:val="center"/>
          </w:tcPr>
          <w:p w14:paraId="1BCD246A"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動画倍速表示（4K未満に対応）</w:t>
            </w:r>
          </w:p>
        </w:tc>
        <w:tc>
          <w:tcPr>
            <w:tcW w:w="1800" w:type="dxa"/>
            <w:shd w:val="clear" w:color="auto" w:fill="auto"/>
            <w:vAlign w:val="center"/>
          </w:tcPr>
          <w:p w14:paraId="27FAA45E" w14:textId="77777777" w:rsidR="00DE3095" w:rsidRPr="00044AB3" w:rsidRDefault="00DE3095" w:rsidP="0017730E">
            <w:pPr>
              <w:ind w:leftChars="250" w:left="525"/>
              <w:rPr>
                <w:rFonts w:ascii="ＭＳ ゴシック" w:eastAsia="ＭＳ ゴシック" w:hAnsi="ＭＳ ゴシック"/>
                <w:sz w:val="20"/>
              </w:rPr>
            </w:pPr>
            <w:r w:rsidRPr="00044AB3">
              <w:rPr>
                <w:rFonts w:ascii="ＭＳ ゴシック" w:eastAsia="ＭＳ ゴシック" w:hAnsi="ＭＳ ゴシック" w:hint="eastAsia"/>
                <w:sz w:val="20"/>
              </w:rPr>
              <w:t>1</w:t>
            </w:r>
            <w:r w:rsidRPr="00044AB3">
              <w:rPr>
                <w:rFonts w:ascii="ＭＳ ゴシック" w:eastAsia="ＭＳ ゴシック" w:hAnsi="ＭＳ ゴシック"/>
                <w:sz w:val="20"/>
              </w:rPr>
              <w:t>7.0</w:t>
            </w:r>
          </w:p>
        </w:tc>
      </w:tr>
    </w:tbl>
    <w:p w14:paraId="398609EF" w14:textId="77777777" w:rsidR="00DE3095" w:rsidRPr="00044AB3" w:rsidRDefault="00DE3095" w:rsidP="00DE3095">
      <w:pPr>
        <w:pStyle w:val="22"/>
        <w:ind w:leftChars="0" w:left="0" w:firstLineChars="0" w:firstLine="0"/>
        <w:rPr>
          <w:sz w:val="20"/>
          <w:szCs w:val="14"/>
        </w:rPr>
      </w:pPr>
      <w:r w:rsidRPr="00044AB3">
        <w:rPr>
          <w:rFonts w:hint="eastAsia"/>
          <w:sz w:val="20"/>
          <w:szCs w:val="14"/>
        </w:rPr>
        <w:t>備考）「動画倍速表示」とは、1秒間に120コマ以上の静止画を表示するものをいう。</w:t>
      </w:r>
    </w:p>
    <w:p w14:paraId="6637EE50" w14:textId="77777777" w:rsidR="00DE3095" w:rsidRPr="00044AB3" w:rsidRDefault="00DE3095" w:rsidP="00DE3095">
      <w:pPr>
        <w:pStyle w:val="22"/>
        <w:ind w:leftChars="0" w:left="0" w:firstLineChars="0" w:firstLine="0"/>
        <w:rPr>
          <w:sz w:val="24"/>
        </w:rPr>
      </w:pPr>
    </w:p>
    <w:p w14:paraId="0ABE60C3" w14:textId="77777777" w:rsidR="00DE3095" w:rsidRPr="00044AB3" w:rsidRDefault="00DE3095" w:rsidP="00DE3095">
      <w:pPr>
        <w:pStyle w:val="22"/>
        <w:ind w:leftChars="0" w:left="0" w:firstLineChars="0" w:firstLine="0"/>
        <w:rPr>
          <w:sz w:val="24"/>
        </w:rPr>
      </w:pPr>
    </w:p>
    <w:p w14:paraId="4492C952" w14:textId="77777777" w:rsidR="00DE3095" w:rsidRPr="00044AB3" w:rsidRDefault="00DE3095" w:rsidP="00DE3095">
      <w:pPr>
        <w:pStyle w:val="22"/>
        <w:ind w:leftChars="0" w:left="0" w:firstLineChars="0" w:firstLine="0"/>
        <w:rPr>
          <w:sz w:val="24"/>
        </w:rPr>
      </w:pPr>
    </w:p>
    <w:p w14:paraId="4E421645"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585D39D8" w14:textId="77777777" w:rsidR="00DE3095" w:rsidRPr="00044AB3" w:rsidRDefault="00DE3095" w:rsidP="00DE3095">
      <w:pPr>
        <w:pStyle w:val="22"/>
      </w:pPr>
      <w:r w:rsidRPr="00044AB3">
        <w:rPr>
          <w:rFonts w:hint="eastAsia"/>
        </w:rPr>
        <w:t>当該年度のテレビジョン受信機の調達（リース・レンタル契約を含む。）総量（台数）に占める基準を満たす物品の数量（台数）の割合とする。</w:t>
      </w:r>
    </w:p>
    <w:p w14:paraId="0B80F913" w14:textId="77777777" w:rsidR="00DE3095" w:rsidRPr="00044AB3" w:rsidRDefault="00DE3095" w:rsidP="00DE3095">
      <w:pPr>
        <w:pStyle w:val="22"/>
        <w:ind w:leftChars="0" w:left="0" w:firstLineChars="0" w:firstLine="0"/>
      </w:pPr>
    </w:p>
    <w:p w14:paraId="6DE00D10"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sz w:val="20"/>
        </w:rPr>
        <w:br w:type="page"/>
      </w:r>
      <w:r w:rsidRPr="00044AB3">
        <w:rPr>
          <w:rFonts w:ascii="ＭＳ ゴシック" w:eastAsia="ＭＳ ゴシック" w:hAnsi="ＭＳ ゴシック" w:hint="eastAsia"/>
        </w:rPr>
        <w:lastRenderedPageBreak/>
        <w:t xml:space="preserve">９－３ </w:t>
      </w:r>
      <w:r w:rsidRPr="00044AB3">
        <w:rPr>
          <w:rFonts w:ascii="ＭＳ ゴシック" w:eastAsia="ＭＳ ゴシック" w:hint="eastAsia"/>
          <w:szCs w:val="24"/>
        </w:rPr>
        <w:t>電気便座</w:t>
      </w:r>
    </w:p>
    <w:p w14:paraId="476223BC"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DE3095" w:rsidRPr="00044AB3" w14:paraId="56005E89" w14:textId="77777777" w:rsidTr="0017730E">
        <w:trPr>
          <w:trHeight w:val="2873"/>
          <w:jc w:val="center"/>
        </w:trPr>
        <w:tc>
          <w:tcPr>
            <w:tcW w:w="1899" w:type="dxa"/>
            <w:gridSpan w:val="2"/>
          </w:tcPr>
          <w:p w14:paraId="1B01C621" w14:textId="77777777" w:rsidR="00DE3095" w:rsidRPr="00044AB3" w:rsidRDefault="00DE3095" w:rsidP="0017730E">
            <w:pPr>
              <w:pStyle w:val="ab"/>
              <w:rPr>
                <w:rFonts w:hAnsi="Arial"/>
              </w:rPr>
            </w:pPr>
            <w:r w:rsidRPr="00044AB3">
              <w:rPr>
                <w:rFonts w:hAnsi="Arial" w:hint="eastAsia"/>
              </w:rPr>
              <w:t>電気便座</w:t>
            </w:r>
          </w:p>
        </w:tc>
        <w:tc>
          <w:tcPr>
            <w:tcW w:w="7173" w:type="dxa"/>
          </w:tcPr>
          <w:p w14:paraId="2E1AA9DE" w14:textId="77777777" w:rsidR="00DE3095" w:rsidRPr="00044AB3" w:rsidRDefault="00DE3095" w:rsidP="0017730E">
            <w:pPr>
              <w:pStyle w:val="30"/>
            </w:pPr>
            <w:r w:rsidRPr="00044AB3">
              <w:rPr>
                <w:rFonts w:hint="eastAsia"/>
              </w:rPr>
              <w:t>【判断の基準】</w:t>
            </w:r>
          </w:p>
          <w:p w14:paraId="4FF3873C"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○エネルギー消費効率が表に示された区分ごとの基準エネルギー消費効率を上回らないこと。</w:t>
            </w:r>
          </w:p>
          <w:p w14:paraId="4C97DD9E" w14:textId="77777777" w:rsidR="00DE3095" w:rsidRPr="00044AB3" w:rsidRDefault="00DE3095" w:rsidP="0017730E">
            <w:pPr>
              <w:pStyle w:val="a4"/>
              <w:rPr>
                <w:rFonts w:hAnsi="Arial"/>
                <w:color w:val="auto"/>
              </w:rPr>
            </w:pPr>
          </w:p>
          <w:p w14:paraId="791DC18C" w14:textId="77777777" w:rsidR="00DE3095" w:rsidRPr="00044AB3" w:rsidRDefault="00DE3095" w:rsidP="0017730E">
            <w:pPr>
              <w:pStyle w:val="30"/>
            </w:pPr>
            <w:r w:rsidRPr="00044AB3">
              <w:rPr>
                <w:rFonts w:hint="eastAsia"/>
              </w:rPr>
              <w:t>【配慮事項】</w:t>
            </w:r>
          </w:p>
          <w:p w14:paraId="05971F2F"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194035A"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②分解が容易である等部品の再使用又は材料の再生利用のための設計上の工夫がなされていること。</w:t>
            </w:r>
          </w:p>
          <w:p w14:paraId="76514CCA"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③一度使用された製品からの再使用部品が可能な限り使用されていること、又は、プラスチック部品が使用される場合には、再生プラスチックが可能な限り使用されていること。</w:t>
            </w:r>
          </w:p>
          <w:p w14:paraId="27FBCAF5"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p w14:paraId="01A5F04D"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⑤包装材等の回収及び再使用又は再生利用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DE3095" w:rsidRPr="00044AB3" w14:paraId="6D22A2E6" w14:textId="77777777" w:rsidTr="0017730E">
        <w:trPr>
          <w:jc w:val="center"/>
        </w:trPr>
        <w:tc>
          <w:tcPr>
            <w:tcW w:w="710" w:type="dxa"/>
            <w:tcBorders>
              <w:top w:val="nil"/>
              <w:left w:val="nil"/>
              <w:bottom w:val="nil"/>
              <w:right w:val="nil"/>
            </w:tcBorders>
          </w:tcPr>
          <w:p w14:paraId="6737A02F"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5C091E63" w14:textId="77777777" w:rsidR="00DE3095" w:rsidRPr="00044AB3" w:rsidRDefault="00DE3095" w:rsidP="0017730E">
            <w:pPr>
              <w:pStyle w:val="af1"/>
              <w:rPr>
                <w:rFonts w:hAnsi="Arial"/>
              </w:rPr>
            </w:pPr>
            <w:r w:rsidRPr="00044AB3">
              <w:rPr>
                <w:rFonts w:hAnsi="Arial" w:hint="eastAsia"/>
              </w:rPr>
              <w:t>１　次のいずれかに該当するものは、本項の判断の基準の対象とする「電気便座」に含まれないものとする。</w:t>
            </w:r>
          </w:p>
          <w:p w14:paraId="64DFAAB5" w14:textId="77777777" w:rsidR="00DE3095" w:rsidRPr="00044AB3" w:rsidRDefault="00DE3095" w:rsidP="0017730E">
            <w:pPr>
              <w:pStyle w:val="af1"/>
              <w:ind w:leftChars="150" w:left="515"/>
              <w:rPr>
                <w:rFonts w:hAnsi="Arial"/>
              </w:rPr>
            </w:pPr>
            <w:r w:rsidRPr="00044AB3">
              <w:rPr>
                <w:rFonts w:hAnsi="Arial" w:hint="eastAsia"/>
              </w:rPr>
              <w:t>①他の給湯設備から温水の供給を受けるもの</w:t>
            </w:r>
          </w:p>
          <w:p w14:paraId="73A4CD6C" w14:textId="77777777" w:rsidR="00DE3095" w:rsidRPr="00044AB3" w:rsidRDefault="00DE3095" w:rsidP="0017730E">
            <w:pPr>
              <w:pStyle w:val="af1"/>
              <w:ind w:leftChars="150" w:left="515"/>
              <w:rPr>
                <w:rFonts w:hAnsi="Arial"/>
              </w:rPr>
            </w:pPr>
            <w:r w:rsidRPr="00044AB3">
              <w:rPr>
                <w:rFonts w:hAnsi="Arial" w:hint="eastAsia"/>
              </w:rPr>
              <w:t>②温水洗浄装置のみのもの</w:t>
            </w:r>
          </w:p>
          <w:p w14:paraId="1469A91D" w14:textId="77777777" w:rsidR="00DE3095" w:rsidRPr="00044AB3" w:rsidRDefault="00DE3095" w:rsidP="0017730E">
            <w:pPr>
              <w:pStyle w:val="af1"/>
              <w:ind w:leftChars="150" w:left="515"/>
              <w:rPr>
                <w:rFonts w:hAnsi="Arial"/>
              </w:rPr>
            </w:pPr>
            <w:r w:rsidRPr="00044AB3">
              <w:rPr>
                <w:rFonts w:hAnsi="Arial" w:hint="eastAsia"/>
              </w:rPr>
              <w:t>③可搬式のもののうち、福祉の用に供するもの</w:t>
            </w:r>
          </w:p>
          <w:p w14:paraId="34898132" w14:textId="77777777" w:rsidR="00DE3095" w:rsidRPr="00044AB3" w:rsidRDefault="00DE3095" w:rsidP="0017730E">
            <w:pPr>
              <w:pStyle w:val="af1"/>
              <w:ind w:leftChars="150" w:left="515"/>
              <w:rPr>
                <w:rFonts w:hAnsi="Arial"/>
              </w:rPr>
            </w:pPr>
            <w:r w:rsidRPr="00044AB3">
              <w:rPr>
                <w:rFonts w:hAnsi="Arial" w:hint="eastAsia"/>
              </w:rPr>
              <w:t>④専ら鉄道車両等において用いるためのもの</w:t>
            </w:r>
          </w:p>
          <w:p w14:paraId="1A2E35D4" w14:textId="77777777" w:rsidR="00DE3095" w:rsidRPr="00044AB3" w:rsidRDefault="00DE3095" w:rsidP="0017730E">
            <w:pPr>
              <w:pStyle w:val="af1"/>
              <w:ind w:leftChars="150" w:left="515"/>
              <w:rPr>
                <w:rFonts w:hAnsi="Arial"/>
              </w:rPr>
            </w:pPr>
            <w:r w:rsidRPr="00044AB3">
              <w:rPr>
                <w:rFonts w:hAnsi="Arial" w:hint="eastAsia"/>
              </w:rPr>
              <w:t>⑤幼児用大便器において用いるためのもの</w:t>
            </w:r>
          </w:p>
          <w:p w14:paraId="79D3D79C" w14:textId="77777777" w:rsidR="00DE3095" w:rsidRPr="00044AB3" w:rsidRDefault="00DE3095" w:rsidP="0017730E">
            <w:pPr>
              <w:pStyle w:val="af1"/>
              <w:ind w:leftChars="150" w:left="515"/>
              <w:rPr>
                <w:rFonts w:hAnsi="Arial"/>
              </w:rPr>
            </w:pPr>
            <w:r w:rsidRPr="00044AB3">
              <w:rPr>
                <w:rFonts w:hAnsi="Arial" w:hint="eastAsia"/>
              </w:rPr>
              <w:t>⑥暖房用の便座のみを有するもの</w:t>
            </w:r>
          </w:p>
          <w:p w14:paraId="4F037475" w14:textId="77777777" w:rsidR="00DE3095" w:rsidRPr="00044AB3" w:rsidRDefault="00DE3095" w:rsidP="0017730E">
            <w:pPr>
              <w:pStyle w:val="af1"/>
              <w:rPr>
                <w:rFonts w:hAnsi="Arial"/>
              </w:rPr>
            </w:pPr>
            <w:r w:rsidRPr="00044AB3">
              <w:rPr>
                <w:rFonts w:hAnsi="Arial" w:hint="eastAsia"/>
              </w:rPr>
              <w:t>２　「地球温暖化係数」とは、地球の温暖化をもたらす程度の二酸化炭素に係る当該程度に対する比を示す数値をいう。</w:t>
            </w:r>
          </w:p>
          <w:p w14:paraId="52977ED9" w14:textId="77777777" w:rsidR="00DE3095" w:rsidRPr="00044AB3" w:rsidRDefault="00DE3095" w:rsidP="0017730E">
            <w:pPr>
              <w:pStyle w:val="af1"/>
              <w:rPr>
                <w:rFonts w:hAnsi="Arial"/>
              </w:rPr>
            </w:pPr>
            <w:r w:rsidRPr="00044AB3">
              <w:rPr>
                <w:rFonts w:hAnsi="Arial" w:hint="eastAsia"/>
              </w:rPr>
              <w:t>３　配慮事項①の定量的環境情報は、カーボンフットプリント（ISO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18EA3C93" w14:textId="77777777" w:rsidR="00DE3095" w:rsidRPr="00044AB3" w:rsidRDefault="00DE3095" w:rsidP="0017730E">
            <w:pPr>
              <w:pStyle w:val="af1"/>
              <w:rPr>
                <w:rFonts w:hAnsi="Arial"/>
              </w:rPr>
            </w:pPr>
            <w:r w:rsidRPr="00044AB3">
              <w:rPr>
                <w:rFonts w:hAnsi="Arial"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64D0470A" w14:textId="77777777" w:rsidR="00DE3095" w:rsidRPr="00044AB3" w:rsidRDefault="00DE3095" w:rsidP="00DE3095">
      <w:pPr>
        <w:pStyle w:val="ad"/>
        <w:ind w:leftChars="0" w:left="0" w:firstLineChars="0" w:firstLine="0"/>
        <w:rPr>
          <w:rFonts w:ascii="ＭＳ ゴシック" w:eastAsia="ＭＳ ゴシック" w:hAnsi="Arial"/>
        </w:rPr>
      </w:pPr>
    </w:p>
    <w:p w14:paraId="254243A5" w14:textId="77777777" w:rsidR="00DE3095" w:rsidRPr="00044AB3" w:rsidRDefault="00DE3095" w:rsidP="00DE3095">
      <w:pPr>
        <w:pStyle w:val="ad"/>
        <w:ind w:leftChars="0" w:left="0" w:firstLineChars="0" w:firstLine="0"/>
        <w:rPr>
          <w:rFonts w:ascii="ＭＳ ゴシック" w:eastAsia="ＭＳ ゴシック" w:hAnsi="Arial"/>
        </w:rPr>
      </w:pPr>
    </w:p>
    <w:p w14:paraId="7A29D1D3" w14:textId="77777777" w:rsidR="00DE3095" w:rsidRPr="00044AB3" w:rsidRDefault="00DE3095" w:rsidP="00DE3095">
      <w:pPr>
        <w:autoSpaceDE w:val="0"/>
        <w:autoSpaceDN w:val="0"/>
        <w:adjustRightInd w:val="0"/>
        <w:rPr>
          <w:rFonts w:ascii="ＭＳ ゴシック" w:eastAsia="ＭＳ ゴシック" w:hAnsi="Arial"/>
          <w:sz w:val="20"/>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　電気便座に係る基準エネルギー消費効率</w:t>
      </w:r>
    </w:p>
    <w:tbl>
      <w:tblPr>
        <w:tblW w:w="91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10"/>
        <w:gridCol w:w="2599"/>
        <w:gridCol w:w="3309"/>
        <w:gridCol w:w="2455"/>
        <w:gridCol w:w="103"/>
      </w:tblGrid>
      <w:tr w:rsidR="00DE3095" w:rsidRPr="00044AB3" w14:paraId="11019DDC" w14:textId="77777777" w:rsidTr="0017730E">
        <w:trPr>
          <w:cantSplit/>
          <w:trHeight w:val="360"/>
          <w:jc w:val="center"/>
        </w:trPr>
        <w:tc>
          <w:tcPr>
            <w:tcW w:w="6618" w:type="dxa"/>
            <w:gridSpan w:val="3"/>
            <w:vAlign w:val="center"/>
          </w:tcPr>
          <w:p w14:paraId="31639765" w14:textId="77777777" w:rsidR="00DE3095" w:rsidRPr="00044AB3" w:rsidRDefault="00DE3095" w:rsidP="0017730E">
            <w:pPr>
              <w:pStyle w:val="a9"/>
              <w:rPr>
                <w:rFonts w:ascii="ＭＳ ゴシック" w:eastAsia="ＭＳ ゴシック" w:hAnsi="Arial"/>
              </w:rPr>
            </w:pPr>
            <w:r w:rsidRPr="00DE3095">
              <w:rPr>
                <w:rFonts w:ascii="ＭＳ ゴシック" w:eastAsia="ＭＳ ゴシック" w:hAnsi="Arial" w:hint="eastAsia"/>
                <w:spacing w:val="600"/>
                <w:kern w:val="0"/>
                <w:fitText w:val="1600" w:id="-768956915"/>
              </w:rPr>
              <w:t>区</w:t>
            </w:r>
            <w:r w:rsidRPr="00DE3095">
              <w:rPr>
                <w:rFonts w:ascii="ＭＳ ゴシック" w:eastAsia="ＭＳ ゴシック" w:hAnsi="Arial" w:hint="eastAsia"/>
                <w:kern w:val="0"/>
                <w:fitText w:val="1600" w:id="-768956915"/>
              </w:rPr>
              <w:t>分</w:t>
            </w:r>
          </w:p>
        </w:tc>
        <w:tc>
          <w:tcPr>
            <w:tcW w:w="2558" w:type="dxa"/>
            <w:gridSpan w:val="2"/>
            <w:vAlign w:val="center"/>
          </w:tcPr>
          <w:p w14:paraId="54B3CE63" w14:textId="77777777" w:rsidR="00DE3095" w:rsidRPr="00044AB3" w:rsidRDefault="00DE3095" w:rsidP="0017730E">
            <w:pPr>
              <w:pStyle w:val="a9"/>
              <w:rPr>
                <w:rFonts w:ascii="ＭＳ ゴシック" w:eastAsia="ＭＳ ゴシック" w:hAnsi="Arial"/>
              </w:rPr>
            </w:pPr>
            <w:r w:rsidRPr="00044AB3">
              <w:rPr>
                <w:rFonts w:ascii="ＭＳ ゴシック" w:eastAsia="ＭＳ ゴシック" w:hAnsi="Arial" w:hint="eastAsia"/>
              </w:rPr>
              <w:t>基準エネルギー消費効率</w:t>
            </w:r>
          </w:p>
        </w:tc>
      </w:tr>
      <w:tr w:rsidR="00DE3095" w:rsidRPr="00044AB3" w14:paraId="5FD67B66" w14:textId="77777777" w:rsidTr="0017730E">
        <w:trPr>
          <w:cantSplit/>
          <w:trHeight w:val="360"/>
          <w:jc w:val="center"/>
        </w:trPr>
        <w:tc>
          <w:tcPr>
            <w:tcW w:w="3309" w:type="dxa"/>
            <w:gridSpan w:val="2"/>
            <w:vMerge w:val="restart"/>
            <w:shd w:val="clear" w:color="auto" w:fill="auto"/>
            <w:vAlign w:val="center"/>
          </w:tcPr>
          <w:p w14:paraId="0611B7FF" w14:textId="77777777" w:rsidR="00DE3095" w:rsidRPr="00044AB3" w:rsidRDefault="00DE3095" w:rsidP="0017730E">
            <w:pPr>
              <w:pStyle w:val="a9"/>
              <w:ind w:firstLineChars="100" w:firstLine="200"/>
              <w:jc w:val="both"/>
              <w:rPr>
                <w:rFonts w:ascii="ＭＳ ゴシック" w:eastAsia="ＭＳ ゴシック" w:hAnsi="Arial"/>
              </w:rPr>
            </w:pPr>
            <w:r w:rsidRPr="00044AB3">
              <w:rPr>
                <w:rFonts w:ascii="ＭＳ ゴシック" w:eastAsia="ＭＳ ゴシック" w:hAnsi="Arial" w:hint="eastAsia"/>
              </w:rPr>
              <w:t>温水洗浄便座（洗浄機能有り）</w:t>
            </w:r>
          </w:p>
        </w:tc>
        <w:tc>
          <w:tcPr>
            <w:tcW w:w="3309" w:type="dxa"/>
            <w:shd w:val="clear" w:color="auto" w:fill="auto"/>
            <w:vAlign w:val="center"/>
          </w:tcPr>
          <w:p w14:paraId="70CC7884" w14:textId="77777777" w:rsidR="00DE3095" w:rsidRPr="00044AB3" w:rsidRDefault="00DE3095" w:rsidP="0017730E">
            <w:pPr>
              <w:pStyle w:val="a9"/>
              <w:ind w:firstLineChars="100" w:firstLine="200"/>
              <w:jc w:val="both"/>
              <w:rPr>
                <w:rFonts w:ascii="ＭＳ ゴシック" w:eastAsia="ＭＳ ゴシック" w:hAnsi="Arial"/>
              </w:rPr>
            </w:pPr>
            <w:r w:rsidRPr="00044AB3">
              <w:rPr>
                <w:rFonts w:ascii="ＭＳ ゴシック" w:eastAsia="ＭＳ ゴシック" w:hAnsi="Arial" w:hint="eastAsia"/>
              </w:rPr>
              <w:t>貯湯式（貯湯タンク有り）</w:t>
            </w:r>
          </w:p>
        </w:tc>
        <w:tc>
          <w:tcPr>
            <w:tcW w:w="2558" w:type="dxa"/>
            <w:gridSpan w:val="2"/>
            <w:vAlign w:val="center"/>
          </w:tcPr>
          <w:p w14:paraId="6F3859B6" w14:textId="77777777" w:rsidR="00DE3095" w:rsidRPr="00044AB3" w:rsidRDefault="00DE3095" w:rsidP="0017730E">
            <w:pPr>
              <w:pStyle w:val="a9"/>
              <w:rPr>
                <w:rFonts w:ascii="ＭＳ ゴシック" w:eastAsia="ＭＳ ゴシック" w:hAnsi="Arial"/>
              </w:rPr>
            </w:pPr>
            <w:r w:rsidRPr="00044AB3">
              <w:rPr>
                <w:rFonts w:ascii="ＭＳ ゴシック" w:eastAsia="ＭＳ ゴシック" w:hAnsi="Arial"/>
              </w:rPr>
              <w:t>1</w:t>
            </w:r>
            <w:r w:rsidRPr="00044AB3">
              <w:rPr>
                <w:rFonts w:ascii="ＭＳ ゴシック" w:eastAsia="ＭＳ ゴシック" w:hAnsi="Arial" w:hint="eastAsia"/>
              </w:rPr>
              <w:t>72</w:t>
            </w:r>
          </w:p>
        </w:tc>
      </w:tr>
      <w:tr w:rsidR="00DE3095" w:rsidRPr="00044AB3" w14:paraId="75ED07A7" w14:textId="77777777" w:rsidTr="0017730E">
        <w:trPr>
          <w:cantSplit/>
          <w:trHeight w:val="360"/>
          <w:jc w:val="center"/>
        </w:trPr>
        <w:tc>
          <w:tcPr>
            <w:tcW w:w="3309" w:type="dxa"/>
            <w:gridSpan w:val="2"/>
            <w:vMerge/>
            <w:shd w:val="clear" w:color="auto" w:fill="auto"/>
            <w:vAlign w:val="center"/>
          </w:tcPr>
          <w:p w14:paraId="4248E1A1" w14:textId="77777777" w:rsidR="00DE3095" w:rsidRPr="00044AB3" w:rsidRDefault="00DE3095" w:rsidP="0017730E">
            <w:pPr>
              <w:pStyle w:val="a9"/>
              <w:ind w:firstLineChars="100" w:firstLine="200"/>
              <w:jc w:val="both"/>
              <w:rPr>
                <w:rFonts w:ascii="ＭＳ ゴシック" w:eastAsia="ＭＳ ゴシック" w:hAnsi="Arial"/>
              </w:rPr>
            </w:pPr>
          </w:p>
        </w:tc>
        <w:tc>
          <w:tcPr>
            <w:tcW w:w="3309" w:type="dxa"/>
            <w:shd w:val="clear" w:color="auto" w:fill="auto"/>
            <w:vAlign w:val="center"/>
          </w:tcPr>
          <w:p w14:paraId="0104B4B5" w14:textId="77777777" w:rsidR="00DE3095" w:rsidRPr="00044AB3" w:rsidRDefault="00DE3095" w:rsidP="0017730E">
            <w:pPr>
              <w:pStyle w:val="a9"/>
              <w:ind w:firstLineChars="100" w:firstLine="200"/>
              <w:jc w:val="both"/>
              <w:rPr>
                <w:rFonts w:ascii="ＭＳ ゴシック" w:eastAsia="ＭＳ ゴシック" w:hAnsi="Arial"/>
              </w:rPr>
            </w:pPr>
            <w:r w:rsidRPr="00044AB3">
              <w:rPr>
                <w:rFonts w:ascii="ＭＳ ゴシック" w:eastAsia="ＭＳ ゴシック" w:hAnsi="Arial" w:hint="eastAsia"/>
              </w:rPr>
              <w:t>瞬間式（貯湯タンク無し）</w:t>
            </w:r>
          </w:p>
        </w:tc>
        <w:tc>
          <w:tcPr>
            <w:tcW w:w="2558" w:type="dxa"/>
            <w:gridSpan w:val="2"/>
            <w:vAlign w:val="center"/>
          </w:tcPr>
          <w:p w14:paraId="2C9547B7" w14:textId="77777777" w:rsidR="00DE3095" w:rsidRPr="00044AB3" w:rsidRDefault="00DE3095" w:rsidP="0017730E">
            <w:pPr>
              <w:pStyle w:val="a9"/>
              <w:rPr>
                <w:rFonts w:ascii="ＭＳ ゴシック" w:eastAsia="ＭＳ ゴシック" w:hAnsi="Arial"/>
              </w:rPr>
            </w:pPr>
            <w:r w:rsidRPr="00044AB3">
              <w:rPr>
                <w:rFonts w:ascii="ＭＳ ゴシック" w:eastAsia="ＭＳ ゴシック" w:hAnsi="Arial" w:hint="eastAsia"/>
              </w:rPr>
              <w:t>87</w:t>
            </w:r>
          </w:p>
        </w:tc>
      </w:tr>
      <w:tr w:rsidR="00DE3095" w:rsidRPr="00044AB3" w14:paraId="54B6A001" w14:textId="77777777" w:rsidTr="0017730E">
        <w:tblPrEx>
          <w:tblCellMar>
            <w:left w:w="99" w:type="dxa"/>
            <w:right w:w="99" w:type="dxa"/>
          </w:tblCellMar>
        </w:tblPrEx>
        <w:trPr>
          <w:gridAfter w:val="1"/>
          <w:wAfter w:w="103" w:type="dxa"/>
          <w:jc w:val="center"/>
        </w:trPr>
        <w:tc>
          <w:tcPr>
            <w:tcW w:w="710" w:type="dxa"/>
            <w:tcBorders>
              <w:top w:val="nil"/>
              <w:left w:val="nil"/>
              <w:bottom w:val="nil"/>
              <w:right w:val="nil"/>
            </w:tcBorders>
          </w:tcPr>
          <w:p w14:paraId="214B84A6"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3"/>
            <w:tcBorders>
              <w:top w:val="nil"/>
              <w:left w:val="nil"/>
              <w:bottom w:val="nil"/>
              <w:right w:val="nil"/>
            </w:tcBorders>
          </w:tcPr>
          <w:p w14:paraId="692C909F" w14:textId="77777777" w:rsidR="00DE3095" w:rsidRPr="00044AB3" w:rsidRDefault="00DE3095" w:rsidP="0017730E">
            <w:pPr>
              <w:pStyle w:val="af1"/>
              <w:rPr>
                <w:rFonts w:hAnsi="Arial"/>
              </w:rPr>
            </w:pPr>
            <w:r w:rsidRPr="00044AB3">
              <w:rPr>
                <w:rFonts w:hAnsi="Arial" w:hint="eastAsia"/>
              </w:rPr>
              <w:t>１　「温水洗浄便座」とは、暖房用の便座に温水洗浄装置を組み込んだものをいう。</w:t>
            </w:r>
          </w:p>
          <w:p w14:paraId="6DB50611" w14:textId="77777777" w:rsidR="00DE3095" w:rsidRPr="00044AB3" w:rsidRDefault="00DE3095" w:rsidP="0017730E">
            <w:pPr>
              <w:pStyle w:val="af1"/>
              <w:rPr>
                <w:rFonts w:hAnsi="Arial"/>
              </w:rPr>
            </w:pPr>
            <w:r w:rsidRPr="00044AB3">
              <w:rPr>
                <w:rFonts w:hAnsi="Arial" w:hint="eastAsia"/>
              </w:rPr>
              <w:t>２　エネルギー消費効率の算定法については、「電気便座のエネルギー消費性能の向上に関するエネルギー消費機器等製造事業者等の判断の基準等」（平成19年経済産業省告示第288号）の「３　エネルギー消費効率の測定方法　(2)」による。</w:t>
            </w:r>
          </w:p>
        </w:tc>
      </w:tr>
    </w:tbl>
    <w:p w14:paraId="7D251A81" w14:textId="77777777" w:rsidR="00DE3095" w:rsidRPr="00044AB3" w:rsidRDefault="00DE3095" w:rsidP="00DE3095">
      <w:pPr>
        <w:pStyle w:val="ad"/>
        <w:ind w:leftChars="0" w:left="0" w:firstLineChars="0" w:firstLine="0"/>
        <w:rPr>
          <w:rFonts w:ascii="ＭＳ ゴシック" w:eastAsia="ＭＳ ゴシック" w:hAnsi="Arial"/>
        </w:rPr>
      </w:pPr>
    </w:p>
    <w:p w14:paraId="1376C665" w14:textId="77777777" w:rsidR="00DE3095" w:rsidRPr="00044AB3" w:rsidRDefault="00DE3095" w:rsidP="00DE3095">
      <w:pPr>
        <w:pStyle w:val="ad"/>
        <w:ind w:leftChars="0" w:left="0" w:firstLineChars="0" w:firstLine="0"/>
        <w:rPr>
          <w:rFonts w:ascii="ＭＳ ゴシック" w:eastAsia="ＭＳ ゴシック" w:hAnsi="Arial"/>
        </w:rPr>
      </w:pPr>
    </w:p>
    <w:p w14:paraId="4EA5CA29" w14:textId="77777777" w:rsidR="00DE3095" w:rsidRPr="00044AB3" w:rsidRDefault="00DE3095" w:rsidP="00DE3095">
      <w:pPr>
        <w:pStyle w:val="ad"/>
        <w:ind w:leftChars="0" w:left="0" w:firstLineChars="0" w:firstLine="0"/>
        <w:rPr>
          <w:rFonts w:ascii="ＭＳ ゴシック" w:eastAsia="ＭＳ ゴシック" w:hAnsi="Arial"/>
        </w:rPr>
      </w:pPr>
    </w:p>
    <w:p w14:paraId="49496CF2"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20E568E4" w14:textId="77777777" w:rsidR="00DE3095" w:rsidRPr="00044AB3" w:rsidRDefault="00DE3095" w:rsidP="00DE3095">
      <w:pPr>
        <w:pStyle w:val="22"/>
        <w:rPr>
          <w:rFonts w:hAnsi="Arial"/>
        </w:rPr>
      </w:pPr>
      <w:r w:rsidRPr="00044AB3">
        <w:rPr>
          <w:rFonts w:hAnsi="Arial" w:hint="eastAsia"/>
        </w:rPr>
        <w:t>当該年度の電気便座の調達総量（台数）に占める基準を満たす物品の数量（台数）の割合とする。</w:t>
      </w:r>
    </w:p>
    <w:p w14:paraId="1BF5B8AA" w14:textId="77777777" w:rsidR="00DE3095" w:rsidRPr="00044AB3" w:rsidRDefault="00DE3095" w:rsidP="00DE3095">
      <w:pPr>
        <w:pStyle w:val="22"/>
        <w:rPr>
          <w:rFonts w:hAnsi="Arial"/>
        </w:rPr>
      </w:pPr>
    </w:p>
    <w:p w14:paraId="3CBA1053" w14:textId="77777777" w:rsidR="00DE3095" w:rsidRPr="00044AB3" w:rsidRDefault="00DE3095" w:rsidP="00DE3095">
      <w:pPr>
        <w:pStyle w:val="1"/>
        <w:rPr>
          <w:rFonts w:ascii="ＭＳ ゴシック" w:eastAsia="ＭＳ ゴシック" w:hAnsi="ＭＳ ゴシック"/>
          <w:szCs w:val="24"/>
          <w:bdr w:val="single" w:sz="4" w:space="0" w:color="auto"/>
        </w:rPr>
      </w:pPr>
      <w:r w:rsidRPr="00044AB3">
        <w:rPr>
          <w:rFonts w:ascii="ＭＳ ゴシック" w:eastAsia="ＭＳ ゴシック" w:hAnsi="ＭＳ ゴシック"/>
          <w:szCs w:val="24"/>
        </w:rPr>
        <w:br w:type="page"/>
      </w:r>
      <w:r w:rsidRPr="00044AB3">
        <w:rPr>
          <w:rFonts w:ascii="ＭＳ ゴシック" w:eastAsia="ＭＳ ゴシック" w:hAnsi="ＭＳ ゴシック" w:hint="eastAsia"/>
          <w:szCs w:val="24"/>
        </w:rPr>
        <w:lastRenderedPageBreak/>
        <w:t>９－４ 電子レンジ</w:t>
      </w:r>
    </w:p>
    <w:p w14:paraId="49110D54"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DE3095" w:rsidRPr="00044AB3" w14:paraId="751A012F" w14:textId="77777777" w:rsidTr="0017730E">
        <w:trPr>
          <w:trHeight w:val="2873"/>
          <w:jc w:val="center"/>
        </w:trPr>
        <w:tc>
          <w:tcPr>
            <w:tcW w:w="1899" w:type="dxa"/>
            <w:gridSpan w:val="2"/>
          </w:tcPr>
          <w:p w14:paraId="2E392CCE" w14:textId="77777777" w:rsidR="00DE3095" w:rsidRPr="00044AB3" w:rsidRDefault="00DE3095" w:rsidP="0017730E">
            <w:pPr>
              <w:spacing w:before="60"/>
              <w:ind w:left="60"/>
              <w:rPr>
                <w:rFonts w:ascii="ＭＳ ゴシック" w:eastAsia="ＭＳ ゴシック" w:hAnsi="ＭＳ ゴシック"/>
              </w:rPr>
            </w:pPr>
            <w:r w:rsidRPr="00044AB3">
              <w:rPr>
                <w:rFonts w:ascii="ＭＳ ゴシック" w:eastAsia="ＭＳ ゴシック" w:hAnsi="ＭＳ ゴシック" w:hint="eastAsia"/>
              </w:rPr>
              <w:t>電子レンジ</w:t>
            </w:r>
          </w:p>
        </w:tc>
        <w:tc>
          <w:tcPr>
            <w:tcW w:w="7173" w:type="dxa"/>
          </w:tcPr>
          <w:p w14:paraId="627893C8" w14:textId="77777777" w:rsidR="00DE3095" w:rsidRPr="00044AB3" w:rsidRDefault="00DE3095" w:rsidP="0017730E">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46CA3B4B"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①エネルギー消費効率が表に示された区分ごとの基準エネルギー消費効率を上回らないこと。</w:t>
            </w:r>
          </w:p>
          <w:p w14:paraId="57518BB4"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②待機時消費電力が</w:t>
            </w:r>
            <w:r w:rsidRPr="00044AB3">
              <w:rPr>
                <w:rFonts w:ascii="ＭＳ ゴシック" w:eastAsia="ＭＳ ゴシック" w:hAnsi="Arial" w:cs="Arial"/>
                <w:sz w:val="22"/>
              </w:rPr>
              <w:t>0.05W</w:t>
            </w:r>
            <w:r w:rsidRPr="00044AB3">
              <w:rPr>
                <w:rFonts w:ascii="ＭＳ ゴシック" w:eastAsia="ＭＳ ゴシック" w:hAnsi="ＭＳ ゴシック" w:hint="eastAsia"/>
                <w:sz w:val="22"/>
              </w:rPr>
              <w:t>未満であること。</w:t>
            </w:r>
          </w:p>
          <w:p w14:paraId="6E6961F6"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③特定の化学物質が含有率基準値を超えないこと。また、当該化学物質の含有情報がウエブサイト等で容易に確認できること。</w:t>
            </w:r>
          </w:p>
          <w:p w14:paraId="5BE017F2" w14:textId="77777777" w:rsidR="00DE3095" w:rsidRPr="00044AB3" w:rsidRDefault="00DE3095" w:rsidP="0017730E">
            <w:pPr>
              <w:autoSpaceDE w:val="0"/>
              <w:autoSpaceDN w:val="0"/>
              <w:adjustRightInd w:val="0"/>
              <w:ind w:leftChars="10" w:left="248" w:rightChars="10" w:right="21" w:hanging="227"/>
              <w:rPr>
                <w:rFonts w:ascii="ＭＳ ゴシック" w:eastAsia="ＭＳ ゴシック" w:hAnsi="ＭＳ ゴシック"/>
                <w:sz w:val="22"/>
              </w:rPr>
            </w:pPr>
          </w:p>
          <w:p w14:paraId="3F03893D" w14:textId="77777777" w:rsidR="00DE3095" w:rsidRPr="00044AB3" w:rsidRDefault="00DE3095" w:rsidP="0017730E">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【配慮事項】</w:t>
            </w:r>
          </w:p>
          <w:p w14:paraId="05B4B956"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Arial" w:hint="eastAsia"/>
                <w:color w:val="000000"/>
                <w:sz w:val="22"/>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0136D95C"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②分解が容易である等部品の再使用又は材料の再生利用のための設計上の工夫がなされていること。</w:t>
            </w:r>
          </w:p>
          <w:p w14:paraId="303D4BFB"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③一度使用された製品からの再使用部品が可能な限り使用されていること、又は、プラスチック部品が使用される場合には、再生プラスチックが可能な限り使用されていること。</w:t>
            </w:r>
          </w:p>
          <w:p w14:paraId="3A98A072"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④製品の包装又は梱包は、可能な限り簡易であって、再生利用の容易さ及び廃棄時の負荷低減に配慮されていること。</w:t>
            </w:r>
          </w:p>
          <w:p w14:paraId="0C50069A"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⑤包装材等の回収及び再使用又は再生利用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ＭＳ ゴシック" w:hint="eastAsia"/>
                <w:sz w:val="22"/>
              </w:rPr>
              <w:t>システムがあること。</w:t>
            </w:r>
          </w:p>
        </w:tc>
      </w:tr>
      <w:tr w:rsidR="00DE3095" w:rsidRPr="00044AB3" w14:paraId="7CF0556D" w14:textId="77777777" w:rsidTr="0017730E">
        <w:trPr>
          <w:jc w:val="center"/>
        </w:trPr>
        <w:tc>
          <w:tcPr>
            <w:tcW w:w="710" w:type="dxa"/>
            <w:tcBorders>
              <w:top w:val="nil"/>
              <w:left w:val="nil"/>
              <w:bottom w:val="nil"/>
              <w:right w:val="nil"/>
            </w:tcBorders>
          </w:tcPr>
          <w:p w14:paraId="01AC4D9B"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4A29EB94"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１　次のいずれかに該当するものは、本項の判断の基準の対象とする「電子レンジ」に含まれないものとする。</w:t>
            </w:r>
          </w:p>
          <w:p w14:paraId="453F766B"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①ガスオーブンを有するもの</w:t>
            </w:r>
          </w:p>
          <w:p w14:paraId="2EAEB5B2"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②業務の用に供するために製造されたもの</w:t>
            </w:r>
          </w:p>
          <w:p w14:paraId="7F7D4ACC"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③定格入力電圧が</w:t>
            </w:r>
            <w:r w:rsidRPr="00044AB3">
              <w:rPr>
                <w:rFonts w:ascii="ＭＳ ゴシック" w:eastAsia="ＭＳ ゴシック" w:hAnsi="Arial" w:cs="Arial"/>
                <w:sz w:val="20"/>
              </w:rPr>
              <w:t>200</w:t>
            </w:r>
            <w:r w:rsidRPr="00044AB3">
              <w:rPr>
                <w:rFonts w:ascii="ＭＳ ゴシック" w:eastAsia="ＭＳ ゴシック" w:hAnsi="ＭＳ ゴシック" w:hint="eastAsia"/>
                <w:sz w:val="20"/>
              </w:rPr>
              <w:t>ボルト専用のもの</w:t>
            </w:r>
          </w:p>
          <w:p w14:paraId="04AB6BD9"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④庫内高さが</w:t>
            </w:r>
            <w:r w:rsidRPr="00044AB3">
              <w:rPr>
                <w:rFonts w:ascii="ＭＳ ゴシック" w:eastAsia="ＭＳ ゴシック" w:hAnsi="Arial" w:cs="Arial"/>
                <w:sz w:val="20"/>
              </w:rPr>
              <w:t>135</w:t>
            </w:r>
            <w:r w:rsidRPr="00044AB3">
              <w:rPr>
                <w:rFonts w:ascii="ＭＳ ゴシック" w:eastAsia="ＭＳ ゴシック" w:hAnsi="ＭＳ ゴシック" w:hint="eastAsia"/>
                <w:sz w:val="20"/>
              </w:rPr>
              <w:t>ミリメートル未満のもの</w:t>
            </w:r>
          </w:p>
          <w:p w14:paraId="3F552180"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⑤システムキッチンその他のものに組み込まれたもの</w:t>
            </w:r>
          </w:p>
          <w:p w14:paraId="3FF2F1C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２　「特定の化学物質」とは、鉛及びその化合物、水銀及びその化合物、カドミウム及びその化合物、六価クロム化合物、ポリブロモビフェニル並びにポリブロモジフェニルエーテルをいう。</w:t>
            </w:r>
          </w:p>
          <w:p w14:paraId="66326E0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 xml:space="preserve">３　</w:t>
            </w:r>
            <w:r w:rsidRPr="00044AB3">
              <w:rPr>
                <w:rFonts w:ascii="ＭＳ ゴシック" w:eastAsia="ＭＳ ゴシック" w:hAnsi="Arial" w:hint="eastAsia"/>
                <w:sz w:val="20"/>
              </w:rPr>
              <w:t>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37B403B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４　「地球温暖化係数」とは、地球の温暖化をもたらす程度の二酸化炭素に係る当該程度に対する比を示す数値をいう。</w:t>
            </w:r>
          </w:p>
          <w:p w14:paraId="0FFF8961"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Arial" w:hint="eastAsia"/>
                <w:sz w:val="20"/>
              </w:rPr>
              <w:t>５　配慮事項①の定量的環境情報は、カーボンフットプリント（ISO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5946186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６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712393F7"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lastRenderedPageBreak/>
              <w:t>７　調達を行う各機関は、化学物質の適正な管理のため、物品の調達時に確認した特定の化学物質の含有情報を、当該物品を廃棄するまで管理・保管すること。</w:t>
            </w:r>
          </w:p>
        </w:tc>
      </w:tr>
    </w:tbl>
    <w:p w14:paraId="2B0A299D" w14:textId="77777777" w:rsidR="00DE3095" w:rsidRPr="00044AB3" w:rsidRDefault="00DE3095" w:rsidP="00DE3095">
      <w:pPr>
        <w:spacing w:line="300" w:lineRule="exact"/>
        <w:rPr>
          <w:rFonts w:ascii="ＭＳ ゴシック" w:eastAsia="ＭＳ ゴシック" w:hAnsi="ＭＳ ゴシック"/>
          <w:snapToGrid w:val="0"/>
          <w:kern w:val="0"/>
          <w:sz w:val="20"/>
        </w:rPr>
      </w:pPr>
    </w:p>
    <w:p w14:paraId="3FEB3EFB" w14:textId="77777777" w:rsidR="00DE3095" w:rsidRPr="00044AB3" w:rsidRDefault="00DE3095" w:rsidP="00DE3095">
      <w:pPr>
        <w:spacing w:line="300" w:lineRule="exact"/>
        <w:rPr>
          <w:rFonts w:ascii="ＭＳ ゴシック" w:eastAsia="ＭＳ ゴシック" w:hAnsi="ＭＳ ゴシック"/>
          <w:snapToGrid w:val="0"/>
          <w:kern w:val="0"/>
          <w:sz w:val="20"/>
        </w:rPr>
      </w:pPr>
    </w:p>
    <w:p w14:paraId="3EDBFFF2" w14:textId="77777777" w:rsidR="00DE3095" w:rsidRPr="00044AB3" w:rsidRDefault="00DE3095" w:rsidP="00DE3095">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hint="eastAsia"/>
          <w:sz w:val="20"/>
        </w:rPr>
        <w:t>表　電子レンジに係る基準エネルギー消費効率</w:t>
      </w:r>
    </w:p>
    <w:tbl>
      <w:tblPr>
        <w:tblW w:w="91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10"/>
        <w:gridCol w:w="1666"/>
        <w:gridCol w:w="2929"/>
        <w:gridCol w:w="1717"/>
        <w:gridCol w:w="2051"/>
        <w:gridCol w:w="103"/>
      </w:tblGrid>
      <w:tr w:rsidR="00DE3095" w:rsidRPr="00044AB3" w14:paraId="2AFC19FD" w14:textId="77777777" w:rsidTr="0017730E">
        <w:trPr>
          <w:cantSplit/>
          <w:trHeight w:val="360"/>
          <w:jc w:val="center"/>
        </w:trPr>
        <w:tc>
          <w:tcPr>
            <w:tcW w:w="7022" w:type="dxa"/>
            <w:gridSpan w:val="4"/>
            <w:vAlign w:val="center"/>
          </w:tcPr>
          <w:p w14:paraId="18F6BBCF"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r w:rsidRPr="00DE3095">
              <w:rPr>
                <w:rFonts w:ascii="ＭＳ ゴシック" w:eastAsia="ＭＳ ゴシック" w:hAnsi="ＭＳ ゴシック" w:hint="eastAsia"/>
                <w:spacing w:val="600"/>
                <w:kern w:val="0"/>
                <w:sz w:val="20"/>
                <w:fitText w:val="1600" w:id="-768956914"/>
              </w:rPr>
              <w:t>区</w:t>
            </w:r>
            <w:r w:rsidRPr="00DE3095">
              <w:rPr>
                <w:rFonts w:ascii="ＭＳ ゴシック" w:eastAsia="ＭＳ ゴシック" w:hAnsi="ＭＳ ゴシック" w:hint="eastAsia"/>
                <w:kern w:val="0"/>
                <w:sz w:val="20"/>
                <w:fitText w:val="1600" w:id="-768956914"/>
              </w:rPr>
              <w:t>分</w:t>
            </w:r>
          </w:p>
        </w:tc>
        <w:tc>
          <w:tcPr>
            <w:tcW w:w="2154" w:type="dxa"/>
            <w:gridSpan w:val="2"/>
            <w:vMerge w:val="restart"/>
            <w:vAlign w:val="center"/>
          </w:tcPr>
          <w:p w14:paraId="4C8FC652"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基準エネルギー</w:t>
            </w:r>
          </w:p>
          <w:p w14:paraId="42B814A0"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r w:rsidRPr="00DE3095">
              <w:rPr>
                <w:rFonts w:ascii="ＭＳ ゴシック" w:eastAsia="ＭＳ ゴシック" w:hAnsi="ＭＳ ゴシック" w:hint="eastAsia"/>
                <w:spacing w:val="100"/>
                <w:kern w:val="0"/>
                <w:sz w:val="20"/>
                <w:fitText w:val="1400" w:id="-768956913"/>
              </w:rPr>
              <w:t>消費効</w:t>
            </w:r>
            <w:r w:rsidRPr="00DE3095">
              <w:rPr>
                <w:rFonts w:ascii="ＭＳ ゴシック" w:eastAsia="ＭＳ ゴシック" w:hAnsi="ＭＳ ゴシック" w:hint="eastAsia"/>
                <w:kern w:val="0"/>
                <w:sz w:val="20"/>
                <w:fitText w:val="1400" w:id="-768956913"/>
              </w:rPr>
              <w:t>率</w:t>
            </w:r>
          </w:p>
        </w:tc>
      </w:tr>
      <w:tr w:rsidR="00DE3095" w:rsidRPr="00044AB3" w14:paraId="6E029725" w14:textId="77777777" w:rsidTr="0017730E">
        <w:trPr>
          <w:cantSplit/>
          <w:trHeight w:val="360"/>
          <w:jc w:val="center"/>
        </w:trPr>
        <w:tc>
          <w:tcPr>
            <w:tcW w:w="2376" w:type="dxa"/>
            <w:gridSpan w:val="2"/>
            <w:shd w:val="clear" w:color="auto" w:fill="auto"/>
            <w:vAlign w:val="center"/>
          </w:tcPr>
          <w:p w14:paraId="247DCCEA"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r w:rsidRPr="00DE3095">
              <w:rPr>
                <w:rFonts w:ascii="ＭＳ ゴシック" w:eastAsia="ＭＳ ゴシック" w:hAnsi="ＭＳ ゴシック" w:hint="eastAsia"/>
                <w:spacing w:val="200"/>
                <w:kern w:val="0"/>
                <w:sz w:val="20"/>
                <w:fitText w:val="800" w:id="-768956912"/>
              </w:rPr>
              <w:t>機</w:t>
            </w:r>
            <w:r w:rsidRPr="00DE3095">
              <w:rPr>
                <w:rFonts w:ascii="ＭＳ ゴシック" w:eastAsia="ＭＳ ゴシック" w:hAnsi="ＭＳ ゴシック" w:hint="eastAsia"/>
                <w:kern w:val="0"/>
                <w:sz w:val="20"/>
                <w:fitText w:val="800" w:id="-768956912"/>
              </w:rPr>
              <w:t>能</w:t>
            </w:r>
          </w:p>
        </w:tc>
        <w:tc>
          <w:tcPr>
            <w:tcW w:w="2929" w:type="dxa"/>
            <w:shd w:val="clear" w:color="auto" w:fill="auto"/>
            <w:vAlign w:val="center"/>
          </w:tcPr>
          <w:p w14:paraId="092AE3DC"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加熱方式</w:t>
            </w:r>
          </w:p>
        </w:tc>
        <w:tc>
          <w:tcPr>
            <w:tcW w:w="1717" w:type="dxa"/>
            <w:shd w:val="clear" w:color="auto" w:fill="auto"/>
            <w:vAlign w:val="center"/>
          </w:tcPr>
          <w:p w14:paraId="4D7420E6"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庫内容積</w:t>
            </w:r>
          </w:p>
        </w:tc>
        <w:tc>
          <w:tcPr>
            <w:tcW w:w="2154" w:type="dxa"/>
            <w:gridSpan w:val="2"/>
            <w:vMerge/>
            <w:vAlign w:val="center"/>
          </w:tcPr>
          <w:p w14:paraId="7B1EF74F"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p>
        </w:tc>
      </w:tr>
      <w:tr w:rsidR="00DE3095" w:rsidRPr="00044AB3" w14:paraId="2F0E88C6" w14:textId="77777777" w:rsidTr="0017730E">
        <w:trPr>
          <w:cantSplit/>
          <w:trHeight w:val="360"/>
          <w:jc w:val="center"/>
        </w:trPr>
        <w:tc>
          <w:tcPr>
            <w:tcW w:w="2376" w:type="dxa"/>
            <w:gridSpan w:val="2"/>
            <w:shd w:val="clear" w:color="auto" w:fill="auto"/>
            <w:vAlign w:val="center"/>
          </w:tcPr>
          <w:p w14:paraId="746D539C"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オーブン機能を有するもの以外（単機能レンジ）</w:t>
            </w:r>
          </w:p>
        </w:tc>
        <w:tc>
          <w:tcPr>
            <w:tcW w:w="2929" w:type="dxa"/>
            <w:shd w:val="clear" w:color="auto" w:fill="auto"/>
            <w:vAlign w:val="center"/>
          </w:tcPr>
          <w:p w14:paraId="212D7A8A"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p>
        </w:tc>
        <w:tc>
          <w:tcPr>
            <w:tcW w:w="1717" w:type="dxa"/>
            <w:shd w:val="clear" w:color="auto" w:fill="auto"/>
            <w:vAlign w:val="center"/>
          </w:tcPr>
          <w:p w14:paraId="68C2C524"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p>
        </w:tc>
        <w:tc>
          <w:tcPr>
            <w:tcW w:w="2154" w:type="dxa"/>
            <w:gridSpan w:val="2"/>
            <w:vAlign w:val="center"/>
          </w:tcPr>
          <w:p w14:paraId="1311DB16" w14:textId="77777777" w:rsidR="00DE3095" w:rsidRPr="00044AB3" w:rsidRDefault="00DE3095" w:rsidP="0017730E">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60.1</w:t>
            </w:r>
          </w:p>
        </w:tc>
      </w:tr>
      <w:tr w:rsidR="00DE3095" w:rsidRPr="00044AB3" w14:paraId="6DAA1D35" w14:textId="77777777" w:rsidTr="0017730E">
        <w:trPr>
          <w:cantSplit/>
          <w:trHeight w:val="360"/>
          <w:jc w:val="center"/>
        </w:trPr>
        <w:tc>
          <w:tcPr>
            <w:tcW w:w="2376" w:type="dxa"/>
            <w:gridSpan w:val="2"/>
            <w:vMerge w:val="restart"/>
            <w:shd w:val="clear" w:color="auto" w:fill="auto"/>
            <w:vAlign w:val="center"/>
          </w:tcPr>
          <w:p w14:paraId="5BA1ED18"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オーブン機能を有するもの（オーブンレンジ）</w:t>
            </w:r>
          </w:p>
        </w:tc>
        <w:tc>
          <w:tcPr>
            <w:tcW w:w="2929" w:type="dxa"/>
            <w:vMerge w:val="restart"/>
            <w:shd w:val="clear" w:color="auto" w:fill="auto"/>
            <w:vAlign w:val="center"/>
          </w:tcPr>
          <w:p w14:paraId="6E119166"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ヒーターの露出があるもの（熱風循環加熱方式のものを除く。）</w:t>
            </w:r>
          </w:p>
        </w:tc>
        <w:tc>
          <w:tcPr>
            <w:tcW w:w="1717" w:type="dxa"/>
            <w:shd w:val="clear" w:color="auto" w:fill="auto"/>
            <w:vAlign w:val="center"/>
          </w:tcPr>
          <w:p w14:paraId="3303F489" w14:textId="77777777" w:rsidR="00DE3095" w:rsidRPr="00044AB3" w:rsidRDefault="00DE3095" w:rsidP="0017730E">
            <w:pPr>
              <w:tabs>
                <w:tab w:val="center" w:pos="4252"/>
                <w:tab w:val="right" w:pos="8504"/>
              </w:tabs>
              <w:snapToGrid w:val="0"/>
              <w:ind w:leftChars="50" w:left="105"/>
              <w:rPr>
                <w:rFonts w:ascii="ＭＳ ゴシック" w:eastAsia="ＭＳ ゴシック" w:hAnsi="ＭＳ ゴシック"/>
                <w:sz w:val="20"/>
              </w:rPr>
            </w:pPr>
            <w:r w:rsidRPr="00044AB3">
              <w:rPr>
                <w:rFonts w:ascii="ＭＳ ゴシック" w:eastAsia="ＭＳ ゴシック" w:hAnsi="Arial" w:cs="Arial"/>
                <w:sz w:val="20"/>
              </w:rPr>
              <w:t>30L</w:t>
            </w:r>
            <w:r w:rsidRPr="00044AB3">
              <w:rPr>
                <w:rFonts w:ascii="ＭＳ ゴシック" w:eastAsia="ＭＳ ゴシック" w:hAnsi="ＭＳ ゴシック" w:hint="eastAsia"/>
                <w:sz w:val="20"/>
              </w:rPr>
              <w:t>未満のもの</w:t>
            </w:r>
          </w:p>
        </w:tc>
        <w:tc>
          <w:tcPr>
            <w:tcW w:w="2154" w:type="dxa"/>
            <w:gridSpan w:val="2"/>
            <w:vAlign w:val="center"/>
          </w:tcPr>
          <w:p w14:paraId="39C8F6A0" w14:textId="77777777" w:rsidR="00DE3095" w:rsidRPr="00044AB3" w:rsidRDefault="00DE3095" w:rsidP="0017730E">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73.4</w:t>
            </w:r>
          </w:p>
        </w:tc>
      </w:tr>
      <w:tr w:rsidR="00DE3095" w:rsidRPr="00044AB3" w14:paraId="3A2585CB" w14:textId="77777777" w:rsidTr="0017730E">
        <w:trPr>
          <w:cantSplit/>
          <w:trHeight w:val="360"/>
          <w:jc w:val="center"/>
        </w:trPr>
        <w:tc>
          <w:tcPr>
            <w:tcW w:w="2376" w:type="dxa"/>
            <w:gridSpan w:val="2"/>
            <w:vMerge/>
            <w:shd w:val="clear" w:color="auto" w:fill="auto"/>
            <w:vAlign w:val="center"/>
          </w:tcPr>
          <w:p w14:paraId="322F663A" w14:textId="77777777" w:rsidR="00DE3095" w:rsidRPr="00044AB3" w:rsidRDefault="00DE3095" w:rsidP="0017730E">
            <w:pPr>
              <w:tabs>
                <w:tab w:val="center" w:pos="4252"/>
                <w:tab w:val="right" w:pos="8504"/>
              </w:tabs>
              <w:snapToGrid w:val="0"/>
              <w:ind w:firstLineChars="100" w:firstLine="200"/>
              <w:rPr>
                <w:rFonts w:ascii="ＭＳ ゴシック" w:eastAsia="ＭＳ ゴシック" w:hAnsi="ＭＳ ゴシック"/>
                <w:sz w:val="20"/>
              </w:rPr>
            </w:pPr>
          </w:p>
        </w:tc>
        <w:tc>
          <w:tcPr>
            <w:tcW w:w="2929" w:type="dxa"/>
            <w:vMerge/>
            <w:shd w:val="clear" w:color="auto" w:fill="auto"/>
            <w:vAlign w:val="center"/>
          </w:tcPr>
          <w:p w14:paraId="5F718F2B"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p>
        </w:tc>
        <w:tc>
          <w:tcPr>
            <w:tcW w:w="1717" w:type="dxa"/>
            <w:shd w:val="clear" w:color="auto" w:fill="auto"/>
            <w:vAlign w:val="center"/>
          </w:tcPr>
          <w:p w14:paraId="228E4521" w14:textId="77777777" w:rsidR="00DE3095" w:rsidRPr="00044AB3" w:rsidRDefault="00DE3095" w:rsidP="0017730E">
            <w:pPr>
              <w:tabs>
                <w:tab w:val="center" w:pos="4252"/>
                <w:tab w:val="right" w:pos="8504"/>
              </w:tabs>
              <w:snapToGrid w:val="0"/>
              <w:ind w:leftChars="50" w:left="105"/>
              <w:rPr>
                <w:rFonts w:ascii="ＭＳ ゴシック" w:eastAsia="ＭＳ ゴシック" w:hAnsi="ＭＳ ゴシック"/>
                <w:sz w:val="20"/>
              </w:rPr>
            </w:pPr>
            <w:r w:rsidRPr="00044AB3">
              <w:rPr>
                <w:rFonts w:ascii="ＭＳ ゴシック" w:eastAsia="ＭＳ ゴシック" w:hAnsi="Arial" w:cs="Arial"/>
                <w:sz w:val="20"/>
              </w:rPr>
              <w:t>30L</w:t>
            </w:r>
            <w:r w:rsidRPr="00044AB3">
              <w:rPr>
                <w:rFonts w:ascii="ＭＳ ゴシック" w:eastAsia="ＭＳ ゴシック" w:hAnsi="ＭＳ ゴシック" w:hint="eastAsia"/>
                <w:sz w:val="20"/>
              </w:rPr>
              <w:t>以上のもの</w:t>
            </w:r>
          </w:p>
        </w:tc>
        <w:tc>
          <w:tcPr>
            <w:tcW w:w="2154" w:type="dxa"/>
            <w:gridSpan w:val="2"/>
            <w:vAlign w:val="center"/>
          </w:tcPr>
          <w:p w14:paraId="46FEDB07" w14:textId="77777777" w:rsidR="00DE3095" w:rsidRPr="00044AB3" w:rsidRDefault="00DE3095" w:rsidP="0017730E">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78.2</w:t>
            </w:r>
          </w:p>
        </w:tc>
      </w:tr>
      <w:tr w:rsidR="00DE3095" w:rsidRPr="00044AB3" w14:paraId="4E57B51D" w14:textId="77777777" w:rsidTr="0017730E">
        <w:trPr>
          <w:cantSplit/>
          <w:trHeight w:val="360"/>
          <w:jc w:val="center"/>
        </w:trPr>
        <w:tc>
          <w:tcPr>
            <w:tcW w:w="2376" w:type="dxa"/>
            <w:gridSpan w:val="2"/>
            <w:vMerge/>
            <w:shd w:val="clear" w:color="auto" w:fill="auto"/>
            <w:vAlign w:val="center"/>
          </w:tcPr>
          <w:p w14:paraId="4C8A85F3" w14:textId="77777777" w:rsidR="00DE3095" w:rsidRPr="00044AB3" w:rsidRDefault="00DE3095" w:rsidP="0017730E">
            <w:pPr>
              <w:tabs>
                <w:tab w:val="center" w:pos="4252"/>
                <w:tab w:val="right" w:pos="8504"/>
              </w:tabs>
              <w:snapToGrid w:val="0"/>
              <w:ind w:firstLineChars="100" w:firstLine="200"/>
              <w:rPr>
                <w:rFonts w:ascii="ＭＳ ゴシック" w:eastAsia="ＭＳ ゴシック" w:hAnsi="ＭＳ ゴシック"/>
                <w:sz w:val="20"/>
              </w:rPr>
            </w:pPr>
          </w:p>
        </w:tc>
        <w:tc>
          <w:tcPr>
            <w:tcW w:w="2929" w:type="dxa"/>
            <w:vMerge w:val="restart"/>
            <w:shd w:val="clear" w:color="auto" w:fill="auto"/>
            <w:vAlign w:val="center"/>
          </w:tcPr>
          <w:p w14:paraId="7941A6DF"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ヒーターの露出があるもの以外（熱風循環加熱方式のものを除く。）</w:t>
            </w:r>
          </w:p>
        </w:tc>
        <w:tc>
          <w:tcPr>
            <w:tcW w:w="1717" w:type="dxa"/>
            <w:shd w:val="clear" w:color="auto" w:fill="auto"/>
            <w:vAlign w:val="center"/>
          </w:tcPr>
          <w:p w14:paraId="66ABB2EB" w14:textId="77777777" w:rsidR="00DE3095" w:rsidRPr="00044AB3" w:rsidRDefault="00DE3095" w:rsidP="0017730E">
            <w:pPr>
              <w:tabs>
                <w:tab w:val="center" w:pos="4252"/>
                <w:tab w:val="right" w:pos="8504"/>
              </w:tabs>
              <w:snapToGrid w:val="0"/>
              <w:ind w:leftChars="50" w:left="105"/>
              <w:rPr>
                <w:rFonts w:ascii="ＭＳ ゴシック" w:eastAsia="ＭＳ ゴシック" w:hAnsi="ＭＳ ゴシック"/>
                <w:sz w:val="20"/>
              </w:rPr>
            </w:pPr>
            <w:r w:rsidRPr="00044AB3">
              <w:rPr>
                <w:rFonts w:ascii="ＭＳ ゴシック" w:eastAsia="ＭＳ ゴシック" w:hAnsi="Arial" w:cs="Arial"/>
                <w:sz w:val="20"/>
              </w:rPr>
              <w:t>30L</w:t>
            </w:r>
            <w:r w:rsidRPr="00044AB3">
              <w:rPr>
                <w:rFonts w:ascii="ＭＳ ゴシック" w:eastAsia="ＭＳ ゴシック" w:hAnsi="ＭＳ ゴシック" w:hint="eastAsia"/>
                <w:sz w:val="20"/>
              </w:rPr>
              <w:t>未満のもの</w:t>
            </w:r>
          </w:p>
        </w:tc>
        <w:tc>
          <w:tcPr>
            <w:tcW w:w="2154" w:type="dxa"/>
            <w:gridSpan w:val="2"/>
            <w:vAlign w:val="center"/>
          </w:tcPr>
          <w:p w14:paraId="63FBCF97" w14:textId="77777777" w:rsidR="00DE3095" w:rsidRPr="00044AB3" w:rsidRDefault="00DE3095" w:rsidP="0017730E">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70.4</w:t>
            </w:r>
          </w:p>
        </w:tc>
      </w:tr>
      <w:tr w:rsidR="00DE3095" w:rsidRPr="00044AB3" w14:paraId="089E5A89" w14:textId="77777777" w:rsidTr="0017730E">
        <w:trPr>
          <w:cantSplit/>
          <w:trHeight w:val="360"/>
          <w:jc w:val="center"/>
        </w:trPr>
        <w:tc>
          <w:tcPr>
            <w:tcW w:w="2376" w:type="dxa"/>
            <w:gridSpan w:val="2"/>
            <w:vMerge/>
            <w:shd w:val="clear" w:color="auto" w:fill="auto"/>
            <w:vAlign w:val="center"/>
          </w:tcPr>
          <w:p w14:paraId="15CBEA89" w14:textId="77777777" w:rsidR="00DE3095" w:rsidRPr="00044AB3" w:rsidRDefault="00DE3095" w:rsidP="0017730E">
            <w:pPr>
              <w:tabs>
                <w:tab w:val="center" w:pos="4252"/>
                <w:tab w:val="right" w:pos="8504"/>
              </w:tabs>
              <w:snapToGrid w:val="0"/>
              <w:ind w:firstLineChars="100" w:firstLine="200"/>
              <w:rPr>
                <w:rFonts w:ascii="ＭＳ ゴシック" w:eastAsia="ＭＳ ゴシック" w:hAnsi="ＭＳ ゴシック"/>
                <w:sz w:val="20"/>
              </w:rPr>
            </w:pPr>
          </w:p>
        </w:tc>
        <w:tc>
          <w:tcPr>
            <w:tcW w:w="2929" w:type="dxa"/>
            <w:vMerge/>
            <w:shd w:val="clear" w:color="auto" w:fill="auto"/>
            <w:vAlign w:val="center"/>
          </w:tcPr>
          <w:p w14:paraId="4AF14ACF"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p>
        </w:tc>
        <w:tc>
          <w:tcPr>
            <w:tcW w:w="1717" w:type="dxa"/>
            <w:shd w:val="clear" w:color="auto" w:fill="auto"/>
            <w:vAlign w:val="center"/>
          </w:tcPr>
          <w:p w14:paraId="25CFB427" w14:textId="77777777" w:rsidR="00DE3095" w:rsidRPr="00044AB3" w:rsidRDefault="00DE3095" w:rsidP="0017730E">
            <w:pPr>
              <w:tabs>
                <w:tab w:val="center" w:pos="4252"/>
                <w:tab w:val="right" w:pos="8504"/>
              </w:tabs>
              <w:snapToGrid w:val="0"/>
              <w:ind w:leftChars="50" w:left="105"/>
              <w:rPr>
                <w:rFonts w:ascii="ＭＳ ゴシック" w:eastAsia="ＭＳ ゴシック" w:hAnsi="ＭＳ ゴシック"/>
                <w:sz w:val="20"/>
              </w:rPr>
            </w:pPr>
            <w:r w:rsidRPr="00044AB3">
              <w:rPr>
                <w:rFonts w:ascii="ＭＳ ゴシック" w:eastAsia="ＭＳ ゴシック" w:hAnsi="Arial" w:cs="Arial"/>
                <w:sz w:val="20"/>
              </w:rPr>
              <w:t>30L</w:t>
            </w:r>
            <w:r w:rsidRPr="00044AB3">
              <w:rPr>
                <w:rFonts w:ascii="ＭＳ ゴシック" w:eastAsia="ＭＳ ゴシック" w:hAnsi="ＭＳ ゴシック" w:hint="eastAsia"/>
                <w:sz w:val="20"/>
              </w:rPr>
              <w:t>以上のもの</w:t>
            </w:r>
          </w:p>
        </w:tc>
        <w:tc>
          <w:tcPr>
            <w:tcW w:w="2154" w:type="dxa"/>
            <w:gridSpan w:val="2"/>
            <w:vAlign w:val="center"/>
          </w:tcPr>
          <w:p w14:paraId="2C3F048D" w14:textId="77777777" w:rsidR="00DE3095" w:rsidRPr="00044AB3" w:rsidRDefault="00DE3095" w:rsidP="0017730E">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79.6</w:t>
            </w:r>
          </w:p>
        </w:tc>
      </w:tr>
      <w:tr w:rsidR="00DE3095" w:rsidRPr="00044AB3" w14:paraId="4104EA74" w14:textId="77777777" w:rsidTr="0017730E">
        <w:trPr>
          <w:cantSplit/>
          <w:trHeight w:val="360"/>
          <w:jc w:val="center"/>
        </w:trPr>
        <w:tc>
          <w:tcPr>
            <w:tcW w:w="2376" w:type="dxa"/>
            <w:gridSpan w:val="2"/>
            <w:vMerge/>
            <w:shd w:val="clear" w:color="auto" w:fill="auto"/>
            <w:vAlign w:val="center"/>
          </w:tcPr>
          <w:p w14:paraId="3E03EDEC" w14:textId="77777777" w:rsidR="00DE3095" w:rsidRPr="00044AB3" w:rsidRDefault="00DE3095" w:rsidP="0017730E">
            <w:pPr>
              <w:tabs>
                <w:tab w:val="center" w:pos="4252"/>
                <w:tab w:val="right" w:pos="8504"/>
              </w:tabs>
              <w:snapToGrid w:val="0"/>
              <w:ind w:firstLineChars="100" w:firstLine="200"/>
              <w:rPr>
                <w:rFonts w:ascii="ＭＳ ゴシック" w:eastAsia="ＭＳ ゴシック" w:hAnsi="ＭＳ ゴシック"/>
                <w:sz w:val="20"/>
              </w:rPr>
            </w:pPr>
          </w:p>
        </w:tc>
        <w:tc>
          <w:tcPr>
            <w:tcW w:w="2929" w:type="dxa"/>
            <w:shd w:val="clear" w:color="auto" w:fill="auto"/>
            <w:vAlign w:val="center"/>
          </w:tcPr>
          <w:p w14:paraId="37CB3A65"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熱風循環加熱方式のもの</w:t>
            </w:r>
          </w:p>
        </w:tc>
        <w:tc>
          <w:tcPr>
            <w:tcW w:w="1717" w:type="dxa"/>
            <w:shd w:val="clear" w:color="auto" w:fill="auto"/>
            <w:vAlign w:val="center"/>
          </w:tcPr>
          <w:p w14:paraId="0A8C0F5C"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p>
        </w:tc>
        <w:tc>
          <w:tcPr>
            <w:tcW w:w="2154" w:type="dxa"/>
            <w:gridSpan w:val="2"/>
            <w:vAlign w:val="center"/>
          </w:tcPr>
          <w:p w14:paraId="3A35E7A8" w14:textId="77777777" w:rsidR="00DE3095" w:rsidRPr="00044AB3" w:rsidRDefault="00DE3095" w:rsidP="0017730E">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73.5</w:t>
            </w:r>
          </w:p>
        </w:tc>
      </w:tr>
      <w:tr w:rsidR="00DE3095" w:rsidRPr="00044AB3" w14:paraId="35E0F4F8" w14:textId="77777777" w:rsidTr="0017730E">
        <w:tblPrEx>
          <w:tblCellMar>
            <w:left w:w="99" w:type="dxa"/>
            <w:right w:w="99" w:type="dxa"/>
          </w:tblCellMar>
        </w:tblPrEx>
        <w:trPr>
          <w:gridAfter w:val="1"/>
          <w:wAfter w:w="103" w:type="dxa"/>
          <w:jc w:val="center"/>
        </w:trPr>
        <w:tc>
          <w:tcPr>
            <w:tcW w:w="710" w:type="dxa"/>
            <w:tcBorders>
              <w:top w:val="nil"/>
              <w:left w:val="nil"/>
              <w:bottom w:val="nil"/>
              <w:right w:val="nil"/>
            </w:tcBorders>
          </w:tcPr>
          <w:p w14:paraId="74A3367C"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4"/>
            <w:tcBorders>
              <w:top w:val="nil"/>
              <w:left w:val="nil"/>
              <w:bottom w:val="nil"/>
              <w:right w:val="nil"/>
            </w:tcBorders>
          </w:tcPr>
          <w:p w14:paraId="346E24CA"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１　「庫内容積」とは、家庭用品品質表示法（昭和</w:t>
            </w:r>
            <w:r w:rsidRPr="00044AB3">
              <w:rPr>
                <w:rFonts w:ascii="ＭＳ ゴシック" w:eastAsia="ＭＳ ゴシック" w:hAnsi="Arial" w:cs="Arial"/>
                <w:sz w:val="20"/>
              </w:rPr>
              <w:t>37</w:t>
            </w:r>
            <w:r w:rsidRPr="00044AB3">
              <w:rPr>
                <w:rFonts w:ascii="ＭＳ ゴシック" w:eastAsia="ＭＳ ゴシック" w:hAnsi="ＭＳ ゴシック" w:hint="eastAsia"/>
                <w:sz w:val="20"/>
              </w:rPr>
              <w:t>年法律第</w:t>
            </w:r>
            <w:r w:rsidRPr="00044AB3">
              <w:rPr>
                <w:rFonts w:ascii="ＭＳ ゴシック" w:eastAsia="ＭＳ ゴシック" w:hAnsi="Arial" w:cs="Arial"/>
                <w:sz w:val="20"/>
              </w:rPr>
              <w:t>104</w:t>
            </w:r>
            <w:r w:rsidRPr="00044AB3">
              <w:rPr>
                <w:rFonts w:ascii="ＭＳ ゴシック" w:eastAsia="ＭＳ ゴシック" w:hAnsi="ＭＳ ゴシック" w:hint="eastAsia"/>
                <w:sz w:val="20"/>
              </w:rPr>
              <w:t>号）に基づく電気機械機具品質表示規程で定める加熱室の有効寸法より算出した数値をいう。</w:t>
            </w:r>
          </w:p>
          <w:p w14:paraId="00862909"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２　エネルギー消費効率の算定法については、</w:t>
            </w:r>
            <w:r w:rsidRPr="00044AB3">
              <w:rPr>
                <w:rFonts w:ascii="ＭＳ ゴシック" w:eastAsia="ＭＳ ゴシック" w:hAnsi="Arial" w:hint="eastAsia"/>
                <w:sz w:val="20"/>
              </w:rPr>
              <w:t>「電気レンジのエネルギー消費性能の向上に関するエネルギー消費機器等製造事業者等の判断の基準等」（平成18年</w:t>
            </w:r>
            <w:r w:rsidRPr="00044AB3">
              <w:rPr>
                <w:rFonts w:ascii="ＭＳ ゴシック" w:eastAsia="ＭＳ ゴシック" w:hAnsi="ＭＳ ゴシック" w:hint="eastAsia"/>
                <w:sz w:val="20"/>
              </w:rPr>
              <w:t>経済産業省告示第</w:t>
            </w:r>
            <w:r w:rsidRPr="00044AB3">
              <w:rPr>
                <w:rFonts w:ascii="ＭＳ ゴシック" w:eastAsia="ＭＳ ゴシック" w:hAnsi="Arial" w:cs="Arial"/>
                <w:sz w:val="20"/>
              </w:rPr>
              <w:t>63</w:t>
            </w:r>
            <w:r w:rsidRPr="00044AB3">
              <w:rPr>
                <w:rFonts w:ascii="ＭＳ ゴシック" w:eastAsia="ＭＳ ゴシック" w:hAnsi="ＭＳ ゴシック" w:hint="eastAsia"/>
                <w:sz w:val="20"/>
              </w:rPr>
              <w:t>号）の「２　エネルギー消費効率の測定方法」による。</w:t>
            </w:r>
          </w:p>
        </w:tc>
      </w:tr>
    </w:tbl>
    <w:p w14:paraId="12229880" w14:textId="77777777" w:rsidR="00DE3095" w:rsidRPr="00044AB3" w:rsidRDefault="00DE3095" w:rsidP="00DE3095">
      <w:pPr>
        <w:rPr>
          <w:rFonts w:ascii="ＭＳ ゴシック" w:eastAsia="ＭＳ ゴシック" w:hAnsi="ＭＳ ゴシック"/>
        </w:rPr>
      </w:pPr>
    </w:p>
    <w:p w14:paraId="5441339A" w14:textId="77777777" w:rsidR="00DE3095" w:rsidRPr="00044AB3" w:rsidRDefault="00DE3095" w:rsidP="00DE3095">
      <w:pPr>
        <w:rPr>
          <w:rFonts w:ascii="ＭＳ ゴシック" w:eastAsia="ＭＳ ゴシック" w:hAnsi="ＭＳ ゴシック"/>
        </w:rPr>
      </w:pPr>
    </w:p>
    <w:p w14:paraId="64657143" w14:textId="77777777" w:rsidR="00DE3095" w:rsidRPr="00044AB3" w:rsidRDefault="00DE3095" w:rsidP="00DE3095">
      <w:pPr>
        <w:rPr>
          <w:rFonts w:ascii="ＭＳ ゴシック" w:eastAsia="ＭＳ ゴシック" w:hAnsi="ＭＳ ゴシック"/>
        </w:rPr>
      </w:pPr>
    </w:p>
    <w:p w14:paraId="22B6FAC6"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60BF32D4" w14:textId="77777777" w:rsidR="00DE3095" w:rsidRPr="00044AB3" w:rsidRDefault="00DE3095" w:rsidP="00DE3095">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当該年度の電子レンジの調達総量（台数）に占める基準を満たす物品の数量（台数）の割合とする。</w:t>
      </w:r>
    </w:p>
    <w:p w14:paraId="220DD200" w14:textId="77777777" w:rsidR="00DE3095" w:rsidRPr="00044AB3" w:rsidRDefault="00DE3095" w:rsidP="00DE3095">
      <w:pPr>
        <w:rPr>
          <w:rFonts w:ascii="ＭＳ ゴシック" w:eastAsia="ＭＳ ゴシック"/>
        </w:rPr>
      </w:pPr>
    </w:p>
    <w:p w14:paraId="073DFB75"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szCs w:val="24"/>
        </w:rPr>
        <w:lastRenderedPageBreak/>
        <w:t>１０．</w:t>
      </w:r>
      <w:r w:rsidRPr="00044AB3">
        <w:rPr>
          <w:rFonts w:ascii="ＭＳ ゴシック" w:eastAsia="ＭＳ ゴシック" w:hAnsi="ＭＳ ゴシック" w:hint="eastAsia"/>
        </w:rPr>
        <w:t>エアコンディショナー等</w:t>
      </w:r>
    </w:p>
    <w:p w14:paraId="6FE4667B" w14:textId="77777777" w:rsidR="00DE3095" w:rsidRPr="00044AB3" w:rsidRDefault="00DE3095" w:rsidP="00DE3095">
      <w:pPr>
        <w:pStyle w:val="1"/>
        <w:rPr>
          <w:rFonts w:ascii="ＭＳ ゴシック" w:eastAsia="ＭＳ ゴシック"/>
        </w:rPr>
      </w:pPr>
      <w:r w:rsidRPr="00044AB3">
        <w:rPr>
          <w:rFonts w:ascii="ＭＳ ゴシック" w:eastAsia="ＭＳ ゴシック" w:hint="eastAsia"/>
        </w:rPr>
        <w:t>１０－１ エアコンディショナー</w:t>
      </w:r>
    </w:p>
    <w:p w14:paraId="283C789E"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DE3095" w:rsidRPr="00044AB3" w14:paraId="3F33F0AC" w14:textId="77777777" w:rsidTr="0017730E">
        <w:trPr>
          <w:jc w:val="center"/>
        </w:trPr>
        <w:tc>
          <w:tcPr>
            <w:tcW w:w="1899" w:type="dxa"/>
            <w:gridSpan w:val="2"/>
            <w:tcBorders>
              <w:top w:val="single" w:sz="6" w:space="0" w:color="auto"/>
              <w:left w:val="single" w:sz="6" w:space="0" w:color="auto"/>
              <w:bottom w:val="single" w:sz="6" w:space="0" w:color="auto"/>
              <w:right w:val="single" w:sz="6" w:space="0" w:color="auto"/>
            </w:tcBorders>
          </w:tcPr>
          <w:p w14:paraId="32EC09A9" w14:textId="77777777" w:rsidR="00DE3095" w:rsidRPr="00044AB3" w:rsidRDefault="00DE3095" w:rsidP="0017730E">
            <w:pPr>
              <w:pStyle w:val="ab"/>
              <w:rPr>
                <w:rFonts w:hAnsi="Arial"/>
              </w:rPr>
            </w:pPr>
            <w:r w:rsidRPr="00044AB3">
              <w:rPr>
                <w:rFonts w:hAnsi="Arial" w:hint="eastAsia"/>
              </w:rPr>
              <w:t>家庭用エアコンディショナー</w:t>
            </w:r>
          </w:p>
          <w:p w14:paraId="243B5E14" w14:textId="77777777" w:rsidR="00DE3095" w:rsidRPr="00044AB3" w:rsidRDefault="00DE3095" w:rsidP="0017730E">
            <w:pPr>
              <w:pStyle w:val="ab"/>
              <w:rPr>
                <w:rFonts w:hAnsi="Arial"/>
              </w:rPr>
            </w:pPr>
          </w:p>
          <w:p w14:paraId="1494FC43" w14:textId="77777777" w:rsidR="00DE3095" w:rsidRPr="00044AB3" w:rsidRDefault="00DE3095" w:rsidP="0017730E">
            <w:pPr>
              <w:pStyle w:val="ab"/>
              <w:rPr>
                <w:rFonts w:hAnsi="Arial"/>
              </w:rPr>
            </w:pPr>
            <w:r w:rsidRPr="00044AB3">
              <w:rPr>
                <w:rFonts w:hAnsi="Arial" w:hint="eastAsia"/>
              </w:rPr>
              <w:t>業務用エアコンディショナー</w:t>
            </w:r>
          </w:p>
        </w:tc>
        <w:tc>
          <w:tcPr>
            <w:tcW w:w="7173" w:type="dxa"/>
            <w:tcBorders>
              <w:top w:val="single" w:sz="6" w:space="0" w:color="auto"/>
              <w:left w:val="single" w:sz="6" w:space="0" w:color="auto"/>
              <w:bottom w:val="single" w:sz="6" w:space="0" w:color="auto"/>
              <w:right w:val="single" w:sz="6" w:space="0" w:color="auto"/>
            </w:tcBorders>
          </w:tcPr>
          <w:p w14:paraId="329E4565" w14:textId="77777777" w:rsidR="00DE3095" w:rsidRPr="00044AB3" w:rsidRDefault="00DE3095" w:rsidP="0017730E">
            <w:pPr>
              <w:pStyle w:val="30"/>
            </w:pPr>
            <w:r w:rsidRPr="00044AB3">
              <w:rPr>
                <w:rFonts w:hint="eastAsia"/>
              </w:rPr>
              <w:t>【判断の基準】</w:t>
            </w:r>
          </w:p>
          <w:p w14:paraId="7CD91039"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①家庭用エアコンディショナーにあっては、エネルギー消費効率が表１に示された区分ごとの基準エネルギー消費効率又は算定式を用いて算定した数値を下回らないこと。</w:t>
            </w:r>
          </w:p>
          <w:p w14:paraId="2E50676C"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業務用エアコンディショナーにあっては、基準値１はアの要件を、基準値２はイの要件を満たすこと。ただし、ビル用マルチエアコンディショナーについては、アの要件を満たすこと又はイの要件及び③の要件を満たすことで基準値１の要件とする。</w:t>
            </w:r>
          </w:p>
          <w:p w14:paraId="5D9C78DE"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ア．エネルギー消費効率が表２に示された区分ごとの基準エネルギー消費効率又は算定式を用いて算定した数値を下回らないこと。</w:t>
            </w:r>
          </w:p>
          <w:p w14:paraId="56D5C64C"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イ．エネルギー消費効率が表２に示された区分ごとの</w:t>
            </w:r>
            <w:r w:rsidRPr="00044AB3">
              <w:rPr>
                <w:rFonts w:cs="Arial"/>
                <w:color w:val="auto"/>
              </w:rPr>
              <w:t>基準エネルギー消費効率</w:t>
            </w:r>
            <w:r w:rsidRPr="00044AB3">
              <w:rPr>
                <w:rFonts w:cs="Arial" w:hint="eastAsia"/>
                <w:color w:val="auto"/>
              </w:rPr>
              <w:t>又は算定式を用いて算定した数値</w:t>
            </w:r>
            <w:r w:rsidRPr="00044AB3">
              <w:rPr>
                <w:rFonts w:hAnsi="Arial" w:hint="eastAsia"/>
                <w:color w:val="auto"/>
              </w:rPr>
              <w:t>に88/100を乗じて小数点以下１桁未満の端数を切り捨てた数値を下回らないこと。</w:t>
            </w:r>
          </w:p>
          <w:p w14:paraId="62252FCB"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③冷媒に使用される物質の地球温暖化係数は750以下であること。</w:t>
            </w:r>
          </w:p>
          <w:p w14:paraId="47A764F3"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④特定の化学物質が含有率基準値を超えないこと。また、当該化学物質の含有情報がウエブサイト等で容易に確認できること。</w:t>
            </w:r>
          </w:p>
          <w:p w14:paraId="7BD88ED2" w14:textId="77777777" w:rsidR="00DE3095" w:rsidRPr="00044AB3" w:rsidRDefault="00DE3095" w:rsidP="0017730E">
            <w:pPr>
              <w:pStyle w:val="a4"/>
              <w:ind w:leftChars="0" w:left="220" w:hangingChars="100" w:hanging="220"/>
              <w:rPr>
                <w:rFonts w:hAnsi="Arial"/>
                <w:color w:val="auto"/>
              </w:rPr>
            </w:pPr>
          </w:p>
          <w:p w14:paraId="3DEC189B" w14:textId="77777777" w:rsidR="00DE3095" w:rsidRPr="00044AB3" w:rsidRDefault="00DE3095" w:rsidP="0017730E">
            <w:pPr>
              <w:pStyle w:val="30"/>
            </w:pPr>
            <w:r w:rsidRPr="00044AB3">
              <w:rPr>
                <w:rFonts w:hint="eastAsia"/>
              </w:rPr>
              <w:t>【配慮事項】</w:t>
            </w:r>
          </w:p>
          <w:p w14:paraId="2578D823"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①冷媒に可能な限り地球温暖化係数の小さい物質が使用されていること。</w:t>
            </w:r>
          </w:p>
          <w:p w14:paraId="28088AC9"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②資源有効利用促進法の判断の基準を踏まえ、製品の長寿命化及び省資源化又は材料の再生利用のための設計上の工夫がなされていること。</w:t>
            </w:r>
          </w:p>
          <w:p w14:paraId="6AC11337"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③製品を設計し、製造する場合は、冷媒の充填量の低減、一層の漏えい防止、回収のしやすさなどに配慮し、併せてこれらの情報の開示がなされていること。</w:t>
            </w:r>
          </w:p>
          <w:p w14:paraId="0C0B08CA"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④プラスチック部品が使用される場合には、再生プラスチックが可能な限り使用されていること。</w:t>
            </w:r>
          </w:p>
          <w:p w14:paraId="1E5CDEC3"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⑤製品の包装又は梱包は、可能な限り簡易であって、再生利用の容易さ及び廃棄時の負荷低減に配慮されていること。</w:t>
            </w:r>
          </w:p>
          <w:p w14:paraId="6BDAAD36"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⑥包装材等の回収及び再使用又は再生利用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DE3095" w:rsidRPr="00044AB3" w14:paraId="697B4AA3" w14:textId="77777777" w:rsidTr="0017730E">
        <w:trPr>
          <w:jc w:val="center"/>
        </w:trPr>
        <w:tc>
          <w:tcPr>
            <w:tcW w:w="710" w:type="dxa"/>
            <w:tcBorders>
              <w:top w:val="nil"/>
              <w:left w:val="nil"/>
              <w:bottom w:val="nil"/>
              <w:right w:val="nil"/>
            </w:tcBorders>
          </w:tcPr>
          <w:p w14:paraId="46A4BA4B"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388BB7D9" w14:textId="77777777" w:rsidR="00DE3095" w:rsidRPr="00044AB3" w:rsidRDefault="00DE3095" w:rsidP="0017730E">
            <w:pPr>
              <w:pStyle w:val="af1"/>
              <w:rPr>
                <w:rFonts w:hAnsi="Arial"/>
              </w:rPr>
            </w:pPr>
            <w:r w:rsidRPr="00044AB3">
              <w:rPr>
                <w:rFonts w:hAnsi="Arial" w:hint="eastAsia"/>
              </w:rPr>
              <w:t>１　次のいずれかに該当するものについては、本項の判断の基準の対象とする「エアコンディショナー」に含まれないものとする。</w:t>
            </w:r>
          </w:p>
          <w:p w14:paraId="6318C92F" w14:textId="77777777" w:rsidR="00DE3095" w:rsidRPr="00044AB3" w:rsidRDefault="00DE3095" w:rsidP="0017730E">
            <w:pPr>
              <w:pStyle w:val="af1"/>
              <w:ind w:leftChars="150" w:left="515"/>
              <w:rPr>
                <w:rFonts w:hAnsi="Arial"/>
              </w:rPr>
            </w:pPr>
            <w:r w:rsidRPr="00044AB3">
              <w:rPr>
                <w:rFonts w:hAnsi="Arial" w:hint="eastAsia"/>
              </w:rPr>
              <w:t>①冷房能力が</w:t>
            </w:r>
            <w:r w:rsidRPr="00044AB3">
              <w:rPr>
                <w:rFonts w:hAnsi="Arial"/>
              </w:rPr>
              <w:t>28</w:t>
            </w:r>
            <w:r w:rsidRPr="00044AB3">
              <w:rPr>
                <w:rFonts w:hAnsi="Arial" w:hint="eastAsia"/>
              </w:rPr>
              <w:t>kW（マルチタイプのものは50.4kW）を超えるもの</w:t>
            </w:r>
          </w:p>
          <w:p w14:paraId="48EB099C" w14:textId="77777777" w:rsidR="00DE3095" w:rsidRPr="00044AB3" w:rsidRDefault="00DE3095" w:rsidP="0017730E">
            <w:pPr>
              <w:pStyle w:val="af1"/>
              <w:ind w:leftChars="150" w:left="515"/>
              <w:rPr>
                <w:rFonts w:hAnsi="Arial"/>
              </w:rPr>
            </w:pPr>
            <w:r w:rsidRPr="00044AB3">
              <w:rPr>
                <w:rFonts w:hAnsi="Arial" w:hint="eastAsia"/>
              </w:rPr>
              <w:t>②冷房の用にのみに供するもの、窓に設置される構造のもの及び壁を貫通して設置される構造のもの</w:t>
            </w:r>
          </w:p>
          <w:p w14:paraId="7BDC70F9" w14:textId="77777777" w:rsidR="00DE3095" w:rsidRPr="00044AB3" w:rsidRDefault="00DE3095" w:rsidP="0017730E">
            <w:pPr>
              <w:pStyle w:val="af1"/>
              <w:ind w:leftChars="150" w:left="515"/>
              <w:rPr>
                <w:rFonts w:hAnsi="Arial"/>
              </w:rPr>
            </w:pPr>
            <w:r w:rsidRPr="00044AB3">
              <w:rPr>
                <w:rFonts w:hAnsi="Arial" w:hint="eastAsia"/>
              </w:rPr>
              <w:t>③水冷式のもの</w:t>
            </w:r>
          </w:p>
          <w:p w14:paraId="52E6EF5A" w14:textId="77777777" w:rsidR="00DE3095" w:rsidRPr="00044AB3" w:rsidRDefault="00DE3095" w:rsidP="0017730E">
            <w:pPr>
              <w:pStyle w:val="af1"/>
              <w:ind w:leftChars="150" w:left="515"/>
              <w:rPr>
                <w:rFonts w:hAnsi="Arial"/>
              </w:rPr>
            </w:pPr>
            <w:r w:rsidRPr="00044AB3">
              <w:rPr>
                <w:rFonts w:hAnsi="Arial" w:hint="eastAsia"/>
              </w:rPr>
              <w:t>④圧縮用電動機を有しない構造のもの</w:t>
            </w:r>
          </w:p>
          <w:p w14:paraId="007922F2" w14:textId="77777777" w:rsidR="00DE3095" w:rsidRPr="00044AB3" w:rsidRDefault="00DE3095" w:rsidP="0017730E">
            <w:pPr>
              <w:pStyle w:val="af1"/>
              <w:ind w:leftChars="150" w:left="515"/>
              <w:rPr>
                <w:rFonts w:hAnsi="Arial"/>
              </w:rPr>
            </w:pPr>
            <w:r w:rsidRPr="00044AB3">
              <w:rPr>
                <w:rFonts w:hAnsi="Arial" w:hint="eastAsia"/>
              </w:rPr>
              <w:t>⑤電気以外のエネルギーを暖房の熱源とする構造のもの</w:t>
            </w:r>
          </w:p>
          <w:p w14:paraId="423E49D2" w14:textId="77777777" w:rsidR="00DE3095" w:rsidRPr="00044AB3" w:rsidRDefault="00DE3095" w:rsidP="0017730E">
            <w:pPr>
              <w:pStyle w:val="af1"/>
              <w:ind w:leftChars="150" w:left="515"/>
              <w:rPr>
                <w:rFonts w:hAnsi="Arial"/>
              </w:rPr>
            </w:pPr>
            <w:r w:rsidRPr="00044AB3">
              <w:rPr>
                <w:rFonts w:hAnsi="Arial" w:hint="eastAsia"/>
              </w:rPr>
              <w:t>⑥機械器具の性能維持若しくは飲食物の衛生管理のための空気調和を目的とする温度制御機能又は除じん性能を有する構造のもの</w:t>
            </w:r>
          </w:p>
          <w:p w14:paraId="6AA2E810" w14:textId="77777777" w:rsidR="00DE3095" w:rsidRPr="00044AB3" w:rsidRDefault="00DE3095" w:rsidP="0017730E">
            <w:pPr>
              <w:pStyle w:val="af1"/>
              <w:ind w:leftChars="150" w:left="515"/>
              <w:rPr>
                <w:rFonts w:hAnsi="Arial"/>
              </w:rPr>
            </w:pPr>
            <w:r w:rsidRPr="00044AB3">
              <w:rPr>
                <w:rFonts w:hAnsi="Arial" w:hint="eastAsia"/>
              </w:rPr>
              <w:t>⑦専ら室外の空気を冷却して室内に送風する構造のもの</w:t>
            </w:r>
          </w:p>
          <w:p w14:paraId="06AD8CE6" w14:textId="77777777" w:rsidR="00DE3095" w:rsidRPr="00044AB3" w:rsidRDefault="00DE3095" w:rsidP="0017730E">
            <w:pPr>
              <w:pStyle w:val="af1"/>
              <w:ind w:leftChars="150" w:left="515"/>
              <w:rPr>
                <w:rFonts w:hAnsi="Arial"/>
              </w:rPr>
            </w:pPr>
            <w:r w:rsidRPr="00044AB3">
              <w:rPr>
                <w:rFonts w:hAnsi="Arial" w:hint="eastAsia"/>
              </w:rPr>
              <w:lastRenderedPageBreak/>
              <w:t>⑧スポットエアコンディショナー</w:t>
            </w:r>
          </w:p>
          <w:p w14:paraId="4B031A49" w14:textId="77777777" w:rsidR="00DE3095" w:rsidRPr="00044AB3" w:rsidRDefault="00DE3095" w:rsidP="0017730E">
            <w:pPr>
              <w:pStyle w:val="af1"/>
              <w:ind w:leftChars="150" w:left="515"/>
              <w:rPr>
                <w:rFonts w:hAnsi="Arial"/>
              </w:rPr>
            </w:pPr>
            <w:r w:rsidRPr="00044AB3">
              <w:rPr>
                <w:rFonts w:hAnsi="Arial" w:hint="eastAsia"/>
              </w:rPr>
              <w:t>⑨車両その他の輸送機関用に設計されたもの</w:t>
            </w:r>
          </w:p>
          <w:p w14:paraId="51144E57" w14:textId="77777777" w:rsidR="00DE3095" w:rsidRPr="00044AB3" w:rsidRDefault="00DE3095" w:rsidP="0017730E">
            <w:pPr>
              <w:pStyle w:val="af1"/>
              <w:ind w:leftChars="150" w:left="515"/>
              <w:rPr>
                <w:rFonts w:hAnsi="Arial"/>
              </w:rPr>
            </w:pPr>
            <w:r w:rsidRPr="00044AB3">
              <w:rPr>
                <w:rFonts w:hAnsi="Arial" w:hint="eastAsia"/>
              </w:rPr>
              <w:t>⑩高気密・高断熱住宅用に設計されたもので、複数の居室に分岐ダクトで送風し、かつ、換気装置と連動した制御を行う構造のもの</w:t>
            </w:r>
          </w:p>
          <w:p w14:paraId="130E480F" w14:textId="77777777" w:rsidR="00DE3095" w:rsidRPr="00044AB3" w:rsidRDefault="00DE3095" w:rsidP="0017730E">
            <w:pPr>
              <w:pStyle w:val="af1"/>
              <w:ind w:leftChars="150" w:left="515"/>
              <w:rPr>
                <w:rFonts w:hAnsi="Arial"/>
              </w:rPr>
            </w:pPr>
            <w:r w:rsidRPr="00044AB3">
              <w:rPr>
                <w:rFonts w:hAnsi="Arial" w:hint="eastAsia"/>
              </w:rPr>
              <w:t>⑪</w:t>
            </w:r>
            <w:r w:rsidRPr="00044AB3">
              <w:rPr>
                <w:rFonts w:hAnsi="Arial" w:hint="eastAsia"/>
                <w:spacing w:val="-2"/>
              </w:rPr>
              <w:t>冷房のための熱を蓄える専用の蓄熱槽</w:t>
            </w:r>
            <w:r w:rsidRPr="00044AB3">
              <w:rPr>
                <w:rFonts w:hAnsi="Arial"/>
                <w:spacing w:val="-2"/>
              </w:rPr>
              <w:t>(</w:t>
            </w:r>
            <w:r w:rsidRPr="00044AB3">
              <w:rPr>
                <w:rFonts w:hAnsi="Arial" w:hint="eastAsia"/>
                <w:spacing w:val="-2"/>
              </w:rPr>
              <w:t>暖房用を兼ねるものを含む。</w:t>
            </w:r>
            <w:r w:rsidRPr="00044AB3">
              <w:rPr>
                <w:rFonts w:hAnsi="Arial"/>
                <w:spacing w:val="-2"/>
              </w:rPr>
              <w:t>)</w:t>
            </w:r>
            <w:r w:rsidRPr="00044AB3">
              <w:rPr>
                <w:rFonts w:hAnsi="Arial" w:hint="eastAsia"/>
                <w:spacing w:val="-2"/>
              </w:rPr>
              <w:t>を有する構造のもの</w:t>
            </w:r>
          </w:p>
          <w:p w14:paraId="25EF22DF" w14:textId="77777777" w:rsidR="00DE3095" w:rsidRPr="00044AB3" w:rsidRDefault="00DE3095" w:rsidP="0017730E">
            <w:pPr>
              <w:pStyle w:val="af1"/>
              <w:ind w:leftChars="150" w:left="515"/>
              <w:rPr>
                <w:rFonts w:hAnsi="Arial"/>
              </w:rPr>
            </w:pPr>
            <w:r w:rsidRPr="00044AB3">
              <w:rPr>
                <w:rFonts w:hAnsi="Arial" w:hint="eastAsia"/>
              </w:rPr>
              <w:t>⑫専用の太陽電池モジュールで発生した電力によって圧縮機、送風機その他主要構成機器を駆動する構造のもの</w:t>
            </w:r>
          </w:p>
          <w:p w14:paraId="62197A0F" w14:textId="77777777" w:rsidR="00DE3095" w:rsidRPr="00044AB3" w:rsidRDefault="00DE3095" w:rsidP="0017730E">
            <w:pPr>
              <w:pStyle w:val="af1"/>
              <w:ind w:leftChars="150" w:left="515"/>
              <w:rPr>
                <w:rFonts w:hAnsi="Arial"/>
              </w:rPr>
            </w:pPr>
            <w:r w:rsidRPr="00044AB3">
              <w:rPr>
                <w:rFonts w:hAnsi="Arial" w:hint="eastAsia"/>
              </w:rPr>
              <w:t>⑬床暖房又は給湯の機能を有するもの</w:t>
            </w:r>
          </w:p>
          <w:p w14:paraId="066C825F" w14:textId="77777777" w:rsidR="00DE3095" w:rsidRPr="00044AB3" w:rsidRDefault="00DE3095" w:rsidP="0017730E">
            <w:pPr>
              <w:pStyle w:val="af1"/>
              <w:ind w:leftChars="150" w:left="515"/>
              <w:rPr>
                <w:rFonts w:hAnsi="Arial"/>
              </w:rPr>
            </w:pPr>
            <w:r w:rsidRPr="00044AB3">
              <w:rPr>
                <w:rFonts w:hAnsi="Arial" w:hint="eastAsia"/>
              </w:rPr>
              <w:t>⑭分離熱源型のマルチタイプのもののうち冷房によって吸収された熱を暖房の熱源として用いるもの</w:t>
            </w:r>
          </w:p>
          <w:p w14:paraId="0BD21FBA" w14:textId="77777777" w:rsidR="00DE3095" w:rsidRPr="00044AB3" w:rsidRDefault="00DE3095" w:rsidP="0017730E">
            <w:pPr>
              <w:pStyle w:val="af1"/>
              <w:rPr>
                <w:rFonts w:hAnsi="Arial"/>
              </w:rPr>
            </w:pPr>
            <w:r w:rsidRPr="00044AB3">
              <w:rPr>
                <w:rFonts w:hAnsi="Arial" w:hint="eastAsia"/>
              </w:rPr>
              <w:t>２　「マルチタイプのもの」とは、１の室外機に２以上の室内機を接続するものをいう。</w:t>
            </w:r>
          </w:p>
          <w:p w14:paraId="1717D24D" w14:textId="77777777" w:rsidR="00DE3095" w:rsidRPr="00044AB3" w:rsidRDefault="00DE3095" w:rsidP="0017730E">
            <w:pPr>
              <w:pStyle w:val="af1"/>
              <w:rPr>
                <w:rFonts w:hAnsi="Arial"/>
              </w:rPr>
            </w:pPr>
            <w:r w:rsidRPr="00044AB3">
              <w:rPr>
                <w:rFonts w:hAnsi="Arial" w:hint="eastAsia"/>
              </w:rPr>
              <w:t>３　「ビル用マルチエアコンディショナー」とは、分離型であってマルチタイプのもののうち、室内機ごとに空気の温度又は湿度を調整することができるものをいう。</w:t>
            </w:r>
          </w:p>
          <w:p w14:paraId="07EBA280" w14:textId="77777777" w:rsidR="00DE3095" w:rsidRPr="00044AB3" w:rsidRDefault="00DE3095" w:rsidP="0017730E">
            <w:pPr>
              <w:pStyle w:val="af1"/>
              <w:rPr>
                <w:rFonts w:hAnsi="Arial"/>
              </w:rPr>
            </w:pPr>
            <w:r w:rsidRPr="00044AB3">
              <w:rPr>
                <w:rFonts w:hAnsi="Arial" w:hint="eastAsia"/>
              </w:rPr>
              <w:t>４　判断の基準③については、経済産業省関係フロン類の使用の合理化及び管理の適正化に関する法律施行規則（平成27年経済産業省令第29号）第３条に規定する家庭用エアコンディショナー及び店舗・事務所用エアコンディショナーのうち、「エアコンディショナーの製造業者等の判断の基準となるべき事項」（平成27年経済産業省告示第50号）により目標値及び目標年度が定められる製品（中央方式エアコンディショナーのうち遠心式の圧縮機を用いるものを除く。）に適用するものとする。なお、業務用エアコンディショナーのうち、ビル用マルチエアコンディショナーの基準値２の場合は、本項の判断の基準を適用しない。</w:t>
            </w:r>
          </w:p>
          <w:p w14:paraId="75C5C9C2" w14:textId="77777777" w:rsidR="00DE3095" w:rsidRPr="00044AB3" w:rsidRDefault="00DE3095" w:rsidP="0017730E">
            <w:pPr>
              <w:pStyle w:val="af1"/>
              <w:rPr>
                <w:rFonts w:hAnsi="Arial"/>
              </w:rPr>
            </w:pPr>
            <w:r w:rsidRPr="00044AB3">
              <w:rPr>
                <w:rFonts w:hAnsi="Arial" w:hint="eastAsia"/>
              </w:rPr>
              <w:t>５　「地球温暖化係数」とは、地球の温暖化をもたらす程度の二酸化炭素に係る当該程度に対する比を示す数値をいう。</w:t>
            </w:r>
          </w:p>
          <w:p w14:paraId="3FDA1FB2" w14:textId="77777777" w:rsidR="00DE3095" w:rsidRPr="00044AB3" w:rsidRDefault="00DE3095" w:rsidP="0017730E">
            <w:pPr>
              <w:pStyle w:val="af1"/>
              <w:rPr>
                <w:rFonts w:hAnsi="Arial"/>
              </w:rPr>
            </w:pPr>
            <w:r w:rsidRPr="00044AB3">
              <w:rPr>
                <w:rFonts w:hAnsi="Arial" w:hint="eastAsia"/>
              </w:rPr>
              <w:t>６　「特定の化学物質」とは、鉛及びその化合物、水銀及びその化合物、カドミウム及びその化合物、六価クロム化合物、ポリブロモビフェニル並びにポリブロモジフェニルエーテルをいう。</w:t>
            </w:r>
          </w:p>
          <w:p w14:paraId="2DFED232" w14:textId="77777777" w:rsidR="00DE3095" w:rsidRPr="00044AB3" w:rsidRDefault="00DE3095" w:rsidP="0017730E">
            <w:pPr>
              <w:pStyle w:val="af1"/>
              <w:rPr>
                <w:rFonts w:hAnsi="Arial"/>
              </w:rPr>
            </w:pPr>
            <w:r w:rsidRPr="00044AB3">
              <w:rPr>
                <w:rFonts w:hAnsi="Arial" w:hint="eastAsia"/>
              </w:rPr>
              <w:t>７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23D29C89" w14:textId="77777777" w:rsidR="00DE3095" w:rsidRPr="00044AB3" w:rsidRDefault="00DE3095" w:rsidP="0017730E">
            <w:pPr>
              <w:pStyle w:val="af1"/>
              <w:rPr>
                <w:rFonts w:hAnsi="Arial"/>
              </w:rPr>
            </w:pPr>
            <w:r w:rsidRPr="00044AB3">
              <w:rPr>
                <w:rFonts w:hAnsi="Arial" w:hint="eastAsia"/>
              </w:rPr>
              <w:t>８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61CBFB79" w14:textId="77777777" w:rsidR="00DE3095" w:rsidRPr="00044AB3" w:rsidRDefault="00DE3095" w:rsidP="0017730E">
            <w:pPr>
              <w:pStyle w:val="af1"/>
              <w:rPr>
                <w:rFonts w:hAnsi="Arial"/>
              </w:rPr>
            </w:pPr>
            <w:r w:rsidRPr="00044AB3">
              <w:rPr>
                <w:rFonts w:hAnsi="Arial" w:hint="eastAsia"/>
                <w:kern w:val="0"/>
              </w:rPr>
              <w:t>９　調達を行う</w:t>
            </w:r>
            <w:r w:rsidRPr="00044AB3">
              <w:rPr>
                <w:rFonts w:hAnsi="Arial" w:hint="eastAsia"/>
              </w:rPr>
              <w:t>各機関</w:t>
            </w:r>
            <w:r w:rsidRPr="00044AB3">
              <w:rPr>
                <w:rFonts w:hAnsi="Arial" w:hint="eastAsia"/>
                <w:kern w:val="0"/>
              </w:rPr>
              <w:t>は、化学物質の適正な管理のため、物品の調達時に確認した特定の化学物質の含有情報を、当該物品を廃棄するまで管理・保管すること。</w:t>
            </w:r>
          </w:p>
        </w:tc>
      </w:tr>
    </w:tbl>
    <w:p w14:paraId="39EB4ED2" w14:textId="77777777" w:rsidR="00DE3095" w:rsidRPr="00044AB3" w:rsidRDefault="00DE3095" w:rsidP="00DE3095">
      <w:pPr>
        <w:autoSpaceDE w:val="0"/>
        <w:autoSpaceDN w:val="0"/>
        <w:adjustRightInd w:val="0"/>
        <w:rPr>
          <w:rFonts w:ascii="ＭＳ ゴシック" w:eastAsia="ＭＳ ゴシック" w:hAnsi="Arial"/>
          <w:sz w:val="22"/>
        </w:rPr>
      </w:pPr>
    </w:p>
    <w:p w14:paraId="133B8E95" w14:textId="77777777" w:rsidR="00DE3095" w:rsidRPr="00044AB3" w:rsidRDefault="00DE3095" w:rsidP="00DE3095">
      <w:pPr>
        <w:autoSpaceDE w:val="0"/>
        <w:autoSpaceDN w:val="0"/>
        <w:adjustRightInd w:val="0"/>
        <w:rPr>
          <w:rFonts w:ascii="ＭＳ ゴシック" w:eastAsia="ＭＳ ゴシック" w:hAnsi="Arial"/>
          <w:sz w:val="22"/>
        </w:rPr>
      </w:pPr>
    </w:p>
    <w:p w14:paraId="6ED997C2" w14:textId="77777777" w:rsidR="00DE3095" w:rsidRPr="00044AB3" w:rsidRDefault="00DE3095" w:rsidP="00DE3095">
      <w:pPr>
        <w:autoSpaceDE w:val="0"/>
        <w:autoSpaceDN w:val="0"/>
        <w:adjustRightInd w:val="0"/>
        <w:ind w:left="600" w:hangingChars="300" w:hanging="600"/>
        <w:rPr>
          <w:rFonts w:ascii="ＭＳ ゴシック" w:eastAsia="ＭＳ ゴシック" w:hAnsi="Arial"/>
          <w:sz w:val="20"/>
        </w:rPr>
      </w:pPr>
    </w:p>
    <w:p w14:paraId="2C9FDF12" w14:textId="77777777" w:rsidR="00DE3095" w:rsidRPr="00044AB3" w:rsidRDefault="00DE3095" w:rsidP="00DE3095">
      <w:pPr>
        <w:autoSpaceDE w:val="0"/>
        <w:autoSpaceDN w:val="0"/>
        <w:adjustRightInd w:val="0"/>
        <w:ind w:left="600" w:hangingChars="300" w:hanging="600"/>
        <w:rPr>
          <w:rFonts w:ascii="ＭＳ ゴシック" w:eastAsia="ＭＳ ゴシック" w:hAnsi="Arial"/>
          <w:sz w:val="20"/>
        </w:rPr>
      </w:pPr>
    </w:p>
    <w:p w14:paraId="0C3D771B" w14:textId="77777777" w:rsidR="00DE3095" w:rsidRPr="00044AB3" w:rsidRDefault="00DE3095" w:rsidP="00DE3095">
      <w:pPr>
        <w:autoSpaceDE w:val="0"/>
        <w:autoSpaceDN w:val="0"/>
        <w:adjustRightInd w:val="0"/>
        <w:ind w:left="600" w:hangingChars="300" w:hanging="600"/>
        <w:rPr>
          <w:rFonts w:ascii="ＭＳ ゴシック" w:eastAsia="ＭＳ ゴシック" w:hAnsi="Arial"/>
          <w:sz w:val="20"/>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表１　家庭用エアコンディショナーに係る基準エネルギー消費効率又は算定式</w:t>
      </w:r>
    </w:p>
    <w:tbl>
      <w:tblPr>
        <w:tblW w:w="92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94"/>
        <w:gridCol w:w="710"/>
        <w:gridCol w:w="1769"/>
        <w:gridCol w:w="2020"/>
        <w:gridCol w:w="2121"/>
        <w:gridCol w:w="2452"/>
        <w:gridCol w:w="69"/>
      </w:tblGrid>
      <w:tr w:rsidR="00DE3095" w:rsidRPr="00044AB3" w14:paraId="3455D056" w14:textId="77777777" w:rsidTr="0017730E">
        <w:trPr>
          <w:gridAfter w:val="1"/>
          <w:wAfter w:w="69" w:type="dxa"/>
          <w:cantSplit/>
          <w:trHeight w:val="360"/>
          <w:jc w:val="center"/>
        </w:trPr>
        <w:tc>
          <w:tcPr>
            <w:tcW w:w="6714" w:type="dxa"/>
            <w:gridSpan w:val="5"/>
            <w:tcBorders>
              <w:top w:val="single" w:sz="6" w:space="0" w:color="auto"/>
              <w:left w:val="single" w:sz="6" w:space="0" w:color="auto"/>
              <w:bottom w:val="single" w:sz="6" w:space="0" w:color="auto"/>
              <w:right w:val="single" w:sz="6" w:space="0" w:color="auto"/>
            </w:tcBorders>
            <w:vAlign w:val="center"/>
          </w:tcPr>
          <w:p w14:paraId="2D0EF7D0" w14:textId="77777777" w:rsidR="00DE3095" w:rsidRPr="00044AB3" w:rsidRDefault="00DE3095" w:rsidP="0017730E">
            <w:pPr>
              <w:pStyle w:val="a9"/>
              <w:rPr>
                <w:rFonts w:ascii="ＭＳ ゴシック" w:eastAsia="ＭＳ ゴシック" w:hAnsi="Arial"/>
              </w:rPr>
            </w:pPr>
            <w:r w:rsidRPr="00DE3095">
              <w:rPr>
                <w:rFonts w:ascii="ＭＳ ゴシック" w:eastAsia="ＭＳ ゴシック" w:hAnsi="Arial" w:hint="eastAsia"/>
                <w:spacing w:val="430"/>
                <w:kern w:val="0"/>
                <w:fitText w:val="1260" w:id="-768956928"/>
              </w:rPr>
              <w:t>区</w:t>
            </w:r>
            <w:r w:rsidRPr="00DE3095">
              <w:rPr>
                <w:rFonts w:ascii="ＭＳ ゴシック" w:eastAsia="ＭＳ ゴシック" w:hAnsi="Arial" w:hint="eastAsia"/>
                <w:kern w:val="0"/>
                <w:fitText w:val="1260" w:id="-768956928"/>
              </w:rPr>
              <w:t>分</w:t>
            </w:r>
          </w:p>
        </w:tc>
        <w:tc>
          <w:tcPr>
            <w:tcW w:w="2452" w:type="dxa"/>
            <w:vMerge w:val="restart"/>
            <w:tcBorders>
              <w:top w:val="single" w:sz="6" w:space="0" w:color="auto"/>
              <w:left w:val="single" w:sz="6" w:space="0" w:color="auto"/>
              <w:bottom w:val="single" w:sz="6" w:space="0" w:color="auto"/>
              <w:right w:val="single" w:sz="6" w:space="0" w:color="auto"/>
            </w:tcBorders>
            <w:vAlign w:val="center"/>
          </w:tcPr>
          <w:p w14:paraId="3245B876" w14:textId="77777777" w:rsidR="00DE3095" w:rsidRPr="00044AB3" w:rsidRDefault="00DE3095" w:rsidP="0017730E">
            <w:pPr>
              <w:pStyle w:val="a9"/>
              <w:rPr>
                <w:rFonts w:ascii="ＭＳ ゴシック" w:eastAsia="ＭＳ ゴシック" w:hAnsi="Arial"/>
              </w:rPr>
            </w:pPr>
            <w:r w:rsidRPr="00044AB3">
              <w:rPr>
                <w:rFonts w:ascii="ＭＳ ゴシック" w:eastAsia="ＭＳ ゴシック" w:hAnsi="Arial" w:hint="eastAsia"/>
              </w:rPr>
              <w:t>基準エネルギー消費効率</w:t>
            </w:r>
          </w:p>
          <w:p w14:paraId="37C24ECD" w14:textId="77777777" w:rsidR="00DE3095" w:rsidRPr="00044AB3" w:rsidRDefault="00DE3095" w:rsidP="0017730E">
            <w:pPr>
              <w:pStyle w:val="a9"/>
              <w:rPr>
                <w:rFonts w:ascii="ＭＳ ゴシック" w:eastAsia="ＭＳ ゴシック" w:hAnsi="Arial"/>
              </w:rPr>
            </w:pPr>
            <w:r w:rsidRPr="00044AB3">
              <w:rPr>
                <w:rFonts w:ascii="ＭＳ ゴシック" w:eastAsia="ＭＳ ゴシック" w:hAnsi="Arial" w:hint="eastAsia"/>
              </w:rPr>
              <w:t>又は算定式</w:t>
            </w:r>
          </w:p>
        </w:tc>
      </w:tr>
      <w:tr w:rsidR="00DE3095" w:rsidRPr="00044AB3" w14:paraId="1E0B2502" w14:textId="77777777" w:rsidTr="0017730E">
        <w:trPr>
          <w:gridAfter w:val="1"/>
          <w:wAfter w:w="69" w:type="dxa"/>
          <w:cantSplit/>
          <w:trHeight w:val="152"/>
          <w:jc w:val="center"/>
        </w:trPr>
        <w:tc>
          <w:tcPr>
            <w:tcW w:w="2573" w:type="dxa"/>
            <w:gridSpan w:val="3"/>
            <w:tcBorders>
              <w:top w:val="single" w:sz="6" w:space="0" w:color="auto"/>
              <w:left w:val="single" w:sz="6" w:space="0" w:color="auto"/>
              <w:bottom w:val="single" w:sz="6" w:space="0" w:color="auto"/>
              <w:right w:val="single" w:sz="6" w:space="0" w:color="auto"/>
            </w:tcBorders>
            <w:vAlign w:val="center"/>
          </w:tcPr>
          <w:p w14:paraId="5B26401E" w14:textId="77777777" w:rsidR="00DE3095" w:rsidRPr="00044AB3" w:rsidRDefault="00DE3095" w:rsidP="0017730E">
            <w:pPr>
              <w:pStyle w:val="a9"/>
              <w:rPr>
                <w:rFonts w:ascii="ＭＳ ゴシック" w:eastAsia="ＭＳ ゴシック" w:hAnsi="Arial"/>
              </w:rPr>
            </w:pPr>
            <w:r w:rsidRPr="00044AB3">
              <w:rPr>
                <w:rFonts w:ascii="ＭＳ ゴシック" w:eastAsia="ＭＳ ゴシック" w:hAnsi="Arial" w:hint="eastAsia"/>
                <w:kern w:val="0"/>
              </w:rPr>
              <w:t>ユニットの形態</w:t>
            </w:r>
          </w:p>
        </w:tc>
        <w:tc>
          <w:tcPr>
            <w:tcW w:w="2020" w:type="dxa"/>
            <w:tcBorders>
              <w:top w:val="single" w:sz="6" w:space="0" w:color="auto"/>
              <w:left w:val="single" w:sz="6" w:space="0" w:color="auto"/>
              <w:bottom w:val="single" w:sz="6" w:space="0" w:color="auto"/>
              <w:right w:val="single" w:sz="6" w:space="0" w:color="auto"/>
            </w:tcBorders>
            <w:vAlign w:val="center"/>
          </w:tcPr>
          <w:p w14:paraId="6576A6AC" w14:textId="77777777" w:rsidR="00DE3095" w:rsidRPr="00044AB3" w:rsidRDefault="00DE3095" w:rsidP="0017730E">
            <w:pPr>
              <w:pStyle w:val="a9"/>
              <w:rPr>
                <w:rFonts w:ascii="ＭＳ ゴシック" w:eastAsia="ＭＳ ゴシック" w:hAnsi="Arial"/>
              </w:rPr>
            </w:pPr>
            <w:r w:rsidRPr="00044AB3">
              <w:rPr>
                <w:rFonts w:ascii="ＭＳ ゴシック" w:eastAsia="ＭＳ ゴシック" w:hAnsi="Arial" w:hint="eastAsia"/>
                <w:kern w:val="0"/>
              </w:rPr>
              <w:t>冷房能力</w:t>
            </w:r>
          </w:p>
        </w:tc>
        <w:tc>
          <w:tcPr>
            <w:tcW w:w="2121" w:type="dxa"/>
            <w:tcBorders>
              <w:top w:val="single" w:sz="6" w:space="0" w:color="auto"/>
              <w:left w:val="single" w:sz="6" w:space="0" w:color="auto"/>
              <w:bottom w:val="single" w:sz="6" w:space="0" w:color="auto"/>
              <w:right w:val="single" w:sz="6" w:space="0" w:color="auto"/>
            </w:tcBorders>
            <w:vAlign w:val="center"/>
          </w:tcPr>
          <w:p w14:paraId="13E50448" w14:textId="77777777" w:rsidR="00DE3095" w:rsidRPr="00044AB3" w:rsidRDefault="00DE3095" w:rsidP="0017730E">
            <w:pPr>
              <w:pStyle w:val="a9"/>
              <w:rPr>
                <w:rFonts w:ascii="ＭＳ ゴシック" w:eastAsia="ＭＳ ゴシック" w:hAnsi="Arial"/>
              </w:rPr>
            </w:pPr>
            <w:r w:rsidRPr="00044AB3">
              <w:rPr>
                <w:rFonts w:ascii="ＭＳ ゴシック" w:eastAsia="ＭＳ ゴシック" w:hAnsi="Arial" w:hint="eastAsia"/>
              </w:rPr>
              <w:t>仕様</w:t>
            </w:r>
          </w:p>
        </w:tc>
        <w:tc>
          <w:tcPr>
            <w:tcW w:w="2452" w:type="dxa"/>
            <w:vMerge/>
            <w:tcBorders>
              <w:top w:val="single" w:sz="6" w:space="0" w:color="auto"/>
              <w:left w:val="single" w:sz="6" w:space="0" w:color="auto"/>
              <w:bottom w:val="single" w:sz="6" w:space="0" w:color="auto"/>
              <w:right w:val="single" w:sz="6" w:space="0" w:color="auto"/>
            </w:tcBorders>
            <w:vAlign w:val="center"/>
          </w:tcPr>
          <w:p w14:paraId="53E1F1EE" w14:textId="77777777" w:rsidR="00DE3095" w:rsidRPr="00044AB3" w:rsidRDefault="00DE3095" w:rsidP="0017730E">
            <w:pPr>
              <w:pStyle w:val="a9"/>
              <w:rPr>
                <w:rFonts w:ascii="ＭＳ ゴシック" w:eastAsia="ＭＳ ゴシック" w:hAnsi="Arial"/>
              </w:rPr>
            </w:pPr>
          </w:p>
        </w:tc>
      </w:tr>
      <w:tr w:rsidR="00DE3095" w:rsidRPr="00044AB3" w14:paraId="7EB441AE" w14:textId="77777777" w:rsidTr="0017730E">
        <w:trPr>
          <w:gridAfter w:val="1"/>
          <w:wAfter w:w="69" w:type="dxa"/>
          <w:cantSplit/>
          <w:trHeight w:val="289"/>
          <w:jc w:val="center"/>
        </w:trPr>
        <w:tc>
          <w:tcPr>
            <w:tcW w:w="2573" w:type="dxa"/>
            <w:gridSpan w:val="3"/>
            <w:vMerge w:val="restart"/>
            <w:tcBorders>
              <w:top w:val="single" w:sz="6" w:space="0" w:color="auto"/>
              <w:left w:val="single" w:sz="6" w:space="0" w:color="auto"/>
              <w:bottom w:val="single" w:sz="6" w:space="0" w:color="auto"/>
              <w:right w:val="single" w:sz="6" w:space="0" w:color="auto"/>
            </w:tcBorders>
            <w:vAlign w:val="center"/>
          </w:tcPr>
          <w:p w14:paraId="2C9786A2" w14:textId="77777777" w:rsidR="00DE3095" w:rsidRPr="00044AB3" w:rsidRDefault="00DE3095" w:rsidP="0017730E">
            <w:pPr>
              <w:pStyle w:val="percent"/>
              <w:rPr>
                <w:rFonts w:ascii="ＭＳ ゴシック" w:eastAsia="ＭＳ ゴシック" w:hAnsi="Arial"/>
                <w:sz w:val="20"/>
              </w:rPr>
            </w:pPr>
            <w:r w:rsidRPr="00044AB3">
              <w:rPr>
                <w:rFonts w:ascii="ＭＳ ゴシック" w:eastAsia="ＭＳ ゴシック" w:hAnsi="Arial" w:hint="eastAsia"/>
                <w:sz w:val="20"/>
              </w:rPr>
              <w:t>直吹き形で壁掛け形のもの</w:t>
            </w:r>
          </w:p>
        </w:tc>
        <w:tc>
          <w:tcPr>
            <w:tcW w:w="2020" w:type="dxa"/>
            <w:vMerge w:val="restart"/>
            <w:tcBorders>
              <w:top w:val="single" w:sz="6" w:space="0" w:color="auto"/>
              <w:left w:val="single" w:sz="6" w:space="0" w:color="auto"/>
              <w:right w:val="single" w:sz="6" w:space="0" w:color="auto"/>
            </w:tcBorders>
            <w:vAlign w:val="center"/>
          </w:tcPr>
          <w:p w14:paraId="4C14C493" w14:textId="77777777" w:rsidR="00DE3095" w:rsidRPr="00044AB3" w:rsidRDefault="00DE3095" w:rsidP="0017730E">
            <w:pPr>
              <w:pStyle w:val="percent"/>
              <w:rPr>
                <w:rFonts w:ascii="ＭＳ ゴシック" w:eastAsia="ＭＳ ゴシック" w:hAnsi="Arial"/>
                <w:sz w:val="20"/>
              </w:rPr>
            </w:pPr>
            <w:r w:rsidRPr="00044AB3">
              <w:rPr>
                <w:rFonts w:ascii="ＭＳ ゴシック" w:eastAsia="ＭＳ ゴシック" w:hAnsi="Arial" w:hint="eastAsia"/>
                <w:sz w:val="20"/>
              </w:rPr>
              <w:t>2.8</w:t>
            </w:r>
            <w:r w:rsidRPr="00044AB3">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53C61F6E" w14:textId="77777777" w:rsidR="00DE3095" w:rsidRPr="00044AB3" w:rsidRDefault="00DE3095" w:rsidP="0017730E">
            <w:pPr>
              <w:pStyle w:val="percent"/>
              <w:rPr>
                <w:rFonts w:ascii="ＭＳ ゴシック" w:eastAsia="ＭＳ ゴシック" w:hAnsi="Arial"/>
                <w:sz w:val="20"/>
              </w:rPr>
            </w:pPr>
            <w:r w:rsidRPr="00044AB3">
              <w:rPr>
                <w:rFonts w:ascii="ＭＳ ゴシック" w:eastAsia="ＭＳ ゴシック" w:hAnsi="Arial" w:hint="eastAsia"/>
                <w:sz w:val="20"/>
              </w:rPr>
              <w:t>寒冷地仕様以外のもの</w:t>
            </w:r>
          </w:p>
        </w:tc>
        <w:tc>
          <w:tcPr>
            <w:tcW w:w="2452" w:type="dxa"/>
            <w:tcBorders>
              <w:top w:val="single" w:sz="6" w:space="0" w:color="auto"/>
              <w:left w:val="single" w:sz="6" w:space="0" w:color="auto"/>
              <w:bottom w:val="single" w:sz="6" w:space="0" w:color="auto"/>
              <w:right w:val="single" w:sz="6" w:space="0" w:color="auto"/>
            </w:tcBorders>
            <w:vAlign w:val="center"/>
          </w:tcPr>
          <w:p w14:paraId="72B0AB9B" w14:textId="77777777" w:rsidR="00DE3095" w:rsidRPr="00044AB3" w:rsidRDefault="00DE3095" w:rsidP="0017730E">
            <w:pPr>
              <w:pStyle w:val="4"/>
              <w:rPr>
                <w:rFonts w:hAnsi="Arial" w:cs="Arial"/>
              </w:rPr>
            </w:pPr>
            <w:r w:rsidRPr="00044AB3">
              <w:rPr>
                <w:rFonts w:hAnsi="Arial" w:cs="Arial" w:hint="eastAsia"/>
              </w:rPr>
              <w:t>6.6</w:t>
            </w:r>
          </w:p>
        </w:tc>
      </w:tr>
      <w:tr w:rsidR="00DE3095" w:rsidRPr="00044AB3" w14:paraId="50FF12AE" w14:textId="77777777" w:rsidTr="0017730E">
        <w:trPr>
          <w:gridAfter w:val="1"/>
          <w:wAfter w:w="69" w:type="dxa"/>
          <w:cantSplit/>
          <w:trHeight w:val="289"/>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6448B176" w14:textId="77777777" w:rsidR="00DE3095" w:rsidRPr="00044AB3" w:rsidRDefault="00DE3095" w:rsidP="0017730E">
            <w:pPr>
              <w:pStyle w:val="percent"/>
              <w:rPr>
                <w:rFonts w:ascii="ＭＳ ゴシック" w:eastAsia="ＭＳ ゴシック" w:hAnsi="Arial"/>
                <w:sz w:val="20"/>
              </w:rPr>
            </w:pPr>
          </w:p>
        </w:tc>
        <w:tc>
          <w:tcPr>
            <w:tcW w:w="2020" w:type="dxa"/>
            <w:vMerge/>
            <w:tcBorders>
              <w:left w:val="single" w:sz="6" w:space="0" w:color="auto"/>
              <w:bottom w:val="single" w:sz="6" w:space="0" w:color="auto"/>
              <w:right w:val="single" w:sz="6" w:space="0" w:color="auto"/>
            </w:tcBorders>
            <w:vAlign w:val="center"/>
          </w:tcPr>
          <w:p w14:paraId="53CCE271" w14:textId="77777777" w:rsidR="00DE3095" w:rsidRPr="00044AB3" w:rsidRDefault="00DE3095" w:rsidP="0017730E">
            <w:pPr>
              <w:pStyle w:val="percent"/>
              <w:rPr>
                <w:rFonts w:ascii="ＭＳ ゴシック" w:eastAsia="ＭＳ ゴシック" w:hAnsi="Arial"/>
                <w:sz w:val="20"/>
              </w:rPr>
            </w:pPr>
          </w:p>
        </w:tc>
        <w:tc>
          <w:tcPr>
            <w:tcW w:w="2121" w:type="dxa"/>
            <w:tcBorders>
              <w:top w:val="single" w:sz="6" w:space="0" w:color="auto"/>
              <w:left w:val="single" w:sz="6" w:space="0" w:color="auto"/>
              <w:bottom w:val="single" w:sz="6" w:space="0" w:color="auto"/>
              <w:right w:val="single" w:sz="6" w:space="0" w:color="auto"/>
            </w:tcBorders>
            <w:vAlign w:val="center"/>
          </w:tcPr>
          <w:p w14:paraId="7617FC70" w14:textId="77777777" w:rsidR="00DE3095" w:rsidRPr="00044AB3" w:rsidRDefault="00DE3095" w:rsidP="0017730E">
            <w:pPr>
              <w:pStyle w:val="percent"/>
              <w:rPr>
                <w:rFonts w:ascii="ＭＳ ゴシック" w:eastAsia="ＭＳ ゴシック" w:hAnsi="Arial"/>
                <w:sz w:val="20"/>
              </w:rPr>
            </w:pPr>
            <w:r w:rsidRPr="00044AB3">
              <w:rPr>
                <w:rFonts w:ascii="ＭＳ ゴシック" w:eastAsia="ＭＳ ゴシック" w:hAnsi="Arial" w:hint="eastAsia"/>
                <w:sz w:val="20"/>
              </w:rPr>
              <w:t>寒冷地仕様のもの</w:t>
            </w:r>
          </w:p>
        </w:tc>
        <w:tc>
          <w:tcPr>
            <w:tcW w:w="2452" w:type="dxa"/>
            <w:tcBorders>
              <w:top w:val="single" w:sz="6" w:space="0" w:color="auto"/>
              <w:left w:val="single" w:sz="6" w:space="0" w:color="auto"/>
              <w:bottom w:val="single" w:sz="6" w:space="0" w:color="auto"/>
              <w:right w:val="single" w:sz="6" w:space="0" w:color="auto"/>
            </w:tcBorders>
            <w:vAlign w:val="center"/>
          </w:tcPr>
          <w:p w14:paraId="113C4A67" w14:textId="77777777" w:rsidR="00DE3095" w:rsidRPr="00044AB3" w:rsidRDefault="00DE3095" w:rsidP="0017730E">
            <w:pPr>
              <w:pStyle w:val="4"/>
              <w:rPr>
                <w:rFonts w:hAnsi="Arial" w:cs="Arial"/>
              </w:rPr>
            </w:pPr>
            <w:r w:rsidRPr="00044AB3">
              <w:rPr>
                <w:rFonts w:hAnsi="Arial" w:cs="Arial" w:hint="eastAsia"/>
              </w:rPr>
              <w:t>6.2</w:t>
            </w:r>
          </w:p>
        </w:tc>
      </w:tr>
      <w:tr w:rsidR="00DE3095" w:rsidRPr="00044AB3" w14:paraId="4422890B" w14:textId="77777777" w:rsidTr="0017730E">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647C7F11" w14:textId="77777777" w:rsidR="00DE3095" w:rsidRPr="00044AB3" w:rsidRDefault="00DE3095" w:rsidP="0017730E">
            <w:pPr>
              <w:pStyle w:val="percent"/>
              <w:rPr>
                <w:rFonts w:ascii="ＭＳ ゴシック" w:eastAsia="ＭＳ ゴシック" w:hAnsi="Arial"/>
                <w:sz w:val="20"/>
              </w:rPr>
            </w:pPr>
          </w:p>
        </w:tc>
        <w:tc>
          <w:tcPr>
            <w:tcW w:w="2020" w:type="dxa"/>
            <w:vMerge w:val="restart"/>
            <w:tcBorders>
              <w:top w:val="single" w:sz="6" w:space="0" w:color="auto"/>
              <w:left w:val="single" w:sz="6" w:space="0" w:color="auto"/>
              <w:right w:val="single" w:sz="6" w:space="0" w:color="auto"/>
            </w:tcBorders>
            <w:vAlign w:val="center"/>
          </w:tcPr>
          <w:p w14:paraId="1723918F" w14:textId="77777777" w:rsidR="00DE3095" w:rsidRPr="00044AB3" w:rsidRDefault="00DE3095" w:rsidP="0017730E">
            <w:pPr>
              <w:pStyle w:val="percent"/>
              <w:rPr>
                <w:rFonts w:ascii="ＭＳ ゴシック" w:eastAsia="ＭＳ ゴシック" w:hAnsi="Arial"/>
                <w:sz w:val="20"/>
              </w:rPr>
            </w:pPr>
            <w:r w:rsidRPr="00044AB3">
              <w:rPr>
                <w:rFonts w:ascii="ＭＳ ゴシック" w:eastAsia="ＭＳ ゴシック" w:hAnsi="Arial" w:hint="eastAsia"/>
                <w:sz w:val="20"/>
              </w:rPr>
              <w:t>2.8</w:t>
            </w:r>
            <w:r w:rsidRPr="00044AB3">
              <w:rPr>
                <w:rFonts w:ascii="ＭＳ ゴシック" w:eastAsia="ＭＳ ゴシック" w:hAnsi="Arial"/>
                <w:sz w:val="20"/>
              </w:rPr>
              <w:t>kW超</w:t>
            </w:r>
            <w:r w:rsidRPr="00044AB3">
              <w:rPr>
                <w:rFonts w:ascii="ＭＳ ゴシック" w:eastAsia="ＭＳ ゴシック" w:hAnsi="Arial" w:hint="eastAsia"/>
                <w:sz w:val="20"/>
              </w:rPr>
              <w:t>28.0kW以下</w:t>
            </w:r>
          </w:p>
        </w:tc>
        <w:tc>
          <w:tcPr>
            <w:tcW w:w="2121" w:type="dxa"/>
            <w:tcBorders>
              <w:top w:val="single" w:sz="6" w:space="0" w:color="auto"/>
              <w:left w:val="single" w:sz="6" w:space="0" w:color="auto"/>
              <w:bottom w:val="single" w:sz="6" w:space="0" w:color="auto"/>
              <w:right w:val="single" w:sz="6" w:space="0" w:color="auto"/>
            </w:tcBorders>
            <w:vAlign w:val="center"/>
          </w:tcPr>
          <w:p w14:paraId="4A93E162" w14:textId="77777777" w:rsidR="00DE3095" w:rsidRPr="00044AB3" w:rsidRDefault="00DE3095" w:rsidP="0017730E">
            <w:pPr>
              <w:pStyle w:val="percent"/>
              <w:rPr>
                <w:rFonts w:ascii="ＭＳ ゴシック" w:eastAsia="ＭＳ ゴシック" w:hAnsi="Arial"/>
                <w:sz w:val="20"/>
              </w:rPr>
            </w:pPr>
            <w:r w:rsidRPr="00044AB3">
              <w:rPr>
                <w:rFonts w:ascii="ＭＳ ゴシック" w:eastAsia="ＭＳ ゴシック" w:hAnsi="Arial" w:hint="eastAsia"/>
                <w:sz w:val="20"/>
              </w:rPr>
              <w:t>寒冷地仕様以外のもの</w:t>
            </w:r>
          </w:p>
        </w:tc>
        <w:tc>
          <w:tcPr>
            <w:tcW w:w="2452" w:type="dxa"/>
            <w:tcBorders>
              <w:top w:val="single" w:sz="6" w:space="0" w:color="auto"/>
              <w:left w:val="single" w:sz="6" w:space="0" w:color="auto"/>
              <w:bottom w:val="single" w:sz="6" w:space="0" w:color="auto"/>
              <w:right w:val="single" w:sz="6" w:space="0" w:color="auto"/>
            </w:tcBorders>
            <w:vAlign w:val="center"/>
          </w:tcPr>
          <w:p w14:paraId="263A3C8D" w14:textId="77777777" w:rsidR="00DE3095" w:rsidRPr="00044AB3" w:rsidRDefault="00DE3095" w:rsidP="0017730E">
            <w:pPr>
              <w:pStyle w:val="4"/>
              <w:rPr>
                <w:rFonts w:hAnsi="Arial" w:cs="Arial"/>
              </w:rPr>
            </w:pPr>
            <w:r w:rsidRPr="00044AB3">
              <w:rPr>
                <w:rFonts w:hAnsi="Arial" w:cs="Arial" w:hint="eastAsia"/>
              </w:rPr>
              <w:t>E＝</w:t>
            </w:r>
            <w:r w:rsidRPr="00044AB3">
              <w:rPr>
                <w:rFonts w:hAnsi="Arial" w:cs="Arial"/>
              </w:rPr>
              <w:t>6.84</w:t>
            </w:r>
            <w:r w:rsidRPr="00044AB3">
              <w:rPr>
                <w:rFonts w:hAnsi="Arial" w:cs="Arial" w:hint="eastAsia"/>
              </w:rPr>
              <w:t>－</w:t>
            </w:r>
            <w:r w:rsidRPr="00044AB3">
              <w:rPr>
                <w:rFonts w:hAnsi="Arial" w:cs="Arial"/>
              </w:rPr>
              <w:t>0.2</w:t>
            </w:r>
            <w:r w:rsidRPr="00044AB3">
              <w:rPr>
                <w:rFonts w:hAnsi="Arial" w:cs="Arial" w:hint="eastAsia"/>
              </w:rPr>
              <w:t>1</w:t>
            </w:r>
            <w:r w:rsidRPr="00044AB3">
              <w:rPr>
                <w:rFonts w:hAnsi="Arial" w:cs="Arial"/>
              </w:rPr>
              <w:t>0</w:t>
            </w:r>
            <w:r w:rsidRPr="00044AB3">
              <w:rPr>
                <w:rFonts w:hAnsi="Arial" w:cs="Arial" w:hint="eastAsia"/>
              </w:rPr>
              <w:t>×</w:t>
            </w:r>
            <w:r w:rsidRPr="00044AB3">
              <w:rPr>
                <w:rFonts w:hAnsi="Arial" w:cs="Arial"/>
              </w:rPr>
              <w:t>(A</w:t>
            </w:r>
            <w:r w:rsidRPr="00044AB3">
              <w:rPr>
                <w:rFonts w:hAnsi="Arial" w:cs="Arial" w:hint="eastAsia"/>
              </w:rPr>
              <w:t>－2.8)</w:t>
            </w:r>
          </w:p>
          <w:p w14:paraId="2331BFCC" w14:textId="77777777" w:rsidR="00DE3095" w:rsidRPr="00044AB3" w:rsidRDefault="00DE3095" w:rsidP="0017730E">
            <w:pPr>
              <w:pStyle w:val="4"/>
              <w:rPr>
                <w:rFonts w:hAnsi="Arial" w:cs="Arial"/>
              </w:rPr>
            </w:pPr>
            <w:r w:rsidRPr="00044AB3">
              <w:rPr>
                <w:rFonts w:hAnsi="Arial" w:cs="Arial" w:hint="eastAsia"/>
              </w:rPr>
              <w:t>ただし、E＝6.6を上限、</w:t>
            </w:r>
          </w:p>
          <w:p w14:paraId="4697AF07" w14:textId="77777777" w:rsidR="00DE3095" w:rsidRPr="00044AB3" w:rsidRDefault="00DE3095" w:rsidP="0017730E">
            <w:pPr>
              <w:pStyle w:val="4"/>
              <w:rPr>
                <w:rFonts w:hAnsi="Arial" w:cs="Arial"/>
              </w:rPr>
            </w:pPr>
            <w:r w:rsidRPr="00044AB3">
              <w:rPr>
                <w:rFonts w:hAnsi="Arial" w:cs="Arial" w:hint="eastAsia"/>
              </w:rPr>
              <w:t>E＝5.3を下限とする。</w:t>
            </w:r>
          </w:p>
        </w:tc>
      </w:tr>
      <w:tr w:rsidR="00DE3095" w:rsidRPr="00044AB3" w14:paraId="28D40FE5" w14:textId="77777777" w:rsidTr="0017730E">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7BF03B3E" w14:textId="77777777" w:rsidR="00DE3095" w:rsidRPr="00044AB3" w:rsidRDefault="00DE3095" w:rsidP="0017730E">
            <w:pPr>
              <w:pStyle w:val="percent"/>
              <w:rPr>
                <w:rFonts w:ascii="ＭＳ ゴシック" w:eastAsia="ＭＳ ゴシック" w:hAnsi="Arial"/>
                <w:sz w:val="20"/>
              </w:rPr>
            </w:pPr>
          </w:p>
        </w:tc>
        <w:tc>
          <w:tcPr>
            <w:tcW w:w="2020" w:type="dxa"/>
            <w:vMerge/>
            <w:tcBorders>
              <w:left w:val="single" w:sz="6" w:space="0" w:color="auto"/>
              <w:bottom w:val="single" w:sz="6" w:space="0" w:color="auto"/>
              <w:right w:val="single" w:sz="6" w:space="0" w:color="auto"/>
            </w:tcBorders>
            <w:vAlign w:val="center"/>
          </w:tcPr>
          <w:p w14:paraId="4A1DA7F8" w14:textId="77777777" w:rsidR="00DE3095" w:rsidRPr="00044AB3" w:rsidRDefault="00DE3095" w:rsidP="0017730E">
            <w:pPr>
              <w:pStyle w:val="percent"/>
              <w:rPr>
                <w:rFonts w:ascii="ＭＳ ゴシック" w:eastAsia="ＭＳ ゴシック" w:hAnsi="Arial"/>
                <w:sz w:val="20"/>
              </w:rPr>
            </w:pPr>
          </w:p>
        </w:tc>
        <w:tc>
          <w:tcPr>
            <w:tcW w:w="2121" w:type="dxa"/>
            <w:tcBorders>
              <w:top w:val="single" w:sz="6" w:space="0" w:color="auto"/>
              <w:left w:val="single" w:sz="6" w:space="0" w:color="auto"/>
              <w:bottom w:val="single" w:sz="6" w:space="0" w:color="auto"/>
              <w:right w:val="single" w:sz="6" w:space="0" w:color="auto"/>
            </w:tcBorders>
            <w:vAlign w:val="center"/>
          </w:tcPr>
          <w:p w14:paraId="6EC1A50A" w14:textId="77777777" w:rsidR="00DE3095" w:rsidRPr="00044AB3" w:rsidRDefault="00DE3095" w:rsidP="0017730E">
            <w:pPr>
              <w:pStyle w:val="percent"/>
              <w:rPr>
                <w:rFonts w:ascii="ＭＳ ゴシック" w:eastAsia="ＭＳ ゴシック" w:hAnsi="Arial"/>
                <w:sz w:val="20"/>
              </w:rPr>
            </w:pPr>
            <w:r w:rsidRPr="00044AB3">
              <w:rPr>
                <w:rFonts w:ascii="ＭＳ ゴシック" w:eastAsia="ＭＳ ゴシック" w:hAnsi="Arial" w:hint="eastAsia"/>
                <w:sz w:val="20"/>
              </w:rPr>
              <w:t>寒冷地仕様のもの</w:t>
            </w:r>
          </w:p>
        </w:tc>
        <w:tc>
          <w:tcPr>
            <w:tcW w:w="2452" w:type="dxa"/>
            <w:tcBorders>
              <w:top w:val="single" w:sz="6" w:space="0" w:color="auto"/>
              <w:left w:val="single" w:sz="6" w:space="0" w:color="auto"/>
              <w:bottom w:val="single" w:sz="6" w:space="0" w:color="auto"/>
              <w:right w:val="single" w:sz="6" w:space="0" w:color="auto"/>
            </w:tcBorders>
            <w:vAlign w:val="center"/>
          </w:tcPr>
          <w:p w14:paraId="15E56992" w14:textId="77777777" w:rsidR="00DE3095" w:rsidRPr="00044AB3" w:rsidRDefault="00DE3095" w:rsidP="0017730E">
            <w:pPr>
              <w:pStyle w:val="4"/>
              <w:rPr>
                <w:rFonts w:hAnsi="Arial" w:cs="Arial"/>
              </w:rPr>
            </w:pPr>
            <w:r w:rsidRPr="00044AB3">
              <w:rPr>
                <w:rFonts w:hAnsi="Arial" w:cs="Arial" w:hint="eastAsia"/>
              </w:rPr>
              <w:t>E＝</w:t>
            </w:r>
            <w:r w:rsidRPr="00044AB3">
              <w:rPr>
                <w:rFonts w:hAnsi="Arial" w:cs="Arial"/>
              </w:rPr>
              <w:t>6.</w:t>
            </w:r>
            <w:r w:rsidRPr="00044AB3">
              <w:rPr>
                <w:rFonts w:hAnsi="Arial" w:cs="Arial" w:hint="eastAsia"/>
              </w:rPr>
              <w:t>4</w:t>
            </w:r>
            <w:r w:rsidRPr="00044AB3">
              <w:rPr>
                <w:rFonts w:hAnsi="Arial" w:cs="Arial"/>
              </w:rPr>
              <w:t>4</w:t>
            </w:r>
            <w:r w:rsidRPr="00044AB3">
              <w:rPr>
                <w:rFonts w:hAnsi="Arial" w:cs="Arial" w:hint="eastAsia"/>
              </w:rPr>
              <w:t>－</w:t>
            </w:r>
            <w:r w:rsidRPr="00044AB3">
              <w:rPr>
                <w:rFonts w:hAnsi="Arial" w:cs="Arial"/>
              </w:rPr>
              <w:t>0.2</w:t>
            </w:r>
            <w:r w:rsidRPr="00044AB3">
              <w:rPr>
                <w:rFonts w:hAnsi="Arial" w:cs="Arial" w:hint="eastAsia"/>
              </w:rPr>
              <w:t>1</w:t>
            </w:r>
            <w:r w:rsidRPr="00044AB3">
              <w:rPr>
                <w:rFonts w:hAnsi="Arial" w:cs="Arial"/>
              </w:rPr>
              <w:t>0</w:t>
            </w:r>
            <w:r w:rsidRPr="00044AB3">
              <w:rPr>
                <w:rFonts w:hAnsi="Arial" w:cs="Arial" w:hint="eastAsia"/>
              </w:rPr>
              <w:t>×</w:t>
            </w:r>
            <w:r w:rsidRPr="00044AB3">
              <w:rPr>
                <w:rFonts w:hAnsi="Arial" w:cs="Arial"/>
              </w:rPr>
              <w:t>(A</w:t>
            </w:r>
            <w:r w:rsidRPr="00044AB3">
              <w:rPr>
                <w:rFonts w:hAnsi="Arial" w:cs="Arial" w:hint="eastAsia"/>
              </w:rPr>
              <w:t>－2.8)</w:t>
            </w:r>
          </w:p>
          <w:p w14:paraId="1D0FC01C" w14:textId="77777777" w:rsidR="00DE3095" w:rsidRPr="00044AB3" w:rsidRDefault="00DE3095" w:rsidP="0017730E">
            <w:pPr>
              <w:pStyle w:val="4"/>
              <w:rPr>
                <w:rFonts w:hAnsi="Arial" w:cs="Arial"/>
              </w:rPr>
            </w:pPr>
            <w:r w:rsidRPr="00044AB3">
              <w:rPr>
                <w:rFonts w:hAnsi="Arial" w:cs="Arial" w:hint="eastAsia"/>
              </w:rPr>
              <w:t>ただし、E＝6.2を上限、</w:t>
            </w:r>
          </w:p>
          <w:p w14:paraId="0049C340" w14:textId="77777777" w:rsidR="00DE3095" w:rsidRPr="00044AB3" w:rsidRDefault="00DE3095" w:rsidP="0017730E">
            <w:pPr>
              <w:pStyle w:val="4"/>
              <w:rPr>
                <w:rFonts w:hAnsi="Arial" w:cs="Arial"/>
              </w:rPr>
            </w:pPr>
            <w:r w:rsidRPr="00044AB3">
              <w:rPr>
                <w:rFonts w:hAnsi="Arial" w:cs="Arial" w:hint="eastAsia"/>
              </w:rPr>
              <w:t>E＝4.9を下限とする。</w:t>
            </w:r>
          </w:p>
        </w:tc>
      </w:tr>
      <w:tr w:rsidR="00DE3095" w:rsidRPr="00044AB3" w14:paraId="4319B966" w14:textId="77777777" w:rsidTr="0017730E">
        <w:trPr>
          <w:gridAfter w:val="1"/>
          <w:wAfter w:w="69" w:type="dxa"/>
          <w:cantSplit/>
          <w:trHeight w:val="290"/>
          <w:jc w:val="center"/>
        </w:trPr>
        <w:tc>
          <w:tcPr>
            <w:tcW w:w="2573" w:type="dxa"/>
            <w:gridSpan w:val="3"/>
            <w:vMerge w:val="restart"/>
            <w:tcBorders>
              <w:top w:val="single" w:sz="6" w:space="0" w:color="auto"/>
              <w:left w:val="single" w:sz="6" w:space="0" w:color="auto"/>
              <w:bottom w:val="single" w:sz="6" w:space="0" w:color="auto"/>
              <w:right w:val="single" w:sz="6" w:space="0" w:color="auto"/>
            </w:tcBorders>
            <w:vAlign w:val="center"/>
          </w:tcPr>
          <w:p w14:paraId="6A728D05" w14:textId="77777777" w:rsidR="00DE3095" w:rsidRPr="00044AB3" w:rsidRDefault="00DE3095" w:rsidP="0017730E">
            <w:pPr>
              <w:pStyle w:val="percent"/>
              <w:rPr>
                <w:rFonts w:ascii="ＭＳ ゴシック" w:eastAsia="ＭＳ ゴシック" w:hAnsi="Arial"/>
                <w:sz w:val="20"/>
              </w:rPr>
            </w:pPr>
            <w:r w:rsidRPr="00044AB3">
              <w:rPr>
                <w:rFonts w:ascii="ＭＳ ゴシック" w:eastAsia="ＭＳ ゴシック" w:hAnsi="Arial" w:hint="eastAsia"/>
                <w:sz w:val="20"/>
              </w:rPr>
              <w:t>直吹き形で壁掛け形以外のもの（</w:t>
            </w:r>
            <w:r w:rsidRPr="00044AB3">
              <w:rPr>
                <w:rFonts w:ascii="ＭＳ ゴシック" w:eastAsia="ＭＳ ゴシック" w:hAnsi="Arial"/>
                <w:sz w:val="20"/>
              </w:rPr>
              <w:t>マルチタイプのもののうち室内機の運転を個別制御するものを除く。</w:t>
            </w:r>
            <w:r w:rsidRPr="00044AB3">
              <w:rPr>
                <w:rFonts w:ascii="ＭＳ ゴシック" w:eastAsia="ＭＳ ゴシック" w:hAnsi="Arial" w:hint="eastAsia"/>
                <w:sz w:val="20"/>
              </w:rPr>
              <w:t>）</w:t>
            </w:r>
          </w:p>
        </w:tc>
        <w:tc>
          <w:tcPr>
            <w:tcW w:w="2020" w:type="dxa"/>
            <w:tcBorders>
              <w:top w:val="single" w:sz="6" w:space="0" w:color="auto"/>
              <w:left w:val="single" w:sz="6" w:space="0" w:color="auto"/>
              <w:bottom w:val="single" w:sz="6" w:space="0" w:color="auto"/>
              <w:right w:val="single" w:sz="6" w:space="0" w:color="auto"/>
            </w:tcBorders>
            <w:vAlign w:val="center"/>
          </w:tcPr>
          <w:p w14:paraId="4798F652" w14:textId="77777777" w:rsidR="00DE3095" w:rsidRPr="00044AB3" w:rsidRDefault="00DE3095" w:rsidP="0017730E">
            <w:pPr>
              <w:pStyle w:val="percent"/>
              <w:rPr>
                <w:rFonts w:ascii="ＭＳ ゴシック" w:eastAsia="ＭＳ ゴシック" w:hAnsi="Arial"/>
                <w:sz w:val="20"/>
              </w:rPr>
            </w:pPr>
            <w:r w:rsidRPr="00044AB3">
              <w:rPr>
                <w:rFonts w:ascii="ＭＳ ゴシック" w:eastAsia="ＭＳ ゴシック" w:hAnsi="Arial" w:hint="eastAsia"/>
                <w:sz w:val="20"/>
              </w:rPr>
              <w:t>3.2</w:t>
            </w:r>
            <w:r w:rsidRPr="00044AB3">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522E8B25" w14:textId="77777777" w:rsidR="00DE3095" w:rsidRPr="00044AB3" w:rsidRDefault="00DE3095" w:rsidP="0017730E">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5E9CDEBC" w14:textId="77777777" w:rsidR="00DE3095" w:rsidRPr="00044AB3" w:rsidRDefault="00DE3095" w:rsidP="0017730E">
            <w:pPr>
              <w:pStyle w:val="4"/>
              <w:rPr>
                <w:rFonts w:hAnsi="Arial" w:cs="Arial"/>
              </w:rPr>
            </w:pPr>
            <w:r w:rsidRPr="00044AB3">
              <w:rPr>
                <w:rFonts w:hAnsi="Arial" w:cs="Arial" w:hint="eastAsia"/>
              </w:rPr>
              <w:t>5.4</w:t>
            </w:r>
          </w:p>
        </w:tc>
      </w:tr>
      <w:tr w:rsidR="00DE3095" w:rsidRPr="00044AB3" w14:paraId="480847D9" w14:textId="77777777" w:rsidTr="0017730E">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4CEA557F" w14:textId="77777777" w:rsidR="00DE3095" w:rsidRPr="00044AB3" w:rsidRDefault="00DE3095" w:rsidP="0017730E">
            <w:pPr>
              <w:pStyle w:val="percent"/>
              <w:rPr>
                <w:rFonts w:ascii="ＭＳ ゴシック" w:eastAsia="ＭＳ ゴシック" w:hAnsi="Arial"/>
                <w:sz w:val="20"/>
              </w:rPr>
            </w:pPr>
          </w:p>
        </w:tc>
        <w:tc>
          <w:tcPr>
            <w:tcW w:w="2020" w:type="dxa"/>
            <w:tcBorders>
              <w:top w:val="single" w:sz="6" w:space="0" w:color="auto"/>
              <w:left w:val="single" w:sz="6" w:space="0" w:color="auto"/>
              <w:bottom w:val="single" w:sz="6" w:space="0" w:color="auto"/>
              <w:right w:val="single" w:sz="6" w:space="0" w:color="auto"/>
            </w:tcBorders>
            <w:vAlign w:val="center"/>
          </w:tcPr>
          <w:p w14:paraId="54DEC200" w14:textId="77777777" w:rsidR="00DE3095" w:rsidRPr="00044AB3" w:rsidRDefault="00DE3095" w:rsidP="0017730E">
            <w:pPr>
              <w:pStyle w:val="percent"/>
              <w:rPr>
                <w:rFonts w:ascii="ＭＳ ゴシック" w:eastAsia="ＭＳ ゴシック" w:hAnsi="Arial"/>
                <w:sz w:val="20"/>
              </w:rPr>
            </w:pPr>
            <w:r w:rsidRPr="00044AB3">
              <w:rPr>
                <w:rFonts w:ascii="ＭＳ ゴシック" w:eastAsia="ＭＳ ゴシック" w:hAnsi="Arial" w:hint="eastAsia"/>
                <w:sz w:val="20"/>
              </w:rPr>
              <w:t>3.2</w:t>
            </w:r>
            <w:r w:rsidRPr="00044AB3">
              <w:rPr>
                <w:rFonts w:ascii="ＭＳ ゴシック" w:eastAsia="ＭＳ ゴシック" w:hAnsi="Arial"/>
                <w:sz w:val="20"/>
              </w:rPr>
              <w:t>kW超</w:t>
            </w:r>
            <w:r w:rsidRPr="00044AB3">
              <w:rPr>
                <w:rFonts w:ascii="ＭＳ ゴシック" w:eastAsia="ＭＳ ゴシック" w:hAnsi="Arial" w:hint="eastAsia"/>
                <w:sz w:val="20"/>
              </w:rPr>
              <w:t>4.0</w:t>
            </w:r>
            <w:r w:rsidRPr="00044AB3">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00C5642D" w14:textId="77777777" w:rsidR="00DE3095" w:rsidRPr="00044AB3" w:rsidRDefault="00DE3095" w:rsidP="0017730E">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2FA0D496" w14:textId="77777777" w:rsidR="00DE3095" w:rsidRPr="00044AB3" w:rsidRDefault="00DE3095" w:rsidP="0017730E">
            <w:pPr>
              <w:pStyle w:val="4"/>
              <w:rPr>
                <w:rFonts w:hAnsi="Arial" w:cs="Arial"/>
              </w:rPr>
            </w:pPr>
            <w:r w:rsidRPr="00044AB3">
              <w:rPr>
                <w:rFonts w:hAnsi="Arial" w:cs="Arial" w:hint="eastAsia"/>
              </w:rPr>
              <w:t>5.0</w:t>
            </w:r>
          </w:p>
        </w:tc>
      </w:tr>
      <w:tr w:rsidR="00DE3095" w:rsidRPr="00044AB3" w14:paraId="4E5B6F88" w14:textId="77777777" w:rsidTr="0017730E">
        <w:trPr>
          <w:gridAfter w:val="1"/>
          <w:wAfter w:w="69" w:type="dxa"/>
          <w:cantSplit/>
          <w:trHeight w:val="289"/>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00B92E82" w14:textId="77777777" w:rsidR="00DE3095" w:rsidRPr="00044AB3" w:rsidRDefault="00DE3095" w:rsidP="0017730E">
            <w:pPr>
              <w:pStyle w:val="percent"/>
              <w:rPr>
                <w:rFonts w:ascii="ＭＳ ゴシック" w:eastAsia="ＭＳ ゴシック" w:hAnsi="Arial"/>
                <w:sz w:val="20"/>
              </w:rPr>
            </w:pPr>
          </w:p>
        </w:tc>
        <w:tc>
          <w:tcPr>
            <w:tcW w:w="2020" w:type="dxa"/>
            <w:tcBorders>
              <w:top w:val="single" w:sz="6" w:space="0" w:color="auto"/>
              <w:left w:val="single" w:sz="6" w:space="0" w:color="auto"/>
              <w:bottom w:val="single" w:sz="6" w:space="0" w:color="auto"/>
              <w:right w:val="single" w:sz="6" w:space="0" w:color="auto"/>
            </w:tcBorders>
            <w:vAlign w:val="center"/>
          </w:tcPr>
          <w:p w14:paraId="5B39E4C7" w14:textId="77777777" w:rsidR="00DE3095" w:rsidRPr="00044AB3" w:rsidRDefault="00DE3095" w:rsidP="0017730E">
            <w:pPr>
              <w:pStyle w:val="percent"/>
              <w:rPr>
                <w:rFonts w:ascii="ＭＳ ゴシック" w:eastAsia="ＭＳ ゴシック" w:hAnsi="Arial"/>
                <w:sz w:val="20"/>
              </w:rPr>
            </w:pPr>
            <w:r w:rsidRPr="00044AB3">
              <w:rPr>
                <w:rFonts w:ascii="ＭＳ ゴシック" w:eastAsia="ＭＳ ゴシック" w:hAnsi="Arial" w:hint="eastAsia"/>
                <w:sz w:val="20"/>
              </w:rPr>
              <w:t>4.0</w:t>
            </w:r>
            <w:r w:rsidRPr="00044AB3">
              <w:rPr>
                <w:rFonts w:ascii="ＭＳ ゴシック" w:eastAsia="ＭＳ ゴシック" w:hAnsi="Arial"/>
                <w:sz w:val="20"/>
              </w:rPr>
              <w:t>kW超</w:t>
            </w:r>
            <w:r w:rsidRPr="00044AB3">
              <w:rPr>
                <w:rFonts w:ascii="ＭＳ ゴシック" w:eastAsia="ＭＳ ゴシック" w:hAnsi="Arial" w:hint="eastAsia"/>
                <w:sz w:val="20"/>
              </w:rPr>
              <w:t>28.0kW以下</w:t>
            </w:r>
          </w:p>
        </w:tc>
        <w:tc>
          <w:tcPr>
            <w:tcW w:w="2121" w:type="dxa"/>
            <w:tcBorders>
              <w:top w:val="single" w:sz="6" w:space="0" w:color="auto"/>
              <w:left w:val="single" w:sz="6" w:space="0" w:color="auto"/>
              <w:bottom w:val="single" w:sz="6" w:space="0" w:color="auto"/>
              <w:right w:val="single" w:sz="6" w:space="0" w:color="auto"/>
            </w:tcBorders>
            <w:vAlign w:val="center"/>
          </w:tcPr>
          <w:p w14:paraId="570A7EEF" w14:textId="77777777" w:rsidR="00DE3095" w:rsidRPr="00044AB3" w:rsidRDefault="00DE3095" w:rsidP="0017730E">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48B4778E" w14:textId="77777777" w:rsidR="00DE3095" w:rsidRPr="00044AB3" w:rsidRDefault="00DE3095" w:rsidP="0017730E">
            <w:pPr>
              <w:pStyle w:val="4"/>
              <w:rPr>
                <w:rFonts w:hAnsi="Arial" w:cs="Arial"/>
              </w:rPr>
            </w:pPr>
            <w:r w:rsidRPr="00044AB3">
              <w:rPr>
                <w:rFonts w:hAnsi="Arial" w:cs="Arial" w:hint="eastAsia"/>
              </w:rPr>
              <w:t>4.5</w:t>
            </w:r>
          </w:p>
        </w:tc>
      </w:tr>
      <w:tr w:rsidR="00DE3095" w:rsidRPr="00044AB3" w14:paraId="1CC3370F" w14:textId="77777777" w:rsidTr="0017730E">
        <w:trPr>
          <w:gridAfter w:val="1"/>
          <w:wAfter w:w="69" w:type="dxa"/>
          <w:cantSplit/>
          <w:trHeight w:val="290"/>
          <w:jc w:val="center"/>
        </w:trPr>
        <w:tc>
          <w:tcPr>
            <w:tcW w:w="2573" w:type="dxa"/>
            <w:gridSpan w:val="3"/>
            <w:vMerge w:val="restart"/>
            <w:tcBorders>
              <w:top w:val="single" w:sz="6" w:space="0" w:color="auto"/>
              <w:left w:val="single" w:sz="6" w:space="0" w:color="auto"/>
              <w:bottom w:val="single" w:sz="6" w:space="0" w:color="auto"/>
              <w:right w:val="single" w:sz="6" w:space="0" w:color="auto"/>
            </w:tcBorders>
            <w:vAlign w:val="center"/>
          </w:tcPr>
          <w:p w14:paraId="24D2924B" w14:textId="77777777" w:rsidR="00DE3095" w:rsidRPr="00044AB3" w:rsidRDefault="00DE3095" w:rsidP="0017730E">
            <w:pPr>
              <w:pStyle w:val="percent"/>
              <w:rPr>
                <w:rFonts w:ascii="ＭＳ ゴシック" w:eastAsia="ＭＳ ゴシック" w:hAnsi="Arial"/>
                <w:sz w:val="20"/>
              </w:rPr>
            </w:pPr>
            <w:r w:rsidRPr="00044AB3">
              <w:rPr>
                <w:rFonts w:ascii="ＭＳ ゴシック" w:eastAsia="ＭＳ ゴシック" w:hAnsi="Arial" w:hint="eastAsia"/>
                <w:sz w:val="20"/>
              </w:rPr>
              <w:t>マルチタイプのものであって室内機の運転を個別制御するもの</w:t>
            </w:r>
          </w:p>
        </w:tc>
        <w:tc>
          <w:tcPr>
            <w:tcW w:w="2020" w:type="dxa"/>
            <w:tcBorders>
              <w:top w:val="single" w:sz="6" w:space="0" w:color="auto"/>
              <w:left w:val="single" w:sz="6" w:space="0" w:color="auto"/>
              <w:bottom w:val="single" w:sz="6" w:space="0" w:color="auto"/>
              <w:right w:val="single" w:sz="6" w:space="0" w:color="auto"/>
            </w:tcBorders>
            <w:vAlign w:val="center"/>
          </w:tcPr>
          <w:p w14:paraId="3D431193" w14:textId="77777777" w:rsidR="00DE3095" w:rsidRPr="00044AB3" w:rsidRDefault="00DE3095" w:rsidP="0017730E">
            <w:pPr>
              <w:pStyle w:val="percent"/>
              <w:rPr>
                <w:rFonts w:ascii="ＭＳ ゴシック" w:eastAsia="ＭＳ ゴシック" w:hAnsi="Arial"/>
                <w:sz w:val="20"/>
              </w:rPr>
            </w:pPr>
            <w:r w:rsidRPr="00044AB3">
              <w:rPr>
                <w:rFonts w:ascii="ＭＳ ゴシック" w:eastAsia="ＭＳ ゴシック" w:hAnsi="Arial" w:hint="eastAsia"/>
                <w:sz w:val="20"/>
              </w:rPr>
              <w:t>4.0</w:t>
            </w:r>
            <w:r w:rsidRPr="00044AB3">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5106156F" w14:textId="77777777" w:rsidR="00DE3095" w:rsidRPr="00044AB3" w:rsidRDefault="00DE3095" w:rsidP="0017730E">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717125C7" w14:textId="77777777" w:rsidR="00DE3095" w:rsidRPr="00044AB3" w:rsidRDefault="00DE3095" w:rsidP="0017730E">
            <w:pPr>
              <w:pStyle w:val="4"/>
              <w:rPr>
                <w:rFonts w:hAnsi="Arial" w:cs="Arial"/>
              </w:rPr>
            </w:pPr>
            <w:r w:rsidRPr="00044AB3">
              <w:rPr>
                <w:rFonts w:hAnsi="Arial" w:cs="Arial"/>
              </w:rPr>
              <w:t>5.</w:t>
            </w:r>
            <w:r w:rsidRPr="00044AB3">
              <w:rPr>
                <w:rFonts w:hAnsi="Arial" w:cs="Arial" w:hint="eastAsia"/>
              </w:rPr>
              <w:t>6</w:t>
            </w:r>
          </w:p>
        </w:tc>
      </w:tr>
      <w:tr w:rsidR="00DE3095" w:rsidRPr="00044AB3" w14:paraId="17562A7B" w14:textId="77777777" w:rsidTr="0017730E">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0824065B" w14:textId="77777777" w:rsidR="00DE3095" w:rsidRPr="00044AB3" w:rsidRDefault="00DE3095" w:rsidP="0017730E">
            <w:pPr>
              <w:pStyle w:val="percent"/>
              <w:rPr>
                <w:rFonts w:ascii="ＭＳ ゴシック" w:eastAsia="ＭＳ ゴシック" w:hAnsi="Arial"/>
              </w:rPr>
            </w:pPr>
          </w:p>
        </w:tc>
        <w:tc>
          <w:tcPr>
            <w:tcW w:w="2020" w:type="dxa"/>
            <w:tcBorders>
              <w:top w:val="single" w:sz="6" w:space="0" w:color="auto"/>
              <w:left w:val="single" w:sz="6" w:space="0" w:color="auto"/>
              <w:bottom w:val="single" w:sz="6" w:space="0" w:color="auto"/>
              <w:right w:val="single" w:sz="6" w:space="0" w:color="auto"/>
            </w:tcBorders>
            <w:vAlign w:val="center"/>
          </w:tcPr>
          <w:p w14:paraId="6914849B" w14:textId="77777777" w:rsidR="00DE3095" w:rsidRPr="00044AB3" w:rsidRDefault="00DE3095" w:rsidP="0017730E">
            <w:pPr>
              <w:pStyle w:val="percent"/>
              <w:rPr>
                <w:rFonts w:ascii="ＭＳ ゴシック" w:eastAsia="ＭＳ ゴシック" w:hAnsi="Arial"/>
                <w:sz w:val="20"/>
              </w:rPr>
            </w:pPr>
            <w:r w:rsidRPr="00044AB3">
              <w:rPr>
                <w:rFonts w:ascii="ＭＳ ゴシック" w:eastAsia="ＭＳ ゴシック" w:hAnsi="Arial" w:hint="eastAsia"/>
                <w:sz w:val="20"/>
              </w:rPr>
              <w:t>4.0</w:t>
            </w:r>
            <w:r w:rsidRPr="00044AB3">
              <w:rPr>
                <w:rFonts w:ascii="ＭＳ ゴシック" w:eastAsia="ＭＳ ゴシック" w:hAnsi="Arial"/>
                <w:sz w:val="20"/>
              </w:rPr>
              <w:t>kW超</w:t>
            </w:r>
            <w:r w:rsidRPr="00044AB3">
              <w:rPr>
                <w:rFonts w:ascii="ＭＳ ゴシック" w:eastAsia="ＭＳ ゴシック" w:hAnsi="Arial" w:hint="eastAsia"/>
                <w:sz w:val="20"/>
              </w:rPr>
              <w:t>7.1</w:t>
            </w:r>
            <w:r w:rsidRPr="00044AB3">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53302D50" w14:textId="77777777" w:rsidR="00DE3095" w:rsidRPr="00044AB3" w:rsidRDefault="00DE3095" w:rsidP="0017730E">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7A472B54" w14:textId="77777777" w:rsidR="00DE3095" w:rsidRPr="00044AB3" w:rsidRDefault="00DE3095" w:rsidP="0017730E">
            <w:pPr>
              <w:pStyle w:val="4"/>
              <w:rPr>
                <w:rFonts w:hAnsi="Arial" w:cs="Arial"/>
              </w:rPr>
            </w:pPr>
            <w:r w:rsidRPr="00044AB3">
              <w:rPr>
                <w:rFonts w:hAnsi="Arial" w:cs="Arial"/>
              </w:rPr>
              <w:t>5.</w:t>
            </w:r>
            <w:r w:rsidRPr="00044AB3">
              <w:rPr>
                <w:rFonts w:hAnsi="Arial" w:cs="Arial" w:hint="eastAsia"/>
              </w:rPr>
              <w:t>6</w:t>
            </w:r>
          </w:p>
        </w:tc>
      </w:tr>
      <w:tr w:rsidR="00DE3095" w:rsidRPr="00044AB3" w14:paraId="1D6473C1" w14:textId="77777777" w:rsidTr="0017730E">
        <w:trPr>
          <w:gridAfter w:val="1"/>
          <w:wAfter w:w="69" w:type="dxa"/>
          <w:cantSplit/>
          <w:trHeight w:val="53"/>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5FA878FD" w14:textId="77777777" w:rsidR="00DE3095" w:rsidRPr="00044AB3" w:rsidRDefault="00DE3095" w:rsidP="0017730E">
            <w:pPr>
              <w:pStyle w:val="percent"/>
              <w:rPr>
                <w:rFonts w:ascii="ＭＳ ゴシック" w:eastAsia="ＭＳ ゴシック" w:hAnsi="Arial"/>
              </w:rPr>
            </w:pPr>
          </w:p>
        </w:tc>
        <w:tc>
          <w:tcPr>
            <w:tcW w:w="2020" w:type="dxa"/>
            <w:tcBorders>
              <w:top w:val="single" w:sz="6" w:space="0" w:color="auto"/>
              <w:left w:val="single" w:sz="6" w:space="0" w:color="auto"/>
              <w:bottom w:val="single" w:sz="6" w:space="0" w:color="auto"/>
              <w:right w:val="single" w:sz="6" w:space="0" w:color="auto"/>
            </w:tcBorders>
            <w:vAlign w:val="center"/>
          </w:tcPr>
          <w:p w14:paraId="5D36669D" w14:textId="77777777" w:rsidR="00DE3095" w:rsidRPr="00044AB3" w:rsidRDefault="00DE3095" w:rsidP="0017730E">
            <w:pPr>
              <w:pStyle w:val="percent"/>
              <w:rPr>
                <w:rFonts w:ascii="ＭＳ ゴシック" w:eastAsia="ＭＳ ゴシック" w:hAnsi="Arial"/>
                <w:sz w:val="20"/>
              </w:rPr>
            </w:pPr>
            <w:r w:rsidRPr="00044AB3">
              <w:rPr>
                <w:rFonts w:ascii="ＭＳ ゴシック" w:eastAsia="ＭＳ ゴシック" w:hAnsi="Arial" w:hint="eastAsia"/>
                <w:sz w:val="20"/>
              </w:rPr>
              <w:t>7.1</w:t>
            </w:r>
            <w:r w:rsidRPr="00044AB3">
              <w:rPr>
                <w:rFonts w:ascii="ＭＳ ゴシック" w:eastAsia="ＭＳ ゴシック" w:hAnsi="Arial"/>
                <w:sz w:val="20"/>
              </w:rPr>
              <w:t>kW超</w:t>
            </w:r>
            <w:r w:rsidRPr="00044AB3">
              <w:rPr>
                <w:rFonts w:ascii="ＭＳ ゴシック" w:eastAsia="ＭＳ ゴシック" w:hAnsi="Arial" w:hint="eastAsia"/>
                <w:sz w:val="20"/>
              </w:rPr>
              <w:t>28.0kW以下</w:t>
            </w:r>
          </w:p>
        </w:tc>
        <w:tc>
          <w:tcPr>
            <w:tcW w:w="2121" w:type="dxa"/>
            <w:tcBorders>
              <w:top w:val="single" w:sz="6" w:space="0" w:color="auto"/>
              <w:left w:val="single" w:sz="6" w:space="0" w:color="auto"/>
              <w:bottom w:val="single" w:sz="6" w:space="0" w:color="auto"/>
              <w:right w:val="single" w:sz="6" w:space="0" w:color="auto"/>
            </w:tcBorders>
            <w:vAlign w:val="center"/>
          </w:tcPr>
          <w:p w14:paraId="0B0B73AC" w14:textId="77777777" w:rsidR="00DE3095" w:rsidRPr="00044AB3" w:rsidRDefault="00DE3095" w:rsidP="0017730E">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516150C5" w14:textId="77777777" w:rsidR="00DE3095" w:rsidRPr="00044AB3" w:rsidRDefault="00DE3095" w:rsidP="0017730E">
            <w:pPr>
              <w:pStyle w:val="4"/>
              <w:rPr>
                <w:rFonts w:hAnsi="Arial" w:cs="Arial"/>
              </w:rPr>
            </w:pPr>
            <w:r w:rsidRPr="00044AB3">
              <w:rPr>
                <w:rFonts w:hAnsi="Arial" w:cs="Arial"/>
              </w:rPr>
              <w:t>5.</w:t>
            </w:r>
            <w:r w:rsidRPr="00044AB3">
              <w:rPr>
                <w:rFonts w:hAnsi="Arial" w:cs="Arial" w:hint="eastAsia"/>
              </w:rPr>
              <w:t>5</w:t>
            </w:r>
          </w:p>
        </w:tc>
      </w:tr>
      <w:tr w:rsidR="00DE3095" w:rsidRPr="00044AB3" w14:paraId="5CD0202B" w14:textId="77777777" w:rsidTr="00177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gridBefore w:val="1"/>
          <w:wBefore w:w="94" w:type="dxa"/>
          <w:trHeight w:val="284"/>
          <w:jc w:val="center"/>
        </w:trPr>
        <w:tc>
          <w:tcPr>
            <w:tcW w:w="710" w:type="dxa"/>
            <w:tcBorders>
              <w:top w:val="nil"/>
              <w:left w:val="nil"/>
              <w:bottom w:val="nil"/>
              <w:right w:val="nil"/>
            </w:tcBorders>
          </w:tcPr>
          <w:p w14:paraId="31B972F4"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431" w:type="dxa"/>
            <w:gridSpan w:val="5"/>
            <w:tcBorders>
              <w:top w:val="nil"/>
              <w:left w:val="nil"/>
              <w:bottom w:val="nil"/>
              <w:right w:val="nil"/>
            </w:tcBorders>
          </w:tcPr>
          <w:p w14:paraId="327BCB31" w14:textId="77777777" w:rsidR="00DE3095" w:rsidRPr="00044AB3" w:rsidRDefault="00DE3095" w:rsidP="0017730E">
            <w:pPr>
              <w:pStyle w:val="af1"/>
              <w:rPr>
                <w:rFonts w:hAnsi="Arial"/>
              </w:rPr>
            </w:pPr>
            <w:r w:rsidRPr="00044AB3">
              <w:rPr>
                <w:rFonts w:hAnsi="Arial" w:hint="eastAsia"/>
              </w:rPr>
              <w:t>１　「寒冷地」とは、「建築物エネルギー消費性能基準等を定める省令における算出方法等に係る事項（平成28年国土交通省告示第265号）」別表第10に規定する地域の区分のうち、１、２、３又は４の地域をいう。</w:t>
            </w:r>
          </w:p>
          <w:p w14:paraId="522ED464" w14:textId="77777777" w:rsidR="00DE3095" w:rsidRPr="00044AB3" w:rsidRDefault="00DE3095" w:rsidP="0017730E">
            <w:pPr>
              <w:pStyle w:val="af1"/>
              <w:rPr>
                <w:rFonts w:hAnsi="Arial"/>
              </w:rPr>
            </w:pPr>
            <w:r w:rsidRPr="00044AB3">
              <w:rPr>
                <w:rFonts w:hAnsi="Arial" w:hint="eastAsia"/>
              </w:rPr>
              <w:t>２　「寒冷地仕様のもの」とは、寒冷地での使用を想定したものであって、次の①から③までの仕様をすべて満たすものをいう。</w:t>
            </w:r>
          </w:p>
          <w:p w14:paraId="6996E601" w14:textId="77777777" w:rsidR="00DE3095" w:rsidRPr="00044AB3" w:rsidRDefault="00DE3095" w:rsidP="0017730E">
            <w:pPr>
              <w:pStyle w:val="af1"/>
              <w:ind w:leftChars="150" w:left="515"/>
              <w:rPr>
                <w:rFonts w:hAnsi="Arial"/>
              </w:rPr>
            </w:pPr>
            <w:r w:rsidRPr="00044AB3">
              <w:rPr>
                <w:rFonts w:hAnsi="Arial" w:hint="eastAsia"/>
              </w:rPr>
              <w:t>①積雪、低温に起因する故障を防止するように設計・製造されたもの。</w:t>
            </w:r>
          </w:p>
          <w:p w14:paraId="5D02A0DC" w14:textId="77777777" w:rsidR="00DE3095" w:rsidRPr="00044AB3" w:rsidRDefault="00DE3095" w:rsidP="0017730E">
            <w:pPr>
              <w:pStyle w:val="af1"/>
              <w:ind w:leftChars="150" w:left="515"/>
              <w:rPr>
                <w:rFonts w:hAnsi="Arial"/>
              </w:rPr>
            </w:pPr>
            <w:r w:rsidRPr="00044AB3">
              <w:rPr>
                <w:rFonts w:hAnsi="Arial" w:hint="eastAsia"/>
              </w:rPr>
              <w:t>②JIS</w:t>
            </w:r>
            <w:r w:rsidRPr="00044AB3">
              <w:rPr>
                <w:rFonts w:hAnsi="Arial"/>
              </w:rPr>
              <w:t xml:space="preserve"> B </w:t>
            </w:r>
            <w:r w:rsidRPr="00044AB3">
              <w:rPr>
                <w:rFonts w:hAnsi="Arial" w:hint="eastAsia"/>
              </w:rPr>
              <w:t>8615-1</w:t>
            </w:r>
            <w:r w:rsidRPr="00044AB3">
              <w:rPr>
                <w:rFonts w:hAnsi="Arial"/>
              </w:rPr>
              <w:t>:</w:t>
            </w:r>
            <w:r w:rsidRPr="00044AB3">
              <w:rPr>
                <w:rFonts w:hAnsi="Arial" w:hint="eastAsia"/>
              </w:rPr>
              <w:t>2013　暖房極低温（-</w:t>
            </w:r>
            <w:r w:rsidRPr="00044AB3">
              <w:rPr>
                <w:rFonts w:hAnsi="Arial"/>
              </w:rPr>
              <w:t>7</w:t>
            </w:r>
            <w:r w:rsidRPr="00044AB3">
              <w:rPr>
                <w:rFonts w:hAnsi="Arial" w:hint="eastAsia"/>
              </w:rPr>
              <w:t>℃）で定格暖房標準能力以上を発揮するもの。</w:t>
            </w:r>
          </w:p>
          <w:p w14:paraId="48E1F25C" w14:textId="77777777" w:rsidR="00DE3095" w:rsidRPr="00044AB3" w:rsidRDefault="00DE3095" w:rsidP="0017730E">
            <w:pPr>
              <w:pStyle w:val="af1"/>
              <w:ind w:leftChars="150" w:left="515"/>
              <w:rPr>
                <w:rFonts w:hAnsi="Arial"/>
              </w:rPr>
            </w:pPr>
            <w:r w:rsidRPr="00044AB3">
              <w:rPr>
                <w:rFonts w:hAnsi="Arial" w:hint="eastAsia"/>
              </w:rPr>
              <w:t>③JIS C 9612:201　解説表に記載されている地域の寒冷地最低外気温度（-15℃以下）でJ</w:t>
            </w:r>
            <w:r w:rsidRPr="00044AB3">
              <w:rPr>
                <w:rFonts w:hAnsi="Arial"/>
              </w:rPr>
              <w:t xml:space="preserve">IS </w:t>
            </w:r>
            <w:r w:rsidRPr="00044AB3">
              <w:rPr>
                <w:rFonts w:hAnsi="Arial" w:hint="eastAsia"/>
              </w:rPr>
              <w:t>B</w:t>
            </w:r>
            <w:r w:rsidRPr="00044AB3">
              <w:rPr>
                <w:rFonts w:hAnsi="Arial"/>
              </w:rPr>
              <w:t xml:space="preserve"> </w:t>
            </w:r>
            <w:r w:rsidRPr="00044AB3">
              <w:rPr>
                <w:rFonts w:hAnsi="Arial" w:hint="eastAsia"/>
              </w:rPr>
              <w:t>8615-1</w:t>
            </w:r>
            <w:r w:rsidRPr="00044AB3">
              <w:rPr>
                <w:rFonts w:hAnsi="Arial"/>
              </w:rPr>
              <w:t>:</w:t>
            </w:r>
            <w:r w:rsidRPr="00044AB3">
              <w:rPr>
                <w:rFonts w:hAnsi="Arial" w:hint="eastAsia"/>
              </w:rPr>
              <w:t>2013　6.3.5の運転性能要求事項を満たすもの。</w:t>
            </w:r>
          </w:p>
          <w:p w14:paraId="1F1B967B" w14:textId="77777777" w:rsidR="00DE3095" w:rsidRPr="00044AB3" w:rsidRDefault="00DE3095" w:rsidP="0017730E">
            <w:pPr>
              <w:pStyle w:val="af1"/>
              <w:rPr>
                <w:rFonts w:hAnsi="Arial"/>
              </w:rPr>
            </w:pPr>
            <w:r w:rsidRPr="00044AB3">
              <w:rPr>
                <w:rFonts w:hAnsi="Arial" w:hint="eastAsia"/>
              </w:rPr>
              <w:t>３　E及びAは次の数値を表すものとする。</w:t>
            </w:r>
          </w:p>
          <w:p w14:paraId="0068A51C" w14:textId="77777777" w:rsidR="00DE3095" w:rsidRPr="00044AB3" w:rsidRDefault="00DE3095" w:rsidP="0017730E">
            <w:pPr>
              <w:pStyle w:val="af1"/>
              <w:snapToGrid w:val="0"/>
              <w:spacing w:beforeLines="0" w:before="0"/>
              <w:ind w:leftChars="150" w:left="515"/>
              <w:rPr>
                <w:rFonts w:hAnsi="Arial"/>
              </w:rPr>
            </w:pPr>
            <w:r w:rsidRPr="00044AB3">
              <w:rPr>
                <w:rFonts w:hAnsi="Arial" w:hint="eastAsia"/>
              </w:rPr>
              <w:t>E：基準エネルギー消費効率（単位：通年エネルギー消費効率）</w:t>
            </w:r>
          </w:p>
          <w:p w14:paraId="4992CE08" w14:textId="77777777" w:rsidR="00DE3095" w:rsidRPr="00044AB3" w:rsidRDefault="00DE3095" w:rsidP="0017730E">
            <w:pPr>
              <w:pStyle w:val="af1"/>
              <w:snapToGrid w:val="0"/>
              <w:spacing w:beforeLines="0" w:before="0"/>
              <w:ind w:leftChars="150" w:left="515"/>
              <w:rPr>
                <w:rFonts w:hAnsi="Arial"/>
              </w:rPr>
            </w:pPr>
            <w:r w:rsidRPr="00044AB3">
              <w:rPr>
                <w:rFonts w:hAnsi="Arial" w:hint="eastAsia"/>
              </w:rPr>
              <w:t>A：冷房能力（単位：kW）</w:t>
            </w:r>
          </w:p>
          <w:p w14:paraId="1FF6DEDA" w14:textId="77777777" w:rsidR="00DE3095" w:rsidRPr="00044AB3" w:rsidRDefault="00DE3095" w:rsidP="0017730E">
            <w:pPr>
              <w:pStyle w:val="af1"/>
              <w:rPr>
                <w:rFonts w:hAnsi="Arial"/>
              </w:rPr>
            </w:pPr>
            <w:r w:rsidRPr="00044AB3">
              <w:rPr>
                <w:rFonts w:hAnsi="Arial" w:hint="eastAsia"/>
              </w:rPr>
              <w:t>４　エネルギー消費効率の算定法については、「エアコンディショナーのエネルギー消費性能の向上に関するエネルギー消費機器等製造事業者等の判断の基準等」（平成21年経済産業省告示第213号）の「３　エネルギー消費効率の測定方法　(3)」による。</w:t>
            </w:r>
          </w:p>
        </w:tc>
      </w:tr>
    </w:tbl>
    <w:p w14:paraId="376EFCB2" w14:textId="77777777" w:rsidR="00DE3095" w:rsidRPr="00044AB3" w:rsidRDefault="00DE3095" w:rsidP="00DE3095">
      <w:pPr>
        <w:autoSpaceDE w:val="0"/>
        <w:autoSpaceDN w:val="0"/>
        <w:adjustRightInd w:val="0"/>
        <w:ind w:left="600" w:hangingChars="300" w:hanging="600"/>
        <w:rPr>
          <w:rFonts w:ascii="ＭＳ ゴシック" w:eastAsia="ＭＳ ゴシック" w:hAnsi="Arial"/>
          <w:sz w:val="20"/>
        </w:rPr>
      </w:pPr>
    </w:p>
    <w:p w14:paraId="37E101CB" w14:textId="77777777" w:rsidR="00DE3095" w:rsidRPr="00044AB3" w:rsidRDefault="00DE3095" w:rsidP="00DE3095">
      <w:pPr>
        <w:autoSpaceDE w:val="0"/>
        <w:autoSpaceDN w:val="0"/>
        <w:adjustRightInd w:val="0"/>
        <w:ind w:left="600" w:hangingChars="300" w:hanging="600"/>
        <w:rPr>
          <w:rFonts w:ascii="ＭＳ ゴシック" w:eastAsia="ＭＳ ゴシック" w:hAnsi="Arial"/>
          <w:sz w:val="20"/>
        </w:rPr>
      </w:pPr>
    </w:p>
    <w:p w14:paraId="4E0EAD60" w14:textId="77777777" w:rsidR="00DE3095" w:rsidRPr="00044AB3" w:rsidRDefault="00DE3095" w:rsidP="00DE3095">
      <w:pPr>
        <w:autoSpaceDE w:val="0"/>
        <w:autoSpaceDN w:val="0"/>
        <w:adjustRightInd w:val="0"/>
        <w:ind w:left="600" w:hangingChars="300" w:hanging="600"/>
        <w:rPr>
          <w:rFonts w:ascii="ＭＳ ゴシック" w:eastAsia="ＭＳ ゴシック" w:hAnsi="Arial"/>
          <w:sz w:val="20"/>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表２　業務用エアコンディショナーに係る基準エネルギー消費効率又は算定式</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
        <w:gridCol w:w="702"/>
        <w:gridCol w:w="1419"/>
        <w:gridCol w:w="1818"/>
        <w:gridCol w:w="2525"/>
        <w:gridCol w:w="2626"/>
        <w:gridCol w:w="43"/>
      </w:tblGrid>
      <w:tr w:rsidR="00DE3095" w:rsidRPr="00044AB3" w14:paraId="25EA8A4C" w14:textId="77777777" w:rsidTr="0017730E">
        <w:trPr>
          <w:gridBefore w:val="1"/>
          <w:gridAfter w:val="1"/>
          <w:wBefore w:w="8" w:type="dxa"/>
          <w:wAfter w:w="43" w:type="dxa"/>
          <w:cantSplit/>
          <w:trHeight w:val="161"/>
        </w:trPr>
        <w:tc>
          <w:tcPr>
            <w:tcW w:w="6464" w:type="dxa"/>
            <w:gridSpan w:val="4"/>
            <w:vAlign w:val="center"/>
          </w:tcPr>
          <w:p w14:paraId="241E138B" w14:textId="77777777" w:rsidR="00DE3095" w:rsidRPr="00044AB3" w:rsidRDefault="00DE3095" w:rsidP="0017730E">
            <w:pPr>
              <w:autoSpaceDE w:val="0"/>
              <w:autoSpaceDN w:val="0"/>
              <w:adjustRightInd w:val="0"/>
              <w:jc w:val="center"/>
              <w:rPr>
                <w:rFonts w:ascii="ＭＳ ゴシック" w:eastAsia="ＭＳ ゴシック" w:hAnsi="Arial"/>
                <w:sz w:val="20"/>
              </w:rPr>
            </w:pPr>
            <w:r w:rsidRPr="00DE3095">
              <w:rPr>
                <w:rFonts w:ascii="ＭＳ ゴシック" w:eastAsia="ＭＳ ゴシック" w:hAnsi="Arial" w:hint="eastAsia"/>
                <w:spacing w:val="400"/>
                <w:kern w:val="0"/>
                <w:sz w:val="20"/>
                <w:fitText w:val="1200" w:id="-768956927"/>
              </w:rPr>
              <w:t>区</w:t>
            </w:r>
            <w:r w:rsidRPr="00DE3095">
              <w:rPr>
                <w:rFonts w:ascii="ＭＳ ゴシック" w:eastAsia="ＭＳ ゴシック" w:hAnsi="Arial" w:hint="eastAsia"/>
                <w:kern w:val="0"/>
                <w:sz w:val="20"/>
                <w:fitText w:val="1200" w:id="-768956927"/>
              </w:rPr>
              <w:t>分</w:t>
            </w:r>
          </w:p>
        </w:tc>
        <w:tc>
          <w:tcPr>
            <w:tcW w:w="2626" w:type="dxa"/>
            <w:vMerge w:val="restart"/>
            <w:vAlign w:val="center"/>
          </w:tcPr>
          <w:p w14:paraId="30E082E7" w14:textId="77777777" w:rsidR="00DE3095" w:rsidRPr="00044AB3" w:rsidRDefault="00DE3095" w:rsidP="0017730E">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基準エネルギー消費効率</w:t>
            </w:r>
          </w:p>
          <w:p w14:paraId="300AB5BB" w14:textId="77777777" w:rsidR="00DE3095" w:rsidRPr="00044AB3" w:rsidRDefault="00DE3095" w:rsidP="0017730E">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又は算定式</w:t>
            </w:r>
          </w:p>
        </w:tc>
      </w:tr>
      <w:tr w:rsidR="00DE3095" w:rsidRPr="00044AB3" w14:paraId="7A61CC60" w14:textId="77777777" w:rsidTr="0017730E">
        <w:trPr>
          <w:gridBefore w:val="1"/>
          <w:gridAfter w:val="1"/>
          <w:wBefore w:w="8" w:type="dxa"/>
          <w:wAfter w:w="43" w:type="dxa"/>
          <w:cantSplit/>
          <w:trHeight w:val="161"/>
        </w:trPr>
        <w:tc>
          <w:tcPr>
            <w:tcW w:w="2121" w:type="dxa"/>
            <w:gridSpan w:val="2"/>
            <w:vAlign w:val="center"/>
          </w:tcPr>
          <w:p w14:paraId="31C84467" w14:textId="77777777" w:rsidR="00DE3095" w:rsidRPr="00044AB3" w:rsidRDefault="00DE3095" w:rsidP="0017730E">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形態及び機能</w:t>
            </w:r>
          </w:p>
        </w:tc>
        <w:tc>
          <w:tcPr>
            <w:tcW w:w="1818" w:type="dxa"/>
            <w:vAlign w:val="center"/>
          </w:tcPr>
          <w:p w14:paraId="6AF4DF22" w14:textId="77777777" w:rsidR="00DE3095" w:rsidRPr="00044AB3" w:rsidRDefault="00DE3095" w:rsidP="0017730E">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室内機の種類</w:t>
            </w:r>
          </w:p>
        </w:tc>
        <w:tc>
          <w:tcPr>
            <w:tcW w:w="2525" w:type="dxa"/>
            <w:vAlign w:val="center"/>
          </w:tcPr>
          <w:p w14:paraId="4F2112A3" w14:textId="77777777" w:rsidR="00DE3095" w:rsidRPr="00044AB3" w:rsidRDefault="00DE3095" w:rsidP="0017730E">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kern w:val="0"/>
                <w:sz w:val="20"/>
              </w:rPr>
              <w:t>冷房能力</w:t>
            </w:r>
          </w:p>
        </w:tc>
        <w:tc>
          <w:tcPr>
            <w:tcW w:w="2626" w:type="dxa"/>
            <w:vMerge/>
            <w:vAlign w:val="center"/>
          </w:tcPr>
          <w:p w14:paraId="42D4D7A6" w14:textId="77777777" w:rsidR="00DE3095" w:rsidRPr="00044AB3" w:rsidRDefault="00DE3095" w:rsidP="0017730E">
            <w:pPr>
              <w:autoSpaceDE w:val="0"/>
              <w:autoSpaceDN w:val="0"/>
              <w:adjustRightInd w:val="0"/>
              <w:jc w:val="center"/>
              <w:rPr>
                <w:rFonts w:ascii="ＭＳ ゴシック" w:eastAsia="ＭＳ ゴシック" w:hAnsi="Arial"/>
                <w:sz w:val="20"/>
              </w:rPr>
            </w:pPr>
          </w:p>
        </w:tc>
      </w:tr>
      <w:tr w:rsidR="00DE3095" w:rsidRPr="00044AB3" w14:paraId="332B3BE9" w14:textId="77777777" w:rsidTr="0017730E">
        <w:trPr>
          <w:gridBefore w:val="1"/>
          <w:gridAfter w:val="1"/>
          <w:wBefore w:w="8" w:type="dxa"/>
          <w:wAfter w:w="43" w:type="dxa"/>
          <w:cantSplit/>
        </w:trPr>
        <w:tc>
          <w:tcPr>
            <w:tcW w:w="2121" w:type="dxa"/>
            <w:gridSpan w:val="2"/>
            <w:vMerge w:val="restart"/>
            <w:vAlign w:val="center"/>
          </w:tcPr>
          <w:p w14:paraId="14EA6D3F" w14:textId="77777777" w:rsidR="00DE3095" w:rsidRPr="00044AB3" w:rsidRDefault="00DE3095" w:rsidP="0017730E">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複数組合せ形のもの及び下記以外のもの</w:t>
            </w:r>
          </w:p>
        </w:tc>
        <w:tc>
          <w:tcPr>
            <w:tcW w:w="1818" w:type="dxa"/>
            <w:vMerge w:val="restart"/>
            <w:vAlign w:val="center"/>
          </w:tcPr>
          <w:p w14:paraId="006DD2CC" w14:textId="77777777" w:rsidR="00DE3095" w:rsidRPr="00044AB3" w:rsidRDefault="00DE3095" w:rsidP="0017730E">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四方向カセット形</w:t>
            </w:r>
          </w:p>
        </w:tc>
        <w:tc>
          <w:tcPr>
            <w:tcW w:w="2525" w:type="dxa"/>
            <w:vAlign w:val="center"/>
          </w:tcPr>
          <w:p w14:paraId="103C8579"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3.6kW未満</w:t>
            </w:r>
          </w:p>
        </w:tc>
        <w:tc>
          <w:tcPr>
            <w:tcW w:w="2626" w:type="dxa"/>
            <w:vAlign w:val="center"/>
          </w:tcPr>
          <w:p w14:paraId="7CD9309F" w14:textId="77777777" w:rsidR="00DE3095" w:rsidRPr="00044AB3" w:rsidRDefault="00DE3095" w:rsidP="0017730E">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E=6.0</w:t>
            </w:r>
          </w:p>
        </w:tc>
      </w:tr>
      <w:tr w:rsidR="00DE3095" w:rsidRPr="00044AB3" w14:paraId="079497EB" w14:textId="77777777" w:rsidTr="0017730E">
        <w:trPr>
          <w:gridBefore w:val="1"/>
          <w:gridAfter w:val="1"/>
          <w:wBefore w:w="8" w:type="dxa"/>
          <w:wAfter w:w="43" w:type="dxa"/>
          <w:cantSplit/>
        </w:trPr>
        <w:tc>
          <w:tcPr>
            <w:tcW w:w="2121" w:type="dxa"/>
            <w:gridSpan w:val="2"/>
            <w:vMerge/>
            <w:vAlign w:val="center"/>
          </w:tcPr>
          <w:p w14:paraId="1CA62A58" w14:textId="77777777" w:rsidR="00DE3095" w:rsidRPr="00044AB3" w:rsidRDefault="00DE3095" w:rsidP="0017730E">
            <w:pPr>
              <w:autoSpaceDE w:val="0"/>
              <w:autoSpaceDN w:val="0"/>
              <w:adjustRightInd w:val="0"/>
              <w:rPr>
                <w:rFonts w:ascii="ＭＳ ゴシック" w:eastAsia="ＭＳ ゴシック" w:hAnsi="Arial"/>
                <w:sz w:val="20"/>
              </w:rPr>
            </w:pPr>
          </w:p>
        </w:tc>
        <w:tc>
          <w:tcPr>
            <w:tcW w:w="1818" w:type="dxa"/>
            <w:vMerge/>
            <w:vAlign w:val="center"/>
          </w:tcPr>
          <w:p w14:paraId="2DB33D7F" w14:textId="77777777" w:rsidR="00DE3095" w:rsidRPr="00044AB3" w:rsidRDefault="00DE3095" w:rsidP="0017730E">
            <w:pPr>
              <w:autoSpaceDE w:val="0"/>
              <w:autoSpaceDN w:val="0"/>
              <w:adjustRightInd w:val="0"/>
              <w:rPr>
                <w:rFonts w:ascii="ＭＳ ゴシック" w:eastAsia="ＭＳ ゴシック" w:hAnsi="Arial"/>
                <w:sz w:val="20"/>
              </w:rPr>
            </w:pPr>
          </w:p>
        </w:tc>
        <w:tc>
          <w:tcPr>
            <w:tcW w:w="2525" w:type="dxa"/>
            <w:vAlign w:val="center"/>
          </w:tcPr>
          <w:p w14:paraId="504B0E92"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3.6kW以上10.0kW未満</w:t>
            </w:r>
          </w:p>
        </w:tc>
        <w:tc>
          <w:tcPr>
            <w:tcW w:w="2626" w:type="dxa"/>
            <w:vAlign w:val="center"/>
          </w:tcPr>
          <w:p w14:paraId="6A7AE448" w14:textId="77777777" w:rsidR="00DE3095" w:rsidRPr="00044AB3" w:rsidRDefault="00DE3095" w:rsidP="0017730E">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E=6.0-0.083×(A-3.6)</w:t>
            </w:r>
          </w:p>
        </w:tc>
      </w:tr>
      <w:tr w:rsidR="00DE3095" w:rsidRPr="00044AB3" w14:paraId="326BA639" w14:textId="77777777" w:rsidTr="0017730E">
        <w:trPr>
          <w:gridBefore w:val="1"/>
          <w:gridAfter w:val="1"/>
          <w:wBefore w:w="8" w:type="dxa"/>
          <w:wAfter w:w="43" w:type="dxa"/>
          <w:cantSplit/>
        </w:trPr>
        <w:tc>
          <w:tcPr>
            <w:tcW w:w="2121" w:type="dxa"/>
            <w:gridSpan w:val="2"/>
            <w:vMerge/>
            <w:vAlign w:val="center"/>
          </w:tcPr>
          <w:p w14:paraId="6A94CC37" w14:textId="77777777" w:rsidR="00DE3095" w:rsidRPr="00044AB3" w:rsidRDefault="00DE3095" w:rsidP="0017730E">
            <w:pPr>
              <w:autoSpaceDE w:val="0"/>
              <w:autoSpaceDN w:val="0"/>
              <w:adjustRightInd w:val="0"/>
              <w:rPr>
                <w:rFonts w:ascii="ＭＳ ゴシック" w:eastAsia="ＭＳ ゴシック" w:hAnsi="Arial"/>
                <w:sz w:val="20"/>
              </w:rPr>
            </w:pPr>
          </w:p>
        </w:tc>
        <w:tc>
          <w:tcPr>
            <w:tcW w:w="1818" w:type="dxa"/>
            <w:vMerge/>
            <w:vAlign w:val="center"/>
          </w:tcPr>
          <w:p w14:paraId="696B3C82" w14:textId="77777777" w:rsidR="00DE3095" w:rsidRPr="00044AB3" w:rsidRDefault="00DE3095" w:rsidP="0017730E">
            <w:pPr>
              <w:autoSpaceDE w:val="0"/>
              <w:autoSpaceDN w:val="0"/>
              <w:adjustRightInd w:val="0"/>
              <w:rPr>
                <w:rFonts w:ascii="ＭＳ ゴシック" w:eastAsia="ＭＳ ゴシック" w:hAnsi="Arial"/>
                <w:sz w:val="20"/>
              </w:rPr>
            </w:pPr>
          </w:p>
        </w:tc>
        <w:tc>
          <w:tcPr>
            <w:tcW w:w="2525" w:type="dxa"/>
            <w:vAlign w:val="center"/>
          </w:tcPr>
          <w:p w14:paraId="51FD41F5"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10.0kW以上20.0kW未満</w:t>
            </w:r>
          </w:p>
        </w:tc>
        <w:tc>
          <w:tcPr>
            <w:tcW w:w="2626" w:type="dxa"/>
            <w:vAlign w:val="center"/>
          </w:tcPr>
          <w:p w14:paraId="7BD84212" w14:textId="77777777" w:rsidR="00DE3095" w:rsidRPr="00044AB3" w:rsidRDefault="00DE3095" w:rsidP="0017730E">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E=6.0-0.12×(A-10)</w:t>
            </w:r>
          </w:p>
        </w:tc>
      </w:tr>
      <w:tr w:rsidR="00DE3095" w:rsidRPr="00044AB3" w14:paraId="2A49AC0B" w14:textId="77777777" w:rsidTr="0017730E">
        <w:trPr>
          <w:gridBefore w:val="1"/>
          <w:gridAfter w:val="1"/>
          <w:wBefore w:w="8" w:type="dxa"/>
          <w:wAfter w:w="43" w:type="dxa"/>
          <w:cantSplit/>
        </w:trPr>
        <w:tc>
          <w:tcPr>
            <w:tcW w:w="2121" w:type="dxa"/>
            <w:gridSpan w:val="2"/>
            <w:vMerge/>
            <w:vAlign w:val="center"/>
          </w:tcPr>
          <w:p w14:paraId="66D4B1F2" w14:textId="77777777" w:rsidR="00DE3095" w:rsidRPr="00044AB3" w:rsidRDefault="00DE3095" w:rsidP="0017730E">
            <w:pPr>
              <w:autoSpaceDE w:val="0"/>
              <w:autoSpaceDN w:val="0"/>
              <w:adjustRightInd w:val="0"/>
              <w:rPr>
                <w:rFonts w:ascii="ＭＳ ゴシック" w:eastAsia="ＭＳ ゴシック" w:hAnsi="Arial"/>
                <w:sz w:val="20"/>
              </w:rPr>
            </w:pPr>
          </w:p>
        </w:tc>
        <w:tc>
          <w:tcPr>
            <w:tcW w:w="1818" w:type="dxa"/>
            <w:vMerge/>
            <w:vAlign w:val="center"/>
          </w:tcPr>
          <w:p w14:paraId="08BB7792" w14:textId="77777777" w:rsidR="00DE3095" w:rsidRPr="00044AB3" w:rsidRDefault="00DE3095" w:rsidP="0017730E">
            <w:pPr>
              <w:autoSpaceDE w:val="0"/>
              <w:autoSpaceDN w:val="0"/>
              <w:adjustRightInd w:val="0"/>
              <w:rPr>
                <w:rFonts w:ascii="ＭＳ ゴシック" w:eastAsia="ＭＳ ゴシック" w:hAnsi="Arial"/>
                <w:sz w:val="20"/>
              </w:rPr>
            </w:pPr>
          </w:p>
        </w:tc>
        <w:tc>
          <w:tcPr>
            <w:tcW w:w="2525" w:type="dxa"/>
            <w:vAlign w:val="center"/>
          </w:tcPr>
          <w:p w14:paraId="1AE6C9AC"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20.0kW以上28.0kW以下</w:t>
            </w:r>
          </w:p>
        </w:tc>
        <w:tc>
          <w:tcPr>
            <w:tcW w:w="2626" w:type="dxa"/>
            <w:vAlign w:val="center"/>
          </w:tcPr>
          <w:p w14:paraId="22D396B7" w14:textId="77777777" w:rsidR="00DE3095" w:rsidRPr="00044AB3" w:rsidRDefault="00DE3095" w:rsidP="0017730E">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E=5.1-0.060×(A-20)</w:t>
            </w:r>
          </w:p>
        </w:tc>
      </w:tr>
      <w:tr w:rsidR="00DE3095" w:rsidRPr="00044AB3" w14:paraId="5022563C" w14:textId="77777777" w:rsidTr="0017730E">
        <w:trPr>
          <w:gridBefore w:val="1"/>
          <w:gridAfter w:val="1"/>
          <w:wBefore w:w="8" w:type="dxa"/>
          <w:wAfter w:w="43" w:type="dxa"/>
          <w:cantSplit/>
        </w:trPr>
        <w:tc>
          <w:tcPr>
            <w:tcW w:w="2121" w:type="dxa"/>
            <w:gridSpan w:val="2"/>
            <w:vMerge/>
            <w:vAlign w:val="center"/>
          </w:tcPr>
          <w:p w14:paraId="6759F95C" w14:textId="77777777" w:rsidR="00DE3095" w:rsidRPr="00044AB3" w:rsidRDefault="00DE3095" w:rsidP="0017730E">
            <w:pPr>
              <w:autoSpaceDE w:val="0"/>
              <w:autoSpaceDN w:val="0"/>
              <w:adjustRightInd w:val="0"/>
              <w:rPr>
                <w:rFonts w:ascii="ＭＳ ゴシック" w:eastAsia="ＭＳ ゴシック" w:hAnsi="Arial"/>
                <w:sz w:val="20"/>
              </w:rPr>
            </w:pPr>
          </w:p>
        </w:tc>
        <w:tc>
          <w:tcPr>
            <w:tcW w:w="1818" w:type="dxa"/>
            <w:vMerge w:val="restart"/>
            <w:vAlign w:val="center"/>
          </w:tcPr>
          <w:p w14:paraId="01C036B0" w14:textId="77777777" w:rsidR="00DE3095" w:rsidRPr="00044AB3" w:rsidRDefault="00DE3095" w:rsidP="0017730E">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四方向カセット形以外</w:t>
            </w:r>
          </w:p>
        </w:tc>
        <w:tc>
          <w:tcPr>
            <w:tcW w:w="2525" w:type="dxa"/>
            <w:vAlign w:val="center"/>
          </w:tcPr>
          <w:p w14:paraId="45FE9F81"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3.6kW未満</w:t>
            </w:r>
          </w:p>
        </w:tc>
        <w:tc>
          <w:tcPr>
            <w:tcW w:w="2626" w:type="dxa"/>
            <w:vAlign w:val="center"/>
          </w:tcPr>
          <w:p w14:paraId="543A0017" w14:textId="77777777" w:rsidR="00DE3095" w:rsidRPr="00044AB3" w:rsidRDefault="00DE3095" w:rsidP="0017730E">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E=5.1</w:t>
            </w:r>
          </w:p>
        </w:tc>
      </w:tr>
      <w:tr w:rsidR="00DE3095" w:rsidRPr="00044AB3" w14:paraId="1E943CC2" w14:textId="77777777" w:rsidTr="0017730E">
        <w:trPr>
          <w:gridBefore w:val="1"/>
          <w:gridAfter w:val="1"/>
          <w:wBefore w:w="8" w:type="dxa"/>
          <w:wAfter w:w="43" w:type="dxa"/>
          <w:cantSplit/>
        </w:trPr>
        <w:tc>
          <w:tcPr>
            <w:tcW w:w="2121" w:type="dxa"/>
            <w:gridSpan w:val="2"/>
            <w:vMerge/>
            <w:vAlign w:val="center"/>
          </w:tcPr>
          <w:p w14:paraId="50531A81" w14:textId="77777777" w:rsidR="00DE3095" w:rsidRPr="00044AB3" w:rsidRDefault="00DE3095" w:rsidP="0017730E">
            <w:pPr>
              <w:autoSpaceDE w:val="0"/>
              <w:autoSpaceDN w:val="0"/>
              <w:adjustRightInd w:val="0"/>
              <w:rPr>
                <w:rFonts w:ascii="ＭＳ ゴシック" w:eastAsia="ＭＳ ゴシック" w:hAnsi="Arial"/>
                <w:sz w:val="20"/>
              </w:rPr>
            </w:pPr>
          </w:p>
        </w:tc>
        <w:tc>
          <w:tcPr>
            <w:tcW w:w="1818" w:type="dxa"/>
            <w:vMerge/>
            <w:vAlign w:val="center"/>
          </w:tcPr>
          <w:p w14:paraId="1F2CB77C" w14:textId="77777777" w:rsidR="00DE3095" w:rsidRPr="00044AB3" w:rsidRDefault="00DE3095" w:rsidP="0017730E">
            <w:pPr>
              <w:autoSpaceDE w:val="0"/>
              <w:autoSpaceDN w:val="0"/>
              <w:adjustRightInd w:val="0"/>
              <w:rPr>
                <w:rFonts w:ascii="ＭＳ ゴシック" w:eastAsia="ＭＳ ゴシック" w:hAnsi="Arial"/>
                <w:sz w:val="20"/>
              </w:rPr>
            </w:pPr>
          </w:p>
        </w:tc>
        <w:tc>
          <w:tcPr>
            <w:tcW w:w="2525" w:type="dxa"/>
            <w:vAlign w:val="center"/>
          </w:tcPr>
          <w:p w14:paraId="1187C3C0"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3.6kW以上10.0kW未満</w:t>
            </w:r>
          </w:p>
        </w:tc>
        <w:tc>
          <w:tcPr>
            <w:tcW w:w="2626" w:type="dxa"/>
            <w:vAlign w:val="center"/>
          </w:tcPr>
          <w:p w14:paraId="206D5CF7" w14:textId="77777777" w:rsidR="00DE3095" w:rsidRPr="00044AB3" w:rsidRDefault="00DE3095" w:rsidP="0017730E">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E=5.1-0.083×(A-3.6)</w:t>
            </w:r>
          </w:p>
        </w:tc>
      </w:tr>
      <w:tr w:rsidR="00DE3095" w:rsidRPr="00044AB3" w14:paraId="4998982B" w14:textId="77777777" w:rsidTr="0017730E">
        <w:trPr>
          <w:gridBefore w:val="1"/>
          <w:gridAfter w:val="1"/>
          <w:wBefore w:w="8" w:type="dxa"/>
          <w:wAfter w:w="43" w:type="dxa"/>
          <w:cantSplit/>
        </w:trPr>
        <w:tc>
          <w:tcPr>
            <w:tcW w:w="2121" w:type="dxa"/>
            <w:gridSpan w:val="2"/>
            <w:vMerge/>
            <w:vAlign w:val="center"/>
          </w:tcPr>
          <w:p w14:paraId="37EBADD4" w14:textId="77777777" w:rsidR="00DE3095" w:rsidRPr="00044AB3" w:rsidRDefault="00DE3095" w:rsidP="0017730E">
            <w:pPr>
              <w:autoSpaceDE w:val="0"/>
              <w:autoSpaceDN w:val="0"/>
              <w:adjustRightInd w:val="0"/>
              <w:rPr>
                <w:rFonts w:ascii="ＭＳ ゴシック" w:eastAsia="ＭＳ ゴシック" w:hAnsi="Arial"/>
                <w:sz w:val="20"/>
              </w:rPr>
            </w:pPr>
          </w:p>
        </w:tc>
        <w:tc>
          <w:tcPr>
            <w:tcW w:w="1818" w:type="dxa"/>
            <w:vMerge/>
            <w:vAlign w:val="center"/>
          </w:tcPr>
          <w:p w14:paraId="67785F33" w14:textId="77777777" w:rsidR="00DE3095" w:rsidRPr="00044AB3" w:rsidRDefault="00DE3095" w:rsidP="0017730E">
            <w:pPr>
              <w:autoSpaceDE w:val="0"/>
              <w:autoSpaceDN w:val="0"/>
              <w:adjustRightInd w:val="0"/>
              <w:rPr>
                <w:rFonts w:ascii="ＭＳ ゴシック" w:eastAsia="ＭＳ ゴシック" w:hAnsi="Arial"/>
                <w:sz w:val="20"/>
              </w:rPr>
            </w:pPr>
          </w:p>
        </w:tc>
        <w:tc>
          <w:tcPr>
            <w:tcW w:w="2525" w:type="dxa"/>
            <w:vAlign w:val="center"/>
          </w:tcPr>
          <w:p w14:paraId="0FE928C8"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10.0kW以上20.0kW未満</w:t>
            </w:r>
          </w:p>
        </w:tc>
        <w:tc>
          <w:tcPr>
            <w:tcW w:w="2626" w:type="dxa"/>
            <w:vAlign w:val="center"/>
          </w:tcPr>
          <w:p w14:paraId="7ECE40CB" w14:textId="77777777" w:rsidR="00DE3095" w:rsidRPr="00044AB3" w:rsidRDefault="00DE3095" w:rsidP="0017730E">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E=5.1-0.10×(A-10)</w:t>
            </w:r>
          </w:p>
        </w:tc>
      </w:tr>
      <w:tr w:rsidR="00DE3095" w:rsidRPr="00044AB3" w14:paraId="69DC44D1" w14:textId="77777777" w:rsidTr="0017730E">
        <w:trPr>
          <w:gridBefore w:val="1"/>
          <w:gridAfter w:val="1"/>
          <w:wBefore w:w="8" w:type="dxa"/>
          <w:wAfter w:w="43" w:type="dxa"/>
          <w:cantSplit/>
        </w:trPr>
        <w:tc>
          <w:tcPr>
            <w:tcW w:w="2121" w:type="dxa"/>
            <w:gridSpan w:val="2"/>
            <w:vMerge/>
            <w:vAlign w:val="center"/>
          </w:tcPr>
          <w:p w14:paraId="7E127D2A" w14:textId="77777777" w:rsidR="00DE3095" w:rsidRPr="00044AB3" w:rsidRDefault="00DE3095" w:rsidP="0017730E">
            <w:pPr>
              <w:autoSpaceDE w:val="0"/>
              <w:autoSpaceDN w:val="0"/>
              <w:adjustRightInd w:val="0"/>
              <w:rPr>
                <w:rFonts w:ascii="ＭＳ ゴシック" w:eastAsia="ＭＳ ゴシック" w:hAnsi="Arial"/>
                <w:sz w:val="20"/>
              </w:rPr>
            </w:pPr>
          </w:p>
        </w:tc>
        <w:tc>
          <w:tcPr>
            <w:tcW w:w="1818" w:type="dxa"/>
            <w:vMerge/>
            <w:vAlign w:val="center"/>
          </w:tcPr>
          <w:p w14:paraId="2658A268" w14:textId="77777777" w:rsidR="00DE3095" w:rsidRPr="00044AB3" w:rsidRDefault="00DE3095" w:rsidP="0017730E">
            <w:pPr>
              <w:autoSpaceDE w:val="0"/>
              <w:autoSpaceDN w:val="0"/>
              <w:adjustRightInd w:val="0"/>
              <w:rPr>
                <w:rFonts w:ascii="ＭＳ ゴシック" w:eastAsia="ＭＳ ゴシック" w:hAnsi="Arial"/>
                <w:sz w:val="20"/>
              </w:rPr>
            </w:pPr>
          </w:p>
        </w:tc>
        <w:tc>
          <w:tcPr>
            <w:tcW w:w="2525" w:type="dxa"/>
            <w:vAlign w:val="center"/>
          </w:tcPr>
          <w:p w14:paraId="315B23DC"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20.0kW以上28.0kW以下</w:t>
            </w:r>
          </w:p>
        </w:tc>
        <w:tc>
          <w:tcPr>
            <w:tcW w:w="2626" w:type="dxa"/>
            <w:vAlign w:val="center"/>
          </w:tcPr>
          <w:p w14:paraId="107B6B9E" w14:textId="77777777" w:rsidR="00DE3095" w:rsidRPr="00044AB3" w:rsidRDefault="00DE3095" w:rsidP="0017730E">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E=4.3-0.050×(A-20)</w:t>
            </w:r>
          </w:p>
        </w:tc>
      </w:tr>
      <w:tr w:rsidR="00DE3095" w:rsidRPr="00044AB3" w14:paraId="11C8D748" w14:textId="77777777" w:rsidTr="0017730E">
        <w:trPr>
          <w:gridBefore w:val="1"/>
          <w:gridAfter w:val="1"/>
          <w:wBefore w:w="8" w:type="dxa"/>
          <w:wAfter w:w="43" w:type="dxa"/>
          <w:cantSplit/>
        </w:trPr>
        <w:tc>
          <w:tcPr>
            <w:tcW w:w="2121" w:type="dxa"/>
            <w:gridSpan w:val="2"/>
            <w:vMerge w:val="restart"/>
            <w:vAlign w:val="center"/>
          </w:tcPr>
          <w:p w14:paraId="4248FD83" w14:textId="77777777" w:rsidR="00DE3095" w:rsidRPr="00044AB3" w:rsidRDefault="00DE3095" w:rsidP="0017730E">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マルチタイプのもので室内機の運転を個別制御するもの</w:t>
            </w:r>
          </w:p>
        </w:tc>
        <w:tc>
          <w:tcPr>
            <w:tcW w:w="1818" w:type="dxa"/>
            <w:vMerge w:val="restart"/>
            <w:vAlign w:val="center"/>
          </w:tcPr>
          <w:p w14:paraId="05326089" w14:textId="77777777" w:rsidR="00DE3095" w:rsidRPr="00044AB3" w:rsidRDefault="00DE3095" w:rsidP="0017730E">
            <w:pPr>
              <w:autoSpaceDE w:val="0"/>
              <w:autoSpaceDN w:val="0"/>
              <w:adjustRightInd w:val="0"/>
              <w:rPr>
                <w:rFonts w:ascii="ＭＳ ゴシック" w:eastAsia="ＭＳ ゴシック" w:hAnsi="Arial"/>
                <w:sz w:val="20"/>
              </w:rPr>
            </w:pPr>
          </w:p>
        </w:tc>
        <w:tc>
          <w:tcPr>
            <w:tcW w:w="2525" w:type="dxa"/>
            <w:vAlign w:val="center"/>
          </w:tcPr>
          <w:p w14:paraId="78AE285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10.0kW未満</w:t>
            </w:r>
          </w:p>
        </w:tc>
        <w:tc>
          <w:tcPr>
            <w:tcW w:w="2626" w:type="dxa"/>
            <w:vAlign w:val="center"/>
          </w:tcPr>
          <w:p w14:paraId="4C4F1AED" w14:textId="77777777" w:rsidR="00DE3095" w:rsidRPr="00044AB3" w:rsidRDefault="00DE3095" w:rsidP="0017730E">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E=5.7</w:t>
            </w:r>
          </w:p>
        </w:tc>
      </w:tr>
      <w:tr w:rsidR="00DE3095" w:rsidRPr="00044AB3" w14:paraId="493E5319" w14:textId="77777777" w:rsidTr="0017730E">
        <w:trPr>
          <w:gridBefore w:val="1"/>
          <w:gridAfter w:val="1"/>
          <w:wBefore w:w="8" w:type="dxa"/>
          <w:wAfter w:w="43" w:type="dxa"/>
          <w:cantSplit/>
        </w:trPr>
        <w:tc>
          <w:tcPr>
            <w:tcW w:w="2121" w:type="dxa"/>
            <w:gridSpan w:val="2"/>
            <w:vMerge/>
            <w:vAlign w:val="center"/>
          </w:tcPr>
          <w:p w14:paraId="60F7AF2F" w14:textId="77777777" w:rsidR="00DE3095" w:rsidRPr="00044AB3" w:rsidRDefault="00DE3095" w:rsidP="0017730E">
            <w:pPr>
              <w:autoSpaceDE w:val="0"/>
              <w:autoSpaceDN w:val="0"/>
              <w:adjustRightInd w:val="0"/>
              <w:rPr>
                <w:rFonts w:ascii="ＭＳ ゴシック" w:eastAsia="ＭＳ ゴシック" w:hAnsi="Arial"/>
                <w:sz w:val="20"/>
              </w:rPr>
            </w:pPr>
          </w:p>
        </w:tc>
        <w:tc>
          <w:tcPr>
            <w:tcW w:w="1818" w:type="dxa"/>
            <w:vMerge/>
            <w:vAlign w:val="center"/>
          </w:tcPr>
          <w:p w14:paraId="19088999" w14:textId="77777777" w:rsidR="00DE3095" w:rsidRPr="00044AB3" w:rsidRDefault="00DE3095" w:rsidP="0017730E">
            <w:pPr>
              <w:autoSpaceDE w:val="0"/>
              <w:autoSpaceDN w:val="0"/>
              <w:adjustRightInd w:val="0"/>
              <w:rPr>
                <w:rFonts w:ascii="ＭＳ ゴシック" w:eastAsia="ＭＳ ゴシック" w:hAnsi="Arial"/>
                <w:sz w:val="20"/>
              </w:rPr>
            </w:pPr>
          </w:p>
        </w:tc>
        <w:tc>
          <w:tcPr>
            <w:tcW w:w="2525" w:type="dxa"/>
            <w:vAlign w:val="center"/>
          </w:tcPr>
          <w:p w14:paraId="77937F28"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10.0kW以上20.0kW未満</w:t>
            </w:r>
          </w:p>
        </w:tc>
        <w:tc>
          <w:tcPr>
            <w:tcW w:w="2626" w:type="dxa"/>
            <w:vAlign w:val="center"/>
          </w:tcPr>
          <w:p w14:paraId="708213CB" w14:textId="77777777" w:rsidR="00DE3095" w:rsidRPr="00044AB3" w:rsidRDefault="00DE3095" w:rsidP="0017730E">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E=5.7-0.11×(A-10)</w:t>
            </w:r>
          </w:p>
        </w:tc>
      </w:tr>
      <w:tr w:rsidR="00DE3095" w:rsidRPr="00044AB3" w14:paraId="1C909127" w14:textId="77777777" w:rsidTr="0017730E">
        <w:trPr>
          <w:gridBefore w:val="1"/>
          <w:gridAfter w:val="1"/>
          <w:wBefore w:w="8" w:type="dxa"/>
          <w:wAfter w:w="43" w:type="dxa"/>
          <w:cantSplit/>
        </w:trPr>
        <w:tc>
          <w:tcPr>
            <w:tcW w:w="2121" w:type="dxa"/>
            <w:gridSpan w:val="2"/>
            <w:vMerge/>
            <w:vAlign w:val="center"/>
          </w:tcPr>
          <w:p w14:paraId="7706C5C3" w14:textId="77777777" w:rsidR="00DE3095" w:rsidRPr="00044AB3" w:rsidRDefault="00DE3095" w:rsidP="0017730E">
            <w:pPr>
              <w:autoSpaceDE w:val="0"/>
              <w:autoSpaceDN w:val="0"/>
              <w:adjustRightInd w:val="0"/>
              <w:rPr>
                <w:rFonts w:ascii="ＭＳ ゴシック" w:eastAsia="ＭＳ ゴシック" w:hAnsi="Arial"/>
                <w:sz w:val="20"/>
              </w:rPr>
            </w:pPr>
          </w:p>
        </w:tc>
        <w:tc>
          <w:tcPr>
            <w:tcW w:w="1818" w:type="dxa"/>
            <w:vMerge/>
            <w:vAlign w:val="center"/>
          </w:tcPr>
          <w:p w14:paraId="59DDC851" w14:textId="77777777" w:rsidR="00DE3095" w:rsidRPr="00044AB3" w:rsidRDefault="00DE3095" w:rsidP="0017730E">
            <w:pPr>
              <w:autoSpaceDE w:val="0"/>
              <w:autoSpaceDN w:val="0"/>
              <w:adjustRightInd w:val="0"/>
              <w:rPr>
                <w:rFonts w:ascii="ＭＳ ゴシック" w:eastAsia="ＭＳ ゴシック" w:hAnsi="Arial"/>
                <w:sz w:val="20"/>
              </w:rPr>
            </w:pPr>
          </w:p>
        </w:tc>
        <w:tc>
          <w:tcPr>
            <w:tcW w:w="2525" w:type="dxa"/>
            <w:vAlign w:val="center"/>
          </w:tcPr>
          <w:p w14:paraId="2C5ABCA5"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20.0kW以上40.0kW未満</w:t>
            </w:r>
          </w:p>
        </w:tc>
        <w:tc>
          <w:tcPr>
            <w:tcW w:w="2626" w:type="dxa"/>
            <w:vAlign w:val="center"/>
          </w:tcPr>
          <w:p w14:paraId="3003CB07" w14:textId="77777777" w:rsidR="00DE3095" w:rsidRPr="00044AB3" w:rsidRDefault="00DE3095" w:rsidP="0017730E">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E=5.7-0.065×(A-20)</w:t>
            </w:r>
          </w:p>
        </w:tc>
      </w:tr>
      <w:tr w:rsidR="00DE3095" w:rsidRPr="00044AB3" w14:paraId="65C0E1E2" w14:textId="77777777" w:rsidTr="0017730E">
        <w:trPr>
          <w:gridBefore w:val="1"/>
          <w:gridAfter w:val="1"/>
          <w:wBefore w:w="8" w:type="dxa"/>
          <w:wAfter w:w="43" w:type="dxa"/>
          <w:cantSplit/>
        </w:trPr>
        <w:tc>
          <w:tcPr>
            <w:tcW w:w="2121" w:type="dxa"/>
            <w:gridSpan w:val="2"/>
            <w:vMerge/>
            <w:vAlign w:val="center"/>
          </w:tcPr>
          <w:p w14:paraId="711D5530" w14:textId="77777777" w:rsidR="00DE3095" w:rsidRPr="00044AB3" w:rsidRDefault="00DE3095" w:rsidP="0017730E">
            <w:pPr>
              <w:autoSpaceDE w:val="0"/>
              <w:autoSpaceDN w:val="0"/>
              <w:adjustRightInd w:val="0"/>
              <w:rPr>
                <w:rFonts w:ascii="ＭＳ ゴシック" w:eastAsia="ＭＳ ゴシック" w:hAnsi="Arial"/>
                <w:sz w:val="20"/>
              </w:rPr>
            </w:pPr>
          </w:p>
        </w:tc>
        <w:tc>
          <w:tcPr>
            <w:tcW w:w="1818" w:type="dxa"/>
            <w:vMerge/>
            <w:vAlign w:val="center"/>
          </w:tcPr>
          <w:p w14:paraId="0D5A1258" w14:textId="77777777" w:rsidR="00DE3095" w:rsidRPr="00044AB3" w:rsidRDefault="00DE3095" w:rsidP="0017730E">
            <w:pPr>
              <w:autoSpaceDE w:val="0"/>
              <w:autoSpaceDN w:val="0"/>
              <w:adjustRightInd w:val="0"/>
              <w:rPr>
                <w:rFonts w:ascii="ＭＳ ゴシック" w:eastAsia="ＭＳ ゴシック" w:hAnsi="Arial"/>
                <w:sz w:val="20"/>
              </w:rPr>
            </w:pPr>
          </w:p>
        </w:tc>
        <w:tc>
          <w:tcPr>
            <w:tcW w:w="2525" w:type="dxa"/>
            <w:vAlign w:val="center"/>
          </w:tcPr>
          <w:p w14:paraId="537E6FD7"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40.0kW以上50.4kW以下</w:t>
            </w:r>
          </w:p>
        </w:tc>
        <w:tc>
          <w:tcPr>
            <w:tcW w:w="2626" w:type="dxa"/>
            <w:vAlign w:val="center"/>
          </w:tcPr>
          <w:p w14:paraId="34957BF3" w14:textId="77777777" w:rsidR="00DE3095" w:rsidRPr="00044AB3" w:rsidRDefault="00DE3095" w:rsidP="0017730E">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E=4.8-0.040×(A-40)</w:t>
            </w:r>
          </w:p>
        </w:tc>
      </w:tr>
      <w:tr w:rsidR="00DE3095" w:rsidRPr="00044AB3" w14:paraId="140AF34D" w14:textId="77777777" w:rsidTr="0017730E">
        <w:trPr>
          <w:gridBefore w:val="1"/>
          <w:gridAfter w:val="1"/>
          <w:wBefore w:w="8" w:type="dxa"/>
          <w:wAfter w:w="43" w:type="dxa"/>
          <w:cantSplit/>
        </w:trPr>
        <w:tc>
          <w:tcPr>
            <w:tcW w:w="2121" w:type="dxa"/>
            <w:gridSpan w:val="2"/>
            <w:vMerge w:val="restart"/>
            <w:vAlign w:val="center"/>
          </w:tcPr>
          <w:p w14:paraId="33A67551" w14:textId="77777777" w:rsidR="00DE3095" w:rsidRPr="00044AB3" w:rsidRDefault="00DE3095" w:rsidP="0017730E">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室内機が床置きでダクト接続形のもの及びこれに類するもの</w:t>
            </w:r>
          </w:p>
        </w:tc>
        <w:tc>
          <w:tcPr>
            <w:tcW w:w="1818" w:type="dxa"/>
            <w:vMerge w:val="restart"/>
            <w:vAlign w:val="center"/>
          </w:tcPr>
          <w:p w14:paraId="13EF7294" w14:textId="77777777" w:rsidR="00DE3095" w:rsidRPr="00044AB3" w:rsidRDefault="00DE3095" w:rsidP="0017730E">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直吹き形</w:t>
            </w:r>
          </w:p>
        </w:tc>
        <w:tc>
          <w:tcPr>
            <w:tcW w:w="2525" w:type="dxa"/>
            <w:vAlign w:val="center"/>
          </w:tcPr>
          <w:p w14:paraId="640B5C8C"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20.0kW未満</w:t>
            </w:r>
          </w:p>
        </w:tc>
        <w:tc>
          <w:tcPr>
            <w:tcW w:w="2626" w:type="dxa"/>
            <w:vAlign w:val="center"/>
          </w:tcPr>
          <w:p w14:paraId="22EA5D53" w14:textId="77777777" w:rsidR="00DE3095" w:rsidRPr="00044AB3" w:rsidRDefault="00DE3095" w:rsidP="0017730E">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E=4.9</w:t>
            </w:r>
          </w:p>
        </w:tc>
      </w:tr>
      <w:tr w:rsidR="00DE3095" w:rsidRPr="00044AB3" w14:paraId="56ACFD19" w14:textId="77777777" w:rsidTr="0017730E">
        <w:trPr>
          <w:gridBefore w:val="1"/>
          <w:gridAfter w:val="1"/>
          <w:wBefore w:w="8" w:type="dxa"/>
          <w:wAfter w:w="43" w:type="dxa"/>
          <w:cantSplit/>
        </w:trPr>
        <w:tc>
          <w:tcPr>
            <w:tcW w:w="2121" w:type="dxa"/>
            <w:gridSpan w:val="2"/>
            <w:vMerge/>
            <w:vAlign w:val="center"/>
          </w:tcPr>
          <w:p w14:paraId="032482A7" w14:textId="77777777" w:rsidR="00DE3095" w:rsidRPr="00044AB3" w:rsidRDefault="00DE3095" w:rsidP="0017730E">
            <w:pPr>
              <w:autoSpaceDE w:val="0"/>
              <w:autoSpaceDN w:val="0"/>
              <w:adjustRightInd w:val="0"/>
              <w:rPr>
                <w:rFonts w:ascii="ＭＳ ゴシック" w:eastAsia="ＭＳ ゴシック" w:hAnsi="Arial"/>
                <w:sz w:val="20"/>
              </w:rPr>
            </w:pPr>
          </w:p>
        </w:tc>
        <w:tc>
          <w:tcPr>
            <w:tcW w:w="1818" w:type="dxa"/>
            <w:vMerge/>
            <w:vAlign w:val="center"/>
          </w:tcPr>
          <w:p w14:paraId="2AB5048E" w14:textId="77777777" w:rsidR="00DE3095" w:rsidRPr="00044AB3" w:rsidRDefault="00DE3095" w:rsidP="0017730E">
            <w:pPr>
              <w:autoSpaceDE w:val="0"/>
              <w:autoSpaceDN w:val="0"/>
              <w:adjustRightInd w:val="0"/>
              <w:rPr>
                <w:rFonts w:ascii="ＭＳ ゴシック" w:eastAsia="ＭＳ ゴシック" w:hAnsi="Arial"/>
                <w:sz w:val="20"/>
              </w:rPr>
            </w:pPr>
          </w:p>
        </w:tc>
        <w:tc>
          <w:tcPr>
            <w:tcW w:w="2525" w:type="dxa"/>
            <w:vAlign w:val="center"/>
          </w:tcPr>
          <w:p w14:paraId="7D7C84CA"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20.0kW以上28.0kW以下</w:t>
            </w:r>
          </w:p>
        </w:tc>
        <w:tc>
          <w:tcPr>
            <w:tcW w:w="2626" w:type="dxa"/>
            <w:vAlign w:val="center"/>
          </w:tcPr>
          <w:p w14:paraId="2CFF3BFC" w14:textId="77777777" w:rsidR="00DE3095" w:rsidRPr="00044AB3" w:rsidRDefault="00DE3095" w:rsidP="0017730E">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E=4.9</w:t>
            </w:r>
          </w:p>
        </w:tc>
      </w:tr>
      <w:tr w:rsidR="00DE3095" w:rsidRPr="00044AB3" w14:paraId="0D75CFD2" w14:textId="77777777" w:rsidTr="0017730E">
        <w:trPr>
          <w:gridBefore w:val="1"/>
          <w:gridAfter w:val="1"/>
          <w:wBefore w:w="8" w:type="dxa"/>
          <w:wAfter w:w="43" w:type="dxa"/>
          <w:cantSplit/>
        </w:trPr>
        <w:tc>
          <w:tcPr>
            <w:tcW w:w="2121" w:type="dxa"/>
            <w:gridSpan w:val="2"/>
            <w:vMerge/>
            <w:vAlign w:val="center"/>
          </w:tcPr>
          <w:p w14:paraId="45769E05" w14:textId="77777777" w:rsidR="00DE3095" w:rsidRPr="00044AB3" w:rsidRDefault="00DE3095" w:rsidP="0017730E">
            <w:pPr>
              <w:autoSpaceDE w:val="0"/>
              <w:autoSpaceDN w:val="0"/>
              <w:adjustRightInd w:val="0"/>
              <w:rPr>
                <w:rFonts w:ascii="ＭＳ ゴシック" w:eastAsia="ＭＳ ゴシック" w:hAnsi="Arial"/>
                <w:sz w:val="20"/>
              </w:rPr>
            </w:pPr>
          </w:p>
        </w:tc>
        <w:tc>
          <w:tcPr>
            <w:tcW w:w="1818" w:type="dxa"/>
            <w:vMerge w:val="restart"/>
            <w:vAlign w:val="center"/>
          </w:tcPr>
          <w:p w14:paraId="7298FBE8" w14:textId="77777777" w:rsidR="00DE3095" w:rsidRPr="00044AB3" w:rsidRDefault="00DE3095" w:rsidP="0017730E">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ダクト形</w:t>
            </w:r>
          </w:p>
        </w:tc>
        <w:tc>
          <w:tcPr>
            <w:tcW w:w="2525" w:type="dxa"/>
            <w:vAlign w:val="center"/>
          </w:tcPr>
          <w:p w14:paraId="7204E82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20.0kW未満</w:t>
            </w:r>
          </w:p>
        </w:tc>
        <w:tc>
          <w:tcPr>
            <w:tcW w:w="2626" w:type="dxa"/>
            <w:vAlign w:val="center"/>
          </w:tcPr>
          <w:p w14:paraId="414BA13F" w14:textId="77777777" w:rsidR="00DE3095" w:rsidRPr="00044AB3" w:rsidRDefault="00DE3095" w:rsidP="0017730E">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E=4.7</w:t>
            </w:r>
          </w:p>
        </w:tc>
      </w:tr>
      <w:tr w:rsidR="00DE3095" w:rsidRPr="00044AB3" w14:paraId="45E917FC" w14:textId="77777777" w:rsidTr="0017730E">
        <w:trPr>
          <w:gridBefore w:val="1"/>
          <w:gridAfter w:val="1"/>
          <w:wBefore w:w="8" w:type="dxa"/>
          <w:wAfter w:w="43" w:type="dxa"/>
          <w:cantSplit/>
        </w:trPr>
        <w:tc>
          <w:tcPr>
            <w:tcW w:w="2121" w:type="dxa"/>
            <w:gridSpan w:val="2"/>
            <w:vMerge/>
            <w:vAlign w:val="center"/>
          </w:tcPr>
          <w:p w14:paraId="7BB26E46" w14:textId="77777777" w:rsidR="00DE3095" w:rsidRPr="00044AB3" w:rsidRDefault="00DE3095" w:rsidP="0017730E">
            <w:pPr>
              <w:autoSpaceDE w:val="0"/>
              <w:autoSpaceDN w:val="0"/>
              <w:adjustRightInd w:val="0"/>
              <w:rPr>
                <w:rFonts w:ascii="ＭＳ ゴシック" w:eastAsia="ＭＳ ゴシック" w:hAnsi="Arial"/>
                <w:sz w:val="20"/>
              </w:rPr>
            </w:pPr>
          </w:p>
        </w:tc>
        <w:tc>
          <w:tcPr>
            <w:tcW w:w="1818" w:type="dxa"/>
            <w:vMerge/>
            <w:vAlign w:val="center"/>
          </w:tcPr>
          <w:p w14:paraId="073D5C1C" w14:textId="77777777" w:rsidR="00DE3095" w:rsidRPr="00044AB3" w:rsidRDefault="00DE3095" w:rsidP="0017730E">
            <w:pPr>
              <w:autoSpaceDE w:val="0"/>
              <w:autoSpaceDN w:val="0"/>
              <w:adjustRightInd w:val="0"/>
              <w:rPr>
                <w:rFonts w:ascii="ＭＳ ゴシック" w:eastAsia="ＭＳ ゴシック" w:hAnsi="Arial"/>
                <w:sz w:val="20"/>
              </w:rPr>
            </w:pPr>
          </w:p>
        </w:tc>
        <w:tc>
          <w:tcPr>
            <w:tcW w:w="2525" w:type="dxa"/>
            <w:vAlign w:val="center"/>
          </w:tcPr>
          <w:p w14:paraId="58034835"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20.0kW以上28.0kW以下</w:t>
            </w:r>
          </w:p>
        </w:tc>
        <w:tc>
          <w:tcPr>
            <w:tcW w:w="2626" w:type="dxa"/>
            <w:vAlign w:val="center"/>
          </w:tcPr>
          <w:p w14:paraId="10F5EF46" w14:textId="77777777" w:rsidR="00DE3095" w:rsidRPr="00044AB3" w:rsidRDefault="00DE3095" w:rsidP="0017730E">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E=4.7</w:t>
            </w:r>
          </w:p>
        </w:tc>
      </w:tr>
      <w:tr w:rsidR="00DE3095" w:rsidRPr="00044AB3" w14:paraId="2EAB1ED5"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4"/>
          <w:jc w:val="center"/>
        </w:trPr>
        <w:tc>
          <w:tcPr>
            <w:tcW w:w="710" w:type="dxa"/>
            <w:gridSpan w:val="2"/>
            <w:tcBorders>
              <w:top w:val="nil"/>
              <w:left w:val="nil"/>
              <w:bottom w:val="nil"/>
              <w:right w:val="nil"/>
            </w:tcBorders>
          </w:tcPr>
          <w:p w14:paraId="1A4A0A4C"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431" w:type="dxa"/>
            <w:gridSpan w:val="5"/>
            <w:tcBorders>
              <w:top w:val="nil"/>
              <w:left w:val="nil"/>
              <w:bottom w:val="nil"/>
              <w:right w:val="nil"/>
            </w:tcBorders>
          </w:tcPr>
          <w:p w14:paraId="2579C0BB" w14:textId="77777777" w:rsidR="00DE3095" w:rsidRPr="00044AB3" w:rsidRDefault="00DE3095" w:rsidP="0017730E">
            <w:pPr>
              <w:pStyle w:val="af1"/>
              <w:rPr>
                <w:rFonts w:hAnsi="Arial"/>
              </w:rPr>
            </w:pPr>
            <w:r w:rsidRPr="00044AB3">
              <w:rPr>
                <w:rFonts w:hAnsi="Arial" w:hint="eastAsia"/>
              </w:rPr>
              <w:t>１　「ダクト接続形のもの」とは、吹き出し口にダクトを接続するものをいう。</w:t>
            </w:r>
          </w:p>
          <w:p w14:paraId="4AE38579" w14:textId="77777777" w:rsidR="00DE3095" w:rsidRPr="00044AB3" w:rsidRDefault="00DE3095" w:rsidP="0017730E">
            <w:pPr>
              <w:pStyle w:val="af1"/>
              <w:rPr>
                <w:rFonts w:hAnsi="Arial"/>
              </w:rPr>
            </w:pPr>
            <w:r w:rsidRPr="00044AB3">
              <w:rPr>
                <w:rFonts w:hAnsi="Arial" w:hint="eastAsia"/>
              </w:rPr>
              <w:t>２　E及びAは次の数値を表すものとする。</w:t>
            </w:r>
          </w:p>
          <w:p w14:paraId="15844DFF" w14:textId="77777777" w:rsidR="00DE3095" w:rsidRPr="00044AB3" w:rsidRDefault="00DE3095" w:rsidP="0017730E">
            <w:pPr>
              <w:pStyle w:val="af1"/>
              <w:snapToGrid w:val="0"/>
              <w:spacing w:beforeLines="0" w:before="0"/>
              <w:ind w:leftChars="150" w:left="515"/>
              <w:rPr>
                <w:rFonts w:hAnsi="Arial"/>
              </w:rPr>
            </w:pPr>
            <w:r w:rsidRPr="00044AB3">
              <w:rPr>
                <w:rFonts w:hAnsi="Arial" w:hint="eastAsia"/>
              </w:rPr>
              <w:t>E：基準エネルギー消費効率（単位：通年エネルギー消費効率）</w:t>
            </w:r>
          </w:p>
          <w:p w14:paraId="0FB0FDB7" w14:textId="77777777" w:rsidR="00DE3095" w:rsidRPr="00044AB3" w:rsidRDefault="00DE3095" w:rsidP="0017730E">
            <w:pPr>
              <w:pStyle w:val="af1"/>
              <w:snapToGrid w:val="0"/>
              <w:spacing w:beforeLines="0" w:before="0"/>
              <w:ind w:leftChars="150" w:left="515"/>
              <w:rPr>
                <w:rFonts w:hAnsi="Arial"/>
              </w:rPr>
            </w:pPr>
            <w:r w:rsidRPr="00044AB3">
              <w:rPr>
                <w:rFonts w:hAnsi="Arial" w:hint="eastAsia"/>
              </w:rPr>
              <w:t>A：冷房能力（単位：kW）</w:t>
            </w:r>
          </w:p>
          <w:p w14:paraId="1402134D" w14:textId="77777777" w:rsidR="00DE3095" w:rsidRPr="00044AB3" w:rsidRDefault="00DE3095" w:rsidP="0017730E">
            <w:pPr>
              <w:pStyle w:val="af1"/>
              <w:rPr>
                <w:rFonts w:hAnsi="Arial"/>
              </w:rPr>
            </w:pPr>
            <w:r w:rsidRPr="00044AB3">
              <w:rPr>
                <w:rFonts w:hAnsi="Arial" w:hint="eastAsia"/>
              </w:rPr>
              <w:t>３　エネルギー消費効率の算定法については、「エアコンディショナーのエネルギー消費性能の向上に関するエネルギー消費機器等製造事業者等の判断の基準等」（平成21年経済産業省告示第213号）の「３　エネルギー消費効率の測定方法　(2)」による。</w:t>
            </w:r>
          </w:p>
        </w:tc>
      </w:tr>
    </w:tbl>
    <w:p w14:paraId="75CA8B25" w14:textId="77777777" w:rsidR="00DE3095" w:rsidRPr="00044AB3" w:rsidRDefault="00DE3095" w:rsidP="00DE3095">
      <w:pPr>
        <w:autoSpaceDE w:val="0"/>
        <w:autoSpaceDN w:val="0"/>
        <w:adjustRightInd w:val="0"/>
        <w:rPr>
          <w:rFonts w:ascii="ＭＳ ゴシック" w:eastAsia="ＭＳ ゴシック" w:hAnsi="Arial"/>
          <w:sz w:val="20"/>
        </w:rPr>
      </w:pPr>
    </w:p>
    <w:p w14:paraId="76490C5D" w14:textId="77777777" w:rsidR="00DE3095" w:rsidRPr="00044AB3" w:rsidRDefault="00DE3095" w:rsidP="00DE3095">
      <w:pPr>
        <w:autoSpaceDE w:val="0"/>
        <w:autoSpaceDN w:val="0"/>
        <w:adjustRightInd w:val="0"/>
        <w:rPr>
          <w:rFonts w:ascii="ＭＳ ゴシック" w:eastAsia="ＭＳ ゴシック" w:hAnsi="Arial"/>
          <w:sz w:val="22"/>
        </w:rPr>
      </w:pPr>
    </w:p>
    <w:p w14:paraId="6B6C4AC9" w14:textId="77777777" w:rsidR="00DE3095" w:rsidRPr="00044AB3" w:rsidRDefault="00DE3095" w:rsidP="00DE3095">
      <w:pPr>
        <w:autoSpaceDE w:val="0"/>
        <w:autoSpaceDN w:val="0"/>
        <w:adjustRightInd w:val="0"/>
        <w:rPr>
          <w:rFonts w:ascii="ＭＳ ゴシック" w:eastAsia="ＭＳ ゴシック" w:hAnsi="Arial"/>
          <w:sz w:val="22"/>
        </w:rPr>
      </w:pPr>
    </w:p>
    <w:p w14:paraId="347DFCBA"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(2) 目標の立て方</w:t>
      </w:r>
    </w:p>
    <w:p w14:paraId="60554136" w14:textId="77777777" w:rsidR="00DE3095" w:rsidRPr="00044AB3" w:rsidRDefault="00DE3095" w:rsidP="00DE3095">
      <w:pPr>
        <w:pStyle w:val="22"/>
        <w:rPr>
          <w:rFonts w:hAnsi="Arial"/>
          <w:sz w:val="24"/>
        </w:rPr>
      </w:pPr>
      <w:r w:rsidRPr="00044AB3">
        <w:rPr>
          <w:rFonts w:hAnsi="Arial" w:hint="eastAsia"/>
        </w:rPr>
        <w:t>家庭用エアコンディショナーにあっては、当該年度の家庭用エアコンディショナーの調達（リース・レンタル契約を含む。）総量（台数）に占める基準を満たす物品の数量（台数）の割合とする。</w:t>
      </w:r>
    </w:p>
    <w:p w14:paraId="41B3A60F" w14:textId="77777777" w:rsidR="00DE3095" w:rsidRPr="00044AB3" w:rsidRDefault="00DE3095" w:rsidP="00DE3095">
      <w:pPr>
        <w:pStyle w:val="22"/>
        <w:rPr>
          <w:rFonts w:hAnsi="Arial"/>
        </w:rPr>
      </w:pPr>
      <w:r w:rsidRPr="00044AB3">
        <w:rPr>
          <w:rFonts w:hAnsi="Arial" w:hint="eastAsia"/>
        </w:rPr>
        <w:t>業務用エアコンディショナーにあっては、当該年度の業務用エアコンディショナーの調達（リース・レンタル契約を含む。）総量（台数）に占める基準値１及び基準値２それぞれの基準を満たす物品の数量（台数）の割合とする。</w:t>
      </w:r>
    </w:p>
    <w:p w14:paraId="23F66771" w14:textId="77777777" w:rsidR="00DE3095" w:rsidRPr="00044AB3" w:rsidRDefault="00DE3095" w:rsidP="00DE3095">
      <w:pPr>
        <w:rPr>
          <w:rFonts w:ascii="ＭＳ ゴシック" w:eastAsia="ＭＳ ゴシック"/>
        </w:rPr>
      </w:pPr>
    </w:p>
    <w:p w14:paraId="3EEB134C"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rPr>
        <w:br w:type="page"/>
      </w:r>
      <w:bookmarkStart w:id="41" w:name="_Toc623325"/>
      <w:bookmarkStart w:id="42" w:name="_Toc934183"/>
      <w:bookmarkStart w:id="43" w:name="_Toc33444680"/>
      <w:bookmarkEnd w:id="37"/>
      <w:bookmarkEnd w:id="38"/>
      <w:bookmarkEnd w:id="39"/>
      <w:bookmarkEnd w:id="40"/>
      <w:r w:rsidRPr="00044AB3">
        <w:rPr>
          <w:rFonts w:ascii="ＭＳ ゴシック" w:eastAsia="ＭＳ ゴシック" w:hAnsi="ＭＳ ゴシック" w:hint="eastAsia"/>
        </w:rPr>
        <w:lastRenderedPageBreak/>
        <w:t>１０－２ ガスヒートポンプ式冷暖房機</w:t>
      </w:r>
    </w:p>
    <w:p w14:paraId="5B501BC1"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DE3095" w:rsidRPr="00044AB3" w14:paraId="473A6C71" w14:textId="77777777" w:rsidTr="0017730E">
        <w:trPr>
          <w:jc w:val="center"/>
        </w:trPr>
        <w:tc>
          <w:tcPr>
            <w:tcW w:w="1900" w:type="dxa"/>
            <w:gridSpan w:val="2"/>
          </w:tcPr>
          <w:p w14:paraId="2B45B074" w14:textId="77777777" w:rsidR="00DE3095" w:rsidRPr="00044AB3" w:rsidRDefault="00DE3095" w:rsidP="0017730E">
            <w:pPr>
              <w:pStyle w:val="ab"/>
            </w:pPr>
            <w:r w:rsidRPr="00044AB3">
              <w:rPr>
                <w:rFonts w:hint="eastAsia"/>
              </w:rPr>
              <w:t>ガスヒートポンプ式冷暖房機</w:t>
            </w:r>
          </w:p>
        </w:tc>
        <w:tc>
          <w:tcPr>
            <w:tcW w:w="7177" w:type="dxa"/>
          </w:tcPr>
          <w:p w14:paraId="2B8F16DA" w14:textId="77777777" w:rsidR="00DE3095" w:rsidRPr="00044AB3" w:rsidRDefault="00DE3095" w:rsidP="0017730E">
            <w:pPr>
              <w:pStyle w:val="30"/>
              <w:rPr>
                <w:rFonts w:hAnsi="ＭＳ ゴシック"/>
              </w:rPr>
            </w:pPr>
            <w:r w:rsidRPr="00044AB3">
              <w:rPr>
                <w:rFonts w:hAnsi="ＭＳ ゴシック" w:hint="eastAsia"/>
              </w:rPr>
              <w:t>【判断の基準】</w:t>
            </w:r>
          </w:p>
          <w:p w14:paraId="2B6C7254" w14:textId="77777777" w:rsidR="00DE3095" w:rsidRPr="00044AB3" w:rsidRDefault="00DE3095" w:rsidP="0017730E">
            <w:pPr>
              <w:pStyle w:val="a4"/>
              <w:ind w:leftChars="0" w:left="220" w:hangingChars="100" w:hanging="220"/>
              <w:rPr>
                <w:color w:val="auto"/>
              </w:rPr>
            </w:pPr>
            <w:r w:rsidRPr="00044AB3">
              <w:rPr>
                <w:rFonts w:hint="eastAsia"/>
                <w:color w:val="auto"/>
              </w:rPr>
              <w:t>①期間成績係数が</w:t>
            </w:r>
            <w:r w:rsidRPr="00044AB3">
              <w:rPr>
                <w:rFonts w:hAnsi="Arial" w:cs="Arial"/>
                <w:color w:val="auto"/>
              </w:rPr>
              <w:t>1.07</w:t>
            </w:r>
            <w:r w:rsidRPr="00044AB3">
              <w:rPr>
                <w:rFonts w:hint="eastAsia"/>
                <w:color w:val="auto"/>
              </w:rPr>
              <w:t>以上であること。</w:t>
            </w:r>
          </w:p>
          <w:p w14:paraId="7A6ABEC7" w14:textId="77777777" w:rsidR="00DE3095" w:rsidRPr="00044AB3" w:rsidRDefault="00DE3095" w:rsidP="0017730E">
            <w:pPr>
              <w:pStyle w:val="a4"/>
              <w:ind w:leftChars="0" w:left="220" w:hangingChars="100" w:hanging="220"/>
              <w:rPr>
                <w:color w:val="auto"/>
              </w:rPr>
            </w:pPr>
            <w:r w:rsidRPr="00044AB3">
              <w:rPr>
                <w:rFonts w:hint="eastAsia"/>
                <w:color w:val="auto"/>
              </w:rPr>
              <w:t>②冷媒にオゾン層を破壊する物質が使用されていないこと。</w:t>
            </w:r>
          </w:p>
          <w:p w14:paraId="6C25D652" w14:textId="77777777" w:rsidR="00DE3095" w:rsidRPr="00044AB3" w:rsidRDefault="00DE3095" w:rsidP="0017730E">
            <w:pPr>
              <w:rPr>
                <w:rFonts w:ascii="ＭＳ ゴシック" w:eastAsia="ＭＳ ゴシック" w:hAnsi="ＭＳ ゴシック"/>
              </w:rPr>
            </w:pPr>
          </w:p>
          <w:p w14:paraId="029BF5B7" w14:textId="77777777" w:rsidR="00DE3095" w:rsidRPr="00044AB3" w:rsidRDefault="00DE3095" w:rsidP="0017730E">
            <w:pPr>
              <w:pStyle w:val="30"/>
              <w:rPr>
                <w:rFonts w:hAnsi="ＭＳ ゴシック"/>
              </w:rPr>
            </w:pPr>
            <w:r w:rsidRPr="00044AB3">
              <w:rPr>
                <w:rFonts w:hAnsi="ＭＳ ゴシック" w:hint="eastAsia"/>
              </w:rPr>
              <w:t>【配慮事項】</w:t>
            </w:r>
          </w:p>
          <w:p w14:paraId="342E0C94" w14:textId="77777777" w:rsidR="00DE3095" w:rsidRPr="00044AB3" w:rsidRDefault="00DE3095" w:rsidP="0017730E">
            <w:pPr>
              <w:pStyle w:val="a4"/>
              <w:ind w:leftChars="0" w:left="220" w:hangingChars="100" w:hanging="220"/>
              <w:rPr>
                <w:color w:val="auto"/>
              </w:rPr>
            </w:pPr>
            <w:r w:rsidRPr="00044AB3">
              <w:rPr>
                <w:rFonts w:hint="eastAsia"/>
                <w:color w:val="auto"/>
              </w:rPr>
              <w:t>①冷媒に可能な限り地球温暖化係数の小さい物質が使用されていること。</w:t>
            </w:r>
          </w:p>
          <w:p w14:paraId="65A54BDA"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②特定の化学物質が含有率基準値を超えないこと。</w:t>
            </w:r>
          </w:p>
          <w:p w14:paraId="115BE2FC" w14:textId="77777777" w:rsidR="00DE3095" w:rsidRPr="00044AB3" w:rsidRDefault="00DE3095" w:rsidP="0017730E">
            <w:pPr>
              <w:pStyle w:val="a4"/>
              <w:ind w:leftChars="0" w:left="220" w:hangingChars="100" w:hanging="220"/>
              <w:rPr>
                <w:color w:val="auto"/>
              </w:rPr>
            </w:pPr>
            <w:r w:rsidRPr="00044AB3">
              <w:rPr>
                <w:rFonts w:hint="eastAsia"/>
                <w:color w:val="auto"/>
              </w:rPr>
              <w:t>③分解が容易である等材料の再生利用のための設計上の工夫がなされていること。</w:t>
            </w:r>
          </w:p>
          <w:p w14:paraId="0D1F8989" w14:textId="77777777" w:rsidR="00DE3095" w:rsidRPr="00044AB3" w:rsidRDefault="00DE3095" w:rsidP="0017730E">
            <w:pPr>
              <w:pStyle w:val="a4"/>
              <w:ind w:leftChars="0" w:left="220" w:hangingChars="100" w:hanging="220"/>
              <w:rPr>
                <w:color w:val="auto"/>
              </w:rPr>
            </w:pPr>
            <w:r w:rsidRPr="00044AB3">
              <w:rPr>
                <w:rFonts w:hint="eastAsia"/>
                <w:color w:val="auto"/>
              </w:rPr>
              <w:t>④プラスチック部品が使用される場合には、再生プラスチックが可能な限り使用されていること。</w:t>
            </w:r>
          </w:p>
          <w:p w14:paraId="0DEBF1CA" w14:textId="77777777" w:rsidR="00DE3095" w:rsidRPr="00044AB3" w:rsidRDefault="00DE3095" w:rsidP="0017730E">
            <w:pPr>
              <w:pStyle w:val="a4"/>
              <w:ind w:leftChars="0" w:left="220" w:hangingChars="100" w:hanging="220"/>
              <w:rPr>
                <w:color w:val="auto"/>
              </w:rPr>
            </w:pPr>
            <w:r w:rsidRPr="00044AB3">
              <w:rPr>
                <w:rFonts w:hint="eastAsia"/>
                <w:color w:val="auto"/>
              </w:rPr>
              <w:t>⑤製品の包装又は梱包は、可能な限り簡易であって、再生利用の容易さ及び廃棄時の負荷低減に配慮されていること。</w:t>
            </w:r>
          </w:p>
          <w:p w14:paraId="2FA77B85" w14:textId="77777777" w:rsidR="00DE3095" w:rsidRPr="00044AB3" w:rsidRDefault="00DE3095" w:rsidP="0017730E">
            <w:pPr>
              <w:pStyle w:val="a4"/>
              <w:ind w:leftChars="0" w:left="220" w:hangingChars="100" w:hanging="220"/>
              <w:rPr>
                <w:color w:val="auto"/>
              </w:rPr>
            </w:pPr>
            <w:r w:rsidRPr="00044AB3">
              <w:rPr>
                <w:rFonts w:hint="eastAsia"/>
                <w:color w:val="auto"/>
              </w:rPr>
              <w:t>⑥包装材等の回収及び再使用又は再生利用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DE3095" w:rsidRPr="00044AB3" w14:paraId="2BE4259D" w14:textId="77777777" w:rsidTr="0017730E">
        <w:trPr>
          <w:jc w:val="center"/>
        </w:trPr>
        <w:tc>
          <w:tcPr>
            <w:tcW w:w="710" w:type="dxa"/>
            <w:tcBorders>
              <w:top w:val="nil"/>
              <w:left w:val="nil"/>
              <w:bottom w:val="nil"/>
              <w:right w:val="nil"/>
            </w:tcBorders>
          </w:tcPr>
          <w:p w14:paraId="275EFDB3"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02377CEB" w14:textId="77777777" w:rsidR="00DE3095" w:rsidRPr="00044AB3" w:rsidRDefault="00DE3095" w:rsidP="0017730E">
            <w:pPr>
              <w:pStyle w:val="af1"/>
            </w:pPr>
            <w:r w:rsidRPr="00044AB3">
              <w:rPr>
                <w:rFonts w:hint="eastAsia"/>
              </w:rPr>
              <w:t>１　本項の判断の基準の対象とする「ガスヒートポンプ式冷暖房機」は、</w:t>
            </w:r>
            <w:r w:rsidRPr="00044AB3">
              <w:rPr>
                <w:rFonts w:hAnsi="Arial" w:cs="Arial"/>
              </w:rPr>
              <w:t>JIS B 8627</w:t>
            </w:r>
            <w:r w:rsidRPr="00044AB3">
              <w:rPr>
                <w:rFonts w:hint="eastAsia"/>
              </w:rPr>
              <w:t>に規定されるもので、定格冷房能力が、</w:t>
            </w:r>
            <w:r w:rsidRPr="00044AB3">
              <w:rPr>
                <w:rFonts w:hAnsi="Arial" w:cs="Arial"/>
              </w:rPr>
              <w:t>7.1kW</w:t>
            </w:r>
            <w:r w:rsidRPr="00044AB3">
              <w:rPr>
                <w:rFonts w:hint="eastAsia"/>
              </w:rPr>
              <w:t>を超え</w:t>
            </w:r>
            <w:r w:rsidRPr="00044AB3">
              <w:rPr>
                <w:rFonts w:hAnsi="Arial" w:cs="Arial"/>
              </w:rPr>
              <w:t>28kW</w:t>
            </w:r>
            <w:r w:rsidRPr="00044AB3">
              <w:rPr>
                <w:rFonts w:hint="eastAsia"/>
              </w:rPr>
              <w:t>未満のものとする。</w:t>
            </w:r>
          </w:p>
          <w:p w14:paraId="25C00263" w14:textId="77777777" w:rsidR="00DE3095" w:rsidRPr="00044AB3" w:rsidRDefault="00DE3095" w:rsidP="0017730E">
            <w:pPr>
              <w:pStyle w:val="af1"/>
            </w:pPr>
            <w:r w:rsidRPr="00044AB3">
              <w:rPr>
                <w:rFonts w:hint="eastAsia"/>
              </w:rPr>
              <w:t>２　期間成績係数については、</w:t>
            </w:r>
            <w:r w:rsidRPr="00044AB3">
              <w:rPr>
                <w:rFonts w:hAnsi="Arial" w:cs="Arial"/>
              </w:rPr>
              <w:t>JIS B 8627</w:t>
            </w:r>
            <w:r w:rsidRPr="00044AB3">
              <w:rPr>
                <w:rFonts w:hint="eastAsia"/>
              </w:rPr>
              <w:t>に規定する方法により算出するものとする。</w:t>
            </w:r>
          </w:p>
          <w:p w14:paraId="52286097" w14:textId="77777777" w:rsidR="00DE3095" w:rsidRPr="00044AB3" w:rsidRDefault="00DE3095" w:rsidP="0017730E">
            <w:pPr>
              <w:pStyle w:val="af1"/>
            </w:pPr>
            <w:r w:rsidRPr="00044AB3">
              <w:rPr>
                <w:rFonts w:hint="eastAsia"/>
              </w:rPr>
              <w:t>３　「地球温暖化係数」とは、地球の温暖化をもたらす程度の二酸化炭素に係る当該程度に対する比を示す数値をいう。</w:t>
            </w:r>
          </w:p>
          <w:p w14:paraId="720E5C6A" w14:textId="77777777" w:rsidR="00DE3095" w:rsidRPr="00044AB3" w:rsidRDefault="00DE3095" w:rsidP="0017730E">
            <w:pPr>
              <w:pStyle w:val="af1"/>
              <w:rPr>
                <w:rFonts w:hAnsi="Arial"/>
              </w:rPr>
            </w:pPr>
            <w:r w:rsidRPr="00044AB3">
              <w:rPr>
                <w:rFonts w:hAnsi="Arial" w:hint="eastAsia"/>
              </w:rPr>
              <w:t>４　「特定の化学物質」とは、鉛及びその化合物、水銀及びその化合物、カドミウム及びその化合物、六価クロム化合物、ポリブロモビフェニル並びにポリブロモジフェニルエーテルをいう。</w:t>
            </w:r>
          </w:p>
          <w:p w14:paraId="2BFC4D5D" w14:textId="77777777" w:rsidR="00DE3095" w:rsidRPr="00044AB3" w:rsidRDefault="00DE3095" w:rsidP="0017730E">
            <w:pPr>
              <w:pStyle w:val="af1"/>
              <w:rPr>
                <w:rFonts w:hAnsi="Arial"/>
              </w:rPr>
            </w:pPr>
            <w:r w:rsidRPr="00044AB3">
              <w:rPr>
                <w:rFonts w:hAnsi="Arial" w:hint="eastAsia"/>
              </w:rPr>
              <w:t>５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0930B032" w14:textId="77777777" w:rsidR="00DE3095" w:rsidRPr="00044AB3" w:rsidRDefault="00DE3095" w:rsidP="0017730E">
            <w:pPr>
              <w:pStyle w:val="af1"/>
            </w:pPr>
            <w:r w:rsidRPr="00044AB3">
              <w:rPr>
                <w:rFonts w:hint="eastAsia"/>
              </w:rPr>
              <w:t>６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6A83BB65" w14:textId="77777777" w:rsidR="00DE3095" w:rsidRPr="00044AB3" w:rsidRDefault="00DE3095" w:rsidP="00DE3095">
      <w:pPr>
        <w:rPr>
          <w:rFonts w:ascii="ＭＳ ゴシック" w:eastAsia="ＭＳ ゴシック"/>
        </w:rPr>
      </w:pPr>
    </w:p>
    <w:p w14:paraId="5AB8F6D8" w14:textId="77777777" w:rsidR="00DE3095" w:rsidRPr="00044AB3" w:rsidRDefault="00DE3095" w:rsidP="00DE3095">
      <w:pPr>
        <w:rPr>
          <w:rFonts w:ascii="ＭＳ ゴシック" w:eastAsia="ＭＳ ゴシック"/>
        </w:rPr>
      </w:pPr>
    </w:p>
    <w:p w14:paraId="04E29E8E" w14:textId="77777777" w:rsidR="00DE3095" w:rsidRPr="00044AB3" w:rsidRDefault="00DE3095" w:rsidP="00DE3095">
      <w:pPr>
        <w:rPr>
          <w:rFonts w:ascii="ＭＳ ゴシック" w:eastAsia="ＭＳ ゴシック"/>
        </w:rPr>
      </w:pPr>
    </w:p>
    <w:p w14:paraId="04E95826"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06E763E1" w14:textId="77777777" w:rsidR="00DE3095" w:rsidRPr="00044AB3" w:rsidRDefault="00DE3095" w:rsidP="00DE3095">
      <w:pPr>
        <w:pStyle w:val="22"/>
        <w:rPr>
          <w:sz w:val="24"/>
        </w:rPr>
      </w:pPr>
      <w:r w:rsidRPr="00044AB3">
        <w:rPr>
          <w:rFonts w:hint="eastAsia"/>
        </w:rPr>
        <w:t>当該年度のガスヒートポンプ式冷暖房機の調達（リース・レンタル契約を含む。）総量（台数）に占める基準を満たす物品の数量（台数）の割合とする。</w:t>
      </w:r>
    </w:p>
    <w:p w14:paraId="75EF5972" w14:textId="77777777" w:rsidR="00DE3095" w:rsidRPr="00044AB3" w:rsidRDefault="00DE3095" w:rsidP="00DE3095">
      <w:pPr>
        <w:rPr>
          <w:rFonts w:ascii="ＭＳ ゴシック" w:eastAsia="ＭＳ ゴシック"/>
        </w:rPr>
      </w:pPr>
    </w:p>
    <w:p w14:paraId="7A4758C8" w14:textId="77777777" w:rsidR="00DE3095" w:rsidRPr="00044AB3" w:rsidRDefault="00DE3095" w:rsidP="00DE3095">
      <w:pPr>
        <w:pStyle w:val="1"/>
        <w:rPr>
          <w:rFonts w:ascii="ＭＳ ゴシック" w:eastAsia="ＭＳ ゴシック" w:hAnsi="ＭＳ ゴシック"/>
          <w:bdr w:val="single" w:sz="4" w:space="0" w:color="auto"/>
        </w:rPr>
      </w:pPr>
      <w:r w:rsidRPr="00044AB3">
        <w:rPr>
          <w:rFonts w:ascii="ＭＳ ゴシック" w:eastAsia="ＭＳ ゴシック"/>
          <w:szCs w:val="24"/>
        </w:rPr>
        <w:br w:type="page"/>
      </w:r>
      <w:r w:rsidRPr="00044AB3">
        <w:rPr>
          <w:rFonts w:ascii="ＭＳ ゴシック" w:eastAsia="ＭＳ ゴシック" w:hAnsi="ＭＳ ゴシック" w:hint="eastAsia"/>
        </w:rPr>
        <w:lastRenderedPageBreak/>
        <w:t>１０－３ ストーブ</w:t>
      </w:r>
    </w:p>
    <w:p w14:paraId="1E25DFED"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DE3095" w:rsidRPr="00044AB3" w14:paraId="6727E2C1" w14:textId="77777777" w:rsidTr="0017730E">
        <w:trPr>
          <w:trHeight w:val="2873"/>
          <w:jc w:val="center"/>
        </w:trPr>
        <w:tc>
          <w:tcPr>
            <w:tcW w:w="1899" w:type="dxa"/>
            <w:gridSpan w:val="2"/>
          </w:tcPr>
          <w:p w14:paraId="2E0C56E6" w14:textId="77777777" w:rsidR="00DE3095" w:rsidRPr="00044AB3" w:rsidRDefault="00DE3095" w:rsidP="0017730E">
            <w:pPr>
              <w:spacing w:before="60"/>
              <w:ind w:left="60"/>
              <w:rPr>
                <w:rFonts w:ascii="ＭＳ ゴシック" w:eastAsia="ＭＳ ゴシック" w:hAnsi="ＭＳ ゴシック"/>
              </w:rPr>
            </w:pPr>
            <w:r w:rsidRPr="00044AB3">
              <w:rPr>
                <w:rFonts w:ascii="ＭＳ ゴシック" w:eastAsia="ＭＳ ゴシック" w:hAnsi="ＭＳ ゴシック" w:hint="eastAsia"/>
              </w:rPr>
              <w:t>ストーブ</w:t>
            </w:r>
          </w:p>
        </w:tc>
        <w:tc>
          <w:tcPr>
            <w:tcW w:w="7173" w:type="dxa"/>
          </w:tcPr>
          <w:p w14:paraId="2A6E7A31" w14:textId="77777777" w:rsidR="00DE3095" w:rsidRPr="00044AB3" w:rsidRDefault="00DE3095" w:rsidP="0017730E">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6B526BF6"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○次のいずれかの要件を満たすこと。</w:t>
            </w:r>
          </w:p>
          <w:p w14:paraId="5404A51E"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①ガスストーブにあっては、エネルギー消費効率が表１に示された区分ごとの基準エネルギー消費効率を下回らないこと。</w:t>
            </w:r>
          </w:p>
          <w:p w14:paraId="513F4757"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②石油ストーブにあっては、エネルギー消費効率が表２に示された区分ごとの基準エネルギー消費効率又は算定式を用いて算出した基準エネルギー消費効率を下回らないこと。</w:t>
            </w:r>
          </w:p>
          <w:p w14:paraId="03A0AD79" w14:textId="77777777" w:rsidR="00DE3095" w:rsidRPr="00044AB3" w:rsidRDefault="00DE3095" w:rsidP="0017730E">
            <w:pPr>
              <w:autoSpaceDE w:val="0"/>
              <w:autoSpaceDN w:val="0"/>
              <w:adjustRightInd w:val="0"/>
              <w:ind w:leftChars="10" w:left="248" w:rightChars="10" w:right="21" w:hanging="227"/>
              <w:rPr>
                <w:rFonts w:ascii="ＭＳ ゴシック" w:eastAsia="ＭＳ ゴシック" w:hAnsi="ＭＳ ゴシック"/>
                <w:sz w:val="22"/>
              </w:rPr>
            </w:pPr>
          </w:p>
          <w:p w14:paraId="462BBEC4" w14:textId="77777777" w:rsidR="00DE3095" w:rsidRPr="00044AB3" w:rsidRDefault="00DE3095" w:rsidP="0017730E">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【配慮事項】</w:t>
            </w:r>
          </w:p>
          <w:p w14:paraId="17424DCE"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5AFA130"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②分解が容易である等材料の再生利用のための設計上の工夫がなされていること。</w:t>
            </w:r>
          </w:p>
          <w:p w14:paraId="1DC7A7F9"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③プラスチック部品が使用される場合には、再生プラスチックが可能な限り使用されていること。</w:t>
            </w:r>
          </w:p>
          <w:p w14:paraId="0F83C6C3"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④製品の包装又は梱包は、可能な限り簡易であって、再生利用の容易さ及び廃棄時の負荷低減に配慮されていること。</w:t>
            </w:r>
          </w:p>
          <w:p w14:paraId="4D6CEF5F"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⑤包装材等の回収及び再使用又は再生利用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ＭＳ ゴシック" w:hint="eastAsia"/>
                <w:sz w:val="22"/>
              </w:rPr>
              <w:t>システムがあること。</w:t>
            </w:r>
          </w:p>
        </w:tc>
      </w:tr>
      <w:tr w:rsidR="00DE3095" w:rsidRPr="00044AB3" w14:paraId="573C18D4" w14:textId="77777777" w:rsidTr="0017730E">
        <w:trPr>
          <w:jc w:val="center"/>
        </w:trPr>
        <w:tc>
          <w:tcPr>
            <w:tcW w:w="710" w:type="dxa"/>
            <w:tcBorders>
              <w:top w:val="nil"/>
              <w:left w:val="nil"/>
              <w:bottom w:val="nil"/>
              <w:right w:val="nil"/>
            </w:tcBorders>
          </w:tcPr>
          <w:p w14:paraId="0032FEC1"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3F63D029"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１　本項の判断の基準の対象とする「ストーブ」は、ガス又は灯油を燃料とするものに限り、次のいずれかに該当するものは、これに含まれないものとする。</w:t>
            </w:r>
          </w:p>
          <w:p w14:paraId="73358883"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①開放式のもの</w:t>
            </w:r>
          </w:p>
          <w:p w14:paraId="67C30D16"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②ガス（都市ガスのうち</w:t>
            </w:r>
            <w:r w:rsidRPr="00044AB3">
              <w:rPr>
                <w:rFonts w:ascii="ＭＳ ゴシック" w:eastAsia="ＭＳ ゴシック" w:hAnsi="Arial" w:cs="Arial"/>
                <w:sz w:val="20"/>
              </w:rPr>
              <w:t>13A</w:t>
            </w:r>
            <w:r w:rsidRPr="00044AB3">
              <w:rPr>
                <w:rFonts w:ascii="ＭＳ ゴシック" w:eastAsia="ＭＳ ゴシック" w:hAnsi="ＭＳ ゴシック" w:hint="eastAsia"/>
                <w:sz w:val="20"/>
              </w:rPr>
              <w:t>のガスグループ（ガス事業法施行規則（昭和</w:t>
            </w:r>
            <w:r w:rsidRPr="00044AB3">
              <w:rPr>
                <w:rFonts w:ascii="ＭＳ ゴシック" w:eastAsia="ＭＳ ゴシック" w:hAnsi="Arial" w:cs="Arial"/>
                <w:sz w:val="20"/>
              </w:rPr>
              <w:t>45</w:t>
            </w:r>
            <w:r w:rsidRPr="00044AB3">
              <w:rPr>
                <w:rFonts w:ascii="ＭＳ ゴシック" w:eastAsia="ＭＳ ゴシック" w:hAnsi="ＭＳ ゴシック" w:hint="eastAsia"/>
                <w:sz w:val="20"/>
              </w:rPr>
              <w:t>年通商産業省令第</w:t>
            </w:r>
            <w:r w:rsidRPr="00044AB3">
              <w:rPr>
                <w:rFonts w:ascii="ＭＳ ゴシック" w:eastAsia="ＭＳ ゴシック" w:hAnsi="Arial" w:cs="Arial"/>
                <w:sz w:val="20"/>
              </w:rPr>
              <w:t>97</w:t>
            </w:r>
            <w:r w:rsidRPr="00044AB3">
              <w:rPr>
                <w:rFonts w:ascii="ＭＳ ゴシック" w:eastAsia="ＭＳ ゴシック" w:hAnsi="ＭＳ ゴシック" w:hint="eastAsia"/>
                <w:sz w:val="20"/>
              </w:rPr>
              <w:t>号）第</w:t>
            </w:r>
            <w:r w:rsidRPr="00044AB3">
              <w:rPr>
                <w:rFonts w:ascii="ＭＳ ゴシック" w:eastAsia="ＭＳ ゴシック" w:hAnsi="Arial" w:cs="Arial"/>
                <w:sz w:val="20"/>
              </w:rPr>
              <w:t>25</w:t>
            </w:r>
            <w:r w:rsidRPr="00044AB3">
              <w:rPr>
                <w:rFonts w:ascii="ＭＳ ゴシック" w:eastAsia="ＭＳ ゴシック" w:hAnsi="ＭＳ ゴシック" w:hint="eastAsia"/>
                <w:sz w:val="20"/>
              </w:rPr>
              <w:t>条第</w:t>
            </w:r>
            <w:r w:rsidRPr="00044AB3">
              <w:rPr>
                <w:rFonts w:ascii="ＭＳ ゴシック" w:eastAsia="ＭＳ ゴシック" w:hAnsi="Arial" w:cs="Arial" w:hint="eastAsia"/>
                <w:sz w:val="20"/>
              </w:rPr>
              <w:t>３</w:t>
            </w:r>
            <w:r w:rsidRPr="00044AB3">
              <w:rPr>
                <w:rFonts w:ascii="ＭＳ ゴシック" w:eastAsia="ＭＳ ゴシック" w:hAnsi="ＭＳ ゴシック" w:hint="eastAsia"/>
                <w:sz w:val="20"/>
              </w:rPr>
              <w:t>項のガスグループをいう。以下同じ。）に属するもの及び液化石油ガスを除く。）を燃料とするもの</w:t>
            </w:r>
          </w:p>
          <w:p w14:paraId="40D9FCCE"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③半密閉式ガスストーブ</w:t>
            </w:r>
          </w:p>
          <w:p w14:paraId="05C42F53"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④最大の燃料消費量が</w:t>
            </w:r>
            <w:r w:rsidRPr="00044AB3">
              <w:rPr>
                <w:rFonts w:ascii="ＭＳ ゴシック" w:eastAsia="ＭＳ ゴシック" w:hAnsi="Arial" w:cs="Arial"/>
                <w:sz w:val="20"/>
              </w:rPr>
              <w:t>4.0L/h</w:t>
            </w:r>
            <w:r w:rsidRPr="00044AB3">
              <w:rPr>
                <w:rFonts w:ascii="ＭＳ ゴシック" w:eastAsia="ＭＳ ゴシック" w:hAnsi="ＭＳ ゴシック" w:hint="eastAsia"/>
                <w:sz w:val="20"/>
              </w:rPr>
              <w:t>を超える構造の半密閉式石油ストーブ</w:t>
            </w:r>
          </w:p>
          <w:p w14:paraId="52583760"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⑤最大の燃料消費量が</w:t>
            </w:r>
            <w:r w:rsidRPr="00044AB3">
              <w:rPr>
                <w:rFonts w:ascii="ＭＳ ゴシック" w:eastAsia="ＭＳ ゴシック" w:hAnsi="Arial" w:cs="Arial"/>
                <w:sz w:val="20"/>
              </w:rPr>
              <w:t>2.75L/h</w:t>
            </w:r>
            <w:r w:rsidRPr="00044AB3">
              <w:rPr>
                <w:rFonts w:ascii="ＭＳ ゴシック" w:eastAsia="ＭＳ ゴシック" w:hAnsi="ＭＳ ゴシック" w:hint="eastAsia"/>
                <w:sz w:val="20"/>
              </w:rPr>
              <w:t>を超える構造の密閉式石油ストーブ</w:t>
            </w:r>
          </w:p>
          <w:p w14:paraId="1D514ED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２　「地球温暖化係数」とは、地球の温暖化をもたらす程度の二酸化炭素に係る当該程度に対する比を示す数値をいう。</w:t>
            </w:r>
          </w:p>
          <w:p w14:paraId="534B7131"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Arial" w:hint="eastAsia"/>
                <w:sz w:val="20"/>
              </w:rPr>
              <w:t>３　配慮事項①の定量的環境情報は、カーボンフットプリント（ISO 14067）、ライフサイクルアセスメント（ISO 14040及びI</w:t>
            </w:r>
            <w:r w:rsidRPr="00044AB3">
              <w:rPr>
                <w:rFonts w:ascii="ＭＳ ゴシック" w:eastAsia="ＭＳ ゴシック" w:hAnsi="Arial"/>
                <w:sz w:val="20"/>
              </w:rPr>
              <w:t>SO 14044</w:t>
            </w:r>
            <w:r w:rsidRPr="00044AB3">
              <w:rPr>
                <w:rFonts w:ascii="ＭＳ ゴシック" w:eastAsia="ＭＳ ゴシック" w:hAnsi="Arial" w:hint="eastAsia"/>
                <w:sz w:val="20"/>
              </w:rPr>
              <w:t>）又は</w:t>
            </w:r>
            <w:r w:rsidRPr="00044AB3">
              <w:rPr>
                <w:rFonts w:ascii="ＭＳ ゴシック" w:eastAsia="ＭＳ ゴシック" w:hAnsi="ＭＳ ゴシック" w:hint="eastAsia"/>
                <w:sz w:val="20"/>
                <w:shd w:val="clear" w:color="auto" w:fill="FFFFFF"/>
              </w:rPr>
              <w:t>経済産業省・環境省作成の「カーボンフットプリント　ガイドライン」</w:t>
            </w:r>
            <w:r w:rsidRPr="00044AB3">
              <w:rPr>
                <w:rFonts w:ascii="ＭＳ ゴシック" w:eastAsia="ＭＳ ゴシック" w:hAnsi="Arial" w:hint="eastAsia"/>
                <w:sz w:val="20"/>
              </w:rPr>
              <w:t>等に整合して算定したものとする。</w:t>
            </w:r>
          </w:p>
          <w:p w14:paraId="104236C7"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3791611F" w14:textId="77777777" w:rsidR="00DE3095" w:rsidRPr="00044AB3" w:rsidRDefault="00DE3095" w:rsidP="00DE3095">
      <w:pPr>
        <w:spacing w:line="300" w:lineRule="exact"/>
        <w:rPr>
          <w:rFonts w:ascii="ＭＳ ゴシック" w:eastAsia="ＭＳ ゴシック" w:hAnsi="ＭＳ ゴシック"/>
          <w:snapToGrid w:val="0"/>
          <w:kern w:val="0"/>
          <w:sz w:val="20"/>
        </w:rPr>
      </w:pPr>
    </w:p>
    <w:p w14:paraId="5F47AF83" w14:textId="77777777" w:rsidR="00DE3095" w:rsidRPr="00044AB3" w:rsidRDefault="00DE3095" w:rsidP="00DE3095">
      <w:pPr>
        <w:spacing w:line="300" w:lineRule="exact"/>
        <w:rPr>
          <w:rFonts w:ascii="ＭＳ ゴシック" w:eastAsia="ＭＳ ゴシック" w:hAnsi="ＭＳ ゴシック"/>
          <w:snapToGrid w:val="0"/>
          <w:kern w:val="0"/>
          <w:sz w:val="20"/>
        </w:rPr>
      </w:pPr>
    </w:p>
    <w:p w14:paraId="5C2518D8" w14:textId="77777777" w:rsidR="00DE3095" w:rsidRPr="00044AB3" w:rsidRDefault="00DE3095" w:rsidP="00DE3095">
      <w:pPr>
        <w:widowControl/>
        <w:jc w:val="left"/>
        <w:rPr>
          <w:rFonts w:ascii="ＭＳ ゴシック" w:eastAsia="ＭＳ ゴシック" w:hAnsi="ＭＳ ゴシック"/>
          <w:sz w:val="22"/>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表１　ガスストーブに係る基準エネルギー消費効率</w:t>
      </w:r>
    </w:p>
    <w:tbl>
      <w:tblPr>
        <w:tblW w:w="9073"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
        <w:gridCol w:w="682"/>
        <w:gridCol w:w="1938"/>
        <w:gridCol w:w="2948"/>
        <w:gridCol w:w="3477"/>
      </w:tblGrid>
      <w:tr w:rsidR="00DE3095" w:rsidRPr="00044AB3" w14:paraId="6D45FFEE" w14:textId="77777777" w:rsidTr="0017730E">
        <w:trPr>
          <w:gridBefore w:val="1"/>
          <w:gridAfter w:val="1"/>
          <w:wBefore w:w="28" w:type="dxa"/>
          <w:wAfter w:w="3477" w:type="dxa"/>
          <w:cantSplit/>
          <w:trHeight w:val="20"/>
        </w:trPr>
        <w:tc>
          <w:tcPr>
            <w:tcW w:w="2620" w:type="dxa"/>
            <w:gridSpan w:val="2"/>
            <w:vAlign w:val="center"/>
          </w:tcPr>
          <w:p w14:paraId="1636F1A9"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r w:rsidRPr="00DE3095">
              <w:rPr>
                <w:rFonts w:ascii="ＭＳ ゴシック" w:eastAsia="ＭＳ ゴシック" w:hAnsi="ＭＳ ゴシック" w:hint="eastAsia"/>
                <w:spacing w:val="325"/>
                <w:kern w:val="0"/>
                <w:sz w:val="20"/>
                <w:fitText w:val="1050" w:id="-768956926"/>
              </w:rPr>
              <w:t>区</w:t>
            </w:r>
            <w:r w:rsidRPr="00DE3095">
              <w:rPr>
                <w:rFonts w:ascii="ＭＳ ゴシック" w:eastAsia="ＭＳ ゴシック" w:hAnsi="ＭＳ ゴシック" w:hint="eastAsia"/>
                <w:kern w:val="0"/>
                <w:sz w:val="20"/>
                <w:fitText w:val="1050" w:id="-768956926"/>
              </w:rPr>
              <w:t>分</w:t>
            </w:r>
          </w:p>
        </w:tc>
        <w:tc>
          <w:tcPr>
            <w:tcW w:w="2948" w:type="dxa"/>
            <w:vAlign w:val="center"/>
          </w:tcPr>
          <w:p w14:paraId="54E1960B"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基準エネルギー消費効率</w:t>
            </w:r>
          </w:p>
        </w:tc>
      </w:tr>
      <w:tr w:rsidR="00DE3095" w:rsidRPr="00044AB3" w14:paraId="429AE633" w14:textId="77777777" w:rsidTr="0017730E">
        <w:trPr>
          <w:gridBefore w:val="1"/>
          <w:gridAfter w:val="1"/>
          <w:wBefore w:w="28" w:type="dxa"/>
          <w:wAfter w:w="3477" w:type="dxa"/>
          <w:cantSplit/>
          <w:trHeight w:val="20"/>
        </w:trPr>
        <w:tc>
          <w:tcPr>
            <w:tcW w:w="2620" w:type="dxa"/>
            <w:gridSpan w:val="2"/>
            <w:vAlign w:val="center"/>
          </w:tcPr>
          <w:p w14:paraId="317848CB" w14:textId="77777777" w:rsidR="00DE3095" w:rsidRPr="00044AB3" w:rsidRDefault="00DE3095" w:rsidP="0017730E">
            <w:pPr>
              <w:tabs>
                <w:tab w:val="center" w:pos="4252"/>
                <w:tab w:val="right" w:pos="8504"/>
              </w:tabs>
              <w:snapToGrid w:val="0"/>
              <w:ind w:firstLineChars="100" w:firstLine="200"/>
              <w:rPr>
                <w:rFonts w:ascii="ＭＳ ゴシック" w:eastAsia="ＭＳ ゴシック" w:hAnsi="ＭＳ ゴシック"/>
                <w:sz w:val="20"/>
              </w:rPr>
            </w:pPr>
            <w:r w:rsidRPr="00044AB3">
              <w:rPr>
                <w:rFonts w:ascii="ＭＳ ゴシック" w:eastAsia="ＭＳ ゴシック" w:hAnsi="ＭＳ ゴシック" w:hint="eastAsia"/>
                <w:sz w:val="20"/>
              </w:rPr>
              <w:t>密閉式</w:t>
            </w:r>
          </w:p>
        </w:tc>
        <w:tc>
          <w:tcPr>
            <w:tcW w:w="2948" w:type="dxa"/>
            <w:vAlign w:val="center"/>
          </w:tcPr>
          <w:p w14:paraId="6E8D6CFC" w14:textId="77777777" w:rsidR="00DE3095" w:rsidRPr="00044AB3" w:rsidRDefault="00DE3095" w:rsidP="0017730E">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82.0</w:t>
            </w:r>
          </w:p>
        </w:tc>
      </w:tr>
      <w:tr w:rsidR="00DE3095" w:rsidRPr="00044AB3" w14:paraId="7E2838FC" w14:textId="77777777" w:rsidTr="0017730E">
        <w:tblPrEx>
          <w:jc w:val="center"/>
          <w:tblInd w:w="0" w:type="dxa"/>
          <w:tblCellMar>
            <w:left w:w="99" w:type="dxa"/>
            <w:right w:w="99" w:type="dxa"/>
          </w:tblCellMar>
        </w:tblPrEx>
        <w:trPr>
          <w:jc w:val="center"/>
        </w:trPr>
        <w:tc>
          <w:tcPr>
            <w:tcW w:w="710" w:type="dxa"/>
            <w:gridSpan w:val="2"/>
            <w:tcBorders>
              <w:top w:val="nil"/>
              <w:left w:val="nil"/>
              <w:bottom w:val="nil"/>
              <w:right w:val="nil"/>
            </w:tcBorders>
          </w:tcPr>
          <w:p w14:paraId="4B7E06AC"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3"/>
            <w:tcBorders>
              <w:top w:val="nil"/>
              <w:left w:val="nil"/>
              <w:bottom w:val="nil"/>
              <w:right w:val="nil"/>
            </w:tcBorders>
          </w:tcPr>
          <w:p w14:paraId="3CD2CDA6"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 xml:space="preserve">　エネルギー消費効率の算定法については、</w:t>
            </w:r>
            <w:r w:rsidRPr="00044AB3">
              <w:rPr>
                <w:rFonts w:ascii="ＭＳ ゴシック" w:eastAsia="ＭＳ ゴシック" w:hAnsi="Arial" w:hint="eastAsia"/>
                <w:sz w:val="20"/>
              </w:rPr>
              <w:t>「ストーブのエネルギー消費性能の向上に関するエネルギー消費機器等製造事業者等の判断の基準等」（平成14年</w:t>
            </w:r>
            <w:r w:rsidRPr="00044AB3">
              <w:rPr>
                <w:rFonts w:ascii="ＭＳ ゴシック" w:eastAsia="ＭＳ ゴシック" w:hAnsi="ＭＳ ゴシック" w:hint="eastAsia"/>
                <w:sz w:val="20"/>
              </w:rPr>
              <w:t>経済産業省告示第</w:t>
            </w:r>
            <w:r w:rsidRPr="00044AB3">
              <w:rPr>
                <w:rFonts w:ascii="ＭＳ ゴシック" w:eastAsia="ＭＳ ゴシック" w:hAnsi="Arial" w:cs="Arial" w:hint="eastAsia"/>
                <w:sz w:val="20"/>
              </w:rPr>
              <w:t>432</w:t>
            </w:r>
            <w:r w:rsidRPr="00044AB3">
              <w:rPr>
                <w:rFonts w:ascii="ＭＳ ゴシック" w:eastAsia="ＭＳ ゴシック" w:hAnsi="ＭＳ ゴシック" w:hint="eastAsia"/>
                <w:sz w:val="20"/>
              </w:rPr>
              <w:t>号）の「３　エネルギー消費効率の測定方法」による。以下表２において同じ。</w:t>
            </w:r>
          </w:p>
        </w:tc>
      </w:tr>
    </w:tbl>
    <w:p w14:paraId="681F1A06" w14:textId="77777777" w:rsidR="00DE3095" w:rsidRPr="00044AB3" w:rsidRDefault="00DE3095" w:rsidP="00DE3095">
      <w:pPr>
        <w:autoSpaceDE w:val="0"/>
        <w:autoSpaceDN w:val="0"/>
        <w:adjustRightInd w:val="0"/>
        <w:rPr>
          <w:rFonts w:ascii="ＭＳ ゴシック" w:eastAsia="ＭＳ ゴシック" w:hAnsi="ＭＳ ゴシック"/>
          <w:sz w:val="20"/>
        </w:rPr>
      </w:pPr>
    </w:p>
    <w:p w14:paraId="0C364966" w14:textId="77777777" w:rsidR="00DE3095" w:rsidRPr="00044AB3" w:rsidRDefault="00DE3095" w:rsidP="00DE3095">
      <w:pPr>
        <w:autoSpaceDE w:val="0"/>
        <w:autoSpaceDN w:val="0"/>
        <w:adjustRightInd w:val="0"/>
        <w:rPr>
          <w:rFonts w:ascii="ＭＳ ゴシック" w:eastAsia="ＭＳ ゴシック" w:hAnsi="ＭＳ ゴシック"/>
          <w:sz w:val="20"/>
        </w:rPr>
      </w:pPr>
    </w:p>
    <w:p w14:paraId="19AA9324" w14:textId="77777777" w:rsidR="00DE3095" w:rsidRPr="00044AB3" w:rsidRDefault="00DE3095" w:rsidP="00DE3095">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hint="eastAsia"/>
          <w:sz w:val="20"/>
        </w:rPr>
        <w:t>表２　石油ストーブに係る基準エネルギー消費効率又はその算定式</w:t>
      </w:r>
    </w:p>
    <w:tbl>
      <w:tblPr>
        <w:tblW w:w="92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
        <w:gridCol w:w="583"/>
        <w:gridCol w:w="1097"/>
        <w:gridCol w:w="4003"/>
        <w:gridCol w:w="3263"/>
        <w:gridCol w:w="177"/>
      </w:tblGrid>
      <w:tr w:rsidR="00DE3095" w:rsidRPr="00044AB3" w14:paraId="794B7A71" w14:textId="77777777" w:rsidTr="0017730E">
        <w:trPr>
          <w:gridBefore w:val="1"/>
          <w:wBefore w:w="127" w:type="dxa"/>
          <w:cantSplit/>
          <w:trHeight w:val="20"/>
          <w:jc w:val="center"/>
        </w:trPr>
        <w:tc>
          <w:tcPr>
            <w:tcW w:w="5683" w:type="dxa"/>
            <w:gridSpan w:val="3"/>
            <w:vAlign w:val="center"/>
          </w:tcPr>
          <w:p w14:paraId="3FDB91B0"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r w:rsidRPr="00DE3095">
              <w:rPr>
                <w:rFonts w:ascii="ＭＳ ゴシック" w:eastAsia="ＭＳ ゴシック" w:hAnsi="ＭＳ ゴシック" w:hint="eastAsia"/>
                <w:spacing w:val="430"/>
                <w:kern w:val="0"/>
                <w:sz w:val="20"/>
                <w:fitText w:val="1260" w:id="-768956925"/>
              </w:rPr>
              <w:t>区</w:t>
            </w:r>
            <w:r w:rsidRPr="00DE3095">
              <w:rPr>
                <w:rFonts w:ascii="ＭＳ ゴシック" w:eastAsia="ＭＳ ゴシック" w:hAnsi="ＭＳ ゴシック" w:hint="eastAsia"/>
                <w:kern w:val="0"/>
                <w:sz w:val="20"/>
                <w:fitText w:val="1260" w:id="-768956925"/>
              </w:rPr>
              <w:t>分</w:t>
            </w:r>
          </w:p>
        </w:tc>
        <w:tc>
          <w:tcPr>
            <w:tcW w:w="3440" w:type="dxa"/>
            <w:gridSpan w:val="2"/>
            <w:vMerge w:val="restart"/>
            <w:vAlign w:val="center"/>
          </w:tcPr>
          <w:p w14:paraId="6570DCF5"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基準エネルギー消費効率</w:t>
            </w:r>
          </w:p>
          <w:p w14:paraId="35D9A2E8"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又はその算定式</w:t>
            </w:r>
          </w:p>
        </w:tc>
      </w:tr>
      <w:tr w:rsidR="00DE3095" w:rsidRPr="00044AB3" w14:paraId="3B665756" w14:textId="77777777" w:rsidTr="0017730E">
        <w:trPr>
          <w:gridBefore w:val="1"/>
          <w:wBefore w:w="127" w:type="dxa"/>
          <w:cantSplit/>
          <w:trHeight w:val="20"/>
          <w:jc w:val="center"/>
        </w:trPr>
        <w:tc>
          <w:tcPr>
            <w:tcW w:w="1680" w:type="dxa"/>
            <w:gridSpan w:val="2"/>
            <w:vAlign w:val="center"/>
          </w:tcPr>
          <w:p w14:paraId="5FA52AEC"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給排気方式</w:t>
            </w:r>
          </w:p>
        </w:tc>
        <w:tc>
          <w:tcPr>
            <w:tcW w:w="4003" w:type="dxa"/>
            <w:vAlign w:val="center"/>
          </w:tcPr>
          <w:p w14:paraId="5E6C92E6"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伝熱方式</w:t>
            </w:r>
          </w:p>
        </w:tc>
        <w:tc>
          <w:tcPr>
            <w:tcW w:w="3440" w:type="dxa"/>
            <w:gridSpan w:val="2"/>
            <w:vMerge/>
            <w:vAlign w:val="center"/>
          </w:tcPr>
          <w:p w14:paraId="064C625E"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p>
        </w:tc>
      </w:tr>
      <w:tr w:rsidR="00DE3095" w:rsidRPr="00044AB3" w14:paraId="55F70BCE" w14:textId="77777777" w:rsidTr="0017730E">
        <w:trPr>
          <w:gridBefore w:val="1"/>
          <w:wBefore w:w="127" w:type="dxa"/>
          <w:cantSplit/>
          <w:trHeight w:val="20"/>
          <w:jc w:val="center"/>
        </w:trPr>
        <w:tc>
          <w:tcPr>
            <w:tcW w:w="1680" w:type="dxa"/>
            <w:gridSpan w:val="2"/>
            <w:vMerge w:val="restart"/>
            <w:vAlign w:val="center"/>
          </w:tcPr>
          <w:p w14:paraId="60315801"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密閉式</w:t>
            </w:r>
          </w:p>
        </w:tc>
        <w:tc>
          <w:tcPr>
            <w:tcW w:w="4003" w:type="dxa"/>
            <w:vAlign w:val="center"/>
          </w:tcPr>
          <w:p w14:paraId="600A0F6E"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自然対流式</w:t>
            </w:r>
          </w:p>
        </w:tc>
        <w:tc>
          <w:tcPr>
            <w:tcW w:w="3440" w:type="dxa"/>
            <w:gridSpan w:val="2"/>
            <w:vAlign w:val="center"/>
          </w:tcPr>
          <w:p w14:paraId="7CFECC78" w14:textId="77777777" w:rsidR="00DE3095" w:rsidRPr="00044AB3" w:rsidRDefault="00DE3095" w:rsidP="0017730E">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83.5</w:t>
            </w:r>
          </w:p>
        </w:tc>
      </w:tr>
      <w:tr w:rsidR="00DE3095" w:rsidRPr="00044AB3" w14:paraId="17E790EA" w14:textId="77777777" w:rsidTr="0017730E">
        <w:trPr>
          <w:gridBefore w:val="1"/>
          <w:wBefore w:w="127" w:type="dxa"/>
          <w:cantSplit/>
          <w:trHeight w:val="20"/>
          <w:jc w:val="center"/>
        </w:trPr>
        <w:tc>
          <w:tcPr>
            <w:tcW w:w="1680" w:type="dxa"/>
            <w:gridSpan w:val="2"/>
            <w:vMerge/>
            <w:vAlign w:val="center"/>
          </w:tcPr>
          <w:p w14:paraId="018CD38D"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p>
        </w:tc>
        <w:tc>
          <w:tcPr>
            <w:tcW w:w="4003" w:type="dxa"/>
            <w:vAlign w:val="center"/>
          </w:tcPr>
          <w:p w14:paraId="129C896A"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強制対流式</w:t>
            </w:r>
          </w:p>
        </w:tc>
        <w:tc>
          <w:tcPr>
            <w:tcW w:w="3440" w:type="dxa"/>
            <w:gridSpan w:val="2"/>
            <w:vAlign w:val="center"/>
          </w:tcPr>
          <w:p w14:paraId="1A505C09" w14:textId="77777777" w:rsidR="00DE3095" w:rsidRPr="00044AB3" w:rsidRDefault="00DE3095" w:rsidP="0017730E">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86.0</w:t>
            </w:r>
          </w:p>
        </w:tc>
      </w:tr>
      <w:tr w:rsidR="00DE3095" w:rsidRPr="00044AB3" w14:paraId="7EE20C2B" w14:textId="77777777" w:rsidTr="0017730E">
        <w:trPr>
          <w:gridBefore w:val="1"/>
          <w:wBefore w:w="127" w:type="dxa"/>
          <w:cantSplit/>
          <w:trHeight w:val="20"/>
          <w:jc w:val="center"/>
        </w:trPr>
        <w:tc>
          <w:tcPr>
            <w:tcW w:w="1680" w:type="dxa"/>
            <w:gridSpan w:val="2"/>
            <w:vMerge w:val="restart"/>
            <w:vAlign w:val="center"/>
          </w:tcPr>
          <w:p w14:paraId="29AF0F5A"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半密閉式</w:t>
            </w:r>
          </w:p>
        </w:tc>
        <w:tc>
          <w:tcPr>
            <w:tcW w:w="4003" w:type="dxa"/>
            <w:vAlign w:val="center"/>
          </w:tcPr>
          <w:p w14:paraId="3BECC394"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放射式</w:t>
            </w:r>
          </w:p>
        </w:tc>
        <w:tc>
          <w:tcPr>
            <w:tcW w:w="3440" w:type="dxa"/>
            <w:gridSpan w:val="2"/>
            <w:vAlign w:val="center"/>
          </w:tcPr>
          <w:p w14:paraId="0517D8BA" w14:textId="77777777" w:rsidR="00DE3095" w:rsidRPr="00044AB3" w:rsidRDefault="00DE3095" w:rsidP="0017730E">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69.0</w:t>
            </w:r>
          </w:p>
        </w:tc>
      </w:tr>
      <w:tr w:rsidR="00DE3095" w:rsidRPr="00044AB3" w14:paraId="02842FED" w14:textId="77777777" w:rsidTr="0017730E">
        <w:trPr>
          <w:gridBefore w:val="1"/>
          <w:wBefore w:w="127" w:type="dxa"/>
          <w:cantSplit/>
          <w:trHeight w:val="20"/>
          <w:jc w:val="center"/>
        </w:trPr>
        <w:tc>
          <w:tcPr>
            <w:tcW w:w="1680" w:type="dxa"/>
            <w:gridSpan w:val="2"/>
            <w:vMerge/>
            <w:vAlign w:val="center"/>
          </w:tcPr>
          <w:p w14:paraId="40F9BB17"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p>
        </w:tc>
        <w:tc>
          <w:tcPr>
            <w:tcW w:w="4003" w:type="dxa"/>
            <w:vAlign w:val="center"/>
          </w:tcPr>
          <w:p w14:paraId="478B49BB"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放射式以外のものであって最大の燃料消費量が</w:t>
            </w:r>
            <w:r w:rsidRPr="00044AB3">
              <w:rPr>
                <w:rFonts w:ascii="ＭＳ ゴシック" w:eastAsia="ＭＳ ゴシック" w:hAnsi="Arial" w:cs="Arial"/>
                <w:sz w:val="20"/>
              </w:rPr>
              <w:t>1.5L/h</w:t>
            </w:r>
            <w:r w:rsidRPr="00044AB3">
              <w:rPr>
                <w:rFonts w:ascii="ＭＳ ゴシック" w:eastAsia="ＭＳ ゴシック" w:hAnsi="ＭＳ ゴシック" w:hint="eastAsia"/>
                <w:sz w:val="20"/>
              </w:rPr>
              <w:t>以下のもの</w:t>
            </w:r>
          </w:p>
        </w:tc>
        <w:tc>
          <w:tcPr>
            <w:tcW w:w="3440" w:type="dxa"/>
            <w:gridSpan w:val="2"/>
            <w:vAlign w:val="center"/>
          </w:tcPr>
          <w:p w14:paraId="459865BF" w14:textId="77777777" w:rsidR="00DE3095" w:rsidRPr="00044AB3" w:rsidRDefault="00DE3095" w:rsidP="0017730E">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67.0</w:t>
            </w:r>
          </w:p>
        </w:tc>
      </w:tr>
      <w:tr w:rsidR="00DE3095" w:rsidRPr="00044AB3" w14:paraId="2AAA8664" w14:textId="77777777" w:rsidTr="0017730E">
        <w:trPr>
          <w:gridBefore w:val="1"/>
          <w:wBefore w:w="127" w:type="dxa"/>
          <w:cantSplit/>
          <w:trHeight w:val="20"/>
          <w:jc w:val="center"/>
        </w:trPr>
        <w:tc>
          <w:tcPr>
            <w:tcW w:w="1680" w:type="dxa"/>
            <w:gridSpan w:val="2"/>
            <w:vMerge/>
            <w:vAlign w:val="center"/>
          </w:tcPr>
          <w:p w14:paraId="242F3AEA" w14:textId="77777777" w:rsidR="00DE3095" w:rsidRPr="00044AB3" w:rsidRDefault="00DE3095" w:rsidP="0017730E">
            <w:pPr>
              <w:tabs>
                <w:tab w:val="center" w:pos="4252"/>
                <w:tab w:val="right" w:pos="8504"/>
              </w:tabs>
              <w:snapToGrid w:val="0"/>
              <w:rPr>
                <w:rFonts w:ascii="ＭＳ ゴシック" w:eastAsia="ＭＳ ゴシック" w:hAnsi="ＭＳ ゴシック"/>
                <w:sz w:val="20"/>
              </w:rPr>
            </w:pPr>
          </w:p>
        </w:tc>
        <w:tc>
          <w:tcPr>
            <w:tcW w:w="4003" w:type="dxa"/>
            <w:vAlign w:val="center"/>
          </w:tcPr>
          <w:p w14:paraId="42F3F61B" w14:textId="77777777" w:rsidR="00DE3095" w:rsidRPr="00044AB3" w:rsidRDefault="00DE3095" w:rsidP="0017730E">
            <w:pPr>
              <w:tabs>
                <w:tab w:val="center" w:pos="4252"/>
                <w:tab w:val="right" w:pos="8504"/>
              </w:tabs>
              <w:snapToGrid w:val="0"/>
              <w:jc w:val="left"/>
              <w:rPr>
                <w:rFonts w:ascii="ＭＳ ゴシック" w:eastAsia="ＭＳ ゴシック" w:hAnsi="ＭＳ ゴシック"/>
                <w:sz w:val="20"/>
              </w:rPr>
            </w:pPr>
            <w:r w:rsidRPr="00044AB3">
              <w:rPr>
                <w:rFonts w:ascii="ＭＳ ゴシック" w:eastAsia="ＭＳ ゴシック" w:hAnsi="ＭＳ ゴシック" w:hint="eastAsia"/>
                <w:sz w:val="20"/>
              </w:rPr>
              <w:t>放射式以外のものであって最大の燃料消費量が</w:t>
            </w:r>
            <w:r w:rsidRPr="00044AB3">
              <w:rPr>
                <w:rFonts w:ascii="ＭＳ ゴシック" w:eastAsia="ＭＳ ゴシック" w:hAnsi="Arial" w:cs="Arial"/>
                <w:sz w:val="20"/>
              </w:rPr>
              <w:t>1.5L/h</w:t>
            </w:r>
            <w:r w:rsidRPr="00044AB3">
              <w:rPr>
                <w:rFonts w:ascii="ＭＳ ゴシック" w:eastAsia="ＭＳ ゴシック" w:hAnsi="ＭＳ ゴシック" w:hint="eastAsia"/>
                <w:sz w:val="20"/>
              </w:rPr>
              <w:t>を超えるもの</w:t>
            </w:r>
          </w:p>
        </w:tc>
        <w:tc>
          <w:tcPr>
            <w:tcW w:w="3440" w:type="dxa"/>
            <w:gridSpan w:val="2"/>
            <w:vAlign w:val="center"/>
          </w:tcPr>
          <w:p w14:paraId="24354526" w14:textId="77777777" w:rsidR="00DE3095" w:rsidRPr="00044AB3" w:rsidRDefault="00DE3095" w:rsidP="0017730E">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Arial" w:cs="Arial"/>
                <w:sz w:val="20"/>
              </w:rPr>
              <w:t>E</w:t>
            </w:r>
            <w:r w:rsidRPr="00044AB3">
              <w:rPr>
                <w:rFonts w:ascii="ＭＳ ゴシック" w:eastAsia="ＭＳ ゴシック" w:hAnsi="Arial" w:cs="Arial" w:hint="eastAsia"/>
                <w:sz w:val="20"/>
              </w:rPr>
              <w:t>＝－</w:t>
            </w:r>
            <w:r w:rsidRPr="00044AB3">
              <w:rPr>
                <w:rFonts w:ascii="ＭＳ ゴシック" w:eastAsia="ＭＳ ゴシック" w:hAnsi="Arial" w:cs="Arial"/>
                <w:sz w:val="20"/>
              </w:rPr>
              <w:t>3.0</w:t>
            </w:r>
            <w:r w:rsidRPr="00044AB3">
              <w:rPr>
                <w:rFonts w:ascii="ＭＳ ゴシック" w:eastAsia="ＭＳ ゴシック" w:hAnsi="ＭＳ ゴシック" w:hint="eastAsia"/>
                <w:sz w:val="20"/>
              </w:rPr>
              <w:t>×</w:t>
            </w:r>
            <w:r w:rsidRPr="00044AB3">
              <w:rPr>
                <w:rFonts w:ascii="ＭＳ ゴシック" w:eastAsia="ＭＳ ゴシック" w:hAnsi="Arial" w:cs="Arial"/>
                <w:sz w:val="20"/>
              </w:rPr>
              <w:t>L</w:t>
            </w:r>
            <w:r w:rsidRPr="00044AB3">
              <w:rPr>
                <w:rFonts w:ascii="ＭＳ ゴシック" w:eastAsia="ＭＳ ゴシック" w:hAnsi="ＭＳ ゴシック" w:hint="eastAsia"/>
                <w:sz w:val="20"/>
              </w:rPr>
              <w:t>＋</w:t>
            </w:r>
            <w:r w:rsidRPr="00044AB3">
              <w:rPr>
                <w:rFonts w:ascii="ＭＳ ゴシック" w:eastAsia="ＭＳ ゴシック" w:hAnsi="Arial" w:cs="Arial"/>
                <w:sz w:val="20"/>
              </w:rPr>
              <w:t>71.5</w:t>
            </w:r>
          </w:p>
        </w:tc>
      </w:tr>
      <w:tr w:rsidR="00DE3095" w:rsidRPr="00044AB3" w14:paraId="06DD667F" w14:textId="77777777" w:rsidTr="0017730E">
        <w:tblPrEx>
          <w:tblCellMar>
            <w:left w:w="99" w:type="dxa"/>
            <w:right w:w="99" w:type="dxa"/>
          </w:tblCellMar>
        </w:tblPrEx>
        <w:trPr>
          <w:gridAfter w:val="1"/>
          <w:wAfter w:w="177" w:type="dxa"/>
          <w:jc w:val="center"/>
        </w:trPr>
        <w:tc>
          <w:tcPr>
            <w:tcW w:w="710" w:type="dxa"/>
            <w:gridSpan w:val="2"/>
            <w:tcBorders>
              <w:top w:val="nil"/>
              <w:left w:val="nil"/>
              <w:bottom w:val="nil"/>
              <w:right w:val="nil"/>
            </w:tcBorders>
          </w:tcPr>
          <w:p w14:paraId="6AF27E05"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3"/>
            <w:tcBorders>
              <w:top w:val="nil"/>
              <w:left w:val="nil"/>
              <w:bottom w:val="nil"/>
              <w:right w:val="nil"/>
            </w:tcBorders>
          </w:tcPr>
          <w:p w14:paraId="73D981E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hint="eastAsia"/>
                <w:sz w:val="20"/>
              </w:rPr>
              <w:t xml:space="preserve">　</w:t>
            </w:r>
            <w:r w:rsidRPr="00044AB3">
              <w:rPr>
                <w:rFonts w:ascii="ＭＳ ゴシック" w:eastAsia="ＭＳ ゴシック" w:hAnsi="Arial" w:cs="Arial"/>
                <w:sz w:val="20"/>
              </w:rPr>
              <w:t>E</w:t>
            </w:r>
            <w:r w:rsidRPr="00044AB3">
              <w:rPr>
                <w:rFonts w:ascii="ＭＳ ゴシック" w:eastAsia="ＭＳ ゴシック" w:hAnsi="ＭＳ ゴシック" w:cs="Arial"/>
                <w:sz w:val="20"/>
              </w:rPr>
              <w:t>及び</w:t>
            </w:r>
            <w:r w:rsidRPr="00044AB3">
              <w:rPr>
                <w:rFonts w:ascii="ＭＳ ゴシック" w:eastAsia="ＭＳ ゴシック" w:hAnsi="Arial" w:cs="Arial"/>
                <w:sz w:val="20"/>
              </w:rPr>
              <w:t>L</w:t>
            </w:r>
            <w:r w:rsidRPr="00044AB3">
              <w:rPr>
                <w:rFonts w:ascii="ＭＳ ゴシック" w:eastAsia="ＭＳ ゴシック" w:hAnsi="ＭＳ ゴシック" w:cs="Arial"/>
                <w:sz w:val="20"/>
              </w:rPr>
              <w:t>は、次の数値を表す。</w:t>
            </w:r>
          </w:p>
          <w:p w14:paraId="7A592699" w14:textId="77777777" w:rsidR="00DE3095" w:rsidRPr="00044AB3" w:rsidRDefault="00DE3095" w:rsidP="0017730E">
            <w:pPr>
              <w:spacing w:beforeLines="20" w:before="72" w:afterLines="10" w:after="36"/>
              <w:ind w:leftChars="250" w:left="619" w:rightChars="-10" w:right="-21" w:hangingChars="47" w:hanging="94"/>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hAnsi="ＭＳ ゴシック" w:cs="Arial"/>
                <w:sz w:val="20"/>
              </w:rPr>
              <w:t>：基準エネルギー消費効率（単位：</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w:t>
            </w:r>
          </w:p>
          <w:p w14:paraId="492AB7E3" w14:textId="77777777" w:rsidR="00DE3095" w:rsidRPr="00044AB3" w:rsidRDefault="00DE3095" w:rsidP="0017730E">
            <w:pPr>
              <w:spacing w:beforeLines="20" w:before="72" w:afterLines="10" w:after="36"/>
              <w:ind w:leftChars="250" w:left="725" w:rightChars="-10" w:right="-21" w:hangingChars="100" w:hanging="200"/>
              <w:rPr>
                <w:rFonts w:ascii="ＭＳ ゴシック" w:eastAsia="ＭＳ ゴシック" w:hAnsi="ＭＳ ゴシック"/>
                <w:sz w:val="20"/>
              </w:rPr>
            </w:pPr>
            <w:r w:rsidRPr="00044AB3">
              <w:rPr>
                <w:rFonts w:ascii="ＭＳ ゴシック" w:eastAsia="ＭＳ ゴシック" w:hAnsi="Arial" w:cs="Arial"/>
                <w:sz w:val="20"/>
              </w:rPr>
              <w:t>L</w:t>
            </w:r>
            <w:r w:rsidRPr="00044AB3">
              <w:rPr>
                <w:rFonts w:ascii="ＭＳ ゴシック" w:eastAsia="ＭＳ ゴシック" w:hAnsi="ＭＳ ゴシック" w:cs="Arial"/>
                <w:sz w:val="20"/>
              </w:rPr>
              <w:t>：最大燃料消費量（単位：</w:t>
            </w:r>
            <w:r w:rsidRPr="00044AB3">
              <w:rPr>
                <w:rFonts w:ascii="ＭＳ ゴシック" w:eastAsia="ＭＳ ゴシック" w:hAnsi="Arial" w:cs="Arial"/>
                <w:sz w:val="20"/>
              </w:rPr>
              <w:t>L/h</w:t>
            </w:r>
            <w:r w:rsidRPr="00044AB3">
              <w:rPr>
                <w:rFonts w:ascii="ＭＳ ゴシック" w:eastAsia="ＭＳ ゴシック" w:hAnsi="ＭＳ ゴシック" w:cs="Arial"/>
                <w:sz w:val="20"/>
              </w:rPr>
              <w:t>）</w:t>
            </w:r>
          </w:p>
        </w:tc>
      </w:tr>
    </w:tbl>
    <w:p w14:paraId="76B1C03E"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1C290DE0"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6E060DE2"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794F8A30"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7B7553A3" w14:textId="77777777" w:rsidR="00DE3095" w:rsidRPr="00044AB3" w:rsidRDefault="00DE3095" w:rsidP="00DE3095">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当該年度のストーブの調達（リース・レンタル契約を含む。）総量（台数）に占める基準を満たす物品の数量（台数）の割合とする。</w:t>
      </w:r>
    </w:p>
    <w:p w14:paraId="5F168C53" w14:textId="77777777" w:rsidR="00DE3095" w:rsidRPr="00044AB3" w:rsidRDefault="00DE3095" w:rsidP="00DE3095">
      <w:pPr>
        <w:rPr>
          <w:rFonts w:ascii="ＭＳ ゴシック" w:eastAsia="ＭＳ ゴシック"/>
        </w:rPr>
      </w:pPr>
    </w:p>
    <w:p w14:paraId="7F122C95"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１１．温水器等</w:t>
      </w:r>
    </w:p>
    <w:p w14:paraId="77454790" w14:textId="77777777" w:rsidR="00DE3095" w:rsidRPr="00044AB3" w:rsidRDefault="00DE3095" w:rsidP="00DE3095">
      <w:pPr>
        <w:pStyle w:val="1"/>
        <w:rPr>
          <w:rFonts w:ascii="ＭＳ ゴシック" w:eastAsia="ＭＳ ゴシック" w:hAnsi="ＭＳ ゴシック"/>
          <w:bdr w:val="single" w:sz="4" w:space="0" w:color="auto"/>
        </w:rPr>
      </w:pPr>
      <w:r w:rsidRPr="00044AB3">
        <w:rPr>
          <w:rFonts w:ascii="ＭＳ ゴシック" w:eastAsia="ＭＳ ゴシック" w:hAnsi="ＭＳ ゴシック" w:hint="eastAsia"/>
        </w:rPr>
        <w:t>１１－１ 電気給湯器</w:t>
      </w:r>
    </w:p>
    <w:p w14:paraId="37D74DD5"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DE3095" w:rsidRPr="00044AB3" w14:paraId="302334C8" w14:textId="77777777" w:rsidTr="0017730E">
        <w:trPr>
          <w:trHeight w:val="2873"/>
          <w:jc w:val="center"/>
        </w:trPr>
        <w:tc>
          <w:tcPr>
            <w:tcW w:w="1899" w:type="dxa"/>
            <w:gridSpan w:val="2"/>
          </w:tcPr>
          <w:p w14:paraId="59D1BB38" w14:textId="77777777" w:rsidR="00DE3095" w:rsidRPr="00044AB3" w:rsidRDefault="00DE3095" w:rsidP="0017730E">
            <w:pPr>
              <w:pStyle w:val="ab"/>
            </w:pPr>
            <w:r w:rsidRPr="00044AB3">
              <w:rPr>
                <w:rFonts w:hint="eastAsia"/>
              </w:rPr>
              <w:t>ヒートポンプ式電気給湯器</w:t>
            </w:r>
          </w:p>
        </w:tc>
        <w:tc>
          <w:tcPr>
            <w:tcW w:w="7173" w:type="dxa"/>
          </w:tcPr>
          <w:p w14:paraId="5E084130" w14:textId="77777777" w:rsidR="00DE3095" w:rsidRPr="00044AB3" w:rsidRDefault="00DE3095" w:rsidP="0017730E">
            <w:pPr>
              <w:pStyle w:val="30"/>
              <w:rPr>
                <w:rFonts w:hAnsi="ＭＳ ゴシック"/>
              </w:rPr>
            </w:pPr>
            <w:r w:rsidRPr="00044AB3">
              <w:rPr>
                <w:rFonts w:hAnsi="ＭＳ ゴシック" w:hint="eastAsia"/>
              </w:rPr>
              <w:t>【判断の基準】</w:t>
            </w:r>
          </w:p>
          <w:p w14:paraId="7DB9B336" w14:textId="77777777" w:rsidR="00DE3095" w:rsidRPr="00044AB3" w:rsidRDefault="00DE3095" w:rsidP="0017730E">
            <w:pPr>
              <w:pStyle w:val="a4"/>
              <w:ind w:leftChars="0" w:left="220" w:hangingChars="100" w:hanging="220"/>
              <w:rPr>
                <w:color w:val="auto"/>
              </w:rPr>
            </w:pPr>
            <w:r w:rsidRPr="00044AB3">
              <w:rPr>
                <w:rFonts w:hint="eastAsia"/>
                <w:color w:val="auto"/>
              </w:rPr>
              <w:t>①家庭用ヒートポンプ式電気給湯器にあっては、エネルギー消費効率が表１に示された区分ごとの基準エネルギー消費効率を下回らないこと。</w:t>
            </w:r>
          </w:p>
          <w:p w14:paraId="581D2A95" w14:textId="77777777" w:rsidR="00DE3095" w:rsidRPr="00044AB3" w:rsidRDefault="00DE3095" w:rsidP="0017730E">
            <w:pPr>
              <w:pStyle w:val="a4"/>
              <w:ind w:leftChars="0" w:left="220" w:hangingChars="100" w:hanging="220"/>
              <w:rPr>
                <w:color w:val="auto"/>
              </w:rPr>
            </w:pPr>
            <w:r w:rsidRPr="00044AB3">
              <w:rPr>
                <w:rFonts w:hint="eastAsia"/>
                <w:color w:val="auto"/>
              </w:rPr>
              <w:t>②業務用ヒートポンプ式電気給湯器にあっては、</w:t>
            </w:r>
            <w:r w:rsidRPr="00044AB3">
              <w:rPr>
                <w:rFonts w:hAnsi="Arial" w:cs="Arial" w:hint="eastAsia"/>
                <w:color w:val="auto"/>
              </w:rPr>
              <w:t>表２に示された加熱能力に対応した</w:t>
            </w:r>
            <w:r w:rsidRPr="00044AB3">
              <w:rPr>
                <w:rFonts w:hint="eastAsia"/>
                <w:color w:val="auto"/>
              </w:rPr>
              <w:t>年間加熱効率を下回らないこと。</w:t>
            </w:r>
          </w:p>
          <w:p w14:paraId="71F77BA7" w14:textId="77777777" w:rsidR="00DE3095" w:rsidRPr="00044AB3" w:rsidRDefault="00DE3095" w:rsidP="0017730E">
            <w:pPr>
              <w:pStyle w:val="a4"/>
              <w:rPr>
                <w:color w:val="auto"/>
              </w:rPr>
            </w:pPr>
            <w:r w:rsidRPr="00044AB3">
              <w:rPr>
                <w:rFonts w:hint="eastAsia"/>
                <w:color w:val="auto"/>
              </w:rPr>
              <w:t>③冷媒にフロン類が使用されていないこと。</w:t>
            </w:r>
          </w:p>
          <w:p w14:paraId="3E4FBA97" w14:textId="77777777" w:rsidR="00DE3095" w:rsidRPr="00044AB3" w:rsidRDefault="00DE3095" w:rsidP="0017730E">
            <w:pPr>
              <w:pStyle w:val="30"/>
              <w:rPr>
                <w:rFonts w:hAnsi="ＭＳ ゴシック"/>
              </w:rPr>
            </w:pPr>
          </w:p>
          <w:p w14:paraId="13B615B0" w14:textId="77777777" w:rsidR="00DE3095" w:rsidRPr="00044AB3" w:rsidRDefault="00DE3095" w:rsidP="0017730E">
            <w:pPr>
              <w:pStyle w:val="30"/>
              <w:rPr>
                <w:rFonts w:hAnsi="ＭＳ ゴシック"/>
              </w:rPr>
            </w:pPr>
            <w:r w:rsidRPr="00044AB3">
              <w:rPr>
                <w:rFonts w:hAnsi="ＭＳ ゴシック" w:hint="eastAsia"/>
              </w:rPr>
              <w:t>【配慮事項】</w:t>
            </w:r>
          </w:p>
          <w:p w14:paraId="4B6ACAD1" w14:textId="77777777" w:rsidR="00DE3095" w:rsidRPr="00044AB3" w:rsidRDefault="00DE3095" w:rsidP="0017730E">
            <w:pPr>
              <w:pStyle w:val="a4"/>
              <w:ind w:leftChars="0" w:left="220" w:hangingChars="100" w:hanging="220"/>
              <w:rPr>
                <w:color w:val="auto"/>
              </w:rPr>
            </w:pPr>
            <w:r w:rsidRPr="00044AB3">
              <w:rPr>
                <w:rFonts w:hint="eastAsia"/>
                <w:color w:val="auto"/>
              </w:rPr>
              <w:t>①冷媒に可能な限り地球温暖化係数の小さい物質が使用されていること。</w:t>
            </w:r>
          </w:p>
          <w:p w14:paraId="5AF39183" w14:textId="77777777" w:rsidR="00DE3095" w:rsidRPr="00044AB3" w:rsidRDefault="00DE3095" w:rsidP="0017730E">
            <w:pPr>
              <w:pStyle w:val="a4"/>
              <w:ind w:leftChars="0" w:left="220" w:hangingChars="100" w:hanging="220"/>
              <w:rPr>
                <w:color w:val="auto"/>
              </w:rPr>
            </w:pPr>
            <w:r w:rsidRPr="00044AB3">
              <w:rPr>
                <w:rFonts w:hint="eastAsia"/>
                <w:color w:val="auto"/>
              </w:rPr>
              <w:t>②製品の原材料調達から廃棄・リサイクルに至るまでのライフサイクルにおける温室効果ガス排出量を地球温暖化係数に基づき二酸化炭素相当量に換算して算定した定量的環境情報が開示されていること。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D222368" w14:textId="77777777" w:rsidR="00DE3095" w:rsidRPr="00044AB3" w:rsidRDefault="00DE3095" w:rsidP="0017730E">
            <w:pPr>
              <w:pStyle w:val="a4"/>
              <w:ind w:leftChars="0" w:left="220" w:hangingChars="100" w:hanging="220"/>
              <w:rPr>
                <w:color w:val="auto"/>
              </w:rPr>
            </w:pPr>
            <w:r w:rsidRPr="00044AB3">
              <w:rPr>
                <w:rFonts w:hint="eastAsia"/>
                <w:color w:val="auto"/>
              </w:rPr>
              <w:t>③分解が容易である等材料の再生利用のための設計上の工夫がなされていること。</w:t>
            </w:r>
          </w:p>
          <w:p w14:paraId="31B53E4C" w14:textId="77777777" w:rsidR="00DE3095" w:rsidRPr="00044AB3" w:rsidRDefault="00DE3095" w:rsidP="0017730E">
            <w:pPr>
              <w:pStyle w:val="a4"/>
              <w:ind w:leftChars="0" w:left="220" w:hangingChars="100" w:hanging="220"/>
              <w:rPr>
                <w:color w:val="auto"/>
              </w:rPr>
            </w:pPr>
            <w:r w:rsidRPr="00044AB3">
              <w:rPr>
                <w:rFonts w:hint="eastAsia"/>
                <w:color w:val="auto"/>
              </w:rPr>
              <w:t>④プラスチック部品が使用される場合には、再生プラスチックが可能な限り使用されていること。</w:t>
            </w:r>
          </w:p>
          <w:p w14:paraId="1123CA92" w14:textId="77777777" w:rsidR="00DE3095" w:rsidRPr="00044AB3" w:rsidRDefault="00DE3095" w:rsidP="0017730E">
            <w:pPr>
              <w:pStyle w:val="a4"/>
              <w:ind w:leftChars="0" w:left="220" w:hangingChars="100" w:hanging="220"/>
              <w:rPr>
                <w:color w:val="auto"/>
              </w:rPr>
            </w:pPr>
            <w:r w:rsidRPr="00044AB3">
              <w:rPr>
                <w:rFonts w:hint="eastAsia"/>
                <w:color w:val="auto"/>
              </w:rPr>
              <w:t>⑤製品の包装又は梱包は、可能な限り簡易であって、再生利用の容易さ及び廃棄時の負荷低減に配慮されていること。</w:t>
            </w:r>
          </w:p>
          <w:p w14:paraId="251EF82A" w14:textId="77777777" w:rsidR="00DE3095" w:rsidRPr="00044AB3" w:rsidRDefault="00DE3095" w:rsidP="0017730E">
            <w:pPr>
              <w:pStyle w:val="a4"/>
              <w:ind w:leftChars="0" w:left="220" w:hangingChars="100" w:hanging="220"/>
              <w:rPr>
                <w:color w:val="auto"/>
              </w:rPr>
            </w:pPr>
            <w:r w:rsidRPr="00044AB3">
              <w:rPr>
                <w:rFonts w:hint="eastAsia"/>
                <w:color w:val="auto"/>
              </w:rPr>
              <w:t>⑥包装材等の回収及び再使用又は再生利用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DE3095" w:rsidRPr="00044AB3" w14:paraId="131F591E" w14:textId="77777777" w:rsidTr="0017730E">
        <w:trPr>
          <w:jc w:val="center"/>
        </w:trPr>
        <w:tc>
          <w:tcPr>
            <w:tcW w:w="710" w:type="dxa"/>
            <w:tcBorders>
              <w:top w:val="nil"/>
              <w:left w:val="nil"/>
              <w:bottom w:val="nil"/>
              <w:right w:val="nil"/>
            </w:tcBorders>
          </w:tcPr>
          <w:p w14:paraId="51ACA81C"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67BA10A3" w14:textId="77777777" w:rsidR="00DE3095" w:rsidRPr="00044AB3" w:rsidRDefault="00DE3095" w:rsidP="0017730E">
            <w:pPr>
              <w:pStyle w:val="af1"/>
            </w:pPr>
            <w:r w:rsidRPr="00044AB3">
              <w:rPr>
                <w:rFonts w:hint="eastAsia"/>
              </w:rPr>
              <w:t>１　暖房の用に供することができるものは、本項の判断の基準の対象とする「家庭用ヒートポンプ式電気給湯器」に含まれないものとする。</w:t>
            </w:r>
          </w:p>
          <w:p w14:paraId="681D2E94" w14:textId="77777777" w:rsidR="00DE3095" w:rsidRPr="00044AB3" w:rsidRDefault="00DE3095" w:rsidP="0017730E">
            <w:pPr>
              <w:pStyle w:val="af1"/>
              <w:rPr>
                <w:rFonts w:cs="Arial"/>
              </w:rPr>
            </w:pPr>
            <w:r w:rsidRPr="00044AB3">
              <w:rPr>
                <w:rFonts w:cs="Arial" w:hint="eastAsia"/>
              </w:rPr>
              <w:t>２</w:t>
            </w:r>
            <w:r w:rsidRPr="00044AB3">
              <w:rPr>
                <w:rFonts w:cs="Arial"/>
              </w:rPr>
              <w:t xml:space="preserve">　</w:t>
            </w:r>
            <w:r w:rsidRPr="00044AB3">
              <w:rPr>
                <w:rFonts w:cs="Arial" w:hint="eastAsia"/>
              </w:rPr>
              <w:t>「業務用ヒートポンプ式電気給湯器」とは、業務の用に供する温水最高出口温度が65℃以上の一過式の給湯器をいう</w:t>
            </w:r>
            <w:r w:rsidRPr="00044AB3">
              <w:rPr>
                <w:rFonts w:cs="Arial"/>
              </w:rPr>
              <w:t>。</w:t>
            </w:r>
          </w:p>
          <w:p w14:paraId="4290DD26" w14:textId="77777777" w:rsidR="00DE3095" w:rsidRPr="00044AB3" w:rsidRDefault="00DE3095" w:rsidP="0017730E">
            <w:pPr>
              <w:pStyle w:val="af1"/>
              <w:rPr>
                <w:rFonts w:hAnsi="Arial"/>
              </w:rPr>
            </w:pPr>
            <w:r w:rsidRPr="00044AB3">
              <w:rPr>
                <w:rFonts w:hAnsi="Arial" w:hint="eastAsia"/>
              </w:rPr>
              <w:t>３　「フロン類」とは、フロン類の使用の合理化及び管理の適正化に関する法律（平成13年法律第64号）第２条第１項に定める物質をいう。</w:t>
            </w:r>
          </w:p>
          <w:p w14:paraId="4A80DE89" w14:textId="77777777" w:rsidR="00DE3095" w:rsidRPr="00044AB3" w:rsidRDefault="00DE3095" w:rsidP="0017730E">
            <w:pPr>
              <w:pStyle w:val="af1"/>
            </w:pPr>
            <w:r w:rsidRPr="00044AB3">
              <w:rPr>
                <w:rFonts w:hAnsi="Arial" w:hint="eastAsia"/>
              </w:rPr>
              <w:t>４　「地球温暖化係数」とは、地球の温暖化をもたらす程度の二酸化炭素に係る当該程度に対する比を示す数値をいう。</w:t>
            </w:r>
          </w:p>
          <w:p w14:paraId="4CE5FE8B" w14:textId="77777777" w:rsidR="00DE3095" w:rsidRPr="00044AB3" w:rsidRDefault="00DE3095" w:rsidP="0017730E">
            <w:pPr>
              <w:pStyle w:val="af1"/>
            </w:pPr>
            <w:r w:rsidRPr="00044AB3">
              <w:rPr>
                <w:rFonts w:hint="eastAsia"/>
              </w:rPr>
              <w:t>５　配慮事項②の定量的環境情報は、カーボンフットプリント（ISO 14067）、ライフサイクルアセスメント（ISO 14040</w:t>
            </w:r>
            <w:r w:rsidRPr="00044AB3">
              <w:rPr>
                <w:rFonts w:hAnsi="Arial" w:hint="eastAsia"/>
              </w:rPr>
              <w:t>及びI</w:t>
            </w:r>
            <w:r w:rsidRPr="00044AB3">
              <w:rPr>
                <w:rFonts w:hAnsi="Arial"/>
              </w:rPr>
              <w:t>SO 14044</w:t>
            </w:r>
            <w:r w:rsidRPr="00044AB3">
              <w:rPr>
                <w:rFonts w:hint="eastAsia"/>
              </w:rPr>
              <w:t>）又は</w:t>
            </w:r>
            <w:r w:rsidRPr="00044AB3">
              <w:rPr>
                <w:rFonts w:hint="eastAsia"/>
                <w:shd w:val="clear" w:color="auto" w:fill="FFFFFF"/>
              </w:rPr>
              <w:t>経済産業省・環境省作成の「カーボンフットプリント　ガイドライン」</w:t>
            </w:r>
            <w:r w:rsidRPr="00044AB3">
              <w:rPr>
                <w:rFonts w:hint="eastAsia"/>
              </w:rPr>
              <w:t>等に整合して算定したものとする。</w:t>
            </w:r>
          </w:p>
          <w:p w14:paraId="2E62ECFE" w14:textId="77777777" w:rsidR="00DE3095" w:rsidRPr="00044AB3" w:rsidRDefault="00DE3095" w:rsidP="0017730E">
            <w:pPr>
              <w:pStyle w:val="af1"/>
            </w:pPr>
            <w:r w:rsidRPr="00044AB3">
              <w:rPr>
                <w:rFonts w:hint="eastAsia"/>
              </w:rPr>
              <w:t>６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42AA597" w14:textId="77777777" w:rsidR="00DE3095" w:rsidRPr="00044AB3" w:rsidRDefault="00DE3095" w:rsidP="0017730E">
            <w:pPr>
              <w:pStyle w:val="af1"/>
            </w:pPr>
            <w:r w:rsidRPr="00044AB3">
              <w:rPr>
                <w:rFonts w:hint="eastAsia"/>
              </w:rPr>
              <w:t>７　判断の基準③は、業務用</w:t>
            </w:r>
            <w:r w:rsidRPr="00044AB3">
              <w:rPr>
                <w:rFonts w:cs="Arial" w:hint="eastAsia"/>
              </w:rPr>
              <w:t>ヒートポンプ式電気給湯器</w:t>
            </w:r>
            <w:r w:rsidRPr="00044AB3">
              <w:rPr>
                <w:rFonts w:hint="eastAsia"/>
              </w:rPr>
              <w:t>については適用しないものとする。ただし、冷媒にオゾン層を破壊する物質は使用されていないこととする。</w:t>
            </w:r>
          </w:p>
        </w:tc>
      </w:tr>
    </w:tbl>
    <w:p w14:paraId="34AA7D69"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0B99F0C0"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2BB5B3CB" w14:textId="77777777" w:rsidR="00DE3095" w:rsidRPr="00044AB3" w:rsidRDefault="00DE3095" w:rsidP="00DE3095">
      <w:pPr>
        <w:autoSpaceDE w:val="0"/>
        <w:autoSpaceDN w:val="0"/>
        <w:adjustRightInd w:val="0"/>
        <w:rPr>
          <w:rFonts w:ascii="ＭＳ ゴシック" w:eastAsia="ＭＳ ゴシック" w:hAnsi="ＭＳ ゴシック"/>
          <w:sz w:val="20"/>
        </w:rPr>
      </w:pPr>
    </w:p>
    <w:p w14:paraId="74BF3581" w14:textId="77777777" w:rsidR="00DE3095" w:rsidRPr="00044AB3" w:rsidRDefault="00DE3095" w:rsidP="00DE3095">
      <w:pPr>
        <w:autoSpaceDE w:val="0"/>
        <w:autoSpaceDN w:val="0"/>
        <w:adjustRightInd w:val="0"/>
        <w:rPr>
          <w:rFonts w:ascii="ＭＳ ゴシック" w:eastAsia="ＭＳ ゴシック" w:hAnsi="ＭＳ ゴシック"/>
          <w:sz w:val="20"/>
        </w:rPr>
      </w:pPr>
    </w:p>
    <w:p w14:paraId="66748FFF" w14:textId="77777777" w:rsidR="00DE3095" w:rsidRPr="00044AB3" w:rsidRDefault="00DE3095" w:rsidP="00DE3095">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表１　家庭用ヒートポンプ式電気給湯器に係る基準エネルギー消費効率</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212"/>
        <w:gridCol w:w="2020"/>
        <w:gridCol w:w="2626"/>
        <w:gridCol w:w="1919"/>
      </w:tblGrid>
      <w:tr w:rsidR="00DE3095" w:rsidRPr="00044AB3" w14:paraId="33866536" w14:textId="77777777" w:rsidTr="0017730E">
        <w:tc>
          <w:tcPr>
            <w:tcW w:w="1313" w:type="dxa"/>
            <w:shd w:val="clear" w:color="auto" w:fill="auto"/>
            <w:vAlign w:val="center"/>
          </w:tcPr>
          <w:p w14:paraId="20C5067A"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想定世帯</w:t>
            </w:r>
          </w:p>
        </w:tc>
        <w:tc>
          <w:tcPr>
            <w:tcW w:w="1212" w:type="dxa"/>
            <w:vAlign w:val="center"/>
          </w:tcPr>
          <w:p w14:paraId="41962BD2" w14:textId="77777777" w:rsidR="00DE3095" w:rsidRPr="00044AB3" w:rsidRDefault="00DE3095" w:rsidP="0017730E">
            <w:pPr>
              <w:autoSpaceDE w:val="0"/>
              <w:autoSpaceDN w:val="0"/>
              <w:adjustRightInd w:val="0"/>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貯湯缶数</w:t>
            </w:r>
          </w:p>
        </w:tc>
        <w:tc>
          <w:tcPr>
            <w:tcW w:w="2020" w:type="dxa"/>
            <w:shd w:val="clear" w:color="auto" w:fill="auto"/>
            <w:vAlign w:val="center"/>
          </w:tcPr>
          <w:p w14:paraId="391BE54A"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貯湯容量</w:t>
            </w:r>
          </w:p>
        </w:tc>
        <w:tc>
          <w:tcPr>
            <w:tcW w:w="2626" w:type="dxa"/>
            <w:shd w:val="clear" w:color="auto" w:fill="auto"/>
            <w:vAlign w:val="center"/>
          </w:tcPr>
          <w:p w14:paraId="7E382517"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仕様</w:t>
            </w:r>
          </w:p>
        </w:tc>
        <w:tc>
          <w:tcPr>
            <w:tcW w:w="1919" w:type="dxa"/>
            <w:shd w:val="clear" w:color="auto" w:fill="auto"/>
            <w:vAlign w:val="center"/>
          </w:tcPr>
          <w:p w14:paraId="4AF3E20F"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基準エネルギー</w:t>
            </w:r>
          </w:p>
          <w:p w14:paraId="09343949"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消費効率</w:t>
            </w:r>
          </w:p>
        </w:tc>
      </w:tr>
      <w:tr w:rsidR="00DE3095" w:rsidRPr="00044AB3" w14:paraId="2AF24267" w14:textId="77777777" w:rsidTr="0017730E">
        <w:tc>
          <w:tcPr>
            <w:tcW w:w="1313" w:type="dxa"/>
            <w:vMerge w:val="restart"/>
            <w:shd w:val="clear" w:color="auto" w:fill="auto"/>
            <w:vAlign w:val="center"/>
          </w:tcPr>
          <w:p w14:paraId="45E58B3A"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少人数</w:t>
            </w:r>
          </w:p>
        </w:tc>
        <w:tc>
          <w:tcPr>
            <w:tcW w:w="1212" w:type="dxa"/>
            <w:vMerge w:val="restart"/>
            <w:vAlign w:val="center"/>
          </w:tcPr>
          <w:p w14:paraId="121B1C45"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2020" w:type="dxa"/>
            <w:vMerge w:val="restart"/>
            <w:shd w:val="clear" w:color="auto" w:fill="auto"/>
            <w:vAlign w:val="center"/>
          </w:tcPr>
          <w:p w14:paraId="351841A2"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2626" w:type="dxa"/>
            <w:shd w:val="clear" w:color="auto" w:fill="auto"/>
            <w:vAlign w:val="center"/>
          </w:tcPr>
          <w:p w14:paraId="7E9AB106"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寒冷地仕様以外のもの</w:t>
            </w:r>
          </w:p>
        </w:tc>
        <w:tc>
          <w:tcPr>
            <w:tcW w:w="1919" w:type="dxa"/>
            <w:shd w:val="clear" w:color="auto" w:fill="auto"/>
            <w:vAlign w:val="center"/>
          </w:tcPr>
          <w:p w14:paraId="0F8636D5"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3.0</w:t>
            </w:r>
          </w:p>
        </w:tc>
      </w:tr>
      <w:tr w:rsidR="00DE3095" w:rsidRPr="00044AB3" w14:paraId="414048D8" w14:textId="77777777" w:rsidTr="0017730E">
        <w:tc>
          <w:tcPr>
            <w:tcW w:w="1313" w:type="dxa"/>
            <w:vMerge/>
            <w:shd w:val="clear" w:color="auto" w:fill="auto"/>
            <w:vAlign w:val="center"/>
          </w:tcPr>
          <w:p w14:paraId="2AEA25A9" w14:textId="77777777" w:rsidR="00DE3095" w:rsidRPr="00044AB3" w:rsidRDefault="00DE3095" w:rsidP="0017730E">
            <w:pPr>
              <w:autoSpaceDE w:val="0"/>
              <w:autoSpaceDN w:val="0"/>
              <w:adjustRightInd w:val="0"/>
              <w:rPr>
                <w:rFonts w:ascii="ＭＳ ゴシック" w:eastAsia="ＭＳ ゴシック" w:hAnsi="Arial" w:cs="Arial"/>
                <w:sz w:val="20"/>
              </w:rPr>
            </w:pPr>
          </w:p>
        </w:tc>
        <w:tc>
          <w:tcPr>
            <w:tcW w:w="1212" w:type="dxa"/>
            <w:vMerge/>
            <w:vAlign w:val="center"/>
          </w:tcPr>
          <w:p w14:paraId="73B39FBB" w14:textId="77777777" w:rsidR="00DE3095" w:rsidRPr="00044AB3" w:rsidRDefault="00DE3095" w:rsidP="0017730E">
            <w:pPr>
              <w:autoSpaceDE w:val="0"/>
              <w:autoSpaceDN w:val="0"/>
              <w:adjustRightInd w:val="0"/>
              <w:rPr>
                <w:rFonts w:ascii="ＭＳ ゴシック" w:eastAsia="ＭＳ ゴシック" w:hAnsi="Arial" w:cs="Arial"/>
                <w:sz w:val="20"/>
              </w:rPr>
            </w:pPr>
          </w:p>
        </w:tc>
        <w:tc>
          <w:tcPr>
            <w:tcW w:w="2020" w:type="dxa"/>
            <w:vMerge/>
            <w:shd w:val="clear" w:color="auto" w:fill="auto"/>
            <w:vAlign w:val="center"/>
          </w:tcPr>
          <w:p w14:paraId="4D03B2E2"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21F25BF3"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w:t>
            </w:r>
          </w:p>
        </w:tc>
        <w:tc>
          <w:tcPr>
            <w:tcW w:w="1919" w:type="dxa"/>
            <w:shd w:val="clear" w:color="auto" w:fill="auto"/>
            <w:vAlign w:val="center"/>
          </w:tcPr>
          <w:p w14:paraId="69BE3691"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w:t>
            </w:r>
            <w:r w:rsidRPr="00044AB3">
              <w:rPr>
                <w:rFonts w:ascii="ＭＳ ゴシック" w:eastAsia="ＭＳ ゴシック" w:hAnsi="Arial" w:cs="Arial"/>
                <w:sz w:val="20"/>
              </w:rPr>
              <w:t>7</w:t>
            </w:r>
          </w:p>
        </w:tc>
      </w:tr>
      <w:tr w:rsidR="00DE3095" w:rsidRPr="00044AB3" w14:paraId="68E1C508" w14:textId="77777777" w:rsidTr="0017730E">
        <w:tc>
          <w:tcPr>
            <w:tcW w:w="1313" w:type="dxa"/>
            <w:vMerge w:val="restart"/>
            <w:shd w:val="clear" w:color="auto" w:fill="auto"/>
            <w:vAlign w:val="center"/>
          </w:tcPr>
          <w:p w14:paraId="5A375D16"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標　準</w:t>
            </w:r>
          </w:p>
        </w:tc>
        <w:tc>
          <w:tcPr>
            <w:tcW w:w="1212" w:type="dxa"/>
            <w:vMerge w:val="restart"/>
            <w:vAlign w:val="center"/>
          </w:tcPr>
          <w:p w14:paraId="18FAEDEF"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一缶</w:t>
            </w:r>
          </w:p>
        </w:tc>
        <w:tc>
          <w:tcPr>
            <w:tcW w:w="2020" w:type="dxa"/>
            <w:vMerge w:val="restart"/>
            <w:shd w:val="clear" w:color="auto" w:fill="auto"/>
            <w:vAlign w:val="center"/>
          </w:tcPr>
          <w:p w14:paraId="6D86B49A"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320</w:t>
            </w:r>
            <w:r w:rsidRPr="00044AB3">
              <w:rPr>
                <w:rFonts w:ascii="ＭＳ ゴシック" w:eastAsia="ＭＳ ゴシック" w:hAnsi="ＭＳ ゴシック" w:cs="Arial"/>
                <w:sz w:val="20"/>
              </w:rPr>
              <w:t>リットル未満</w:t>
            </w:r>
          </w:p>
        </w:tc>
        <w:tc>
          <w:tcPr>
            <w:tcW w:w="2626" w:type="dxa"/>
            <w:shd w:val="clear" w:color="auto" w:fill="auto"/>
            <w:vAlign w:val="center"/>
          </w:tcPr>
          <w:p w14:paraId="63CB5C6C"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寒冷地仕様以外のもの</w:t>
            </w:r>
          </w:p>
        </w:tc>
        <w:tc>
          <w:tcPr>
            <w:tcW w:w="1919" w:type="dxa"/>
            <w:shd w:val="clear" w:color="auto" w:fill="auto"/>
            <w:vAlign w:val="center"/>
          </w:tcPr>
          <w:p w14:paraId="0BA58B68"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3.1</w:t>
            </w:r>
          </w:p>
        </w:tc>
      </w:tr>
      <w:tr w:rsidR="00DE3095" w:rsidRPr="00044AB3" w14:paraId="5262F00C" w14:textId="77777777" w:rsidTr="0017730E">
        <w:tc>
          <w:tcPr>
            <w:tcW w:w="1313" w:type="dxa"/>
            <w:vMerge/>
            <w:shd w:val="clear" w:color="auto" w:fill="auto"/>
            <w:vAlign w:val="center"/>
          </w:tcPr>
          <w:p w14:paraId="3850C336"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1212" w:type="dxa"/>
            <w:vMerge/>
            <w:vAlign w:val="center"/>
          </w:tcPr>
          <w:p w14:paraId="0D5DB966"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2020" w:type="dxa"/>
            <w:vMerge/>
            <w:shd w:val="clear" w:color="auto" w:fill="auto"/>
            <w:vAlign w:val="center"/>
          </w:tcPr>
          <w:p w14:paraId="5F9E3C2B"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54772DB7"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w:t>
            </w:r>
          </w:p>
        </w:tc>
        <w:tc>
          <w:tcPr>
            <w:tcW w:w="1919" w:type="dxa"/>
            <w:shd w:val="clear" w:color="auto" w:fill="auto"/>
            <w:vAlign w:val="center"/>
          </w:tcPr>
          <w:p w14:paraId="7B219520"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w:t>
            </w:r>
            <w:r w:rsidRPr="00044AB3">
              <w:rPr>
                <w:rFonts w:ascii="ＭＳ ゴシック" w:eastAsia="ＭＳ ゴシック" w:hAnsi="Arial" w:cs="Arial"/>
                <w:sz w:val="20"/>
              </w:rPr>
              <w:t>7</w:t>
            </w:r>
          </w:p>
        </w:tc>
      </w:tr>
      <w:tr w:rsidR="00DE3095" w:rsidRPr="00044AB3" w14:paraId="12EE92CD" w14:textId="77777777" w:rsidTr="0017730E">
        <w:tc>
          <w:tcPr>
            <w:tcW w:w="1313" w:type="dxa"/>
            <w:vMerge/>
            <w:shd w:val="clear" w:color="auto" w:fill="auto"/>
            <w:vAlign w:val="center"/>
          </w:tcPr>
          <w:p w14:paraId="389FED47"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1212" w:type="dxa"/>
            <w:vMerge/>
            <w:vAlign w:val="center"/>
          </w:tcPr>
          <w:p w14:paraId="6A5E8C5D"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2020" w:type="dxa"/>
            <w:vMerge w:val="restart"/>
            <w:shd w:val="clear" w:color="auto" w:fill="auto"/>
            <w:vAlign w:val="center"/>
          </w:tcPr>
          <w:p w14:paraId="483BC83E"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320</w:t>
            </w:r>
            <w:r w:rsidRPr="00044AB3">
              <w:rPr>
                <w:rFonts w:ascii="ＭＳ ゴシック" w:eastAsia="ＭＳ ゴシック" w:hAnsi="ＭＳ ゴシック" w:cs="Arial"/>
                <w:sz w:val="20"/>
              </w:rPr>
              <w:t>リットル以上</w:t>
            </w:r>
          </w:p>
          <w:p w14:paraId="387DC10D"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550</w:t>
            </w:r>
            <w:r w:rsidRPr="00044AB3">
              <w:rPr>
                <w:rFonts w:ascii="ＭＳ ゴシック" w:eastAsia="ＭＳ ゴシック" w:hAnsi="ＭＳ ゴシック" w:cs="Arial"/>
                <w:sz w:val="20"/>
              </w:rPr>
              <w:t>リットル未満</w:t>
            </w:r>
          </w:p>
        </w:tc>
        <w:tc>
          <w:tcPr>
            <w:tcW w:w="2626" w:type="dxa"/>
            <w:shd w:val="clear" w:color="auto" w:fill="auto"/>
            <w:vAlign w:val="center"/>
          </w:tcPr>
          <w:p w14:paraId="4B63D0FC"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寒冷地仕様以外のもの</w:t>
            </w:r>
          </w:p>
        </w:tc>
        <w:tc>
          <w:tcPr>
            <w:tcW w:w="1919" w:type="dxa"/>
            <w:shd w:val="clear" w:color="auto" w:fill="auto"/>
            <w:vAlign w:val="center"/>
          </w:tcPr>
          <w:p w14:paraId="4F553567"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3.</w:t>
            </w:r>
            <w:r w:rsidRPr="00044AB3">
              <w:rPr>
                <w:rFonts w:ascii="ＭＳ ゴシック" w:eastAsia="ＭＳ ゴシック" w:hAnsi="Arial" w:cs="Arial"/>
                <w:sz w:val="20"/>
              </w:rPr>
              <w:t>5</w:t>
            </w:r>
          </w:p>
        </w:tc>
      </w:tr>
      <w:tr w:rsidR="00DE3095" w:rsidRPr="00044AB3" w14:paraId="10FBBA4D" w14:textId="77777777" w:rsidTr="0017730E">
        <w:tc>
          <w:tcPr>
            <w:tcW w:w="1313" w:type="dxa"/>
            <w:vMerge/>
            <w:shd w:val="clear" w:color="auto" w:fill="auto"/>
            <w:vAlign w:val="center"/>
          </w:tcPr>
          <w:p w14:paraId="658288E7"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1212" w:type="dxa"/>
            <w:vMerge/>
            <w:vAlign w:val="center"/>
          </w:tcPr>
          <w:p w14:paraId="5BCAFC3A"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2020" w:type="dxa"/>
            <w:vMerge/>
            <w:shd w:val="clear" w:color="auto" w:fill="auto"/>
            <w:vAlign w:val="center"/>
          </w:tcPr>
          <w:p w14:paraId="153B3602"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1B93A4A6"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w:t>
            </w:r>
          </w:p>
        </w:tc>
        <w:tc>
          <w:tcPr>
            <w:tcW w:w="1919" w:type="dxa"/>
            <w:shd w:val="clear" w:color="auto" w:fill="auto"/>
            <w:vAlign w:val="center"/>
          </w:tcPr>
          <w:p w14:paraId="0A203772"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w:t>
            </w:r>
            <w:r w:rsidRPr="00044AB3">
              <w:rPr>
                <w:rFonts w:ascii="ＭＳ ゴシック" w:eastAsia="ＭＳ ゴシック" w:hAnsi="Arial" w:cs="Arial"/>
                <w:sz w:val="20"/>
              </w:rPr>
              <w:t>9</w:t>
            </w:r>
          </w:p>
        </w:tc>
      </w:tr>
      <w:tr w:rsidR="00DE3095" w:rsidRPr="00044AB3" w14:paraId="5218CE09" w14:textId="77777777" w:rsidTr="0017730E">
        <w:tc>
          <w:tcPr>
            <w:tcW w:w="1313" w:type="dxa"/>
            <w:vMerge/>
            <w:shd w:val="clear" w:color="auto" w:fill="auto"/>
            <w:vAlign w:val="center"/>
          </w:tcPr>
          <w:p w14:paraId="2426E40E"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1212" w:type="dxa"/>
            <w:vMerge/>
            <w:vAlign w:val="center"/>
          </w:tcPr>
          <w:p w14:paraId="0307BCE3"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2020" w:type="dxa"/>
            <w:vMerge w:val="restart"/>
            <w:shd w:val="clear" w:color="auto" w:fill="auto"/>
            <w:vAlign w:val="center"/>
          </w:tcPr>
          <w:p w14:paraId="5AE61519"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550</w:t>
            </w:r>
            <w:r w:rsidRPr="00044AB3">
              <w:rPr>
                <w:rFonts w:ascii="ＭＳ ゴシック" w:eastAsia="ＭＳ ゴシック" w:hAnsi="ＭＳ ゴシック" w:cs="Arial"/>
                <w:sz w:val="20"/>
              </w:rPr>
              <w:t>リットル以上</w:t>
            </w:r>
          </w:p>
        </w:tc>
        <w:tc>
          <w:tcPr>
            <w:tcW w:w="2626" w:type="dxa"/>
            <w:shd w:val="clear" w:color="auto" w:fill="auto"/>
            <w:vAlign w:val="center"/>
          </w:tcPr>
          <w:p w14:paraId="47C4489C"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寒冷地仕様以外のもの</w:t>
            </w:r>
          </w:p>
        </w:tc>
        <w:tc>
          <w:tcPr>
            <w:tcW w:w="1919" w:type="dxa"/>
            <w:shd w:val="clear" w:color="auto" w:fill="auto"/>
            <w:vAlign w:val="center"/>
          </w:tcPr>
          <w:p w14:paraId="50226210"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3.2</w:t>
            </w:r>
          </w:p>
        </w:tc>
      </w:tr>
      <w:tr w:rsidR="00DE3095" w:rsidRPr="00044AB3" w14:paraId="034AA19E" w14:textId="77777777" w:rsidTr="0017730E">
        <w:tc>
          <w:tcPr>
            <w:tcW w:w="1313" w:type="dxa"/>
            <w:vMerge/>
            <w:shd w:val="clear" w:color="auto" w:fill="auto"/>
            <w:vAlign w:val="center"/>
          </w:tcPr>
          <w:p w14:paraId="1CA52163"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1212" w:type="dxa"/>
            <w:vMerge/>
            <w:vAlign w:val="center"/>
          </w:tcPr>
          <w:p w14:paraId="05FE9EF2"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2020" w:type="dxa"/>
            <w:vMerge/>
            <w:shd w:val="clear" w:color="auto" w:fill="auto"/>
            <w:vAlign w:val="center"/>
          </w:tcPr>
          <w:p w14:paraId="14246470"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532DCAD8"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w:t>
            </w:r>
          </w:p>
        </w:tc>
        <w:tc>
          <w:tcPr>
            <w:tcW w:w="1919" w:type="dxa"/>
            <w:shd w:val="clear" w:color="auto" w:fill="auto"/>
            <w:vAlign w:val="center"/>
          </w:tcPr>
          <w:p w14:paraId="1ECB961D"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w:t>
            </w:r>
            <w:r w:rsidRPr="00044AB3">
              <w:rPr>
                <w:rFonts w:ascii="ＭＳ ゴシック" w:eastAsia="ＭＳ ゴシック" w:hAnsi="Arial" w:cs="Arial"/>
                <w:sz w:val="20"/>
              </w:rPr>
              <w:t>7</w:t>
            </w:r>
          </w:p>
        </w:tc>
      </w:tr>
      <w:tr w:rsidR="00DE3095" w:rsidRPr="00044AB3" w14:paraId="0CD89173" w14:textId="77777777" w:rsidTr="0017730E">
        <w:tc>
          <w:tcPr>
            <w:tcW w:w="1313" w:type="dxa"/>
            <w:vMerge/>
            <w:shd w:val="clear" w:color="auto" w:fill="auto"/>
            <w:vAlign w:val="center"/>
          </w:tcPr>
          <w:p w14:paraId="6126DE06"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1212" w:type="dxa"/>
            <w:vMerge w:val="restart"/>
            <w:vAlign w:val="center"/>
          </w:tcPr>
          <w:p w14:paraId="2B206BCB" w14:textId="77777777" w:rsidR="00DE3095" w:rsidRPr="00044AB3" w:rsidRDefault="00DE3095" w:rsidP="0017730E">
            <w:pPr>
              <w:autoSpaceDE w:val="0"/>
              <w:autoSpaceDN w:val="0"/>
              <w:adjustRightInd w:val="0"/>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多缶</w:t>
            </w:r>
          </w:p>
        </w:tc>
        <w:tc>
          <w:tcPr>
            <w:tcW w:w="2020" w:type="dxa"/>
            <w:vMerge w:val="restart"/>
            <w:shd w:val="clear" w:color="auto" w:fill="auto"/>
            <w:vAlign w:val="center"/>
          </w:tcPr>
          <w:p w14:paraId="15D40C89"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2626" w:type="dxa"/>
            <w:shd w:val="clear" w:color="auto" w:fill="auto"/>
            <w:vAlign w:val="center"/>
          </w:tcPr>
          <w:p w14:paraId="02F1A9AF"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寒冷地仕様以外のもの</w:t>
            </w:r>
          </w:p>
        </w:tc>
        <w:tc>
          <w:tcPr>
            <w:tcW w:w="1919" w:type="dxa"/>
            <w:shd w:val="clear" w:color="auto" w:fill="auto"/>
            <w:vAlign w:val="center"/>
          </w:tcPr>
          <w:p w14:paraId="0C073DBF"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3.0</w:t>
            </w:r>
          </w:p>
        </w:tc>
      </w:tr>
      <w:tr w:rsidR="00DE3095" w:rsidRPr="00044AB3" w14:paraId="3C0F2B87" w14:textId="77777777" w:rsidTr="0017730E">
        <w:tc>
          <w:tcPr>
            <w:tcW w:w="1313" w:type="dxa"/>
            <w:vMerge/>
            <w:shd w:val="clear" w:color="auto" w:fill="auto"/>
            <w:vAlign w:val="center"/>
          </w:tcPr>
          <w:p w14:paraId="6B5090B4"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1212" w:type="dxa"/>
            <w:vMerge/>
            <w:vAlign w:val="center"/>
          </w:tcPr>
          <w:p w14:paraId="0CCC3339" w14:textId="77777777" w:rsidR="00DE3095" w:rsidRPr="00044AB3" w:rsidRDefault="00DE3095" w:rsidP="0017730E">
            <w:pPr>
              <w:autoSpaceDE w:val="0"/>
              <w:autoSpaceDN w:val="0"/>
              <w:adjustRightInd w:val="0"/>
              <w:jc w:val="center"/>
              <w:rPr>
                <w:rFonts w:ascii="ＭＳ ゴシック" w:eastAsia="ＭＳ ゴシック" w:hAnsi="ＭＳ ゴシック" w:cs="Arial"/>
                <w:sz w:val="20"/>
              </w:rPr>
            </w:pPr>
          </w:p>
        </w:tc>
        <w:tc>
          <w:tcPr>
            <w:tcW w:w="2020" w:type="dxa"/>
            <w:vMerge/>
            <w:shd w:val="clear" w:color="auto" w:fill="auto"/>
            <w:vAlign w:val="center"/>
          </w:tcPr>
          <w:p w14:paraId="10D5B899" w14:textId="77777777" w:rsidR="00DE3095" w:rsidRPr="00044AB3" w:rsidRDefault="00DE3095" w:rsidP="0017730E">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72178378" w14:textId="77777777" w:rsidR="00DE3095" w:rsidRPr="00044AB3" w:rsidRDefault="00DE3095" w:rsidP="0017730E">
            <w:pPr>
              <w:autoSpaceDE w:val="0"/>
              <w:autoSpaceDN w:val="0"/>
              <w:adjustRightInd w:val="0"/>
              <w:jc w:val="center"/>
              <w:rPr>
                <w:rFonts w:ascii="ＭＳ ゴシック" w:eastAsia="ＭＳ ゴシック" w:hAnsi="ＭＳ ゴシック" w:cs="Arial"/>
                <w:sz w:val="20"/>
              </w:rPr>
            </w:pPr>
            <w:r w:rsidRPr="00044AB3">
              <w:rPr>
                <w:rFonts w:ascii="ＭＳ ゴシック" w:eastAsia="ＭＳ ゴシック" w:hAnsi="ＭＳ ゴシック" w:cs="Arial"/>
                <w:sz w:val="20"/>
              </w:rPr>
              <w:t>寒冷地仕様</w:t>
            </w:r>
          </w:p>
        </w:tc>
        <w:tc>
          <w:tcPr>
            <w:tcW w:w="1919" w:type="dxa"/>
            <w:shd w:val="clear" w:color="auto" w:fill="auto"/>
            <w:vAlign w:val="center"/>
          </w:tcPr>
          <w:p w14:paraId="0B1B9426"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w:t>
            </w:r>
            <w:r w:rsidRPr="00044AB3">
              <w:rPr>
                <w:rFonts w:ascii="ＭＳ ゴシック" w:eastAsia="ＭＳ ゴシック" w:hAnsi="Arial" w:cs="Arial"/>
                <w:sz w:val="20"/>
              </w:rPr>
              <w:t>.7</w:t>
            </w:r>
          </w:p>
        </w:tc>
      </w:tr>
    </w:tbl>
    <w:p w14:paraId="2D05BCF3" w14:textId="77777777" w:rsidR="00DE3095" w:rsidRPr="00044AB3" w:rsidRDefault="00DE3095" w:rsidP="00DE3095">
      <w:pPr>
        <w:rPr>
          <w:rFonts w:ascii="ＭＳ ゴシック" w:eastAsia="ＭＳ ゴシック"/>
          <w:vanish/>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367"/>
      </w:tblGrid>
      <w:tr w:rsidR="00DE3095" w:rsidRPr="00044AB3" w14:paraId="19AF14EA" w14:textId="77777777" w:rsidTr="0017730E">
        <w:trPr>
          <w:jc w:val="center"/>
        </w:trPr>
        <w:tc>
          <w:tcPr>
            <w:tcW w:w="710" w:type="dxa"/>
            <w:tcBorders>
              <w:top w:val="nil"/>
              <w:left w:val="nil"/>
              <w:bottom w:val="nil"/>
              <w:right w:val="nil"/>
            </w:tcBorders>
          </w:tcPr>
          <w:p w14:paraId="502E8720"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tcBorders>
              <w:top w:val="nil"/>
              <w:left w:val="nil"/>
              <w:bottom w:val="nil"/>
              <w:right w:val="nil"/>
            </w:tcBorders>
          </w:tcPr>
          <w:p w14:paraId="2402B017" w14:textId="77777777" w:rsidR="00DE3095" w:rsidRPr="00044AB3" w:rsidRDefault="00DE3095" w:rsidP="0017730E">
            <w:pPr>
              <w:pStyle w:val="af1"/>
            </w:pPr>
            <w:r w:rsidRPr="00044AB3">
              <w:rPr>
                <w:rFonts w:hint="eastAsia"/>
              </w:rPr>
              <w:t>１　「貯湯容量」とは、</w:t>
            </w:r>
            <w:r w:rsidRPr="00044AB3">
              <w:rPr>
                <w:rFonts w:hAnsi="Arial" w:cs="Arial"/>
              </w:rPr>
              <w:t>JIS C 9220</w:t>
            </w:r>
            <w:r w:rsidRPr="00044AB3">
              <w:rPr>
                <w:rFonts w:hint="eastAsia"/>
              </w:rPr>
              <w:t>に規定する湯水を貯蔵できるタンクの容量をいう。</w:t>
            </w:r>
          </w:p>
          <w:p w14:paraId="162A378D" w14:textId="77777777" w:rsidR="00DE3095" w:rsidRPr="00044AB3" w:rsidRDefault="00DE3095" w:rsidP="0017730E">
            <w:pPr>
              <w:pStyle w:val="af1"/>
            </w:pPr>
            <w:r w:rsidRPr="00044AB3">
              <w:rPr>
                <w:rFonts w:hint="eastAsia"/>
              </w:rPr>
              <w:t>２　「寒冷地仕様」とは、</w:t>
            </w:r>
            <w:r w:rsidRPr="00044AB3">
              <w:rPr>
                <w:rFonts w:hAnsi="Arial" w:cs="Arial"/>
              </w:rPr>
              <w:t>JIS C 9220</w:t>
            </w:r>
            <w:r w:rsidRPr="00044AB3">
              <w:rPr>
                <w:rFonts w:hint="eastAsia"/>
              </w:rPr>
              <w:t>に規定する冬の寒さが厳しい地域での使用を想定した仕様をいう。</w:t>
            </w:r>
          </w:p>
          <w:p w14:paraId="6CA1E3DA" w14:textId="77777777" w:rsidR="00DE3095" w:rsidRPr="00044AB3" w:rsidRDefault="00DE3095" w:rsidP="0017730E">
            <w:pPr>
              <w:pStyle w:val="af1"/>
            </w:pPr>
            <w:r w:rsidRPr="00044AB3">
              <w:rPr>
                <w:rFonts w:hint="eastAsia"/>
              </w:rPr>
              <w:t xml:space="preserve">３　</w:t>
            </w:r>
            <w:r w:rsidRPr="00044AB3">
              <w:rPr>
                <w:rFonts w:hAnsi="Arial" w:hint="eastAsia"/>
              </w:rPr>
              <w:t>エネルギー消費効率の算定法については、「電気温水機器のエネルギー消費性能の向上に関するエネルギー消費機器等製造事業者等の判断の基準等」（平成25年経済産業省告示第38号）の「３　エネルギー消費効率の測定方法」による。</w:t>
            </w:r>
          </w:p>
        </w:tc>
      </w:tr>
    </w:tbl>
    <w:p w14:paraId="6CC20C14" w14:textId="77777777" w:rsidR="00DE3095" w:rsidRPr="00044AB3" w:rsidRDefault="00DE3095" w:rsidP="00DE3095">
      <w:pPr>
        <w:rPr>
          <w:rFonts w:ascii="ＭＳ ゴシック" w:eastAsia="ＭＳ ゴシック"/>
        </w:rPr>
      </w:pPr>
    </w:p>
    <w:p w14:paraId="6B564882" w14:textId="77777777" w:rsidR="00DE3095" w:rsidRPr="00044AB3" w:rsidRDefault="00DE3095" w:rsidP="00DE3095">
      <w:pPr>
        <w:rPr>
          <w:rFonts w:ascii="ＭＳ ゴシック" w:eastAsia="ＭＳ ゴシック"/>
        </w:rPr>
      </w:pPr>
    </w:p>
    <w:p w14:paraId="68289D22" w14:textId="77777777" w:rsidR="00DE3095" w:rsidRPr="00044AB3" w:rsidRDefault="00DE3095" w:rsidP="00DE3095">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表２　業務用ヒートポンプ式電気給湯器に係る年間加熱効率の基準</w:t>
      </w:r>
    </w:p>
    <w:tbl>
      <w:tblPr>
        <w:tblW w:w="5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551"/>
      </w:tblGrid>
      <w:tr w:rsidR="00DE3095" w:rsidRPr="00044AB3" w14:paraId="538C75C1" w14:textId="77777777" w:rsidTr="0017730E">
        <w:tc>
          <w:tcPr>
            <w:tcW w:w="2551" w:type="dxa"/>
            <w:shd w:val="clear" w:color="auto" w:fill="auto"/>
            <w:vAlign w:val="center"/>
          </w:tcPr>
          <w:p w14:paraId="79210F91"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加熱能力</w:t>
            </w:r>
          </w:p>
        </w:tc>
        <w:tc>
          <w:tcPr>
            <w:tcW w:w="2551" w:type="dxa"/>
            <w:shd w:val="clear" w:color="auto" w:fill="auto"/>
            <w:vAlign w:val="center"/>
          </w:tcPr>
          <w:p w14:paraId="045F354D"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年間加熱効率</w:t>
            </w:r>
          </w:p>
        </w:tc>
      </w:tr>
      <w:tr w:rsidR="00DE3095" w:rsidRPr="00044AB3" w14:paraId="58EA3453" w14:textId="77777777" w:rsidTr="0017730E">
        <w:tc>
          <w:tcPr>
            <w:tcW w:w="2551" w:type="dxa"/>
            <w:shd w:val="clear" w:color="auto" w:fill="auto"/>
            <w:vAlign w:val="center"/>
          </w:tcPr>
          <w:p w14:paraId="4E8E6273"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20kW以下</w:t>
            </w:r>
          </w:p>
        </w:tc>
        <w:tc>
          <w:tcPr>
            <w:tcW w:w="2551" w:type="dxa"/>
            <w:shd w:val="clear" w:color="auto" w:fill="auto"/>
            <w:vAlign w:val="center"/>
          </w:tcPr>
          <w:p w14:paraId="4763C0DA"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4.0</w:t>
            </w:r>
          </w:p>
        </w:tc>
      </w:tr>
      <w:tr w:rsidR="00DE3095" w:rsidRPr="00044AB3" w14:paraId="0BA0BF90" w14:textId="77777777" w:rsidTr="0017730E">
        <w:tc>
          <w:tcPr>
            <w:tcW w:w="2551" w:type="dxa"/>
            <w:shd w:val="clear" w:color="auto" w:fill="auto"/>
            <w:vAlign w:val="center"/>
          </w:tcPr>
          <w:p w14:paraId="2BE638C8"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20kW超</w:t>
            </w:r>
          </w:p>
        </w:tc>
        <w:tc>
          <w:tcPr>
            <w:tcW w:w="2551" w:type="dxa"/>
            <w:shd w:val="clear" w:color="auto" w:fill="auto"/>
            <w:vAlign w:val="center"/>
          </w:tcPr>
          <w:p w14:paraId="3A1D2853" w14:textId="77777777" w:rsidR="00DE3095" w:rsidRPr="00044AB3" w:rsidRDefault="00DE3095" w:rsidP="0017730E">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3.5</w:t>
            </w:r>
          </w:p>
        </w:tc>
      </w:tr>
    </w:tbl>
    <w:p w14:paraId="30E1AEC3" w14:textId="77777777" w:rsidR="00DE3095" w:rsidRPr="00044AB3" w:rsidRDefault="00DE3095" w:rsidP="00DE3095">
      <w:pPr>
        <w:rPr>
          <w:rFonts w:ascii="ＭＳ ゴシック" w:eastAsia="ＭＳ ゴシック"/>
          <w:vanish/>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367"/>
      </w:tblGrid>
      <w:tr w:rsidR="00DE3095" w:rsidRPr="00044AB3" w14:paraId="61D49A2B" w14:textId="77777777" w:rsidTr="0017730E">
        <w:trPr>
          <w:jc w:val="center"/>
        </w:trPr>
        <w:tc>
          <w:tcPr>
            <w:tcW w:w="710" w:type="dxa"/>
            <w:tcBorders>
              <w:top w:val="nil"/>
              <w:left w:val="nil"/>
              <w:bottom w:val="nil"/>
              <w:right w:val="nil"/>
            </w:tcBorders>
          </w:tcPr>
          <w:p w14:paraId="5CFA3233"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tcBorders>
              <w:top w:val="nil"/>
              <w:left w:val="nil"/>
              <w:bottom w:val="nil"/>
              <w:right w:val="nil"/>
            </w:tcBorders>
          </w:tcPr>
          <w:p w14:paraId="0564B3AF" w14:textId="77777777" w:rsidR="00DE3095" w:rsidRPr="00044AB3" w:rsidRDefault="00DE3095" w:rsidP="0017730E">
            <w:pPr>
              <w:pStyle w:val="af1"/>
            </w:pPr>
            <w:r w:rsidRPr="00044AB3">
              <w:rPr>
                <w:rFonts w:hint="eastAsia"/>
              </w:rPr>
              <w:t>１　加熱能力は、測定条件が中間期で乾球温度が16℃DB及び湿球温度12℃WBにおける能力とする。</w:t>
            </w:r>
          </w:p>
          <w:p w14:paraId="034DFC4C" w14:textId="77777777" w:rsidR="00DE3095" w:rsidRPr="00044AB3" w:rsidRDefault="00DE3095" w:rsidP="0017730E">
            <w:pPr>
              <w:pStyle w:val="af1"/>
            </w:pPr>
            <w:r w:rsidRPr="00044AB3">
              <w:rPr>
                <w:rFonts w:hint="eastAsia"/>
              </w:rPr>
              <w:t xml:space="preserve">２　</w:t>
            </w:r>
            <w:r w:rsidRPr="00044AB3">
              <w:rPr>
                <w:rFonts w:hAnsi="Arial" w:hint="eastAsia"/>
              </w:rPr>
              <w:t>年間加熱効率は、JRA</w:t>
            </w:r>
            <w:r w:rsidRPr="00044AB3">
              <w:rPr>
                <w:rFonts w:hAnsi="Arial"/>
              </w:rPr>
              <w:t xml:space="preserve"> 4060</w:t>
            </w:r>
            <w:r w:rsidRPr="00044AB3">
              <w:rPr>
                <w:rFonts w:hAnsi="Arial" w:hint="eastAsia"/>
              </w:rPr>
              <w:t>に規定する年間標準貯湯加熱エネルギー消費効率の算出方法による。</w:t>
            </w:r>
          </w:p>
        </w:tc>
      </w:tr>
    </w:tbl>
    <w:p w14:paraId="342B440F" w14:textId="77777777" w:rsidR="00DE3095" w:rsidRPr="00044AB3" w:rsidRDefault="00DE3095" w:rsidP="00DE3095">
      <w:pPr>
        <w:rPr>
          <w:rFonts w:ascii="ＭＳ ゴシック" w:eastAsia="ＭＳ ゴシック"/>
        </w:rPr>
      </w:pPr>
    </w:p>
    <w:p w14:paraId="7ADEB528" w14:textId="77777777" w:rsidR="00DE3095" w:rsidRPr="00044AB3" w:rsidRDefault="00DE3095" w:rsidP="00DE3095">
      <w:pPr>
        <w:rPr>
          <w:rFonts w:ascii="ＭＳ ゴシック" w:eastAsia="ＭＳ ゴシック"/>
        </w:rPr>
      </w:pPr>
    </w:p>
    <w:p w14:paraId="4CD8CB32" w14:textId="77777777" w:rsidR="00DE3095" w:rsidRPr="00044AB3" w:rsidRDefault="00DE3095" w:rsidP="00DE3095">
      <w:pPr>
        <w:rPr>
          <w:rFonts w:ascii="ＭＳ ゴシック" w:eastAsia="ＭＳ ゴシック"/>
        </w:rPr>
      </w:pPr>
    </w:p>
    <w:p w14:paraId="33F82D2F"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52EA2CC1" w14:textId="77777777" w:rsidR="00DE3095" w:rsidRPr="00044AB3" w:rsidRDefault="00DE3095" w:rsidP="00DE3095">
      <w:pPr>
        <w:pStyle w:val="22"/>
      </w:pPr>
      <w:r w:rsidRPr="00044AB3">
        <w:rPr>
          <w:rFonts w:hint="eastAsia"/>
        </w:rPr>
        <w:t>当該年度のヒートポンプ式電気給湯器の調達（リース・レンタル契約を含む。）総量（台数）に占める基準を満たす物品の数量（台数）の割合とする。</w:t>
      </w:r>
    </w:p>
    <w:p w14:paraId="7CC3C94B" w14:textId="77777777" w:rsidR="00DE3095" w:rsidRPr="00044AB3" w:rsidRDefault="00DE3095" w:rsidP="00DE3095">
      <w:pPr>
        <w:rPr>
          <w:rFonts w:ascii="ＭＳ ゴシック" w:eastAsia="ＭＳ ゴシック"/>
        </w:rPr>
      </w:pPr>
    </w:p>
    <w:p w14:paraId="7E0E32A3" w14:textId="77777777" w:rsidR="00DE3095" w:rsidRPr="00044AB3" w:rsidRDefault="00DE3095" w:rsidP="00DE3095">
      <w:pPr>
        <w:keepNext/>
        <w:outlineLvl w:val="0"/>
        <w:rPr>
          <w:rFonts w:ascii="ＭＳ ゴシック" w:eastAsia="ＭＳ ゴシック" w:hAnsi="ＭＳ ゴシック"/>
          <w:sz w:val="24"/>
          <w:bdr w:val="single" w:sz="4" w:space="0" w:color="auto"/>
        </w:rPr>
      </w:pPr>
      <w:r w:rsidRPr="00044AB3">
        <w:rPr>
          <w:rFonts w:ascii="ＭＳ ゴシック" w:eastAsia="ＭＳ ゴシック" w:hAnsi="ＭＳ ゴシック"/>
        </w:rPr>
        <w:br w:type="page"/>
      </w:r>
      <w:r w:rsidRPr="00044AB3">
        <w:rPr>
          <w:rFonts w:ascii="ＭＳ ゴシック" w:eastAsia="ＭＳ ゴシック" w:hAnsi="ＭＳ ゴシック" w:hint="eastAsia"/>
          <w:sz w:val="24"/>
        </w:rPr>
        <w:lastRenderedPageBreak/>
        <w:t>１１－２ ガス温水機器</w:t>
      </w:r>
    </w:p>
    <w:p w14:paraId="01B982BE"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DE3095" w:rsidRPr="00044AB3" w14:paraId="5450F76F" w14:textId="77777777" w:rsidTr="0017730E">
        <w:trPr>
          <w:jc w:val="center"/>
        </w:trPr>
        <w:tc>
          <w:tcPr>
            <w:tcW w:w="1899" w:type="dxa"/>
            <w:gridSpan w:val="2"/>
          </w:tcPr>
          <w:p w14:paraId="44D95950" w14:textId="77777777" w:rsidR="00DE3095" w:rsidRPr="00044AB3" w:rsidRDefault="00DE3095" w:rsidP="0017730E">
            <w:pPr>
              <w:spacing w:before="60"/>
              <w:ind w:left="60"/>
              <w:rPr>
                <w:rFonts w:ascii="ＭＳ ゴシック" w:eastAsia="ＭＳ ゴシック" w:hAnsi="ＭＳ ゴシック"/>
              </w:rPr>
            </w:pPr>
            <w:r w:rsidRPr="00044AB3">
              <w:rPr>
                <w:rFonts w:ascii="ＭＳ ゴシック" w:eastAsia="ＭＳ ゴシック" w:hAnsi="ＭＳ ゴシック" w:hint="eastAsia"/>
              </w:rPr>
              <w:t>ガス温水機器</w:t>
            </w:r>
          </w:p>
        </w:tc>
        <w:tc>
          <w:tcPr>
            <w:tcW w:w="7173" w:type="dxa"/>
          </w:tcPr>
          <w:p w14:paraId="614424EF" w14:textId="77777777" w:rsidR="00DE3095" w:rsidRPr="00044AB3" w:rsidRDefault="00DE3095" w:rsidP="0017730E">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0E49D1A0"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①電気ヒートポンプ・ガス瞬間式併用型給湯機（以下「ハイブリッド給湯器」という。）にあっては、年間給湯効率が108％以上であること。</w:t>
            </w:r>
          </w:p>
          <w:p w14:paraId="40FB90B6"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②ガス瞬間湯沸器のうち、自然通気式のものにあっては、エネルギー消費効率が表に示された基準エネルギー消費効率の基準値２の数値を下回らないこと。</w:t>
            </w:r>
          </w:p>
          <w:p w14:paraId="0DEB68B1"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③ガス瞬間湯沸器のうち、強制通気式のものにあっては、次の要件を満たすこと。</w:t>
            </w:r>
          </w:p>
          <w:p w14:paraId="1B1C0839"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ア．基準値１は、潜熱回収型ガス温水機器であって、エネルギー消費効率が表に示された基準エネルギー消費効率の基準値１の数値を下回らないこと。</w:t>
            </w:r>
          </w:p>
          <w:p w14:paraId="1D7435D8"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イ．基準値２は、エネルギー消費効率が表に示された基準エネルギー消費効率の基準値２の算定式に97/100を乗じて小数点第２位以下を切り捨てた数値を下回らないこと。</w:t>
            </w:r>
          </w:p>
          <w:p w14:paraId="0E426FB8"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④ガスふろがまにあっては、次の要件を満たすこと。</w:t>
            </w:r>
          </w:p>
          <w:p w14:paraId="25C4ADED"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ア．基準値１は、潜熱回収型ガス温水機器であって、エネルギー消費効率が表に示された基準エネルギー消費効率の基準値１の数値を下回らないこと。</w:t>
            </w:r>
          </w:p>
          <w:p w14:paraId="05512CE6"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イ．基準値２は、エネルギー消費効率が表に示された基準エネルギー消費効率の基準値２の算定式に94/100を乗じて小数点第２位以下を切り捨てた数値を下回らないこと。</w:t>
            </w:r>
          </w:p>
          <w:p w14:paraId="16343831"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⑤ガス暖房機器にあっては、次の要件を満たすこと。</w:t>
            </w:r>
          </w:p>
          <w:p w14:paraId="6C5C71F6"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ア．基準値１は、潜熱回収型ガス温水機器であって、エネルギー消費効率が表に示された基準エネルギー消費効率の基準値１の数値を下回らないこと。</w:t>
            </w:r>
          </w:p>
          <w:p w14:paraId="318CD31E" w14:textId="77777777" w:rsidR="00DE3095" w:rsidRPr="00044AB3" w:rsidRDefault="00DE3095" w:rsidP="0017730E">
            <w:pPr>
              <w:autoSpaceDE w:val="0"/>
              <w:autoSpaceDN w:val="0"/>
              <w:adjustRightInd w:val="0"/>
              <w:ind w:leftChars="200" w:left="640" w:rightChars="10" w:right="21" w:hangingChars="100" w:hanging="220"/>
              <w:rPr>
                <w:rFonts w:hAnsi="Arial"/>
              </w:rPr>
            </w:pPr>
            <w:r w:rsidRPr="00044AB3">
              <w:rPr>
                <w:rFonts w:ascii="ＭＳ ゴシック" w:eastAsia="ＭＳ ゴシック" w:hAnsi="Arial" w:hint="eastAsia"/>
                <w:sz w:val="22"/>
              </w:rPr>
              <w:t>イ．基準値２は、エネルギー消費効率が表の基準値２に示された基準エネルギー消費効率に92/100を乗じて小数点第２位以下を切り捨てた数値を下回らないこと。</w:t>
            </w:r>
          </w:p>
          <w:p w14:paraId="028BFD58" w14:textId="77777777" w:rsidR="00DE3095" w:rsidRPr="00044AB3" w:rsidRDefault="00DE3095" w:rsidP="0017730E">
            <w:pPr>
              <w:keepNext/>
              <w:spacing w:before="60"/>
              <w:ind w:leftChars="10" w:left="21"/>
              <w:jc w:val="left"/>
              <w:outlineLvl w:val="2"/>
              <w:rPr>
                <w:rFonts w:ascii="ＭＳ ゴシック" w:eastAsia="ＭＳ ゴシック" w:hAnsi="ＭＳ ゴシック"/>
                <w:sz w:val="22"/>
              </w:rPr>
            </w:pPr>
          </w:p>
          <w:p w14:paraId="4F82CB78" w14:textId="77777777" w:rsidR="00DE3095" w:rsidRPr="00044AB3" w:rsidRDefault="00DE3095" w:rsidP="0017730E">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【配慮事項】</w:t>
            </w:r>
          </w:p>
          <w:p w14:paraId="67C4A4C4" w14:textId="77777777" w:rsidR="00DE3095" w:rsidRPr="00044AB3" w:rsidRDefault="00DE3095" w:rsidP="0017730E">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7DF1F2CD" w14:textId="77777777" w:rsidR="00DE3095" w:rsidRPr="00044AB3" w:rsidRDefault="00DE3095" w:rsidP="0017730E">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②分解が容易である等材料の再生利用のための設計上の工夫がなされていること。</w:t>
            </w:r>
          </w:p>
          <w:p w14:paraId="45FCAF7D" w14:textId="77777777" w:rsidR="00DE3095" w:rsidRPr="00044AB3" w:rsidRDefault="00DE3095" w:rsidP="0017730E">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③プラスチック部品が使用される場合には、再生プラスチックが可能な限り使用されていること。</w:t>
            </w:r>
          </w:p>
          <w:p w14:paraId="09E5228F" w14:textId="77777777" w:rsidR="00DE3095" w:rsidRPr="00044AB3" w:rsidRDefault="00DE3095" w:rsidP="0017730E">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④製品の包装又は梱包は、可能な限り簡易であって、再生利用の容易さ及び廃棄時の負荷低減に配慮されていること。</w:t>
            </w:r>
          </w:p>
          <w:p w14:paraId="366B7AC0" w14:textId="77777777" w:rsidR="00DE3095" w:rsidRPr="00044AB3" w:rsidRDefault="00DE3095" w:rsidP="0017730E">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⑤包装材等の回収及び再使用又は再生利用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ＭＳ ゴシック" w:hint="eastAsia"/>
                <w:sz w:val="22"/>
              </w:rPr>
              <w:t>システムがあること。</w:t>
            </w:r>
          </w:p>
        </w:tc>
      </w:tr>
      <w:tr w:rsidR="00DE3095" w:rsidRPr="00044AB3" w14:paraId="4DB74CA5" w14:textId="77777777" w:rsidTr="0017730E">
        <w:trPr>
          <w:jc w:val="center"/>
        </w:trPr>
        <w:tc>
          <w:tcPr>
            <w:tcW w:w="710" w:type="dxa"/>
            <w:tcBorders>
              <w:top w:val="nil"/>
              <w:left w:val="nil"/>
              <w:bottom w:val="nil"/>
              <w:right w:val="nil"/>
            </w:tcBorders>
          </w:tcPr>
          <w:p w14:paraId="41313571"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17DBFAE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次のいずれかに該当するものは、本項の判断の基準の対象とする「ガス温水機器」に含まれないものとする。</w:t>
            </w:r>
          </w:p>
          <w:p w14:paraId="6D355B5D" w14:textId="77777777" w:rsidR="00DE3095" w:rsidRPr="00044AB3" w:rsidRDefault="00DE3095" w:rsidP="0017730E">
            <w:pPr>
              <w:spacing w:beforeLines="20" w:before="72" w:afterLines="10" w:after="36"/>
              <w:ind w:left="315" w:rightChars="-10" w:right="-21"/>
              <w:rPr>
                <w:rFonts w:ascii="ＭＳ ゴシック" w:eastAsia="ＭＳ ゴシック" w:hAnsi="Arial"/>
                <w:sz w:val="20"/>
              </w:rPr>
            </w:pPr>
            <w:r w:rsidRPr="00044AB3">
              <w:rPr>
                <w:rFonts w:ascii="ＭＳ ゴシック" w:eastAsia="ＭＳ ゴシック" w:hAnsi="Arial" w:hint="eastAsia"/>
                <w:sz w:val="20"/>
              </w:rPr>
              <w:t>①貯蔵式湯沸器</w:t>
            </w:r>
          </w:p>
          <w:p w14:paraId="32FEEAC2"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②J</w:t>
            </w:r>
            <w:r w:rsidRPr="00044AB3">
              <w:rPr>
                <w:rFonts w:ascii="ＭＳ ゴシック" w:eastAsia="ＭＳ ゴシック" w:hAnsi="Arial"/>
                <w:sz w:val="20"/>
              </w:rPr>
              <w:t>IS S 2</w:t>
            </w:r>
            <w:r w:rsidRPr="00044AB3">
              <w:rPr>
                <w:rFonts w:ascii="ＭＳ ゴシック" w:eastAsia="ＭＳ ゴシック" w:hAnsi="Arial" w:hint="eastAsia"/>
                <w:sz w:val="20"/>
              </w:rPr>
              <w:t>109:</w:t>
            </w:r>
            <w:r w:rsidRPr="00044AB3">
              <w:rPr>
                <w:rFonts w:ascii="ＭＳ ゴシック" w:eastAsia="ＭＳ ゴシック" w:hAnsi="Arial"/>
                <w:sz w:val="20"/>
              </w:rPr>
              <w:t>2019</w:t>
            </w:r>
            <w:r w:rsidRPr="00044AB3">
              <w:rPr>
                <w:rFonts w:ascii="ＭＳ ゴシック" w:eastAsia="ＭＳ ゴシック" w:hAnsi="Arial" w:hint="eastAsia"/>
                <w:sz w:val="20"/>
              </w:rPr>
              <w:t>又はJ</w:t>
            </w:r>
            <w:r w:rsidRPr="00044AB3">
              <w:rPr>
                <w:rFonts w:ascii="ＭＳ ゴシック" w:eastAsia="ＭＳ ゴシック" w:hAnsi="Arial"/>
                <w:sz w:val="20"/>
              </w:rPr>
              <w:t xml:space="preserve">IS S </w:t>
            </w:r>
            <w:r w:rsidRPr="00044AB3">
              <w:rPr>
                <w:rFonts w:ascii="ＭＳ ゴシック" w:eastAsia="ＭＳ ゴシック" w:hAnsi="Arial" w:hint="eastAsia"/>
                <w:sz w:val="20"/>
              </w:rPr>
              <w:t>2</w:t>
            </w:r>
            <w:r w:rsidRPr="00044AB3">
              <w:rPr>
                <w:rFonts w:ascii="ＭＳ ゴシック" w:eastAsia="ＭＳ ゴシック" w:hAnsi="Arial"/>
                <w:sz w:val="20"/>
              </w:rPr>
              <w:t>112</w:t>
            </w:r>
            <w:r w:rsidRPr="00044AB3">
              <w:rPr>
                <w:rFonts w:ascii="ＭＳ ゴシック" w:eastAsia="ＭＳ ゴシック" w:hAnsi="Arial" w:hint="eastAsia"/>
                <w:sz w:val="20"/>
              </w:rPr>
              <w:t>:2</w:t>
            </w:r>
            <w:r w:rsidRPr="00044AB3">
              <w:rPr>
                <w:rFonts w:ascii="ＭＳ ゴシック" w:eastAsia="ＭＳ ゴシック" w:hAnsi="Arial"/>
                <w:sz w:val="20"/>
              </w:rPr>
              <w:t>019</w:t>
            </w:r>
            <w:r w:rsidRPr="00044AB3">
              <w:rPr>
                <w:rFonts w:ascii="ＭＳ ゴシック" w:eastAsia="ＭＳ ゴシック" w:hAnsi="Arial" w:hint="eastAsia"/>
                <w:sz w:val="20"/>
              </w:rPr>
              <w:t>の対象となるもの以外のもの</w:t>
            </w:r>
          </w:p>
          <w:p w14:paraId="7880E492"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③業務の用に供するために製造されたもの</w:t>
            </w:r>
          </w:p>
          <w:p w14:paraId="03CDBBEA"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④都市ガスのうち13Aのガスグループに属さないガスを燃料とするもの</w:t>
            </w:r>
          </w:p>
          <w:p w14:paraId="06AEB1B0"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⑤ガス瞬間湯沸器のうち通気方式が自然通気式であって、給排気方式が開放式以外のもの</w:t>
            </w:r>
          </w:p>
          <w:p w14:paraId="76E370D2"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⑥ガスふろがまのうち次のいずれかに該当するもの</w:t>
            </w:r>
          </w:p>
          <w:p w14:paraId="0E6C17DC" w14:textId="77777777" w:rsidR="00DE3095" w:rsidRPr="00044AB3" w:rsidRDefault="00DE3095" w:rsidP="0017730E">
            <w:pPr>
              <w:spacing w:afterLines="10" w:after="36"/>
              <w:ind w:leftChars="250" w:left="72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・給湯の機能を有しないもの</w:t>
            </w:r>
          </w:p>
          <w:p w14:paraId="63DC183B" w14:textId="77777777" w:rsidR="00DE3095" w:rsidRPr="00044AB3" w:rsidRDefault="00DE3095" w:rsidP="0017730E">
            <w:pPr>
              <w:spacing w:afterLines="10" w:after="36"/>
              <w:ind w:leftChars="250" w:left="72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・通気方式が自然通気式のもの</w:t>
            </w:r>
          </w:p>
          <w:p w14:paraId="0D9A69F3" w14:textId="77777777" w:rsidR="00DE3095" w:rsidRPr="00044AB3" w:rsidRDefault="00DE3095" w:rsidP="0017730E">
            <w:pPr>
              <w:spacing w:afterLines="10" w:after="36"/>
              <w:ind w:leftChars="250" w:left="72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・循環方式が自然循環式のもの</w:t>
            </w:r>
          </w:p>
          <w:p w14:paraId="77DF52EF" w14:textId="77777777" w:rsidR="00DE3095" w:rsidRPr="00044AB3" w:rsidRDefault="00DE3095" w:rsidP="0017730E">
            <w:pPr>
              <w:spacing w:afterLines="10" w:after="36"/>
              <w:ind w:leftChars="250" w:left="72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・屋内に設置する構造のもの</w:t>
            </w:r>
          </w:p>
          <w:p w14:paraId="4D7D9BDA"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⑦暖房の用のみに供するもの</w:t>
            </w:r>
          </w:p>
          <w:p w14:paraId="66D0CBF1"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⑧既存建築物・施設等における従来型（</w:t>
            </w:r>
            <w:r w:rsidRPr="00044AB3">
              <w:rPr>
                <w:rFonts w:ascii="ＭＳ ゴシック" w:eastAsia="ＭＳ ゴシック" w:hAnsi="Arial"/>
                <w:sz w:val="20"/>
              </w:rPr>
              <w:t xml:space="preserve">JIS S </w:t>
            </w:r>
            <w:r w:rsidRPr="00044AB3">
              <w:rPr>
                <w:rFonts w:ascii="ＭＳ ゴシック" w:eastAsia="ＭＳ ゴシック" w:hAnsi="Arial" w:hint="eastAsia"/>
                <w:sz w:val="20"/>
              </w:rPr>
              <w:t>2091:2013の４.４のa)の燃焼機器の種類に規定する潜熱回収型燃焼機器以外の機器）の機器の取替であって、設置上の制約があるもの</w:t>
            </w:r>
          </w:p>
          <w:p w14:paraId="732CBCE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ハイブリッド給湯器の年間給湯効率は、一般社団法人日本ガス石油機器工業会規格「電気ヒートポンプ・ガス瞬間式併用型給湯機の年間給湯効率測定方法」（</w:t>
            </w:r>
            <w:r w:rsidRPr="00044AB3">
              <w:rPr>
                <w:rFonts w:ascii="ＭＳ ゴシック" w:eastAsia="ＭＳ ゴシック" w:hAnsi="Arial"/>
                <w:sz w:val="20"/>
              </w:rPr>
              <w:t>JGKAS A705</w:t>
            </w:r>
            <w:r w:rsidRPr="00044AB3">
              <w:rPr>
                <w:rFonts w:ascii="ＭＳ ゴシック" w:eastAsia="ＭＳ ゴシック" w:hAnsi="Arial" w:hint="eastAsia"/>
                <w:sz w:val="20"/>
              </w:rPr>
              <w:t>）による。</w:t>
            </w:r>
          </w:p>
          <w:p w14:paraId="165800C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３　「地球温暖化係数」とは、地球の温暖化をもたらす程度の二酸化炭素に係る当該程度に対する比を示す数値をいう。</w:t>
            </w:r>
          </w:p>
          <w:p w14:paraId="492191F4"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配慮事項①の定量的環境情報は、カーボンフットプリント（ISO 14067）、ライフサイクルアセスメント（ISO 14040及びI</w:t>
            </w:r>
            <w:r w:rsidRPr="00044AB3">
              <w:rPr>
                <w:rFonts w:ascii="ＭＳ ゴシック" w:eastAsia="ＭＳ ゴシック" w:hAnsi="Arial"/>
                <w:sz w:val="20"/>
              </w:rPr>
              <w:t>SO 14044</w:t>
            </w:r>
            <w:r w:rsidRPr="00044AB3">
              <w:rPr>
                <w:rFonts w:ascii="ＭＳ ゴシック" w:eastAsia="ＭＳ ゴシック" w:hAnsi="Arial" w:hint="eastAsia"/>
                <w:sz w:val="20"/>
              </w:rPr>
              <w:t>）又は</w:t>
            </w:r>
            <w:r w:rsidRPr="00044AB3">
              <w:rPr>
                <w:rFonts w:ascii="ＭＳ ゴシック" w:eastAsia="ＭＳ ゴシック" w:hAnsi="ＭＳ ゴシック" w:hint="eastAsia"/>
                <w:sz w:val="20"/>
                <w:shd w:val="clear" w:color="auto" w:fill="FFFFFF"/>
              </w:rPr>
              <w:t>経済産業省・環境省作成の「カーボンフットプリント　ガイドライン」</w:t>
            </w:r>
            <w:r w:rsidRPr="00044AB3">
              <w:rPr>
                <w:rFonts w:ascii="ＭＳ ゴシック" w:eastAsia="ＭＳ ゴシック" w:hAnsi="Arial" w:hint="eastAsia"/>
                <w:sz w:val="20"/>
              </w:rPr>
              <w:t>等に整合して算定したものとする。</w:t>
            </w:r>
          </w:p>
          <w:p w14:paraId="27E90D11"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2A70D5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調達を行う機関は、機器の設置上の制約がない場合は、可能な限り潜熱回収型ガス温水機器を設置すること。</w:t>
            </w:r>
          </w:p>
        </w:tc>
      </w:tr>
    </w:tbl>
    <w:p w14:paraId="0C043CD2" w14:textId="77777777" w:rsidR="00DE3095" w:rsidRPr="00044AB3" w:rsidRDefault="00DE3095" w:rsidP="00DE3095">
      <w:pPr>
        <w:spacing w:line="300" w:lineRule="exact"/>
        <w:rPr>
          <w:rFonts w:ascii="ＭＳ ゴシック" w:eastAsia="ＭＳ ゴシック" w:hAnsi="ＭＳ ゴシック"/>
          <w:snapToGrid w:val="0"/>
          <w:kern w:val="0"/>
          <w:sz w:val="20"/>
        </w:rPr>
      </w:pPr>
    </w:p>
    <w:p w14:paraId="199E06D4" w14:textId="77777777" w:rsidR="00DE3095" w:rsidRPr="00044AB3" w:rsidRDefault="00DE3095" w:rsidP="00DE3095">
      <w:pPr>
        <w:spacing w:line="300" w:lineRule="exact"/>
        <w:rPr>
          <w:rFonts w:ascii="ＭＳ ゴシック" w:eastAsia="ＭＳ ゴシック" w:hAnsi="ＭＳ ゴシック"/>
          <w:snapToGrid w:val="0"/>
          <w:kern w:val="0"/>
          <w:sz w:val="20"/>
        </w:rPr>
      </w:pPr>
    </w:p>
    <w:p w14:paraId="5E78B1E1" w14:textId="77777777" w:rsidR="00DE3095" w:rsidRPr="00044AB3" w:rsidRDefault="00DE3095" w:rsidP="00DE3095">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　ガス温水機器に係る基準エネルギー消費効率</w:t>
      </w:r>
    </w:p>
    <w:tbl>
      <w:tblPr>
        <w:tblW w:w="89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13" w:type="dxa"/>
          <w:bottom w:w="17" w:type="dxa"/>
          <w:right w:w="113" w:type="dxa"/>
        </w:tblCellMar>
        <w:tblLook w:val="04A0" w:firstRow="1" w:lastRow="0" w:firstColumn="1" w:lastColumn="0" w:noHBand="0" w:noVBand="1"/>
      </w:tblPr>
      <w:tblGrid>
        <w:gridCol w:w="2154"/>
        <w:gridCol w:w="2155"/>
        <w:gridCol w:w="2324"/>
        <w:gridCol w:w="2325"/>
      </w:tblGrid>
      <w:tr w:rsidR="00DE3095" w:rsidRPr="00044AB3" w14:paraId="07C48AE3" w14:textId="77777777" w:rsidTr="0017730E">
        <w:trPr>
          <w:trHeight w:val="258"/>
        </w:trPr>
        <w:tc>
          <w:tcPr>
            <w:tcW w:w="4309" w:type="dxa"/>
            <w:gridSpan w:val="2"/>
            <w:shd w:val="clear" w:color="auto" w:fill="auto"/>
            <w:vAlign w:val="center"/>
          </w:tcPr>
          <w:p w14:paraId="574CEDC9"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区　分</w:t>
            </w:r>
          </w:p>
        </w:tc>
        <w:tc>
          <w:tcPr>
            <w:tcW w:w="4649" w:type="dxa"/>
            <w:gridSpan w:val="2"/>
            <w:shd w:val="clear" w:color="auto" w:fill="auto"/>
            <w:vAlign w:val="center"/>
          </w:tcPr>
          <w:p w14:paraId="3D4B2B2F" w14:textId="77777777" w:rsidR="00DE3095" w:rsidRPr="00044AB3" w:rsidRDefault="00DE3095" w:rsidP="0017730E">
            <w:pPr>
              <w:autoSpaceDE w:val="0"/>
              <w:autoSpaceDN w:val="0"/>
              <w:adjustRightInd w:val="0"/>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基準エネルギー消費効率又は算定式</w:t>
            </w:r>
          </w:p>
        </w:tc>
      </w:tr>
      <w:tr w:rsidR="00DE3095" w:rsidRPr="00044AB3" w14:paraId="3F5C3AF0" w14:textId="77777777" w:rsidTr="0017730E">
        <w:trPr>
          <w:trHeight w:val="258"/>
        </w:trPr>
        <w:tc>
          <w:tcPr>
            <w:tcW w:w="2154" w:type="dxa"/>
            <w:shd w:val="clear" w:color="auto" w:fill="auto"/>
            <w:vAlign w:val="center"/>
          </w:tcPr>
          <w:p w14:paraId="1A10CDA8"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用　途</w:t>
            </w:r>
          </w:p>
        </w:tc>
        <w:tc>
          <w:tcPr>
            <w:tcW w:w="2155" w:type="dxa"/>
            <w:shd w:val="clear" w:color="auto" w:fill="auto"/>
            <w:vAlign w:val="center"/>
          </w:tcPr>
          <w:p w14:paraId="11AE596F"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通気方式</w:t>
            </w:r>
          </w:p>
        </w:tc>
        <w:tc>
          <w:tcPr>
            <w:tcW w:w="2324" w:type="dxa"/>
            <w:shd w:val="clear" w:color="auto" w:fill="auto"/>
            <w:vAlign w:val="center"/>
          </w:tcPr>
          <w:p w14:paraId="68A9C207"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基準値１</w:t>
            </w:r>
          </w:p>
        </w:tc>
        <w:tc>
          <w:tcPr>
            <w:tcW w:w="2324" w:type="dxa"/>
            <w:shd w:val="clear" w:color="auto" w:fill="auto"/>
            <w:vAlign w:val="center"/>
          </w:tcPr>
          <w:p w14:paraId="5385640D"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基準値２</w:t>
            </w:r>
          </w:p>
        </w:tc>
      </w:tr>
      <w:tr w:rsidR="00DE3095" w:rsidRPr="00044AB3" w14:paraId="6C0BD962" w14:textId="77777777" w:rsidTr="0017730E">
        <w:tc>
          <w:tcPr>
            <w:tcW w:w="2154" w:type="dxa"/>
            <w:vMerge w:val="restart"/>
            <w:shd w:val="clear" w:color="auto" w:fill="auto"/>
            <w:vAlign w:val="center"/>
          </w:tcPr>
          <w:p w14:paraId="504DD876" w14:textId="77777777" w:rsidR="00DE3095" w:rsidRPr="00044AB3" w:rsidRDefault="00DE3095" w:rsidP="0017730E">
            <w:pPr>
              <w:autoSpaceDE w:val="0"/>
              <w:autoSpaceDN w:val="0"/>
              <w:adjustRightInd w:val="0"/>
              <w:ind w:leftChars="100" w:left="210"/>
              <w:rPr>
                <w:rFonts w:ascii="ＭＳ ゴシック" w:eastAsia="ＭＳ ゴシック" w:hAnsi="ＭＳ ゴシック"/>
                <w:sz w:val="20"/>
              </w:rPr>
            </w:pPr>
            <w:r w:rsidRPr="00044AB3">
              <w:rPr>
                <w:rFonts w:ascii="ＭＳ ゴシック" w:eastAsia="ＭＳ ゴシック" w:hAnsi="ＭＳ ゴシック" w:hint="eastAsia"/>
                <w:sz w:val="20"/>
              </w:rPr>
              <w:t>ガス瞬間湯沸器</w:t>
            </w:r>
          </w:p>
        </w:tc>
        <w:tc>
          <w:tcPr>
            <w:tcW w:w="2155" w:type="dxa"/>
            <w:shd w:val="clear" w:color="auto" w:fill="auto"/>
          </w:tcPr>
          <w:p w14:paraId="55760773" w14:textId="77777777" w:rsidR="00DE3095" w:rsidRPr="00044AB3" w:rsidRDefault="00DE3095" w:rsidP="0017730E">
            <w:pPr>
              <w:autoSpaceDE w:val="0"/>
              <w:autoSpaceDN w:val="0"/>
              <w:adjustRightInd w:val="0"/>
              <w:ind w:leftChars="100" w:left="210"/>
              <w:rPr>
                <w:rFonts w:ascii="ＭＳ ゴシック" w:eastAsia="ＭＳ ゴシック" w:hAnsi="ＭＳ ゴシック"/>
                <w:sz w:val="20"/>
              </w:rPr>
            </w:pPr>
            <w:r w:rsidRPr="00044AB3">
              <w:rPr>
                <w:rFonts w:ascii="ＭＳ ゴシック" w:eastAsia="ＭＳ ゴシック" w:hAnsi="ＭＳ ゴシック" w:hint="eastAsia"/>
                <w:sz w:val="20"/>
              </w:rPr>
              <w:t>自然通気式</w:t>
            </w:r>
          </w:p>
        </w:tc>
        <w:tc>
          <w:tcPr>
            <w:tcW w:w="2324" w:type="dxa"/>
            <w:shd w:val="clear" w:color="auto" w:fill="auto"/>
          </w:tcPr>
          <w:p w14:paraId="2C08A5CA"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2324" w:type="dxa"/>
            <w:shd w:val="clear" w:color="auto" w:fill="auto"/>
          </w:tcPr>
          <w:p w14:paraId="62CCF625" w14:textId="77777777" w:rsidR="00DE3095" w:rsidRPr="00044AB3" w:rsidRDefault="00DE3095" w:rsidP="0017730E">
            <w:pPr>
              <w:autoSpaceDE w:val="0"/>
              <w:autoSpaceDN w:val="0"/>
              <w:adjustRightInd w:val="0"/>
              <w:ind w:leftChars="150" w:left="315"/>
              <w:rPr>
                <w:rFonts w:ascii="ＭＳ ゴシック" w:eastAsia="ＭＳ ゴシック" w:hAnsi="ＭＳ ゴシック"/>
                <w:sz w:val="20"/>
              </w:rPr>
            </w:pPr>
            <w:r w:rsidRPr="00044AB3">
              <w:rPr>
                <w:rFonts w:ascii="ＭＳ ゴシック" w:eastAsia="ＭＳ ゴシック" w:hAnsi="ＭＳ ゴシック" w:hint="eastAsia"/>
                <w:sz w:val="20"/>
              </w:rPr>
              <w:t>7</w:t>
            </w:r>
            <w:r w:rsidRPr="00044AB3">
              <w:rPr>
                <w:rFonts w:ascii="ＭＳ ゴシック" w:eastAsia="ＭＳ ゴシック" w:hAnsi="ＭＳ ゴシック"/>
                <w:sz w:val="20"/>
              </w:rPr>
              <w:t>7.50</w:t>
            </w:r>
            <w:r w:rsidRPr="00044AB3">
              <w:rPr>
                <w:rFonts w:ascii="ＭＳ ゴシック" w:eastAsia="ＭＳ ゴシック" w:hAnsi="ＭＳ ゴシック" w:hint="eastAsia"/>
                <w:sz w:val="20"/>
              </w:rPr>
              <w:t>％</w:t>
            </w:r>
          </w:p>
        </w:tc>
      </w:tr>
      <w:tr w:rsidR="00DE3095" w:rsidRPr="00044AB3" w14:paraId="7BBC0843" w14:textId="77777777" w:rsidTr="0017730E">
        <w:tc>
          <w:tcPr>
            <w:tcW w:w="2154" w:type="dxa"/>
            <w:vMerge/>
            <w:shd w:val="clear" w:color="auto" w:fill="auto"/>
          </w:tcPr>
          <w:p w14:paraId="1D9F6CAE" w14:textId="77777777" w:rsidR="00DE3095" w:rsidRPr="00044AB3" w:rsidRDefault="00DE3095" w:rsidP="0017730E">
            <w:pPr>
              <w:autoSpaceDE w:val="0"/>
              <w:autoSpaceDN w:val="0"/>
              <w:adjustRightInd w:val="0"/>
              <w:ind w:leftChars="100" w:left="210"/>
              <w:rPr>
                <w:rFonts w:ascii="ＭＳ ゴシック" w:eastAsia="ＭＳ ゴシック" w:hAnsi="ＭＳ ゴシック"/>
                <w:sz w:val="20"/>
              </w:rPr>
            </w:pPr>
          </w:p>
        </w:tc>
        <w:tc>
          <w:tcPr>
            <w:tcW w:w="2155" w:type="dxa"/>
            <w:shd w:val="clear" w:color="auto" w:fill="auto"/>
          </w:tcPr>
          <w:p w14:paraId="08190E3B" w14:textId="77777777" w:rsidR="00DE3095" w:rsidRPr="00044AB3" w:rsidRDefault="00DE3095" w:rsidP="0017730E">
            <w:pPr>
              <w:autoSpaceDE w:val="0"/>
              <w:autoSpaceDN w:val="0"/>
              <w:adjustRightInd w:val="0"/>
              <w:ind w:leftChars="100" w:left="210"/>
              <w:rPr>
                <w:rFonts w:ascii="ＭＳ ゴシック" w:eastAsia="ＭＳ ゴシック" w:hAnsi="ＭＳ ゴシック"/>
                <w:sz w:val="20"/>
              </w:rPr>
            </w:pPr>
            <w:r w:rsidRPr="00044AB3">
              <w:rPr>
                <w:rFonts w:ascii="ＭＳ ゴシック" w:eastAsia="ＭＳ ゴシック" w:hAnsi="ＭＳ ゴシック" w:hint="eastAsia"/>
                <w:sz w:val="20"/>
              </w:rPr>
              <w:t>強制通気式</w:t>
            </w:r>
          </w:p>
        </w:tc>
        <w:tc>
          <w:tcPr>
            <w:tcW w:w="2324" w:type="dxa"/>
            <w:shd w:val="clear" w:color="auto" w:fill="auto"/>
          </w:tcPr>
          <w:p w14:paraId="444397B1"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87％</w:t>
            </w:r>
          </w:p>
        </w:tc>
        <w:tc>
          <w:tcPr>
            <w:tcW w:w="2324" w:type="dxa"/>
            <w:shd w:val="clear" w:color="auto" w:fill="auto"/>
          </w:tcPr>
          <w:p w14:paraId="701F4C39" w14:textId="77777777" w:rsidR="00DE3095" w:rsidRPr="00044AB3" w:rsidRDefault="00DE3095" w:rsidP="0017730E">
            <w:pPr>
              <w:autoSpaceDE w:val="0"/>
              <w:autoSpaceDN w:val="0"/>
              <w:adjustRightInd w:val="0"/>
              <w:ind w:leftChars="150" w:left="315"/>
              <w:rPr>
                <w:rFonts w:ascii="ＭＳ ゴシック" w:eastAsia="ＭＳ ゴシック" w:hAnsi="ＭＳ ゴシック"/>
                <w:sz w:val="20"/>
              </w:rPr>
            </w:pPr>
            <w:r w:rsidRPr="00044AB3">
              <w:rPr>
                <w:rFonts w:ascii="ＭＳ ゴシック" w:eastAsia="ＭＳ ゴシック" w:hAnsi="ＭＳ ゴシック" w:hint="eastAsia"/>
                <w:sz w:val="20"/>
              </w:rPr>
              <w:t>8</w:t>
            </w:r>
            <w:r w:rsidRPr="00044AB3">
              <w:rPr>
                <w:rFonts w:ascii="ＭＳ ゴシック" w:eastAsia="ＭＳ ゴシック" w:hAnsi="ＭＳ ゴシック"/>
                <w:sz w:val="20"/>
              </w:rPr>
              <w:t>4.37</w:t>
            </w:r>
            <w:r w:rsidRPr="00044AB3">
              <w:rPr>
                <w:rFonts w:ascii="ＭＳ ゴシック" w:eastAsia="ＭＳ ゴシック" w:hAnsi="ＭＳ ゴシック" w:hint="eastAsia"/>
                <w:sz w:val="20"/>
              </w:rPr>
              <w:t>％×α</w:t>
            </w:r>
            <w:r w:rsidRPr="00044AB3">
              <w:rPr>
                <w:rFonts w:ascii="ＭＳ Ｐゴシック" w:eastAsia="ＭＳ Ｐゴシック" w:hAnsi="ＭＳ Ｐゴシック" w:cs="ＭＳ 明朝" w:hint="eastAsia"/>
                <w:sz w:val="16"/>
                <w:szCs w:val="16"/>
              </w:rPr>
              <w:t>Ⅱ</w:t>
            </w:r>
          </w:p>
        </w:tc>
      </w:tr>
      <w:tr w:rsidR="00DE3095" w:rsidRPr="00044AB3" w14:paraId="05F09AD0" w14:textId="77777777" w:rsidTr="0017730E">
        <w:tc>
          <w:tcPr>
            <w:tcW w:w="2154" w:type="dxa"/>
            <w:shd w:val="clear" w:color="auto" w:fill="auto"/>
          </w:tcPr>
          <w:p w14:paraId="7795DF5C" w14:textId="77777777" w:rsidR="00DE3095" w:rsidRPr="00044AB3" w:rsidRDefault="00DE3095" w:rsidP="0017730E">
            <w:pPr>
              <w:autoSpaceDE w:val="0"/>
              <w:autoSpaceDN w:val="0"/>
              <w:adjustRightInd w:val="0"/>
              <w:ind w:leftChars="100" w:left="210"/>
              <w:rPr>
                <w:rFonts w:ascii="ＭＳ ゴシック" w:eastAsia="ＭＳ ゴシック" w:hAnsi="ＭＳ ゴシック"/>
                <w:sz w:val="20"/>
              </w:rPr>
            </w:pPr>
            <w:r w:rsidRPr="00044AB3">
              <w:rPr>
                <w:rFonts w:ascii="ＭＳ ゴシック" w:eastAsia="ＭＳ ゴシック" w:hAnsi="ＭＳ ゴシック" w:hint="eastAsia"/>
                <w:sz w:val="20"/>
              </w:rPr>
              <w:t>ガスふろがま</w:t>
            </w:r>
          </w:p>
        </w:tc>
        <w:tc>
          <w:tcPr>
            <w:tcW w:w="2155" w:type="dxa"/>
            <w:shd w:val="clear" w:color="auto" w:fill="auto"/>
          </w:tcPr>
          <w:p w14:paraId="4BA6B15A" w14:textId="77777777" w:rsidR="00DE3095" w:rsidRPr="00044AB3" w:rsidRDefault="00DE3095" w:rsidP="0017730E">
            <w:pPr>
              <w:autoSpaceDE w:val="0"/>
              <w:autoSpaceDN w:val="0"/>
              <w:adjustRightInd w:val="0"/>
              <w:ind w:leftChars="100" w:left="210" w:rightChars="100" w:right="21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2324" w:type="dxa"/>
            <w:shd w:val="clear" w:color="auto" w:fill="auto"/>
          </w:tcPr>
          <w:p w14:paraId="54EE96F2"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88％</w:t>
            </w:r>
          </w:p>
        </w:tc>
        <w:tc>
          <w:tcPr>
            <w:tcW w:w="2324" w:type="dxa"/>
            <w:shd w:val="clear" w:color="auto" w:fill="auto"/>
          </w:tcPr>
          <w:p w14:paraId="6021A62B" w14:textId="77777777" w:rsidR="00DE3095" w:rsidRPr="00044AB3" w:rsidRDefault="00DE3095" w:rsidP="0017730E">
            <w:pPr>
              <w:autoSpaceDE w:val="0"/>
              <w:autoSpaceDN w:val="0"/>
              <w:adjustRightInd w:val="0"/>
              <w:ind w:leftChars="150" w:left="315"/>
              <w:rPr>
                <w:rFonts w:ascii="ＭＳ ゴシック" w:eastAsia="ＭＳ ゴシック" w:hAnsi="ＭＳ ゴシック"/>
                <w:sz w:val="20"/>
              </w:rPr>
            </w:pPr>
            <w:r w:rsidRPr="00044AB3">
              <w:rPr>
                <w:rFonts w:ascii="ＭＳ ゴシック" w:eastAsia="ＭＳ ゴシック" w:hAnsi="ＭＳ ゴシック" w:hint="eastAsia"/>
                <w:sz w:val="20"/>
              </w:rPr>
              <w:t>8</w:t>
            </w:r>
            <w:r w:rsidRPr="00044AB3">
              <w:rPr>
                <w:rFonts w:ascii="ＭＳ ゴシック" w:eastAsia="ＭＳ ゴシック" w:hAnsi="ＭＳ ゴシック"/>
                <w:sz w:val="20"/>
              </w:rPr>
              <w:t>7.21</w:t>
            </w:r>
            <w:r w:rsidRPr="00044AB3">
              <w:rPr>
                <w:rFonts w:ascii="ＭＳ ゴシック" w:eastAsia="ＭＳ ゴシック" w:hAnsi="ＭＳ ゴシック" w:hint="eastAsia"/>
                <w:sz w:val="20"/>
              </w:rPr>
              <w:t>％×α</w:t>
            </w:r>
            <w:r w:rsidRPr="00044AB3">
              <w:rPr>
                <w:rFonts w:ascii="ＭＳ Ｐゴシック" w:eastAsia="ＭＳ Ｐゴシック" w:hAnsi="ＭＳ Ｐゴシック" w:cs="ＭＳ 明朝" w:hint="eastAsia"/>
                <w:sz w:val="16"/>
                <w:szCs w:val="16"/>
              </w:rPr>
              <w:t>Ⅲ</w:t>
            </w:r>
          </w:p>
        </w:tc>
      </w:tr>
      <w:tr w:rsidR="00DE3095" w:rsidRPr="00044AB3" w14:paraId="5777CD74" w14:textId="77777777" w:rsidTr="0017730E">
        <w:tc>
          <w:tcPr>
            <w:tcW w:w="2154" w:type="dxa"/>
            <w:shd w:val="clear" w:color="auto" w:fill="auto"/>
          </w:tcPr>
          <w:p w14:paraId="7A6FD335" w14:textId="77777777" w:rsidR="00DE3095" w:rsidRPr="00044AB3" w:rsidRDefault="00DE3095" w:rsidP="0017730E">
            <w:pPr>
              <w:autoSpaceDE w:val="0"/>
              <w:autoSpaceDN w:val="0"/>
              <w:adjustRightInd w:val="0"/>
              <w:ind w:leftChars="100" w:left="210"/>
              <w:rPr>
                <w:rFonts w:ascii="ＭＳ ゴシック" w:eastAsia="ＭＳ ゴシック" w:hAnsi="ＭＳ ゴシック"/>
                <w:sz w:val="20"/>
              </w:rPr>
            </w:pPr>
            <w:r w:rsidRPr="00044AB3">
              <w:rPr>
                <w:rFonts w:ascii="ＭＳ ゴシック" w:eastAsia="ＭＳ ゴシック" w:hAnsi="ＭＳ ゴシック" w:hint="eastAsia"/>
                <w:sz w:val="20"/>
              </w:rPr>
              <w:t>ガス暖房機器</w:t>
            </w:r>
          </w:p>
        </w:tc>
        <w:tc>
          <w:tcPr>
            <w:tcW w:w="2155" w:type="dxa"/>
            <w:shd w:val="clear" w:color="auto" w:fill="auto"/>
          </w:tcPr>
          <w:p w14:paraId="2F069A8E" w14:textId="77777777" w:rsidR="00DE3095" w:rsidRPr="00044AB3" w:rsidRDefault="00DE3095" w:rsidP="0017730E">
            <w:pPr>
              <w:autoSpaceDE w:val="0"/>
              <w:autoSpaceDN w:val="0"/>
              <w:adjustRightInd w:val="0"/>
              <w:ind w:leftChars="100" w:left="210" w:rightChars="100" w:right="21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2324" w:type="dxa"/>
            <w:shd w:val="clear" w:color="auto" w:fill="auto"/>
          </w:tcPr>
          <w:p w14:paraId="2B640EA2"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92％</w:t>
            </w:r>
          </w:p>
        </w:tc>
        <w:tc>
          <w:tcPr>
            <w:tcW w:w="2324" w:type="dxa"/>
            <w:shd w:val="clear" w:color="auto" w:fill="auto"/>
          </w:tcPr>
          <w:p w14:paraId="3892168C" w14:textId="77777777" w:rsidR="00DE3095" w:rsidRPr="00044AB3" w:rsidRDefault="00DE3095" w:rsidP="0017730E">
            <w:pPr>
              <w:autoSpaceDE w:val="0"/>
              <w:autoSpaceDN w:val="0"/>
              <w:adjustRightInd w:val="0"/>
              <w:ind w:leftChars="150" w:left="315"/>
              <w:rPr>
                <w:rFonts w:ascii="ＭＳ ゴシック" w:eastAsia="ＭＳ ゴシック" w:hAnsi="ＭＳ ゴシック"/>
                <w:sz w:val="20"/>
              </w:rPr>
            </w:pPr>
            <w:r w:rsidRPr="00044AB3">
              <w:rPr>
                <w:rFonts w:ascii="ＭＳ ゴシック" w:eastAsia="ＭＳ ゴシック" w:hAnsi="ＭＳ ゴシック" w:hint="eastAsia"/>
                <w:sz w:val="20"/>
              </w:rPr>
              <w:t>9</w:t>
            </w:r>
            <w:r w:rsidRPr="00044AB3">
              <w:rPr>
                <w:rFonts w:ascii="ＭＳ ゴシック" w:eastAsia="ＭＳ ゴシック" w:hAnsi="ＭＳ ゴシック"/>
                <w:sz w:val="20"/>
              </w:rPr>
              <w:t>0.32</w:t>
            </w:r>
            <w:r w:rsidRPr="00044AB3">
              <w:rPr>
                <w:rFonts w:ascii="ＭＳ ゴシック" w:eastAsia="ＭＳ ゴシック" w:hAnsi="ＭＳ ゴシック" w:hint="eastAsia"/>
                <w:sz w:val="20"/>
              </w:rPr>
              <w:t>％</w:t>
            </w:r>
          </w:p>
        </w:tc>
      </w:tr>
    </w:tbl>
    <w:p w14:paraId="2A11B7C1" w14:textId="77777777" w:rsidR="00DE3095" w:rsidRPr="00044AB3" w:rsidRDefault="00DE3095" w:rsidP="00DE3095">
      <w:pPr>
        <w:rPr>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362"/>
      </w:tblGrid>
      <w:tr w:rsidR="00DE3095" w:rsidRPr="00044AB3" w14:paraId="050A80EB" w14:textId="77777777" w:rsidTr="0017730E">
        <w:trPr>
          <w:jc w:val="center"/>
        </w:trPr>
        <w:tc>
          <w:tcPr>
            <w:tcW w:w="710" w:type="dxa"/>
            <w:tcBorders>
              <w:top w:val="nil"/>
              <w:left w:val="nil"/>
              <w:bottom w:val="nil"/>
              <w:right w:val="nil"/>
            </w:tcBorders>
          </w:tcPr>
          <w:p w14:paraId="04C32E13"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tcBorders>
              <w:top w:val="nil"/>
              <w:left w:val="nil"/>
              <w:bottom w:val="nil"/>
              <w:right w:val="nil"/>
            </w:tcBorders>
          </w:tcPr>
          <w:p w14:paraId="4ECB42E7"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ガス瞬間湯沸器のうち自然通気式のものに係る判断の基準は基準値２のみとする。</w:t>
            </w:r>
          </w:p>
          <w:p w14:paraId="66D27401"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α</w:t>
            </w:r>
            <w:r w:rsidRPr="00044AB3">
              <w:rPr>
                <w:rFonts w:ascii="ＭＳ Ｐゴシック" w:eastAsia="ＭＳ Ｐゴシック" w:hAnsi="ＭＳ Ｐゴシック" w:hint="eastAsia"/>
                <w:sz w:val="16"/>
                <w:szCs w:val="16"/>
              </w:rPr>
              <w:t>Ⅱ</w:t>
            </w:r>
            <w:r w:rsidRPr="00044AB3">
              <w:rPr>
                <w:rFonts w:ascii="ＭＳ ゴシック" w:eastAsia="ＭＳ ゴシック" w:hAnsi="Arial" w:hint="eastAsia"/>
                <w:sz w:val="20"/>
              </w:rPr>
              <w:t>及びα</w:t>
            </w:r>
            <w:r w:rsidRPr="00044AB3">
              <w:rPr>
                <w:rFonts w:ascii="ＭＳ Ｐゴシック" w:eastAsia="ＭＳ Ｐゴシック" w:hAnsi="ＭＳ Ｐゴシック" w:hint="eastAsia"/>
                <w:sz w:val="16"/>
                <w:szCs w:val="16"/>
              </w:rPr>
              <w:t>Ⅲ</w:t>
            </w:r>
            <w:r w:rsidRPr="00044AB3">
              <w:rPr>
                <w:rFonts w:ascii="ＭＳ ゴシック" w:eastAsia="ＭＳ ゴシック" w:hAnsi="Arial" w:hint="eastAsia"/>
                <w:sz w:val="20"/>
              </w:rPr>
              <w:t>は別表に示した構造の種類に応じた数値とする。</w:t>
            </w:r>
          </w:p>
          <w:p w14:paraId="32B92D4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エネルギー消費効率の算定方法については、「ガス温水機器のエネルギー消費性能の向上に関するエネルギー消費機器等製造事業者等の判断の基準等」（</w:t>
            </w:r>
            <w:r w:rsidRPr="00044AB3">
              <w:rPr>
                <w:rFonts w:ascii="ＭＳ ゴシック" w:eastAsia="ＭＳ ゴシック" w:hAnsi="ＭＳ ゴシック" w:cs="Arial" w:hint="eastAsia"/>
                <w:sz w:val="20"/>
              </w:rPr>
              <w:t>平成16年</w:t>
            </w:r>
            <w:r w:rsidRPr="00044AB3">
              <w:rPr>
                <w:rFonts w:ascii="ＭＳ ゴシック" w:eastAsia="ＭＳ ゴシック" w:hAnsi="ＭＳ ゴシック" w:cs="Arial"/>
                <w:sz w:val="20"/>
              </w:rPr>
              <w:t>経済産業省告示第</w:t>
            </w:r>
            <w:r w:rsidRPr="00044AB3">
              <w:rPr>
                <w:rFonts w:ascii="ＭＳ ゴシック" w:eastAsia="ＭＳ ゴシック" w:hAnsi="Arial" w:cs="Arial" w:hint="eastAsia"/>
                <w:sz w:val="20"/>
              </w:rPr>
              <w:t>316</w:t>
            </w:r>
            <w:r w:rsidRPr="00044AB3">
              <w:rPr>
                <w:rFonts w:ascii="ＭＳ ゴシック" w:eastAsia="ＭＳ ゴシック" w:hAnsi="ＭＳ ゴシック" w:cs="Arial"/>
                <w:sz w:val="20"/>
              </w:rPr>
              <w:t>号</w:t>
            </w:r>
            <w:r w:rsidRPr="00044AB3">
              <w:rPr>
                <w:rFonts w:ascii="ＭＳ ゴシック" w:eastAsia="ＭＳ ゴシック" w:hAnsi="Arial" w:hint="eastAsia"/>
                <w:sz w:val="20"/>
              </w:rPr>
              <w:t>）の「３　エネルギー消費効率の測定方法　(2)」による。</w:t>
            </w:r>
          </w:p>
        </w:tc>
      </w:tr>
    </w:tbl>
    <w:p w14:paraId="7F006A78" w14:textId="77777777" w:rsidR="00DE3095" w:rsidRPr="00044AB3" w:rsidRDefault="00DE3095" w:rsidP="00DE3095">
      <w:pPr>
        <w:autoSpaceDE w:val="0"/>
        <w:autoSpaceDN w:val="0"/>
        <w:adjustRightInd w:val="0"/>
        <w:rPr>
          <w:rFonts w:ascii="ＭＳ ゴシック" w:eastAsia="ＭＳ ゴシック" w:hAnsi="ＭＳ ゴシック"/>
          <w:sz w:val="20"/>
        </w:rPr>
      </w:pPr>
    </w:p>
    <w:p w14:paraId="4E017926" w14:textId="77777777" w:rsidR="00DE3095" w:rsidRPr="00044AB3" w:rsidRDefault="00DE3095" w:rsidP="00DE3095">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別表　構造係数（α</w:t>
      </w:r>
      <w:r w:rsidRPr="00044AB3">
        <w:rPr>
          <w:rFonts w:ascii="ＭＳ Ｐゴシック" w:eastAsia="ＭＳ Ｐゴシック" w:hAnsi="ＭＳ Ｐゴシック" w:hint="eastAsia"/>
          <w:sz w:val="16"/>
          <w:szCs w:val="16"/>
        </w:rPr>
        <w:t>Ⅱ</w:t>
      </w:r>
      <w:r w:rsidRPr="00044AB3">
        <w:rPr>
          <w:rFonts w:ascii="ＭＳ ゴシック" w:eastAsia="ＭＳ ゴシック" w:hAnsi="ＭＳ ゴシック" w:hint="eastAsia"/>
          <w:sz w:val="20"/>
        </w:rPr>
        <w:t>及びα</w:t>
      </w:r>
      <w:r w:rsidRPr="00044AB3">
        <w:rPr>
          <w:rFonts w:ascii="ＭＳ Ｐゴシック" w:eastAsia="ＭＳ Ｐゴシック" w:hAnsi="ＭＳ Ｐゴシック" w:hint="eastAsia"/>
          <w:sz w:val="16"/>
          <w:szCs w:val="16"/>
        </w:rPr>
        <w:t>Ⅲ</w:t>
      </w:r>
      <w:r w:rsidRPr="00044AB3">
        <w:rPr>
          <w:rFonts w:ascii="ＭＳ ゴシック" w:eastAsia="ＭＳ ゴシック" w:hAnsi="ＭＳ ゴシック" w:hint="eastAsia"/>
          <w:sz w:val="20"/>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2268"/>
      </w:tblGrid>
      <w:tr w:rsidR="00DE3095" w:rsidRPr="00044AB3" w14:paraId="11013D93" w14:textId="77777777" w:rsidTr="0017730E">
        <w:tc>
          <w:tcPr>
            <w:tcW w:w="3969" w:type="dxa"/>
            <w:shd w:val="clear" w:color="auto" w:fill="auto"/>
          </w:tcPr>
          <w:p w14:paraId="299194E0"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構　造</w:t>
            </w:r>
          </w:p>
        </w:tc>
        <w:tc>
          <w:tcPr>
            <w:tcW w:w="2268" w:type="dxa"/>
            <w:shd w:val="clear" w:color="auto" w:fill="auto"/>
          </w:tcPr>
          <w:p w14:paraId="510928B2"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α</w:t>
            </w:r>
            <w:r w:rsidRPr="00044AB3">
              <w:rPr>
                <w:rFonts w:ascii="ＭＳ Ｐゴシック" w:eastAsia="ＭＳ Ｐゴシック" w:hAnsi="ＭＳ Ｐゴシック" w:hint="eastAsia"/>
                <w:sz w:val="16"/>
                <w:szCs w:val="16"/>
              </w:rPr>
              <w:t>Ⅱ</w:t>
            </w:r>
          </w:p>
        </w:tc>
        <w:tc>
          <w:tcPr>
            <w:tcW w:w="2268" w:type="dxa"/>
            <w:shd w:val="clear" w:color="auto" w:fill="auto"/>
          </w:tcPr>
          <w:p w14:paraId="676B0DE7"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α</w:t>
            </w:r>
            <w:r w:rsidRPr="00044AB3">
              <w:rPr>
                <w:rFonts w:ascii="ＭＳ Ｐゴシック" w:eastAsia="ＭＳ Ｐゴシック" w:hAnsi="ＭＳ Ｐゴシック" w:hint="eastAsia"/>
                <w:sz w:val="16"/>
                <w:szCs w:val="16"/>
              </w:rPr>
              <w:t>Ⅲ</w:t>
            </w:r>
          </w:p>
        </w:tc>
      </w:tr>
      <w:tr w:rsidR="00DE3095" w:rsidRPr="00044AB3" w14:paraId="139B072F" w14:textId="77777777" w:rsidTr="0017730E">
        <w:tc>
          <w:tcPr>
            <w:tcW w:w="3969" w:type="dxa"/>
            <w:shd w:val="clear" w:color="auto" w:fill="auto"/>
            <w:vAlign w:val="center"/>
          </w:tcPr>
          <w:p w14:paraId="77A3DE08" w14:textId="77777777" w:rsidR="00DE3095" w:rsidRPr="00044AB3" w:rsidRDefault="00DE3095" w:rsidP="0017730E">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壁貫通型</w:t>
            </w:r>
          </w:p>
        </w:tc>
        <w:tc>
          <w:tcPr>
            <w:tcW w:w="2268" w:type="dxa"/>
            <w:shd w:val="clear" w:color="auto" w:fill="auto"/>
            <w:vAlign w:val="center"/>
          </w:tcPr>
          <w:p w14:paraId="6489CA7F"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.9998</w:t>
            </w:r>
          </w:p>
        </w:tc>
        <w:tc>
          <w:tcPr>
            <w:tcW w:w="2268" w:type="dxa"/>
            <w:shd w:val="clear" w:color="auto" w:fill="auto"/>
            <w:vAlign w:val="center"/>
          </w:tcPr>
          <w:p w14:paraId="152A5211"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.9839</w:t>
            </w:r>
          </w:p>
        </w:tc>
      </w:tr>
      <w:tr w:rsidR="00DE3095" w:rsidRPr="00044AB3" w14:paraId="586D9DEF" w14:textId="77777777" w:rsidTr="0017730E">
        <w:tc>
          <w:tcPr>
            <w:tcW w:w="3969" w:type="dxa"/>
            <w:shd w:val="clear" w:color="auto" w:fill="auto"/>
            <w:vAlign w:val="center"/>
          </w:tcPr>
          <w:p w14:paraId="3D6F419C" w14:textId="77777777" w:rsidR="00DE3095" w:rsidRPr="00044AB3" w:rsidRDefault="00DE3095" w:rsidP="0017730E">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壁組込型</w:t>
            </w:r>
          </w:p>
        </w:tc>
        <w:tc>
          <w:tcPr>
            <w:tcW w:w="2268" w:type="dxa"/>
            <w:shd w:val="clear" w:color="auto" w:fill="auto"/>
            <w:vAlign w:val="center"/>
          </w:tcPr>
          <w:p w14:paraId="7034C59A"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.9869</w:t>
            </w:r>
          </w:p>
        </w:tc>
        <w:tc>
          <w:tcPr>
            <w:tcW w:w="2268" w:type="dxa"/>
            <w:shd w:val="clear" w:color="auto" w:fill="auto"/>
            <w:vAlign w:val="center"/>
          </w:tcPr>
          <w:p w14:paraId="338D8D2C"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r>
      <w:tr w:rsidR="00DE3095" w:rsidRPr="00044AB3" w14:paraId="096704E2" w14:textId="77777777" w:rsidTr="0017730E">
        <w:tc>
          <w:tcPr>
            <w:tcW w:w="3969" w:type="dxa"/>
            <w:shd w:val="clear" w:color="auto" w:fill="auto"/>
            <w:vAlign w:val="center"/>
          </w:tcPr>
          <w:p w14:paraId="0050C893" w14:textId="77777777" w:rsidR="00DE3095" w:rsidRPr="00044AB3" w:rsidRDefault="00DE3095" w:rsidP="0017730E">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壁組込型（従来型に限る。）</w:t>
            </w:r>
          </w:p>
        </w:tc>
        <w:tc>
          <w:tcPr>
            <w:tcW w:w="2268" w:type="dxa"/>
            <w:shd w:val="clear" w:color="auto" w:fill="auto"/>
            <w:vAlign w:val="center"/>
          </w:tcPr>
          <w:p w14:paraId="362B4E59"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2268" w:type="dxa"/>
            <w:shd w:val="clear" w:color="auto" w:fill="auto"/>
            <w:vAlign w:val="center"/>
          </w:tcPr>
          <w:p w14:paraId="366986D9"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.9576</w:t>
            </w:r>
          </w:p>
        </w:tc>
      </w:tr>
      <w:tr w:rsidR="00DE3095" w:rsidRPr="00044AB3" w14:paraId="1DB75CBF" w14:textId="77777777" w:rsidTr="0017730E">
        <w:tc>
          <w:tcPr>
            <w:tcW w:w="3969" w:type="dxa"/>
            <w:shd w:val="clear" w:color="auto" w:fill="auto"/>
            <w:vAlign w:val="center"/>
          </w:tcPr>
          <w:p w14:paraId="5033019B" w14:textId="77777777" w:rsidR="00DE3095" w:rsidRPr="00044AB3" w:rsidRDefault="00DE3095" w:rsidP="0017730E">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強制給排気式</w:t>
            </w:r>
          </w:p>
        </w:tc>
        <w:tc>
          <w:tcPr>
            <w:tcW w:w="2268" w:type="dxa"/>
            <w:shd w:val="clear" w:color="auto" w:fill="auto"/>
            <w:vAlign w:val="center"/>
          </w:tcPr>
          <w:p w14:paraId="4FD1774B"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.9900</w:t>
            </w:r>
          </w:p>
        </w:tc>
        <w:tc>
          <w:tcPr>
            <w:tcW w:w="2268" w:type="dxa"/>
            <w:shd w:val="clear" w:color="auto" w:fill="auto"/>
            <w:vAlign w:val="center"/>
          </w:tcPr>
          <w:p w14:paraId="31DA45DF"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r>
      <w:tr w:rsidR="00DE3095" w:rsidRPr="00044AB3" w14:paraId="209981A0" w14:textId="77777777" w:rsidTr="0017730E">
        <w:tc>
          <w:tcPr>
            <w:tcW w:w="3969" w:type="dxa"/>
            <w:shd w:val="clear" w:color="auto" w:fill="auto"/>
            <w:vAlign w:val="center"/>
          </w:tcPr>
          <w:p w14:paraId="1E6DD1F9" w14:textId="77777777" w:rsidR="00DE3095" w:rsidRPr="00044AB3" w:rsidRDefault="00DE3095" w:rsidP="0017730E">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強制排気式（従来型に限る。）</w:t>
            </w:r>
          </w:p>
        </w:tc>
        <w:tc>
          <w:tcPr>
            <w:tcW w:w="2268" w:type="dxa"/>
            <w:shd w:val="clear" w:color="auto" w:fill="auto"/>
            <w:vAlign w:val="center"/>
          </w:tcPr>
          <w:p w14:paraId="761CF4FA"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.9661</w:t>
            </w:r>
          </w:p>
        </w:tc>
        <w:tc>
          <w:tcPr>
            <w:tcW w:w="2268" w:type="dxa"/>
            <w:shd w:val="clear" w:color="auto" w:fill="auto"/>
            <w:vAlign w:val="center"/>
          </w:tcPr>
          <w:p w14:paraId="4FEF0B83"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r>
      <w:tr w:rsidR="00DE3095" w:rsidRPr="00044AB3" w14:paraId="4EF447ED" w14:textId="77777777" w:rsidTr="0017730E">
        <w:tc>
          <w:tcPr>
            <w:tcW w:w="3969" w:type="dxa"/>
            <w:shd w:val="clear" w:color="auto" w:fill="auto"/>
            <w:vAlign w:val="center"/>
          </w:tcPr>
          <w:p w14:paraId="3C0E9338" w14:textId="77777777" w:rsidR="00DE3095" w:rsidRPr="00044AB3" w:rsidRDefault="00DE3095" w:rsidP="0017730E">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レンジフード一体型（従来型に限る。）</w:t>
            </w:r>
          </w:p>
        </w:tc>
        <w:tc>
          <w:tcPr>
            <w:tcW w:w="2268" w:type="dxa"/>
            <w:shd w:val="clear" w:color="auto" w:fill="auto"/>
            <w:vAlign w:val="center"/>
          </w:tcPr>
          <w:p w14:paraId="163298BF"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.8415</w:t>
            </w:r>
          </w:p>
        </w:tc>
        <w:tc>
          <w:tcPr>
            <w:tcW w:w="2268" w:type="dxa"/>
            <w:shd w:val="clear" w:color="auto" w:fill="auto"/>
            <w:vAlign w:val="center"/>
          </w:tcPr>
          <w:p w14:paraId="2E1AA337"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r>
      <w:tr w:rsidR="00DE3095" w:rsidRPr="00044AB3" w14:paraId="72F1C031" w14:textId="77777777" w:rsidTr="0017730E">
        <w:tc>
          <w:tcPr>
            <w:tcW w:w="3969" w:type="dxa"/>
            <w:shd w:val="clear" w:color="auto" w:fill="auto"/>
            <w:vAlign w:val="center"/>
          </w:tcPr>
          <w:p w14:paraId="0C782BDD" w14:textId="77777777" w:rsidR="00DE3095" w:rsidRPr="00044AB3" w:rsidRDefault="00DE3095" w:rsidP="0017730E">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その他</w:t>
            </w:r>
          </w:p>
        </w:tc>
        <w:tc>
          <w:tcPr>
            <w:tcW w:w="2268" w:type="dxa"/>
            <w:shd w:val="clear" w:color="auto" w:fill="auto"/>
            <w:vAlign w:val="center"/>
          </w:tcPr>
          <w:p w14:paraId="79376BD0"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1.0000</w:t>
            </w:r>
          </w:p>
        </w:tc>
        <w:tc>
          <w:tcPr>
            <w:tcW w:w="2268" w:type="dxa"/>
            <w:shd w:val="clear" w:color="auto" w:fill="auto"/>
            <w:vAlign w:val="center"/>
          </w:tcPr>
          <w:p w14:paraId="5E30030C"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1.0000</w:t>
            </w:r>
          </w:p>
        </w:tc>
      </w:tr>
    </w:tbl>
    <w:p w14:paraId="3F671A07" w14:textId="77777777" w:rsidR="00DE3095" w:rsidRPr="00044AB3" w:rsidRDefault="00DE3095" w:rsidP="00DE3095">
      <w:pPr>
        <w:rPr>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362"/>
      </w:tblGrid>
      <w:tr w:rsidR="00DE3095" w:rsidRPr="00044AB3" w14:paraId="755FE075" w14:textId="77777777" w:rsidTr="0017730E">
        <w:trPr>
          <w:jc w:val="center"/>
        </w:trPr>
        <w:tc>
          <w:tcPr>
            <w:tcW w:w="710" w:type="dxa"/>
            <w:tcBorders>
              <w:top w:val="nil"/>
              <w:left w:val="nil"/>
              <w:bottom w:val="nil"/>
              <w:right w:val="nil"/>
            </w:tcBorders>
          </w:tcPr>
          <w:p w14:paraId="715E4CB1"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tcBorders>
              <w:top w:val="nil"/>
              <w:left w:val="nil"/>
              <w:bottom w:val="nil"/>
              <w:right w:val="nil"/>
            </w:tcBorders>
          </w:tcPr>
          <w:p w14:paraId="49B10D73"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「壁貫通型」とは、J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2010の４の表３の屋内式機器の給排気方式による区分に規定する密閉式かつ自然給排気式（BF）の機器の給排気筒トップに置き換えて設置する機器であってJIS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2010の表２―屋内外設置による区分に規定する屋外式の機器をいう。</w:t>
            </w:r>
          </w:p>
          <w:p w14:paraId="285DC507"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「壁組込型」とは、壁組込型取付ボックスと一体の機器としてガス機器防火性能評定試験により評定された機器であってJ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2010の表２―屋内外設置による区分に規定する屋外式の機器をいう。</w:t>
            </w:r>
          </w:p>
          <w:p w14:paraId="305C65A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「強制給排気式」とは、J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2010の４の表３の屋内式機器の給排気方式による区分に規定する密閉式かつ強制給排気式（FF）の機器をいう。</w:t>
            </w:r>
          </w:p>
          <w:p w14:paraId="63B37AEC"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「強制排気式」とは、J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2010の４の表３の屋内式機器の給排気方式による区分に規定する半密閉式かつ強制排気式（FE）の機器をいう。</w:t>
            </w:r>
          </w:p>
          <w:p w14:paraId="777F9AB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「レンジフード一体型」とは、J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４の表３の屋内式機器の給排気方式による区分に規定する密閉式かつ強制給排気式の強制給排気外壁式（FF－W）の機器であって操作部がレンジフードに内蔵されており給気管及び排気管の直径が40ミリメートル以下の機器をいう。</w:t>
            </w:r>
          </w:p>
        </w:tc>
      </w:tr>
    </w:tbl>
    <w:p w14:paraId="7A32D153" w14:textId="77777777" w:rsidR="00DE3095" w:rsidRPr="00044AB3" w:rsidRDefault="00DE3095" w:rsidP="00DE3095">
      <w:pPr>
        <w:autoSpaceDE w:val="0"/>
        <w:autoSpaceDN w:val="0"/>
        <w:adjustRightInd w:val="0"/>
        <w:rPr>
          <w:rFonts w:ascii="ＭＳ ゴシック" w:eastAsia="ＭＳ ゴシック" w:hAnsi="ＭＳ ゴシック"/>
          <w:sz w:val="20"/>
        </w:rPr>
      </w:pPr>
    </w:p>
    <w:p w14:paraId="0A9561DB" w14:textId="77777777" w:rsidR="00DE3095" w:rsidRDefault="00DE3095" w:rsidP="00DE3095">
      <w:pPr>
        <w:spacing w:line="300" w:lineRule="exact"/>
        <w:rPr>
          <w:rFonts w:ascii="ＭＳ ゴシック" w:eastAsia="ＭＳ ゴシック" w:hAnsi="ＭＳ ゴシック"/>
          <w:snapToGrid w:val="0"/>
          <w:kern w:val="0"/>
          <w:sz w:val="20"/>
        </w:rPr>
      </w:pPr>
    </w:p>
    <w:p w14:paraId="1FD7B60C" w14:textId="77777777" w:rsidR="00DE3095" w:rsidRPr="00044AB3" w:rsidRDefault="00DE3095" w:rsidP="00DE3095">
      <w:pPr>
        <w:spacing w:line="300" w:lineRule="exact"/>
        <w:rPr>
          <w:rFonts w:ascii="ＭＳ ゴシック" w:eastAsia="ＭＳ ゴシック" w:hAnsi="ＭＳ ゴシック"/>
          <w:snapToGrid w:val="0"/>
          <w:kern w:val="0"/>
          <w:sz w:val="20"/>
        </w:rPr>
      </w:pPr>
    </w:p>
    <w:p w14:paraId="316FB9A2"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26315C70" w14:textId="77777777" w:rsidR="00DE3095" w:rsidRPr="00044AB3" w:rsidRDefault="00DE3095" w:rsidP="00DE3095">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当該年度のガス温水機器の調達（リース・レンタル契約を含む。）総量（台数）に占める基準値１及び基準値２それぞれの基準を満たす物品の数量（台数）の割合とする。</w:t>
      </w:r>
    </w:p>
    <w:p w14:paraId="4EB3ED55" w14:textId="77777777" w:rsidR="00DE3095" w:rsidRPr="00044AB3" w:rsidRDefault="00DE3095" w:rsidP="00DE3095">
      <w:pPr>
        <w:ind w:leftChars="100" w:left="210" w:firstLineChars="100" w:firstLine="220"/>
        <w:jc w:val="left"/>
        <w:rPr>
          <w:rFonts w:ascii="ＭＳ ゴシック" w:eastAsia="ＭＳ ゴシック" w:hAnsi="ＭＳ ゴシック"/>
          <w:snapToGrid w:val="0"/>
          <w:kern w:val="0"/>
          <w:sz w:val="22"/>
        </w:rPr>
      </w:pPr>
    </w:p>
    <w:p w14:paraId="67A4BC01" w14:textId="77777777" w:rsidR="00DE3095" w:rsidRPr="00044AB3" w:rsidRDefault="00DE3095" w:rsidP="00DE3095">
      <w:pPr>
        <w:keepNext/>
        <w:outlineLvl w:val="0"/>
        <w:rPr>
          <w:rFonts w:ascii="ＭＳ ゴシック" w:eastAsia="ＭＳ ゴシック" w:hAnsi="ＭＳ ゴシック"/>
          <w:sz w:val="24"/>
          <w:bdr w:val="single" w:sz="4" w:space="0" w:color="auto"/>
        </w:rPr>
      </w:pPr>
      <w:r w:rsidRPr="00044AB3">
        <w:rPr>
          <w:rFonts w:ascii="ＭＳ ゴシック" w:eastAsia="ＭＳ ゴシック" w:hAnsi="ＭＳ ゴシック"/>
          <w:sz w:val="24"/>
        </w:rPr>
        <w:br w:type="page"/>
      </w:r>
      <w:r w:rsidRPr="00044AB3">
        <w:rPr>
          <w:rFonts w:ascii="ＭＳ ゴシック" w:eastAsia="ＭＳ ゴシック" w:hAnsi="ＭＳ ゴシック" w:hint="eastAsia"/>
          <w:sz w:val="24"/>
        </w:rPr>
        <w:lastRenderedPageBreak/>
        <w:t>１１－３ 石油温水機器</w:t>
      </w:r>
    </w:p>
    <w:p w14:paraId="35CD624F"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DE3095" w:rsidRPr="00044AB3" w14:paraId="3AD5C9C4" w14:textId="77777777" w:rsidTr="0017730E">
        <w:trPr>
          <w:trHeight w:val="2873"/>
          <w:jc w:val="center"/>
        </w:trPr>
        <w:tc>
          <w:tcPr>
            <w:tcW w:w="1899" w:type="dxa"/>
            <w:gridSpan w:val="2"/>
          </w:tcPr>
          <w:p w14:paraId="2341326A" w14:textId="77777777" w:rsidR="00DE3095" w:rsidRPr="00044AB3" w:rsidRDefault="00DE3095" w:rsidP="0017730E">
            <w:pPr>
              <w:spacing w:before="60"/>
              <w:rPr>
                <w:rFonts w:ascii="ＭＳ ゴシック" w:eastAsia="ＭＳ ゴシック" w:hAnsi="ＭＳ ゴシック"/>
              </w:rPr>
            </w:pPr>
            <w:r w:rsidRPr="00044AB3">
              <w:rPr>
                <w:rFonts w:ascii="ＭＳ ゴシック" w:eastAsia="ＭＳ ゴシック" w:hAnsi="ＭＳ ゴシック" w:hint="eastAsia"/>
              </w:rPr>
              <w:t>石油温水機器</w:t>
            </w:r>
          </w:p>
        </w:tc>
        <w:tc>
          <w:tcPr>
            <w:tcW w:w="7173" w:type="dxa"/>
          </w:tcPr>
          <w:p w14:paraId="1737CB73" w14:textId="77777777" w:rsidR="00DE3095" w:rsidRPr="00044AB3" w:rsidRDefault="00DE3095" w:rsidP="0017730E">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5284C46E"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Arial" w:hint="eastAsia"/>
                <w:sz w:val="22"/>
              </w:rPr>
              <w:t>①基準値１は、潜熱回収型石油温水機器であること。</w:t>
            </w:r>
          </w:p>
          <w:p w14:paraId="4A709F01"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②基準値２は、エネルギー消費効率が表に示された区分ごとの基準エネルギー消費効率</w:t>
            </w:r>
            <w:r w:rsidRPr="00044AB3">
              <w:rPr>
                <w:rFonts w:ascii="ＭＳ ゴシック" w:eastAsia="ＭＳ ゴシック" w:hAnsi="Arial" w:hint="eastAsia"/>
                <w:sz w:val="22"/>
              </w:rPr>
              <w:t>又は算定式を用いて算定した以下の数値</w:t>
            </w:r>
            <w:r w:rsidRPr="00044AB3">
              <w:rPr>
                <w:rFonts w:ascii="ＭＳ ゴシック" w:eastAsia="ＭＳ ゴシック" w:hAnsi="ＭＳ ゴシック" w:hint="eastAsia"/>
                <w:sz w:val="22"/>
              </w:rPr>
              <w:t>を下回らないこと。</w:t>
            </w:r>
          </w:p>
          <w:p w14:paraId="5D90CA8B"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ア．給湯用のもののうち、瞬間形のものにあっては、基準エネルギー消費効率に</w:t>
            </w:r>
            <w:r w:rsidRPr="00044AB3">
              <w:rPr>
                <w:rFonts w:ascii="ＭＳ ゴシック" w:eastAsia="ＭＳ ゴシック" w:hAnsi="Arial"/>
                <w:sz w:val="22"/>
              </w:rPr>
              <w:t>98</w:t>
            </w:r>
            <w:r w:rsidRPr="00044AB3">
              <w:rPr>
                <w:rFonts w:ascii="ＭＳ ゴシック" w:eastAsia="ＭＳ ゴシック" w:hAnsi="Arial" w:hint="eastAsia"/>
                <w:sz w:val="22"/>
              </w:rPr>
              <w:t>/100を乗じて小数点第２位以下を切り捨てた数値。</w:t>
            </w:r>
          </w:p>
          <w:p w14:paraId="16B726E4"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イ．給湯用のもののうち、貯湯式急速加熱形のものにあっては、基準エネルギー消費効率に95/100を乗じて小数点第２位以下を切り捨てた数値。</w:t>
            </w:r>
          </w:p>
          <w:p w14:paraId="0B5BBDFE"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ウ．暖房用のもののうち、貯湯式急速加熱形のものにあっては、基準エネルギー消費効率に98/100を乗じて小数点第２位以下を切り捨てた数値。</w:t>
            </w:r>
          </w:p>
          <w:p w14:paraId="59945F7C" w14:textId="77777777" w:rsidR="00DE3095" w:rsidRPr="00044AB3" w:rsidRDefault="00DE3095" w:rsidP="0017730E">
            <w:pPr>
              <w:keepNext/>
              <w:spacing w:before="60"/>
              <w:ind w:leftChars="10" w:left="21"/>
              <w:jc w:val="left"/>
              <w:outlineLvl w:val="2"/>
              <w:rPr>
                <w:rFonts w:ascii="ＭＳ ゴシック" w:eastAsia="ＭＳ ゴシック" w:hAnsi="ＭＳ ゴシック"/>
                <w:sz w:val="22"/>
              </w:rPr>
            </w:pPr>
          </w:p>
          <w:p w14:paraId="2C200A50" w14:textId="77777777" w:rsidR="00DE3095" w:rsidRPr="00044AB3" w:rsidRDefault="00DE3095" w:rsidP="0017730E">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【配慮事項】</w:t>
            </w:r>
          </w:p>
          <w:p w14:paraId="643878F9" w14:textId="77777777" w:rsidR="00DE3095" w:rsidRPr="00044AB3" w:rsidRDefault="00DE3095" w:rsidP="0017730E">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585E775" w14:textId="77777777" w:rsidR="00DE3095" w:rsidRPr="00044AB3" w:rsidRDefault="00DE3095" w:rsidP="0017730E">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②分解が容易である等材料の再生利用のための設計上の工夫がなされていること。</w:t>
            </w:r>
          </w:p>
          <w:p w14:paraId="5D0D6F22" w14:textId="77777777" w:rsidR="00DE3095" w:rsidRPr="00044AB3" w:rsidRDefault="00DE3095" w:rsidP="0017730E">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③プラスチック部品が使用される場合には、再生プラスチックが可能な限り使用されていること。</w:t>
            </w:r>
          </w:p>
          <w:p w14:paraId="676D6050" w14:textId="77777777" w:rsidR="00DE3095" w:rsidRPr="00044AB3" w:rsidRDefault="00DE3095" w:rsidP="0017730E">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④製品の包装又は梱包は、可能な限り簡易であって、再生利用の容易さ及び廃棄時の負荷低減に配慮されていること。</w:t>
            </w:r>
          </w:p>
          <w:p w14:paraId="6A14CBA8" w14:textId="77777777" w:rsidR="00DE3095" w:rsidRPr="00044AB3" w:rsidRDefault="00DE3095" w:rsidP="0017730E">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⑤包装材等の回収及び再使用又は再生利用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ＭＳ ゴシック" w:hint="eastAsia"/>
                <w:sz w:val="22"/>
              </w:rPr>
              <w:t>システムがあること。</w:t>
            </w:r>
          </w:p>
        </w:tc>
      </w:tr>
      <w:tr w:rsidR="00DE3095" w:rsidRPr="00044AB3" w14:paraId="157478B3" w14:textId="77777777" w:rsidTr="0017730E">
        <w:trPr>
          <w:jc w:val="center"/>
        </w:trPr>
        <w:tc>
          <w:tcPr>
            <w:tcW w:w="710" w:type="dxa"/>
            <w:tcBorders>
              <w:top w:val="nil"/>
              <w:left w:val="nil"/>
              <w:bottom w:val="nil"/>
              <w:right w:val="nil"/>
            </w:tcBorders>
          </w:tcPr>
          <w:p w14:paraId="36AA46F6"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3D710E47"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１　次のいずれかに該当するものは、本項の判断の基準の対象とする「石油温水機器」に含まれないものとする。</w:t>
            </w:r>
          </w:p>
          <w:p w14:paraId="353D9B80" w14:textId="77777777" w:rsidR="00DE3095" w:rsidRPr="00044AB3" w:rsidRDefault="00DE3095" w:rsidP="0017730E">
            <w:pPr>
              <w:spacing w:beforeLines="20" w:before="72" w:afterLines="10" w:after="36"/>
              <w:ind w:left="315" w:rightChars="-10" w:right="-21"/>
              <w:rPr>
                <w:rFonts w:ascii="ＭＳ ゴシック" w:eastAsia="ＭＳ ゴシック" w:hAnsi="ＭＳ ゴシック"/>
                <w:sz w:val="20"/>
              </w:rPr>
            </w:pPr>
            <w:r w:rsidRPr="00044AB3">
              <w:rPr>
                <w:rFonts w:ascii="ＭＳ ゴシック" w:eastAsia="ＭＳ ゴシック" w:hAnsi="ＭＳ ゴシック" w:hint="eastAsia"/>
                <w:sz w:val="20"/>
              </w:rPr>
              <w:t>①バーナー付ふろがま（ポット式バーナーを組み込んだものに限る。）</w:t>
            </w:r>
          </w:p>
          <w:p w14:paraId="178351F2"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②JIS S 3021:2017、JIS S 3024:2017又はJIS S 3027:2017の対象となるもの以外（JIS S 2091:2013に規定する高圧力型石油小形給湯機及び高圧力型石油給湯機付ふろがまを除く。）のもの</w:t>
            </w:r>
          </w:p>
          <w:p w14:paraId="23EB7F97"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③業務の用に供するために製造されたもの</w:t>
            </w:r>
          </w:p>
          <w:p w14:paraId="1C8A930F"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④給湯用のもののうち、加熱形態が貯湯式であって、急速加熱形以外のもの</w:t>
            </w:r>
          </w:p>
          <w:p w14:paraId="0B3859B4" w14:textId="77777777" w:rsidR="00DE3095" w:rsidRPr="00044AB3" w:rsidRDefault="00DE3095" w:rsidP="0017730E">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⑤暖房用のもののうち、加熱形態が貯湯式であって、急速加熱形以外のもの</w:t>
            </w:r>
          </w:p>
          <w:p w14:paraId="0BD60B29"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２　「地球温暖化係数」とは、地球の温暖化をもたらす程度の二酸化炭素に係る当該程度に対する比を示す数値をいう。</w:t>
            </w:r>
          </w:p>
          <w:p w14:paraId="2D76E349"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Arial" w:hint="eastAsia"/>
                <w:sz w:val="20"/>
              </w:rPr>
              <w:t>３　配慮事項①の定量的環境情報は、カーボンフットプリント（ISO 14067）、ライフサイクルアセスメント（ISO 14040及びI</w:t>
            </w:r>
            <w:r w:rsidRPr="00044AB3">
              <w:rPr>
                <w:rFonts w:ascii="ＭＳ ゴシック" w:eastAsia="ＭＳ ゴシック" w:hAnsi="Arial"/>
                <w:sz w:val="20"/>
              </w:rPr>
              <w:t>SO 14044</w:t>
            </w:r>
            <w:r w:rsidRPr="00044AB3">
              <w:rPr>
                <w:rFonts w:ascii="ＭＳ ゴシック" w:eastAsia="ＭＳ ゴシック" w:hAnsi="Arial" w:hint="eastAsia"/>
                <w:sz w:val="20"/>
              </w:rPr>
              <w:t>）又は</w:t>
            </w:r>
            <w:r w:rsidRPr="00044AB3">
              <w:rPr>
                <w:rFonts w:ascii="ＭＳ ゴシック" w:eastAsia="ＭＳ ゴシック" w:hAnsi="ＭＳ ゴシック" w:hint="eastAsia"/>
                <w:sz w:val="20"/>
                <w:shd w:val="clear" w:color="auto" w:fill="FFFFFF"/>
              </w:rPr>
              <w:t>経済産業省・環境省作成の「カーボンフットプリント　ガイドライン」</w:t>
            </w:r>
            <w:r w:rsidRPr="00044AB3">
              <w:rPr>
                <w:rFonts w:ascii="ＭＳ ゴシック" w:eastAsia="ＭＳ ゴシック" w:hAnsi="Arial" w:hint="eastAsia"/>
                <w:sz w:val="20"/>
              </w:rPr>
              <w:t>等に整合して算定したものとする。</w:t>
            </w:r>
          </w:p>
          <w:p w14:paraId="44FA349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4DC18E14"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Arial" w:hint="eastAsia"/>
                <w:sz w:val="20"/>
              </w:rPr>
              <w:lastRenderedPageBreak/>
              <w:t>５　調達を行う機関は、機器の設置上の制約がない場合は、可能な限り潜熱回収型石油温水機器を設置すること。</w:t>
            </w:r>
          </w:p>
        </w:tc>
      </w:tr>
    </w:tbl>
    <w:p w14:paraId="30471FEE" w14:textId="77777777" w:rsidR="00DE3095" w:rsidRPr="00044AB3" w:rsidRDefault="00DE3095" w:rsidP="00DE3095">
      <w:pPr>
        <w:autoSpaceDE w:val="0"/>
        <w:autoSpaceDN w:val="0"/>
        <w:adjustRightInd w:val="0"/>
        <w:rPr>
          <w:rFonts w:ascii="ＭＳ ゴシック" w:eastAsia="ＭＳ ゴシック" w:hAnsi="ＭＳ ゴシック"/>
          <w:sz w:val="20"/>
        </w:rPr>
      </w:pPr>
    </w:p>
    <w:p w14:paraId="33A0AA14" w14:textId="77777777" w:rsidR="00DE3095" w:rsidRPr="00044AB3" w:rsidRDefault="00DE3095" w:rsidP="00DE3095">
      <w:pPr>
        <w:autoSpaceDE w:val="0"/>
        <w:autoSpaceDN w:val="0"/>
        <w:adjustRightInd w:val="0"/>
        <w:rPr>
          <w:rFonts w:ascii="ＭＳ ゴシック" w:eastAsia="ＭＳ ゴシック" w:hAnsi="ＭＳ ゴシック"/>
          <w:sz w:val="20"/>
        </w:rPr>
      </w:pPr>
    </w:p>
    <w:p w14:paraId="35A99915" w14:textId="77777777" w:rsidR="00DE3095" w:rsidRPr="00044AB3" w:rsidRDefault="00DE3095" w:rsidP="00DE3095">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hint="eastAsia"/>
          <w:sz w:val="20"/>
        </w:rPr>
        <w:t>表　石油温水機器に係る基準エネルギー消費効率</w:t>
      </w:r>
    </w:p>
    <w:tbl>
      <w:tblPr>
        <w:tblW w:w="90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4A0" w:firstRow="1" w:lastRow="0" w:firstColumn="1" w:lastColumn="0" w:noHBand="0" w:noVBand="1"/>
      </w:tblPr>
      <w:tblGrid>
        <w:gridCol w:w="1984"/>
        <w:gridCol w:w="1701"/>
        <w:gridCol w:w="2268"/>
        <w:gridCol w:w="3118"/>
      </w:tblGrid>
      <w:tr w:rsidR="00DE3095" w:rsidRPr="00044AB3" w14:paraId="731D15C6" w14:textId="77777777" w:rsidTr="0017730E">
        <w:tc>
          <w:tcPr>
            <w:tcW w:w="5953" w:type="dxa"/>
            <w:gridSpan w:val="3"/>
            <w:shd w:val="clear" w:color="auto" w:fill="auto"/>
            <w:vAlign w:val="center"/>
          </w:tcPr>
          <w:p w14:paraId="46628FF9" w14:textId="77777777" w:rsidR="00DE3095" w:rsidRPr="00044AB3" w:rsidRDefault="00DE3095" w:rsidP="0017730E">
            <w:pPr>
              <w:spacing w:line="300" w:lineRule="exact"/>
              <w:jc w:val="center"/>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区分</w:t>
            </w:r>
          </w:p>
        </w:tc>
        <w:tc>
          <w:tcPr>
            <w:tcW w:w="3118" w:type="dxa"/>
            <w:vMerge w:val="restart"/>
            <w:shd w:val="clear" w:color="auto" w:fill="auto"/>
            <w:vAlign w:val="center"/>
          </w:tcPr>
          <w:p w14:paraId="4E3A1906" w14:textId="77777777" w:rsidR="00DE3095" w:rsidRPr="00044AB3" w:rsidRDefault="00DE3095" w:rsidP="0017730E">
            <w:pPr>
              <w:spacing w:line="300" w:lineRule="exact"/>
              <w:jc w:val="center"/>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基準エネルギー消費効率</w:t>
            </w:r>
          </w:p>
          <w:p w14:paraId="25DEE5A8" w14:textId="77777777" w:rsidR="00DE3095" w:rsidRPr="00044AB3" w:rsidRDefault="00DE3095" w:rsidP="0017730E">
            <w:pPr>
              <w:spacing w:line="300" w:lineRule="exact"/>
              <w:jc w:val="center"/>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又は算定式</w:t>
            </w:r>
          </w:p>
        </w:tc>
      </w:tr>
      <w:tr w:rsidR="00DE3095" w:rsidRPr="00044AB3" w14:paraId="567145C1" w14:textId="77777777" w:rsidTr="0017730E">
        <w:tc>
          <w:tcPr>
            <w:tcW w:w="3685" w:type="dxa"/>
            <w:gridSpan w:val="2"/>
            <w:shd w:val="clear" w:color="auto" w:fill="auto"/>
            <w:vAlign w:val="center"/>
          </w:tcPr>
          <w:p w14:paraId="3DD95287" w14:textId="77777777" w:rsidR="00DE3095" w:rsidRPr="00044AB3" w:rsidRDefault="00DE3095" w:rsidP="0017730E">
            <w:pPr>
              <w:spacing w:line="300" w:lineRule="exact"/>
              <w:jc w:val="center"/>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用　途</w:t>
            </w:r>
          </w:p>
        </w:tc>
        <w:tc>
          <w:tcPr>
            <w:tcW w:w="2268" w:type="dxa"/>
            <w:shd w:val="clear" w:color="auto" w:fill="auto"/>
            <w:vAlign w:val="center"/>
          </w:tcPr>
          <w:p w14:paraId="553FD9C9" w14:textId="77777777" w:rsidR="00DE3095" w:rsidRPr="00044AB3" w:rsidRDefault="00DE3095" w:rsidP="0017730E">
            <w:pPr>
              <w:spacing w:line="300" w:lineRule="exact"/>
              <w:jc w:val="center"/>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加熱方式</w:t>
            </w:r>
          </w:p>
        </w:tc>
        <w:tc>
          <w:tcPr>
            <w:tcW w:w="3118" w:type="dxa"/>
            <w:vMerge/>
            <w:shd w:val="clear" w:color="auto" w:fill="auto"/>
            <w:vAlign w:val="center"/>
          </w:tcPr>
          <w:p w14:paraId="0D92DE92" w14:textId="77777777" w:rsidR="00DE3095" w:rsidRPr="00044AB3" w:rsidRDefault="00DE3095" w:rsidP="0017730E">
            <w:pPr>
              <w:spacing w:line="300" w:lineRule="exact"/>
              <w:jc w:val="center"/>
              <w:rPr>
                <w:rFonts w:ascii="ＭＳ ゴシック" w:eastAsia="ＭＳ ゴシック" w:hAnsi="ＭＳ ゴシック"/>
                <w:snapToGrid w:val="0"/>
                <w:kern w:val="0"/>
                <w:sz w:val="20"/>
              </w:rPr>
            </w:pPr>
          </w:p>
        </w:tc>
      </w:tr>
      <w:tr w:rsidR="00DE3095" w:rsidRPr="00044AB3" w14:paraId="40CB452D" w14:textId="77777777" w:rsidTr="0017730E">
        <w:tc>
          <w:tcPr>
            <w:tcW w:w="1984" w:type="dxa"/>
            <w:vMerge w:val="restart"/>
            <w:shd w:val="clear" w:color="auto" w:fill="auto"/>
            <w:vAlign w:val="center"/>
          </w:tcPr>
          <w:p w14:paraId="528DD83A" w14:textId="77777777" w:rsidR="00DE3095" w:rsidRPr="00044AB3" w:rsidRDefault="00DE3095" w:rsidP="0017730E">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給湯用のもの</w:t>
            </w:r>
          </w:p>
        </w:tc>
        <w:tc>
          <w:tcPr>
            <w:tcW w:w="1701" w:type="dxa"/>
            <w:vMerge w:val="restart"/>
            <w:shd w:val="clear" w:color="auto" w:fill="auto"/>
            <w:vAlign w:val="center"/>
          </w:tcPr>
          <w:p w14:paraId="26ACFE1E" w14:textId="77777777" w:rsidR="00DE3095" w:rsidRPr="00044AB3" w:rsidRDefault="00DE3095" w:rsidP="0017730E">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浴用なし</w:t>
            </w:r>
          </w:p>
        </w:tc>
        <w:tc>
          <w:tcPr>
            <w:tcW w:w="2268" w:type="dxa"/>
            <w:shd w:val="clear" w:color="auto" w:fill="auto"/>
          </w:tcPr>
          <w:p w14:paraId="559D7E98" w14:textId="77777777" w:rsidR="00DE3095" w:rsidRPr="00044AB3" w:rsidRDefault="00DE3095" w:rsidP="0017730E">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瞬間形</w:t>
            </w:r>
          </w:p>
        </w:tc>
        <w:tc>
          <w:tcPr>
            <w:tcW w:w="3118" w:type="dxa"/>
            <w:shd w:val="clear" w:color="auto" w:fill="auto"/>
          </w:tcPr>
          <w:p w14:paraId="160E61D1" w14:textId="77777777" w:rsidR="00DE3095" w:rsidRPr="00044AB3" w:rsidRDefault="00DE3095" w:rsidP="0017730E">
            <w:pPr>
              <w:spacing w:line="300" w:lineRule="exact"/>
              <w:ind w:leftChars="200" w:left="42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8</w:t>
            </w:r>
            <w:r w:rsidRPr="00044AB3">
              <w:rPr>
                <w:rFonts w:ascii="ＭＳ ゴシック" w:eastAsia="ＭＳ ゴシック" w:hAnsi="ＭＳ ゴシック"/>
                <w:snapToGrid w:val="0"/>
                <w:kern w:val="0"/>
                <w:sz w:val="20"/>
              </w:rPr>
              <w:t>9.68</w:t>
            </w:r>
            <w:r w:rsidRPr="00044AB3">
              <w:rPr>
                <w:rFonts w:ascii="ＭＳ ゴシック" w:eastAsia="ＭＳ ゴシック" w:hAnsi="ＭＳ ゴシック" w:hint="eastAsia"/>
                <w:snapToGrid w:val="0"/>
                <w:kern w:val="0"/>
                <w:sz w:val="20"/>
              </w:rPr>
              <w:t>×β</w:t>
            </w:r>
            <w:r w:rsidRPr="00044AB3">
              <w:rPr>
                <w:rFonts w:ascii="ＭＳ Ｐゴシック" w:eastAsia="ＭＳ Ｐゴシック" w:hAnsi="ＭＳ ゴシック" w:hint="eastAsia"/>
                <w:snapToGrid w:val="0"/>
                <w:kern w:val="0"/>
                <w:sz w:val="16"/>
              </w:rPr>
              <w:t>Ⅰ</w:t>
            </w:r>
          </w:p>
        </w:tc>
      </w:tr>
      <w:tr w:rsidR="00DE3095" w:rsidRPr="00044AB3" w14:paraId="5E15BDE6" w14:textId="77777777" w:rsidTr="0017730E">
        <w:tc>
          <w:tcPr>
            <w:tcW w:w="1984" w:type="dxa"/>
            <w:vMerge/>
            <w:shd w:val="clear" w:color="auto" w:fill="auto"/>
          </w:tcPr>
          <w:p w14:paraId="5129964E" w14:textId="77777777" w:rsidR="00DE3095" w:rsidRPr="00044AB3" w:rsidRDefault="00DE3095" w:rsidP="0017730E">
            <w:pPr>
              <w:ind w:leftChars="100" w:left="210"/>
              <w:rPr>
                <w:rFonts w:ascii="ＭＳ ゴシック" w:eastAsia="ＭＳ ゴシック" w:hAnsi="ＭＳ ゴシック"/>
                <w:snapToGrid w:val="0"/>
                <w:kern w:val="0"/>
                <w:sz w:val="20"/>
              </w:rPr>
            </w:pPr>
          </w:p>
        </w:tc>
        <w:tc>
          <w:tcPr>
            <w:tcW w:w="1701" w:type="dxa"/>
            <w:vMerge/>
            <w:shd w:val="clear" w:color="auto" w:fill="auto"/>
          </w:tcPr>
          <w:p w14:paraId="437808B3" w14:textId="77777777" w:rsidR="00DE3095" w:rsidRPr="00044AB3" w:rsidRDefault="00DE3095" w:rsidP="0017730E">
            <w:pPr>
              <w:ind w:leftChars="100" w:left="210"/>
              <w:rPr>
                <w:rFonts w:ascii="ＭＳ ゴシック" w:eastAsia="ＭＳ ゴシック" w:hAnsi="ＭＳ ゴシック"/>
                <w:snapToGrid w:val="0"/>
                <w:kern w:val="0"/>
                <w:sz w:val="20"/>
              </w:rPr>
            </w:pPr>
          </w:p>
        </w:tc>
        <w:tc>
          <w:tcPr>
            <w:tcW w:w="2268" w:type="dxa"/>
            <w:shd w:val="clear" w:color="auto" w:fill="auto"/>
          </w:tcPr>
          <w:p w14:paraId="6EF2971D" w14:textId="77777777" w:rsidR="00DE3095" w:rsidRPr="00044AB3" w:rsidRDefault="00DE3095" w:rsidP="0017730E">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貯湯式急速加熱形</w:t>
            </w:r>
          </w:p>
        </w:tc>
        <w:tc>
          <w:tcPr>
            <w:tcW w:w="3118" w:type="dxa"/>
            <w:shd w:val="clear" w:color="auto" w:fill="auto"/>
          </w:tcPr>
          <w:p w14:paraId="6B9C1670" w14:textId="77777777" w:rsidR="00DE3095" w:rsidRPr="00044AB3" w:rsidRDefault="00DE3095" w:rsidP="0017730E">
            <w:pPr>
              <w:spacing w:line="300" w:lineRule="exact"/>
              <w:ind w:leftChars="200" w:left="42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7</w:t>
            </w:r>
            <w:r w:rsidRPr="00044AB3">
              <w:rPr>
                <w:rFonts w:ascii="ＭＳ ゴシック" w:eastAsia="ＭＳ ゴシック" w:hAnsi="ＭＳ ゴシック"/>
                <w:snapToGrid w:val="0"/>
                <w:kern w:val="0"/>
                <w:sz w:val="20"/>
              </w:rPr>
              <w:t>6.88</w:t>
            </w:r>
          </w:p>
        </w:tc>
      </w:tr>
      <w:tr w:rsidR="00DE3095" w:rsidRPr="00044AB3" w14:paraId="22B078FA" w14:textId="77777777" w:rsidTr="0017730E">
        <w:tc>
          <w:tcPr>
            <w:tcW w:w="1984" w:type="dxa"/>
            <w:vMerge/>
            <w:shd w:val="clear" w:color="auto" w:fill="auto"/>
          </w:tcPr>
          <w:p w14:paraId="0322FA19" w14:textId="77777777" w:rsidR="00DE3095" w:rsidRPr="00044AB3" w:rsidRDefault="00DE3095" w:rsidP="0017730E">
            <w:pPr>
              <w:ind w:leftChars="100" w:left="210"/>
              <w:rPr>
                <w:rFonts w:ascii="ＭＳ ゴシック" w:eastAsia="ＭＳ ゴシック" w:hAnsi="ＭＳ ゴシック"/>
                <w:snapToGrid w:val="0"/>
                <w:kern w:val="0"/>
                <w:sz w:val="20"/>
              </w:rPr>
            </w:pPr>
          </w:p>
        </w:tc>
        <w:tc>
          <w:tcPr>
            <w:tcW w:w="1701" w:type="dxa"/>
            <w:vMerge w:val="restart"/>
            <w:shd w:val="clear" w:color="auto" w:fill="auto"/>
            <w:vAlign w:val="center"/>
          </w:tcPr>
          <w:p w14:paraId="6FE146E1" w14:textId="77777777" w:rsidR="00DE3095" w:rsidRPr="00044AB3" w:rsidRDefault="00DE3095" w:rsidP="0017730E">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浴用あり</w:t>
            </w:r>
          </w:p>
        </w:tc>
        <w:tc>
          <w:tcPr>
            <w:tcW w:w="2268" w:type="dxa"/>
            <w:shd w:val="clear" w:color="auto" w:fill="auto"/>
          </w:tcPr>
          <w:p w14:paraId="30690F9E" w14:textId="77777777" w:rsidR="00DE3095" w:rsidRPr="00044AB3" w:rsidRDefault="00DE3095" w:rsidP="0017730E">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瞬間形</w:t>
            </w:r>
          </w:p>
        </w:tc>
        <w:tc>
          <w:tcPr>
            <w:tcW w:w="3118" w:type="dxa"/>
            <w:shd w:val="clear" w:color="auto" w:fill="auto"/>
          </w:tcPr>
          <w:p w14:paraId="4988DDC4" w14:textId="77777777" w:rsidR="00DE3095" w:rsidRPr="00044AB3" w:rsidRDefault="00DE3095" w:rsidP="0017730E">
            <w:pPr>
              <w:spacing w:line="300" w:lineRule="exact"/>
              <w:ind w:leftChars="200" w:left="42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9</w:t>
            </w:r>
            <w:r w:rsidRPr="00044AB3">
              <w:rPr>
                <w:rFonts w:ascii="ＭＳ ゴシック" w:eastAsia="ＭＳ ゴシック" w:hAnsi="ＭＳ ゴシック"/>
                <w:snapToGrid w:val="0"/>
                <w:kern w:val="0"/>
                <w:sz w:val="20"/>
              </w:rPr>
              <w:t>0.01</w:t>
            </w:r>
            <w:r w:rsidRPr="00044AB3">
              <w:rPr>
                <w:rFonts w:ascii="ＭＳ ゴシック" w:eastAsia="ＭＳ ゴシック" w:hAnsi="ＭＳ ゴシック" w:hint="eastAsia"/>
                <w:snapToGrid w:val="0"/>
                <w:kern w:val="0"/>
                <w:sz w:val="20"/>
              </w:rPr>
              <w:t>×β</w:t>
            </w:r>
            <w:r w:rsidRPr="00044AB3">
              <w:rPr>
                <w:rFonts w:ascii="ＭＳ Ｐゴシック" w:eastAsia="ＭＳ Ｐゴシック" w:hAnsi="ＭＳ ゴシック" w:hint="eastAsia"/>
                <w:snapToGrid w:val="0"/>
                <w:kern w:val="0"/>
                <w:sz w:val="16"/>
              </w:rPr>
              <w:t>Ⅲ</w:t>
            </w:r>
          </w:p>
        </w:tc>
      </w:tr>
      <w:tr w:rsidR="00DE3095" w:rsidRPr="00044AB3" w14:paraId="1068DBE4" w14:textId="77777777" w:rsidTr="0017730E">
        <w:tc>
          <w:tcPr>
            <w:tcW w:w="1984" w:type="dxa"/>
            <w:vMerge/>
            <w:shd w:val="clear" w:color="auto" w:fill="auto"/>
          </w:tcPr>
          <w:p w14:paraId="671DE150" w14:textId="77777777" w:rsidR="00DE3095" w:rsidRPr="00044AB3" w:rsidRDefault="00DE3095" w:rsidP="0017730E">
            <w:pPr>
              <w:ind w:leftChars="100" w:left="210"/>
              <w:rPr>
                <w:rFonts w:ascii="ＭＳ ゴシック" w:eastAsia="ＭＳ ゴシック" w:hAnsi="ＭＳ ゴシック"/>
                <w:snapToGrid w:val="0"/>
                <w:kern w:val="0"/>
                <w:sz w:val="20"/>
              </w:rPr>
            </w:pPr>
          </w:p>
        </w:tc>
        <w:tc>
          <w:tcPr>
            <w:tcW w:w="1701" w:type="dxa"/>
            <w:vMerge/>
            <w:shd w:val="clear" w:color="auto" w:fill="auto"/>
          </w:tcPr>
          <w:p w14:paraId="0059B9BF" w14:textId="77777777" w:rsidR="00DE3095" w:rsidRPr="00044AB3" w:rsidRDefault="00DE3095" w:rsidP="0017730E">
            <w:pPr>
              <w:ind w:leftChars="100" w:left="210"/>
              <w:rPr>
                <w:rFonts w:ascii="ＭＳ ゴシック" w:eastAsia="ＭＳ ゴシック" w:hAnsi="ＭＳ ゴシック"/>
                <w:snapToGrid w:val="0"/>
                <w:kern w:val="0"/>
                <w:sz w:val="20"/>
              </w:rPr>
            </w:pPr>
          </w:p>
        </w:tc>
        <w:tc>
          <w:tcPr>
            <w:tcW w:w="2268" w:type="dxa"/>
            <w:shd w:val="clear" w:color="auto" w:fill="auto"/>
          </w:tcPr>
          <w:p w14:paraId="0D377549" w14:textId="77777777" w:rsidR="00DE3095" w:rsidRPr="00044AB3" w:rsidRDefault="00DE3095" w:rsidP="0017730E">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貯湯式急速加熱形</w:t>
            </w:r>
          </w:p>
        </w:tc>
        <w:tc>
          <w:tcPr>
            <w:tcW w:w="3118" w:type="dxa"/>
            <w:shd w:val="clear" w:color="auto" w:fill="auto"/>
          </w:tcPr>
          <w:p w14:paraId="239B1B09" w14:textId="77777777" w:rsidR="00DE3095" w:rsidRPr="00044AB3" w:rsidRDefault="00DE3095" w:rsidP="0017730E">
            <w:pPr>
              <w:spacing w:line="300" w:lineRule="exact"/>
              <w:ind w:leftChars="200" w:left="42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7</w:t>
            </w:r>
            <w:r w:rsidRPr="00044AB3">
              <w:rPr>
                <w:rFonts w:ascii="ＭＳ ゴシック" w:eastAsia="ＭＳ ゴシック" w:hAnsi="ＭＳ ゴシック"/>
                <w:snapToGrid w:val="0"/>
                <w:kern w:val="0"/>
                <w:sz w:val="20"/>
              </w:rPr>
              <w:t>6.07</w:t>
            </w:r>
          </w:p>
        </w:tc>
      </w:tr>
      <w:tr w:rsidR="00DE3095" w:rsidRPr="00044AB3" w14:paraId="7290AC79" w14:textId="77777777" w:rsidTr="0017730E">
        <w:tc>
          <w:tcPr>
            <w:tcW w:w="3685" w:type="dxa"/>
            <w:gridSpan w:val="2"/>
            <w:shd w:val="clear" w:color="auto" w:fill="auto"/>
          </w:tcPr>
          <w:p w14:paraId="21C863D4" w14:textId="77777777" w:rsidR="00DE3095" w:rsidRPr="00044AB3" w:rsidRDefault="00DE3095" w:rsidP="0017730E">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暖房用のもの</w:t>
            </w:r>
          </w:p>
        </w:tc>
        <w:tc>
          <w:tcPr>
            <w:tcW w:w="2268" w:type="dxa"/>
            <w:shd w:val="clear" w:color="auto" w:fill="auto"/>
          </w:tcPr>
          <w:p w14:paraId="1FAA7B5F" w14:textId="77777777" w:rsidR="00DE3095" w:rsidRPr="00044AB3" w:rsidRDefault="00DE3095" w:rsidP="0017730E">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貯湯式急速加熱形</w:t>
            </w:r>
          </w:p>
        </w:tc>
        <w:tc>
          <w:tcPr>
            <w:tcW w:w="3118" w:type="dxa"/>
            <w:shd w:val="clear" w:color="auto" w:fill="auto"/>
          </w:tcPr>
          <w:p w14:paraId="6A4BA1F2" w14:textId="77777777" w:rsidR="00DE3095" w:rsidRPr="00044AB3" w:rsidRDefault="00DE3095" w:rsidP="0017730E">
            <w:pPr>
              <w:spacing w:line="300" w:lineRule="exact"/>
              <w:ind w:leftChars="200" w:left="420"/>
              <w:rPr>
                <w:rFonts w:ascii="ＭＳ ゴシック" w:eastAsia="ＭＳ ゴシック" w:hAnsi="ＭＳ ゴシック"/>
                <w:snapToGrid w:val="0"/>
                <w:kern w:val="0"/>
                <w:sz w:val="20"/>
                <w:u w:val="single"/>
              </w:rPr>
            </w:pPr>
            <w:r w:rsidRPr="00044AB3">
              <w:rPr>
                <w:rFonts w:ascii="ＭＳ ゴシック" w:eastAsia="ＭＳ ゴシック" w:hAnsi="ＭＳ ゴシック"/>
                <w:snapToGrid w:val="0"/>
                <w:kern w:val="0"/>
                <w:sz w:val="20"/>
              </w:rPr>
              <w:t>87.06</w:t>
            </w:r>
            <w:r w:rsidRPr="00044AB3">
              <w:rPr>
                <w:rFonts w:ascii="ＭＳ ゴシック" w:eastAsia="ＭＳ ゴシック" w:hAnsi="ＭＳ ゴシック" w:hint="eastAsia"/>
                <w:snapToGrid w:val="0"/>
                <w:kern w:val="0"/>
                <w:sz w:val="20"/>
              </w:rPr>
              <w:t>×β</w:t>
            </w:r>
            <w:r w:rsidRPr="00044AB3">
              <w:rPr>
                <w:rFonts w:ascii="ＭＳ Ｐゴシック" w:eastAsia="ＭＳ Ｐゴシック" w:hAnsi="ＭＳ ゴシック" w:hint="eastAsia"/>
                <w:snapToGrid w:val="0"/>
                <w:kern w:val="0"/>
                <w:sz w:val="16"/>
              </w:rPr>
              <w:t>Ⅴ</w:t>
            </w:r>
          </w:p>
        </w:tc>
      </w:tr>
    </w:tbl>
    <w:p w14:paraId="3335812A" w14:textId="77777777" w:rsidR="00DE3095" w:rsidRPr="00044AB3" w:rsidRDefault="00DE3095" w:rsidP="00DE3095">
      <w:pPr>
        <w:rPr>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362"/>
      </w:tblGrid>
      <w:tr w:rsidR="00DE3095" w:rsidRPr="00044AB3" w14:paraId="2E37595F" w14:textId="77777777" w:rsidTr="0017730E">
        <w:trPr>
          <w:jc w:val="center"/>
        </w:trPr>
        <w:tc>
          <w:tcPr>
            <w:tcW w:w="710" w:type="dxa"/>
            <w:tcBorders>
              <w:top w:val="nil"/>
              <w:left w:val="nil"/>
              <w:bottom w:val="nil"/>
              <w:right w:val="nil"/>
            </w:tcBorders>
          </w:tcPr>
          <w:p w14:paraId="26A8EE9E"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tcBorders>
              <w:top w:val="nil"/>
              <w:left w:val="nil"/>
              <w:bottom w:val="nil"/>
              <w:right w:val="nil"/>
            </w:tcBorders>
          </w:tcPr>
          <w:p w14:paraId="39D6EC61"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β</w:t>
            </w:r>
            <w:r w:rsidRPr="00044AB3">
              <w:rPr>
                <w:rFonts w:ascii="ＭＳ Ｐゴシック" w:eastAsia="ＭＳ Ｐゴシック" w:hAnsi="ＭＳ Ｐゴシック" w:hint="eastAsia"/>
                <w:sz w:val="16"/>
                <w:szCs w:val="16"/>
              </w:rPr>
              <w:t>Ⅰ</w:t>
            </w:r>
            <w:r w:rsidRPr="00044AB3">
              <w:rPr>
                <w:rFonts w:ascii="ＭＳ ゴシック" w:eastAsia="ＭＳ ゴシック" w:hAnsi="Arial" w:hint="eastAsia"/>
                <w:sz w:val="20"/>
              </w:rPr>
              <w:t>、β</w:t>
            </w:r>
            <w:r w:rsidRPr="00044AB3">
              <w:rPr>
                <w:rFonts w:ascii="ＭＳ Ｐゴシック" w:eastAsia="ＭＳ Ｐゴシック" w:hAnsi="ＭＳ Ｐゴシック" w:hint="eastAsia"/>
                <w:sz w:val="16"/>
                <w:szCs w:val="16"/>
              </w:rPr>
              <w:t>Ⅲ</w:t>
            </w:r>
            <w:r w:rsidRPr="00044AB3">
              <w:rPr>
                <w:rFonts w:ascii="ＭＳ ゴシック" w:eastAsia="ＭＳ ゴシック" w:hAnsi="Arial" w:hint="eastAsia"/>
                <w:sz w:val="20"/>
              </w:rPr>
              <w:t>及びβ</w:t>
            </w:r>
            <w:r w:rsidRPr="00044AB3">
              <w:rPr>
                <w:rFonts w:ascii="ＭＳ Ｐゴシック" w:eastAsia="ＭＳ Ｐゴシック" w:hAnsi="ＭＳ Ｐゴシック" w:hint="eastAsia"/>
                <w:sz w:val="16"/>
                <w:szCs w:val="16"/>
              </w:rPr>
              <w:t>Ⅴ</w:t>
            </w:r>
            <w:r w:rsidRPr="00044AB3">
              <w:rPr>
                <w:rFonts w:ascii="ＭＳ ゴシック" w:eastAsia="ＭＳ ゴシック" w:hAnsi="Arial" w:hint="eastAsia"/>
                <w:sz w:val="20"/>
              </w:rPr>
              <w:t>は別表に示した構造の種類に応じた数値とする。</w:t>
            </w:r>
          </w:p>
          <w:p w14:paraId="05371BE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エネルギー消費効率の算定方法については、「石油温水機器のエネルギー消費性能の向上に関するエネルギー消費機器等製造事業者等の判断の基準等」（</w:t>
            </w:r>
            <w:r w:rsidRPr="00044AB3">
              <w:rPr>
                <w:rFonts w:ascii="ＭＳ ゴシック" w:eastAsia="ＭＳ ゴシック" w:hAnsi="ＭＳ ゴシック" w:cs="Arial" w:hint="eastAsia"/>
                <w:sz w:val="20"/>
              </w:rPr>
              <w:t>平成14年</w:t>
            </w:r>
            <w:r w:rsidRPr="00044AB3">
              <w:rPr>
                <w:rFonts w:ascii="ＭＳ ゴシック" w:eastAsia="ＭＳ ゴシック" w:hAnsi="ＭＳ ゴシック" w:cs="Arial"/>
                <w:sz w:val="20"/>
              </w:rPr>
              <w:t>経済産業省告示第</w:t>
            </w:r>
            <w:r w:rsidRPr="00044AB3">
              <w:rPr>
                <w:rFonts w:ascii="ＭＳ ゴシック" w:eastAsia="ＭＳ ゴシック" w:hAnsi="Arial" w:cs="Arial" w:hint="eastAsia"/>
                <w:sz w:val="20"/>
              </w:rPr>
              <w:t>435</w:t>
            </w:r>
            <w:r w:rsidRPr="00044AB3">
              <w:rPr>
                <w:rFonts w:ascii="ＭＳ ゴシック" w:eastAsia="ＭＳ ゴシック" w:hAnsi="ＭＳ ゴシック" w:cs="Arial"/>
                <w:sz w:val="20"/>
              </w:rPr>
              <w:t>号</w:t>
            </w:r>
            <w:r w:rsidRPr="00044AB3">
              <w:rPr>
                <w:rFonts w:ascii="ＭＳ ゴシック" w:eastAsia="ＭＳ ゴシック" w:hAnsi="Arial" w:hint="eastAsia"/>
                <w:sz w:val="20"/>
              </w:rPr>
              <w:t>）の「３　エネルギー消費効率の測定方法　(2)」による。</w:t>
            </w:r>
          </w:p>
        </w:tc>
      </w:tr>
    </w:tbl>
    <w:p w14:paraId="1C6C582C" w14:textId="77777777" w:rsidR="00DE3095" w:rsidRPr="00044AB3" w:rsidRDefault="00DE3095" w:rsidP="00DE3095">
      <w:pPr>
        <w:spacing w:line="300" w:lineRule="exact"/>
        <w:rPr>
          <w:rFonts w:ascii="ＭＳ ゴシック" w:eastAsia="ＭＳ ゴシック" w:hAnsi="ＭＳ ゴシック"/>
          <w:snapToGrid w:val="0"/>
          <w:kern w:val="0"/>
          <w:sz w:val="20"/>
        </w:rPr>
      </w:pPr>
    </w:p>
    <w:p w14:paraId="037F4E7B" w14:textId="77777777" w:rsidR="00DE3095" w:rsidRPr="00044AB3" w:rsidRDefault="00DE3095" w:rsidP="00DE3095">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別表　構造係数（β</w:t>
      </w:r>
      <w:r w:rsidRPr="00044AB3">
        <w:rPr>
          <w:rFonts w:ascii="ＭＳ Ｐゴシック" w:eastAsia="ＭＳ Ｐゴシック" w:hAnsi="ＭＳ Ｐゴシック" w:hint="eastAsia"/>
          <w:sz w:val="16"/>
          <w:szCs w:val="16"/>
        </w:rPr>
        <w:t>Ⅰ</w:t>
      </w:r>
      <w:r w:rsidRPr="00044AB3">
        <w:rPr>
          <w:rFonts w:ascii="ＭＳ ゴシック" w:eastAsia="ＭＳ ゴシック" w:hAnsi="ＭＳ ゴシック" w:hint="eastAsia"/>
          <w:sz w:val="20"/>
        </w:rPr>
        <w:t>、β</w:t>
      </w:r>
      <w:r w:rsidRPr="00044AB3">
        <w:rPr>
          <w:rFonts w:ascii="ＭＳ Ｐゴシック" w:eastAsia="ＭＳ Ｐゴシック" w:hAnsi="ＭＳ Ｐゴシック" w:hint="eastAsia"/>
          <w:sz w:val="16"/>
          <w:szCs w:val="16"/>
        </w:rPr>
        <w:t>Ⅲ</w:t>
      </w:r>
      <w:r w:rsidRPr="00044AB3">
        <w:rPr>
          <w:rFonts w:ascii="ＭＳ ゴシック" w:eastAsia="ＭＳ ゴシック" w:hAnsi="ＭＳ ゴシック" w:hint="eastAsia"/>
          <w:sz w:val="20"/>
        </w:rPr>
        <w:t>及びβ</w:t>
      </w:r>
      <w:r w:rsidRPr="00044AB3">
        <w:rPr>
          <w:rFonts w:ascii="ＭＳ Ｐゴシック" w:eastAsia="ＭＳ Ｐゴシック" w:hAnsi="ＭＳ Ｐゴシック" w:hint="eastAsia"/>
          <w:sz w:val="16"/>
          <w:szCs w:val="16"/>
        </w:rPr>
        <w:t>Ⅴ</w:t>
      </w:r>
      <w:r w:rsidRPr="00044AB3">
        <w:rPr>
          <w:rFonts w:ascii="ＭＳ ゴシック" w:eastAsia="ＭＳ ゴシック" w:hAnsi="ＭＳ ゴシック" w:hint="eastAsia"/>
          <w:sz w:val="20"/>
        </w:rPr>
        <w:t>）</w:t>
      </w:r>
    </w:p>
    <w:tbl>
      <w:tblPr>
        <w:tblW w:w="90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
        <w:gridCol w:w="697"/>
        <w:gridCol w:w="3272"/>
        <w:gridCol w:w="1701"/>
        <w:gridCol w:w="1701"/>
        <w:gridCol w:w="1688"/>
        <w:gridCol w:w="13"/>
      </w:tblGrid>
      <w:tr w:rsidR="00DE3095" w:rsidRPr="00044AB3" w14:paraId="72A75C5D" w14:textId="77777777" w:rsidTr="0017730E">
        <w:trPr>
          <w:gridBefore w:val="1"/>
          <w:wBefore w:w="13" w:type="dxa"/>
        </w:trPr>
        <w:tc>
          <w:tcPr>
            <w:tcW w:w="3969" w:type="dxa"/>
            <w:gridSpan w:val="2"/>
            <w:shd w:val="clear" w:color="auto" w:fill="auto"/>
          </w:tcPr>
          <w:p w14:paraId="45F26487"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構　造</w:t>
            </w:r>
          </w:p>
        </w:tc>
        <w:tc>
          <w:tcPr>
            <w:tcW w:w="1701" w:type="dxa"/>
            <w:shd w:val="clear" w:color="auto" w:fill="auto"/>
          </w:tcPr>
          <w:p w14:paraId="7F077072"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β</w:t>
            </w:r>
            <w:r w:rsidRPr="00044AB3">
              <w:rPr>
                <w:rFonts w:ascii="ＭＳ Ｐゴシック" w:eastAsia="ＭＳ Ｐゴシック" w:hAnsi="ＭＳ Ｐゴシック" w:hint="eastAsia"/>
                <w:sz w:val="16"/>
                <w:szCs w:val="16"/>
              </w:rPr>
              <w:t>Ⅰ</w:t>
            </w:r>
          </w:p>
        </w:tc>
        <w:tc>
          <w:tcPr>
            <w:tcW w:w="1701" w:type="dxa"/>
          </w:tcPr>
          <w:p w14:paraId="5B71CAB6"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β</w:t>
            </w:r>
            <w:r w:rsidRPr="00044AB3">
              <w:rPr>
                <w:rFonts w:ascii="ＭＳ Ｐゴシック" w:eastAsia="ＭＳ Ｐゴシック" w:hAnsi="ＭＳ Ｐゴシック" w:hint="eastAsia"/>
                <w:sz w:val="16"/>
                <w:szCs w:val="16"/>
              </w:rPr>
              <w:t>Ⅲ</w:t>
            </w:r>
          </w:p>
        </w:tc>
        <w:tc>
          <w:tcPr>
            <w:tcW w:w="1701" w:type="dxa"/>
            <w:gridSpan w:val="2"/>
            <w:shd w:val="clear" w:color="auto" w:fill="auto"/>
          </w:tcPr>
          <w:p w14:paraId="377A875A"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β</w:t>
            </w:r>
            <w:r w:rsidRPr="00044AB3">
              <w:rPr>
                <w:rFonts w:ascii="ＭＳ Ｐゴシック" w:eastAsia="ＭＳ Ｐゴシック" w:hAnsi="ＭＳ Ｐゴシック" w:hint="eastAsia"/>
                <w:sz w:val="16"/>
                <w:szCs w:val="16"/>
              </w:rPr>
              <w:t>Ⅴ</w:t>
            </w:r>
          </w:p>
        </w:tc>
      </w:tr>
      <w:tr w:rsidR="00DE3095" w:rsidRPr="00044AB3" w14:paraId="01CC2480" w14:textId="77777777" w:rsidTr="0017730E">
        <w:trPr>
          <w:gridBefore w:val="1"/>
          <w:wBefore w:w="13" w:type="dxa"/>
        </w:trPr>
        <w:tc>
          <w:tcPr>
            <w:tcW w:w="3969" w:type="dxa"/>
            <w:gridSpan w:val="2"/>
            <w:shd w:val="clear" w:color="auto" w:fill="auto"/>
            <w:vAlign w:val="center"/>
          </w:tcPr>
          <w:p w14:paraId="198F3F5E" w14:textId="77777777" w:rsidR="00DE3095" w:rsidRPr="00044AB3" w:rsidRDefault="00DE3095" w:rsidP="0017730E">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圧力噴霧式</w:t>
            </w:r>
          </w:p>
        </w:tc>
        <w:tc>
          <w:tcPr>
            <w:tcW w:w="1701" w:type="dxa"/>
            <w:shd w:val="clear" w:color="auto" w:fill="auto"/>
            <w:vAlign w:val="center"/>
          </w:tcPr>
          <w:p w14:paraId="277EBC10"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.9585</w:t>
            </w:r>
          </w:p>
        </w:tc>
        <w:tc>
          <w:tcPr>
            <w:tcW w:w="1701" w:type="dxa"/>
          </w:tcPr>
          <w:p w14:paraId="44016D28"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.9492</w:t>
            </w:r>
          </w:p>
        </w:tc>
        <w:tc>
          <w:tcPr>
            <w:tcW w:w="1701" w:type="dxa"/>
            <w:gridSpan w:val="2"/>
            <w:shd w:val="clear" w:color="auto" w:fill="auto"/>
          </w:tcPr>
          <w:p w14:paraId="05C56BFB"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r>
      <w:tr w:rsidR="00DE3095" w:rsidRPr="00044AB3" w14:paraId="632E3BD5" w14:textId="77777777" w:rsidTr="0017730E">
        <w:trPr>
          <w:gridBefore w:val="1"/>
          <w:wBefore w:w="13" w:type="dxa"/>
        </w:trPr>
        <w:tc>
          <w:tcPr>
            <w:tcW w:w="3969" w:type="dxa"/>
            <w:gridSpan w:val="2"/>
            <w:shd w:val="clear" w:color="auto" w:fill="auto"/>
            <w:vAlign w:val="center"/>
          </w:tcPr>
          <w:p w14:paraId="0FA0EB57" w14:textId="77777777" w:rsidR="00DE3095" w:rsidRPr="00044AB3" w:rsidRDefault="00DE3095" w:rsidP="0017730E">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オン－オフ制御式（従来型に限る。）</w:t>
            </w:r>
          </w:p>
        </w:tc>
        <w:tc>
          <w:tcPr>
            <w:tcW w:w="1701" w:type="dxa"/>
            <w:shd w:val="clear" w:color="auto" w:fill="auto"/>
            <w:vAlign w:val="center"/>
          </w:tcPr>
          <w:p w14:paraId="2B711BDC"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1701" w:type="dxa"/>
          </w:tcPr>
          <w:p w14:paraId="2D469AB1"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1701" w:type="dxa"/>
            <w:gridSpan w:val="2"/>
            <w:shd w:val="clear" w:color="auto" w:fill="auto"/>
            <w:vAlign w:val="center"/>
          </w:tcPr>
          <w:p w14:paraId="08A954FE"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w:t>
            </w:r>
            <w:r w:rsidRPr="00044AB3">
              <w:rPr>
                <w:rFonts w:ascii="ＭＳ ゴシック" w:eastAsia="ＭＳ ゴシック" w:hAnsi="ＭＳ ゴシック"/>
                <w:sz w:val="20"/>
              </w:rPr>
              <w:t>.0051</w:t>
            </w:r>
          </w:p>
        </w:tc>
      </w:tr>
      <w:tr w:rsidR="00DE3095" w:rsidRPr="00044AB3" w14:paraId="156EA76A" w14:textId="77777777" w:rsidTr="0017730E">
        <w:trPr>
          <w:gridBefore w:val="1"/>
          <w:wBefore w:w="13" w:type="dxa"/>
        </w:trPr>
        <w:tc>
          <w:tcPr>
            <w:tcW w:w="3969" w:type="dxa"/>
            <w:gridSpan w:val="2"/>
            <w:shd w:val="clear" w:color="auto" w:fill="auto"/>
            <w:vAlign w:val="center"/>
          </w:tcPr>
          <w:p w14:paraId="7FBA56FB" w14:textId="77777777" w:rsidR="00DE3095" w:rsidRPr="00044AB3" w:rsidRDefault="00DE3095" w:rsidP="0017730E">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その他</w:t>
            </w:r>
          </w:p>
        </w:tc>
        <w:tc>
          <w:tcPr>
            <w:tcW w:w="1701" w:type="dxa"/>
            <w:shd w:val="clear" w:color="auto" w:fill="auto"/>
            <w:vAlign w:val="center"/>
          </w:tcPr>
          <w:p w14:paraId="2AA7DE03"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1.0000</w:t>
            </w:r>
          </w:p>
        </w:tc>
        <w:tc>
          <w:tcPr>
            <w:tcW w:w="1701" w:type="dxa"/>
            <w:vAlign w:val="center"/>
          </w:tcPr>
          <w:p w14:paraId="04FCD244"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1.0000</w:t>
            </w:r>
          </w:p>
        </w:tc>
        <w:tc>
          <w:tcPr>
            <w:tcW w:w="1701" w:type="dxa"/>
            <w:gridSpan w:val="2"/>
            <w:shd w:val="clear" w:color="auto" w:fill="auto"/>
            <w:vAlign w:val="center"/>
          </w:tcPr>
          <w:p w14:paraId="721B1E84" w14:textId="77777777" w:rsidR="00DE3095" w:rsidRPr="00044AB3" w:rsidRDefault="00DE3095" w:rsidP="0017730E">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1.0000</w:t>
            </w:r>
          </w:p>
        </w:tc>
      </w:tr>
      <w:tr w:rsidR="00DE3095" w:rsidRPr="00044AB3" w14:paraId="1695E1D4"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gridAfter w:val="1"/>
          <w:wAfter w:w="13" w:type="dxa"/>
          <w:jc w:val="center"/>
        </w:trPr>
        <w:tc>
          <w:tcPr>
            <w:tcW w:w="710" w:type="dxa"/>
            <w:gridSpan w:val="2"/>
            <w:tcBorders>
              <w:top w:val="nil"/>
              <w:left w:val="nil"/>
              <w:bottom w:val="nil"/>
              <w:right w:val="nil"/>
            </w:tcBorders>
          </w:tcPr>
          <w:p w14:paraId="511951EB"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4"/>
            <w:tcBorders>
              <w:top w:val="nil"/>
              <w:left w:val="nil"/>
              <w:bottom w:val="nil"/>
              <w:right w:val="nil"/>
            </w:tcBorders>
          </w:tcPr>
          <w:p w14:paraId="536877FD"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「圧力噴霧式」とは、J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3031</w:t>
            </w:r>
            <w:r w:rsidRPr="00044AB3">
              <w:rPr>
                <w:rFonts w:ascii="ＭＳ ゴシック" w:eastAsia="ＭＳ ゴシック" w:hAnsi="Arial"/>
                <w:sz w:val="20"/>
              </w:rPr>
              <w:t>:</w:t>
            </w:r>
            <w:r w:rsidRPr="00044AB3">
              <w:rPr>
                <w:rFonts w:ascii="ＭＳ ゴシック" w:eastAsia="ＭＳ ゴシック" w:hAnsi="Arial" w:hint="eastAsia"/>
                <w:sz w:val="20"/>
              </w:rPr>
              <w:t>2009の４.１の表２の燃焼方式による機器の区分に規定する圧力噴霧式の機器をいう。</w:t>
            </w:r>
          </w:p>
          <w:p w14:paraId="69D01A0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「オン－オフ制御式」とは、J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2091</w:t>
            </w:r>
            <w:r w:rsidRPr="00044AB3">
              <w:rPr>
                <w:rFonts w:ascii="ＭＳ ゴシック" w:eastAsia="ＭＳ ゴシック" w:hAnsi="Arial"/>
                <w:sz w:val="20"/>
              </w:rPr>
              <w:t>:</w:t>
            </w:r>
            <w:r w:rsidRPr="00044AB3">
              <w:rPr>
                <w:rFonts w:ascii="ＭＳ ゴシック" w:eastAsia="ＭＳ ゴシック" w:hAnsi="Arial" w:hint="eastAsia"/>
                <w:sz w:val="20"/>
              </w:rPr>
              <w:t>2013の４.４のe）の３）の制御及び制御装置に規定するオン－オフ制御の方式の機器をいう。</w:t>
            </w:r>
          </w:p>
          <w:p w14:paraId="6F832E5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「従来型」とは、J</w:t>
            </w:r>
            <w:r w:rsidRPr="00044AB3">
              <w:rPr>
                <w:rFonts w:ascii="ＭＳ ゴシック" w:eastAsia="ＭＳ ゴシック" w:hAnsi="Arial"/>
                <w:sz w:val="20"/>
              </w:rPr>
              <w:t>IS S 2091:</w:t>
            </w:r>
            <w:r w:rsidRPr="00044AB3">
              <w:rPr>
                <w:rFonts w:ascii="ＭＳ ゴシック" w:eastAsia="ＭＳ ゴシック" w:hAnsi="Arial" w:hint="eastAsia"/>
                <w:sz w:val="20"/>
              </w:rPr>
              <w:t>2013の４.４のa)の燃焼機器の種類に規定する潜熱回収型燃焼機器以外の機器をいう。</w:t>
            </w:r>
          </w:p>
        </w:tc>
      </w:tr>
    </w:tbl>
    <w:p w14:paraId="0F053F3C" w14:textId="77777777" w:rsidR="00DE3095" w:rsidRPr="00044AB3" w:rsidRDefault="00DE3095" w:rsidP="00DE3095">
      <w:pPr>
        <w:rPr>
          <w:vanish/>
        </w:rPr>
      </w:pPr>
    </w:p>
    <w:p w14:paraId="5757A3A2" w14:textId="77777777" w:rsidR="00DE3095" w:rsidRPr="00044AB3" w:rsidRDefault="00DE3095" w:rsidP="00DE3095">
      <w:pPr>
        <w:autoSpaceDE w:val="0"/>
        <w:autoSpaceDN w:val="0"/>
        <w:adjustRightInd w:val="0"/>
        <w:rPr>
          <w:rFonts w:ascii="ＭＳ ゴシック" w:eastAsia="ＭＳ ゴシック" w:hAnsi="ＭＳ ゴシック"/>
          <w:sz w:val="20"/>
        </w:rPr>
      </w:pPr>
    </w:p>
    <w:p w14:paraId="582D5897" w14:textId="77777777" w:rsidR="00DE3095" w:rsidRPr="00044AB3" w:rsidRDefault="00DE3095" w:rsidP="00DE3095">
      <w:pPr>
        <w:spacing w:line="300" w:lineRule="exact"/>
        <w:rPr>
          <w:rFonts w:ascii="ＭＳ ゴシック" w:eastAsia="ＭＳ ゴシック" w:hAnsi="ＭＳ ゴシック"/>
          <w:snapToGrid w:val="0"/>
          <w:kern w:val="0"/>
          <w:sz w:val="20"/>
        </w:rPr>
      </w:pPr>
    </w:p>
    <w:p w14:paraId="5EAC716B" w14:textId="77777777" w:rsidR="00DE3095" w:rsidRPr="00044AB3" w:rsidRDefault="00DE3095" w:rsidP="00DE3095">
      <w:pPr>
        <w:spacing w:line="300" w:lineRule="exact"/>
        <w:rPr>
          <w:rFonts w:ascii="ＭＳ ゴシック" w:eastAsia="ＭＳ ゴシック" w:hAnsi="ＭＳ ゴシック"/>
          <w:snapToGrid w:val="0"/>
          <w:kern w:val="0"/>
          <w:sz w:val="20"/>
        </w:rPr>
      </w:pPr>
    </w:p>
    <w:p w14:paraId="18880A8A"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3608FC7E" w14:textId="77777777" w:rsidR="00DE3095" w:rsidRPr="00044AB3" w:rsidRDefault="00DE3095" w:rsidP="00DE3095">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当該年度の石油温水機器の調達（リース・レンタル契約を含む。）総量（台数）に占める基準値１及び基準値２それぞれの基準を満たす物品の数量（台数）の割合とする。</w:t>
      </w:r>
    </w:p>
    <w:p w14:paraId="11CB35A2" w14:textId="77777777" w:rsidR="00DE3095" w:rsidRPr="00044AB3" w:rsidRDefault="00DE3095" w:rsidP="00DE3095">
      <w:pPr>
        <w:ind w:leftChars="100" w:left="210" w:firstLineChars="100" w:firstLine="220"/>
        <w:jc w:val="left"/>
        <w:rPr>
          <w:rFonts w:ascii="ＭＳ ゴシック" w:eastAsia="ＭＳ ゴシック" w:hAnsi="ＭＳ ゴシック"/>
          <w:snapToGrid w:val="0"/>
          <w:kern w:val="0"/>
          <w:sz w:val="22"/>
        </w:rPr>
      </w:pPr>
    </w:p>
    <w:p w14:paraId="3BD542BF" w14:textId="77777777" w:rsidR="00DE3095" w:rsidRPr="00044AB3" w:rsidRDefault="00DE3095" w:rsidP="00DE3095">
      <w:pPr>
        <w:pStyle w:val="1"/>
        <w:rPr>
          <w:rFonts w:ascii="ＭＳ ゴシック" w:eastAsia="ＭＳ ゴシック" w:hAnsi="ＭＳ ゴシック"/>
          <w:bdr w:val="single" w:sz="4" w:space="0" w:color="auto"/>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１１－４ ガス調理機器</w:t>
      </w:r>
    </w:p>
    <w:p w14:paraId="7F6E6A61"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DE3095" w:rsidRPr="00044AB3" w14:paraId="7537DD4B" w14:textId="77777777" w:rsidTr="0017730E">
        <w:trPr>
          <w:trHeight w:val="2873"/>
          <w:jc w:val="center"/>
        </w:trPr>
        <w:tc>
          <w:tcPr>
            <w:tcW w:w="1899" w:type="dxa"/>
            <w:gridSpan w:val="2"/>
          </w:tcPr>
          <w:p w14:paraId="49F41901" w14:textId="77777777" w:rsidR="00DE3095" w:rsidRPr="00044AB3" w:rsidRDefault="00DE3095" w:rsidP="0017730E">
            <w:pPr>
              <w:pStyle w:val="ab"/>
            </w:pPr>
            <w:r w:rsidRPr="00044AB3">
              <w:rPr>
                <w:rFonts w:hint="eastAsia"/>
              </w:rPr>
              <w:t>ガス調理機器</w:t>
            </w:r>
          </w:p>
        </w:tc>
        <w:tc>
          <w:tcPr>
            <w:tcW w:w="7173" w:type="dxa"/>
          </w:tcPr>
          <w:p w14:paraId="34700851" w14:textId="77777777" w:rsidR="00DE3095" w:rsidRPr="00044AB3" w:rsidRDefault="00DE3095" w:rsidP="0017730E">
            <w:pPr>
              <w:pStyle w:val="30"/>
              <w:rPr>
                <w:rFonts w:hAnsi="ＭＳ ゴシック"/>
              </w:rPr>
            </w:pPr>
            <w:r w:rsidRPr="00044AB3">
              <w:rPr>
                <w:rFonts w:hAnsi="ＭＳ ゴシック" w:hint="eastAsia"/>
              </w:rPr>
              <w:t>【判断の基準】</w:t>
            </w:r>
          </w:p>
          <w:p w14:paraId="48FBD3CE" w14:textId="77777777" w:rsidR="00DE3095" w:rsidRPr="00044AB3" w:rsidRDefault="00DE3095" w:rsidP="0017730E">
            <w:pPr>
              <w:pStyle w:val="a4"/>
              <w:ind w:leftChars="0" w:left="220" w:hangingChars="100" w:hanging="220"/>
              <w:rPr>
                <w:color w:val="auto"/>
              </w:rPr>
            </w:pPr>
            <w:r w:rsidRPr="00044AB3">
              <w:rPr>
                <w:rFonts w:hint="eastAsia"/>
                <w:color w:val="auto"/>
              </w:rPr>
              <w:t>①こんろ部にあっては、エネルギー消費効率が表１に示された区分ごとの基準エネルギー消費効率を下回らないこと。</w:t>
            </w:r>
          </w:p>
          <w:p w14:paraId="7FF97181" w14:textId="77777777" w:rsidR="00DE3095" w:rsidRPr="00044AB3" w:rsidRDefault="00DE3095" w:rsidP="0017730E">
            <w:pPr>
              <w:pStyle w:val="a4"/>
              <w:ind w:leftChars="0" w:left="220" w:hangingChars="100" w:hanging="220"/>
              <w:rPr>
                <w:color w:val="auto"/>
              </w:rPr>
            </w:pPr>
            <w:r w:rsidRPr="00044AB3">
              <w:rPr>
                <w:rFonts w:hint="eastAsia"/>
                <w:color w:val="auto"/>
              </w:rPr>
              <w:t>②グリル部にあっては、エネルギー消費効率が表２に示された区分ごとの基準エネルギー消費効率の算定式を用いて算定した基準エネルギー消費効率を上回らないこと。</w:t>
            </w:r>
          </w:p>
          <w:p w14:paraId="1F8462BE" w14:textId="77777777" w:rsidR="00DE3095" w:rsidRPr="00044AB3" w:rsidRDefault="00DE3095" w:rsidP="0017730E">
            <w:pPr>
              <w:pStyle w:val="a4"/>
              <w:ind w:leftChars="0" w:left="220" w:hangingChars="100" w:hanging="220"/>
              <w:rPr>
                <w:color w:val="auto"/>
              </w:rPr>
            </w:pPr>
            <w:r w:rsidRPr="00044AB3">
              <w:rPr>
                <w:rFonts w:hint="eastAsia"/>
                <w:color w:val="auto"/>
              </w:rPr>
              <w:t>③オーブン部にあっては、エネルギー消費効率が表３に示された区分ごとの基準エネルギー消費効率の算定式を用いて算定した基準エネルギー消費効率を上回らないこと。</w:t>
            </w:r>
          </w:p>
          <w:p w14:paraId="34CCD6AF" w14:textId="77777777" w:rsidR="00DE3095" w:rsidRPr="00044AB3" w:rsidRDefault="00DE3095" w:rsidP="0017730E">
            <w:pPr>
              <w:pStyle w:val="a4"/>
              <w:ind w:leftChars="0" w:left="21" w:firstLine="0"/>
              <w:rPr>
                <w:color w:val="auto"/>
              </w:rPr>
            </w:pPr>
          </w:p>
          <w:p w14:paraId="3154D23D" w14:textId="77777777" w:rsidR="00DE3095" w:rsidRPr="00044AB3" w:rsidRDefault="00DE3095" w:rsidP="0017730E">
            <w:pPr>
              <w:pStyle w:val="30"/>
              <w:rPr>
                <w:rFonts w:hAnsi="ＭＳ ゴシック"/>
              </w:rPr>
            </w:pPr>
            <w:r w:rsidRPr="00044AB3">
              <w:rPr>
                <w:rFonts w:hAnsi="ＭＳ ゴシック" w:hint="eastAsia"/>
              </w:rPr>
              <w:t>【配慮事項】</w:t>
            </w:r>
          </w:p>
          <w:p w14:paraId="1E123FC2" w14:textId="77777777" w:rsidR="00DE3095" w:rsidRPr="00044AB3" w:rsidRDefault="00DE3095" w:rsidP="0017730E">
            <w:pPr>
              <w:pStyle w:val="a4"/>
              <w:ind w:leftChars="0" w:left="220" w:rightChars="0" w:right="0" w:hangingChars="100" w:hanging="220"/>
              <w:rPr>
                <w:color w:val="auto"/>
              </w:rPr>
            </w:pPr>
            <w:r w:rsidRPr="00044AB3">
              <w:rPr>
                <w:rFonts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3D24C7E6" w14:textId="77777777" w:rsidR="00DE3095" w:rsidRPr="00044AB3" w:rsidRDefault="00DE3095" w:rsidP="0017730E">
            <w:pPr>
              <w:pStyle w:val="a4"/>
              <w:ind w:leftChars="0" w:left="220" w:rightChars="0" w:right="0" w:hangingChars="100" w:hanging="220"/>
              <w:rPr>
                <w:color w:val="auto"/>
              </w:rPr>
            </w:pPr>
            <w:r w:rsidRPr="00044AB3">
              <w:rPr>
                <w:rFonts w:hint="eastAsia"/>
                <w:color w:val="auto"/>
              </w:rPr>
              <w:t>②分解が容易である等材料の再生利用のための設計上の工夫がなされていること。</w:t>
            </w:r>
          </w:p>
          <w:p w14:paraId="471594E7" w14:textId="77777777" w:rsidR="00DE3095" w:rsidRPr="00044AB3" w:rsidRDefault="00DE3095" w:rsidP="0017730E">
            <w:pPr>
              <w:pStyle w:val="a4"/>
              <w:ind w:leftChars="0" w:left="220" w:rightChars="0" w:right="0" w:hangingChars="100" w:hanging="220"/>
              <w:rPr>
                <w:color w:val="auto"/>
              </w:rPr>
            </w:pPr>
            <w:r w:rsidRPr="00044AB3">
              <w:rPr>
                <w:rFonts w:hint="eastAsia"/>
                <w:color w:val="auto"/>
              </w:rPr>
              <w:t>③プラスチック部品が使用される場合には、再生プラスチックが可能な限り使用されていること。</w:t>
            </w:r>
          </w:p>
          <w:p w14:paraId="21FE2D4C" w14:textId="77777777" w:rsidR="00DE3095" w:rsidRPr="00044AB3" w:rsidRDefault="00DE3095" w:rsidP="0017730E">
            <w:pPr>
              <w:pStyle w:val="a4"/>
              <w:ind w:leftChars="0" w:left="220" w:rightChars="0" w:right="0" w:hangingChars="100" w:hanging="220"/>
              <w:rPr>
                <w:color w:val="auto"/>
              </w:rPr>
            </w:pPr>
            <w:r w:rsidRPr="00044AB3">
              <w:rPr>
                <w:rFonts w:hint="eastAsia"/>
                <w:color w:val="auto"/>
              </w:rPr>
              <w:t>④製品の包装又は梱包は、可能な限り簡易であって、再生利用の容易さ及び廃棄時の負荷低減に配慮されていること。</w:t>
            </w:r>
          </w:p>
          <w:p w14:paraId="2F1C8C1C" w14:textId="77777777" w:rsidR="00DE3095" w:rsidRPr="00044AB3" w:rsidRDefault="00DE3095" w:rsidP="0017730E">
            <w:pPr>
              <w:pStyle w:val="a4"/>
              <w:ind w:leftChars="0" w:left="220" w:rightChars="0" w:right="0" w:hangingChars="100" w:hanging="220"/>
              <w:rPr>
                <w:color w:val="auto"/>
              </w:rPr>
            </w:pPr>
            <w:r w:rsidRPr="00044AB3">
              <w:rPr>
                <w:rFonts w:hint="eastAsia"/>
                <w:color w:val="auto"/>
              </w:rPr>
              <w:t>⑤包装材等の回収及び再使用又は再生利用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DE3095" w:rsidRPr="00044AB3" w14:paraId="166E8BC3" w14:textId="77777777" w:rsidTr="0017730E">
        <w:trPr>
          <w:jc w:val="center"/>
        </w:trPr>
        <w:tc>
          <w:tcPr>
            <w:tcW w:w="710" w:type="dxa"/>
            <w:tcBorders>
              <w:top w:val="nil"/>
              <w:left w:val="nil"/>
              <w:bottom w:val="nil"/>
              <w:right w:val="nil"/>
            </w:tcBorders>
          </w:tcPr>
          <w:p w14:paraId="7B317F41"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34EBC7F1" w14:textId="77777777" w:rsidR="00DE3095" w:rsidRPr="00044AB3" w:rsidRDefault="00DE3095" w:rsidP="0017730E">
            <w:pPr>
              <w:pStyle w:val="af1"/>
            </w:pPr>
            <w:r w:rsidRPr="00044AB3">
              <w:rPr>
                <w:rFonts w:hint="eastAsia"/>
              </w:rPr>
              <w:t>１　次のいずれかに該当するものは、本項の判断の基準の対象とする「ガス調理機器」に含まれないものとする。</w:t>
            </w:r>
          </w:p>
          <w:p w14:paraId="54622E9C" w14:textId="77777777" w:rsidR="00DE3095" w:rsidRPr="00044AB3" w:rsidRDefault="00DE3095" w:rsidP="0017730E">
            <w:pPr>
              <w:pStyle w:val="af1"/>
              <w:ind w:leftChars="150" w:left="515"/>
            </w:pPr>
            <w:r w:rsidRPr="00044AB3">
              <w:rPr>
                <w:rFonts w:hint="eastAsia"/>
              </w:rPr>
              <w:t>①業務の用に供するために製造されたもの</w:t>
            </w:r>
          </w:p>
          <w:p w14:paraId="55A2EA24" w14:textId="77777777" w:rsidR="00DE3095" w:rsidRPr="00044AB3" w:rsidRDefault="00DE3095" w:rsidP="0017730E">
            <w:pPr>
              <w:pStyle w:val="af1"/>
              <w:ind w:leftChars="150" w:left="515"/>
            </w:pPr>
            <w:r w:rsidRPr="00044AB3">
              <w:rPr>
                <w:rFonts w:hint="eastAsia"/>
              </w:rPr>
              <w:t>②ガス（都市ガスのうち</w:t>
            </w:r>
            <w:r w:rsidRPr="00044AB3">
              <w:rPr>
                <w:rFonts w:hAnsi="Arial" w:cs="Arial"/>
              </w:rPr>
              <w:t>13A</w:t>
            </w:r>
            <w:r w:rsidRPr="00044AB3">
              <w:rPr>
                <w:rFonts w:hint="eastAsia"/>
              </w:rPr>
              <w:t>のガスグループに属するもの及び液化石油ガスを除く。）を燃料とするもの</w:t>
            </w:r>
          </w:p>
          <w:p w14:paraId="65FD4E41" w14:textId="77777777" w:rsidR="00DE3095" w:rsidRPr="00044AB3" w:rsidRDefault="00DE3095" w:rsidP="0017730E">
            <w:pPr>
              <w:pStyle w:val="af1"/>
              <w:ind w:leftChars="150" w:left="515"/>
            </w:pPr>
            <w:r w:rsidRPr="00044AB3">
              <w:rPr>
                <w:rFonts w:hint="eastAsia"/>
              </w:rPr>
              <w:t>③ガスグリル</w:t>
            </w:r>
          </w:p>
          <w:p w14:paraId="41AFF206" w14:textId="77777777" w:rsidR="00DE3095" w:rsidRPr="00044AB3" w:rsidRDefault="00DE3095" w:rsidP="0017730E">
            <w:pPr>
              <w:pStyle w:val="af1"/>
              <w:ind w:leftChars="150" w:left="515"/>
            </w:pPr>
            <w:r w:rsidRPr="00044AB3">
              <w:rPr>
                <w:rFonts w:hint="eastAsia"/>
              </w:rPr>
              <w:t>④ガスクッキングテーブル</w:t>
            </w:r>
          </w:p>
          <w:p w14:paraId="15E4A4ED" w14:textId="77777777" w:rsidR="00DE3095" w:rsidRPr="00044AB3" w:rsidRDefault="00DE3095" w:rsidP="0017730E">
            <w:pPr>
              <w:pStyle w:val="af1"/>
              <w:ind w:leftChars="150" w:left="515"/>
            </w:pPr>
            <w:r w:rsidRPr="00044AB3">
              <w:rPr>
                <w:rFonts w:hint="eastAsia"/>
              </w:rPr>
              <w:t>⑤ガス炊飯器</w:t>
            </w:r>
          </w:p>
          <w:p w14:paraId="7F97DC47" w14:textId="77777777" w:rsidR="00DE3095" w:rsidRPr="00044AB3" w:rsidRDefault="00DE3095" w:rsidP="0017730E">
            <w:pPr>
              <w:pStyle w:val="af1"/>
              <w:ind w:leftChars="150" w:left="515"/>
            </w:pPr>
            <w:r w:rsidRPr="00044AB3">
              <w:rPr>
                <w:rFonts w:hint="eastAsia"/>
              </w:rPr>
              <w:t>⑥カセットこんろ</w:t>
            </w:r>
          </w:p>
          <w:p w14:paraId="7FEA9B3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２　「地球温暖化係数」とは、地球の温暖化をもたらす程度の二酸化炭素に係る当該程度に対する比を示す数値をいう。</w:t>
            </w:r>
          </w:p>
          <w:p w14:paraId="665227FC" w14:textId="77777777" w:rsidR="00DE3095" w:rsidRPr="00044AB3" w:rsidRDefault="00DE3095" w:rsidP="0017730E">
            <w:pPr>
              <w:pStyle w:val="af1"/>
            </w:pPr>
            <w:r w:rsidRPr="00044AB3">
              <w:rPr>
                <w:rFonts w:hAnsi="Arial" w:hint="eastAsia"/>
              </w:rPr>
              <w:t>３　配慮事項①の定量的環境情報は、カーボンフットプリント（ISO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78D4CAA1" w14:textId="77777777" w:rsidR="00DE3095" w:rsidRPr="00044AB3" w:rsidRDefault="00DE3095" w:rsidP="0017730E">
            <w:pPr>
              <w:pStyle w:val="af1"/>
            </w:pPr>
            <w:r w:rsidRPr="00044AB3">
              <w:rPr>
                <w:rFonts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29F46253" w14:textId="77777777" w:rsidR="00DE3095" w:rsidRPr="00044AB3" w:rsidRDefault="00DE3095" w:rsidP="00DE3095">
      <w:pPr>
        <w:pStyle w:val="ad"/>
        <w:ind w:leftChars="0" w:left="0" w:firstLineChars="0" w:firstLine="0"/>
        <w:rPr>
          <w:rFonts w:ascii="ＭＳ ゴシック" w:eastAsia="ＭＳ ゴシック"/>
        </w:rPr>
      </w:pPr>
    </w:p>
    <w:p w14:paraId="1F6CE39E" w14:textId="77777777" w:rsidR="00DE3095" w:rsidRPr="00044AB3" w:rsidRDefault="00DE3095" w:rsidP="00DE3095">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表１　ガス調理機器のこんろ部に係る基準エネルギー消費効率</w:t>
      </w:r>
    </w:p>
    <w:tbl>
      <w:tblPr>
        <w:tblW w:w="92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
        <w:gridCol w:w="583"/>
        <w:gridCol w:w="1517"/>
        <w:gridCol w:w="2625"/>
        <w:gridCol w:w="1680"/>
        <w:gridCol w:w="2541"/>
        <w:gridCol w:w="177"/>
      </w:tblGrid>
      <w:tr w:rsidR="00DE3095" w:rsidRPr="00044AB3" w14:paraId="45916E38" w14:textId="77777777" w:rsidTr="0017730E">
        <w:trPr>
          <w:gridBefore w:val="1"/>
          <w:wBefore w:w="127" w:type="dxa"/>
          <w:cantSplit/>
          <w:trHeight w:val="284"/>
          <w:jc w:val="center"/>
        </w:trPr>
        <w:tc>
          <w:tcPr>
            <w:tcW w:w="6405" w:type="dxa"/>
            <w:gridSpan w:val="4"/>
            <w:vAlign w:val="center"/>
          </w:tcPr>
          <w:p w14:paraId="2F64F998" w14:textId="77777777" w:rsidR="00DE3095" w:rsidRPr="00044AB3" w:rsidRDefault="00DE3095" w:rsidP="0017730E">
            <w:pPr>
              <w:pStyle w:val="a9"/>
              <w:rPr>
                <w:rFonts w:ascii="ＭＳ ゴシック" w:eastAsia="ＭＳ ゴシック" w:hAnsi="ＭＳ ゴシック"/>
              </w:rPr>
            </w:pPr>
            <w:r w:rsidRPr="00DE3095">
              <w:rPr>
                <w:rFonts w:ascii="ＭＳ ゴシック" w:eastAsia="ＭＳ ゴシック" w:hAnsi="ＭＳ ゴシック" w:hint="eastAsia"/>
                <w:spacing w:val="430"/>
                <w:kern w:val="0"/>
                <w:fitText w:val="1260" w:id="-768956924"/>
              </w:rPr>
              <w:t>区</w:t>
            </w:r>
            <w:r w:rsidRPr="00DE3095">
              <w:rPr>
                <w:rFonts w:ascii="ＭＳ ゴシック" w:eastAsia="ＭＳ ゴシック" w:hAnsi="ＭＳ ゴシック" w:hint="eastAsia"/>
                <w:kern w:val="0"/>
                <w:fitText w:val="1260" w:id="-768956924"/>
              </w:rPr>
              <w:t>分</w:t>
            </w:r>
          </w:p>
        </w:tc>
        <w:tc>
          <w:tcPr>
            <w:tcW w:w="2718" w:type="dxa"/>
            <w:gridSpan w:val="2"/>
            <w:vMerge w:val="restart"/>
            <w:vAlign w:val="center"/>
          </w:tcPr>
          <w:p w14:paraId="4FC803D9" w14:textId="77777777" w:rsidR="00DE3095" w:rsidRPr="00044AB3" w:rsidRDefault="00DE3095" w:rsidP="0017730E">
            <w:pPr>
              <w:pStyle w:val="a9"/>
              <w:rPr>
                <w:rFonts w:ascii="ＭＳ ゴシック" w:eastAsia="ＭＳ ゴシック" w:hAnsi="ＭＳ ゴシック"/>
              </w:rPr>
            </w:pPr>
            <w:r w:rsidRPr="00044AB3">
              <w:rPr>
                <w:rFonts w:ascii="ＭＳ ゴシック" w:eastAsia="ＭＳ ゴシック" w:hAnsi="ＭＳ ゴシック" w:hint="eastAsia"/>
              </w:rPr>
              <w:t>こんろ部</w:t>
            </w:r>
          </w:p>
          <w:p w14:paraId="47488E8C" w14:textId="77777777" w:rsidR="00DE3095" w:rsidRPr="00044AB3" w:rsidRDefault="00DE3095" w:rsidP="0017730E">
            <w:pPr>
              <w:pStyle w:val="a9"/>
              <w:rPr>
                <w:rFonts w:ascii="ＭＳ ゴシック" w:eastAsia="ＭＳ ゴシック" w:hAnsi="ＭＳ ゴシック"/>
              </w:rPr>
            </w:pPr>
            <w:r w:rsidRPr="00044AB3">
              <w:rPr>
                <w:rFonts w:ascii="ＭＳ ゴシック" w:eastAsia="ＭＳ ゴシック" w:hAnsi="ＭＳ ゴシック" w:hint="eastAsia"/>
              </w:rPr>
              <w:t>基準エネルギー消費効率</w:t>
            </w:r>
          </w:p>
        </w:tc>
      </w:tr>
      <w:tr w:rsidR="00DE3095" w:rsidRPr="00044AB3" w14:paraId="52C77952" w14:textId="77777777" w:rsidTr="0017730E">
        <w:trPr>
          <w:gridBefore w:val="1"/>
          <w:wBefore w:w="127" w:type="dxa"/>
          <w:cantSplit/>
          <w:trHeight w:val="284"/>
          <w:jc w:val="center"/>
        </w:trPr>
        <w:tc>
          <w:tcPr>
            <w:tcW w:w="2100" w:type="dxa"/>
            <w:gridSpan w:val="2"/>
            <w:vAlign w:val="center"/>
          </w:tcPr>
          <w:p w14:paraId="773E409E" w14:textId="77777777" w:rsidR="00DE3095" w:rsidRPr="00044AB3" w:rsidRDefault="00DE3095" w:rsidP="0017730E">
            <w:pPr>
              <w:pStyle w:val="a9"/>
              <w:rPr>
                <w:rFonts w:ascii="ＭＳ ゴシック" w:eastAsia="ＭＳ ゴシック" w:hAnsi="ＭＳ ゴシック"/>
              </w:rPr>
            </w:pPr>
            <w:r w:rsidRPr="00044AB3">
              <w:rPr>
                <w:rFonts w:ascii="ＭＳ ゴシック" w:eastAsia="ＭＳ ゴシック" w:hAnsi="ＭＳ ゴシック" w:hint="eastAsia"/>
              </w:rPr>
              <w:t>ガス調理機器の種別</w:t>
            </w:r>
          </w:p>
        </w:tc>
        <w:tc>
          <w:tcPr>
            <w:tcW w:w="2625" w:type="dxa"/>
            <w:vAlign w:val="center"/>
          </w:tcPr>
          <w:p w14:paraId="2A41EB48" w14:textId="77777777" w:rsidR="00DE3095" w:rsidRPr="00044AB3" w:rsidRDefault="00DE3095" w:rsidP="0017730E">
            <w:pPr>
              <w:pStyle w:val="a9"/>
              <w:rPr>
                <w:rFonts w:ascii="ＭＳ ゴシック" w:eastAsia="ＭＳ ゴシック" w:hAnsi="ＭＳ ゴシック"/>
              </w:rPr>
            </w:pPr>
            <w:r w:rsidRPr="00044AB3">
              <w:rPr>
                <w:rFonts w:ascii="ＭＳ ゴシック" w:eastAsia="ＭＳ ゴシック" w:hAnsi="ＭＳ ゴシック" w:hint="eastAsia"/>
              </w:rPr>
              <w:t>設置形態</w:t>
            </w:r>
          </w:p>
        </w:tc>
        <w:tc>
          <w:tcPr>
            <w:tcW w:w="1680" w:type="dxa"/>
            <w:vAlign w:val="center"/>
          </w:tcPr>
          <w:p w14:paraId="3DEBE2A0" w14:textId="77777777" w:rsidR="00DE3095" w:rsidRPr="00044AB3" w:rsidRDefault="00DE3095" w:rsidP="0017730E">
            <w:pPr>
              <w:pStyle w:val="a9"/>
              <w:rPr>
                <w:rFonts w:ascii="ＭＳ ゴシック" w:eastAsia="ＭＳ ゴシック" w:hAnsi="ＭＳ ゴシック"/>
              </w:rPr>
            </w:pPr>
            <w:r w:rsidRPr="00044AB3">
              <w:rPr>
                <w:rFonts w:ascii="ＭＳ ゴシック" w:eastAsia="ＭＳ ゴシック" w:hAnsi="ＭＳ ゴシック" w:hint="eastAsia"/>
              </w:rPr>
              <w:t>バーナーの数</w:t>
            </w:r>
          </w:p>
        </w:tc>
        <w:tc>
          <w:tcPr>
            <w:tcW w:w="2718" w:type="dxa"/>
            <w:gridSpan w:val="2"/>
            <w:vMerge/>
            <w:vAlign w:val="center"/>
          </w:tcPr>
          <w:p w14:paraId="1D61FA2E" w14:textId="77777777" w:rsidR="00DE3095" w:rsidRPr="00044AB3" w:rsidRDefault="00DE3095" w:rsidP="0017730E">
            <w:pPr>
              <w:pStyle w:val="a9"/>
              <w:rPr>
                <w:rFonts w:ascii="ＭＳ ゴシック" w:eastAsia="ＭＳ ゴシック" w:hAnsi="ＭＳ ゴシック"/>
              </w:rPr>
            </w:pPr>
          </w:p>
        </w:tc>
      </w:tr>
      <w:tr w:rsidR="00DE3095" w:rsidRPr="00044AB3" w14:paraId="6F454E8A" w14:textId="77777777" w:rsidTr="0017730E">
        <w:trPr>
          <w:gridBefore w:val="1"/>
          <w:wBefore w:w="127" w:type="dxa"/>
          <w:cantSplit/>
          <w:trHeight w:val="284"/>
          <w:jc w:val="center"/>
        </w:trPr>
        <w:tc>
          <w:tcPr>
            <w:tcW w:w="2100" w:type="dxa"/>
            <w:gridSpan w:val="2"/>
            <w:vMerge w:val="restart"/>
            <w:vAlign w:val="center"/>
          </w:tcPr>
          <w:p w14:paraId="49862AFC" w14:textId="77777777" w:rsidR="00DE3095" w:rsidRPr="00044AB3" w:rsidRDefault="00DE3095" w:rsidP="0017730E">
            <w:pPr>
              <w:pStyle w:val="a9"/>
              <w:jc w:val="both"/>
              <w:rPr>
                <w:rFonts w:ascii="ＭＳ ゴシック" w:eastAsia="ＭＳ ゴシック" w:hAnsi="ＭＳ ゴシック"/>
              </w:rPr>
            </w:pPr>
            <w:r w:rsidRPr="00044AB3">
              <w:rPr>
                <w:rFonts w:ascii="ＭＳ ゴシック" w:eastAsia="ＭＳ ゴシック" w:hAnsi="ＭＳ ゴシック" w:hint="eastAsia"/>
              </w:rPr>
              <w:t>ガスこんろ</w:t>
            </w:r>
          </w:p>
        </w:tc>
        <w:tc>
          <w:tcPr>
            <w:tcW w:w="2625" w:type="dxa"/>
            <w:vAlign w:val="center"/>
          </w:tcPr>
          <w:p w14:paraId="3B2BEA7A" w14:textId="77777777" w:rsidR="00DE3095" w:rsidRPr="00044AB3" w:rsidRDefault="00DE3095" w:rsidP="0017730E">
            <w:pPr>
              <w:pStyle w:val="a9"/>
              <w:jc w:val="both"/>
              <w:rPr>
                <w:rFonts w:ascii="ＭＳ ゴシック" w:eastAsia="ＭＳ ゴシック" w:hAnsi="ＭＳ ゴシック"/>
              </w:rPr>
            </w:pPr>
            <w:r w:rsidRPr="00044AB3">
              <w:rPr>
                <w:rFonts w:ascii="ＭＳ ゴシック" w:eastAsia="ＭＳ ゴシック" w:hAnsi="ＭＳ ゴシック" w:hint="eastAsia"/>
              </w:rPr>
              <w:t>卓上形</w:t>
            </w:r>
          </w:p>
        </w:tc>
        <w:tc>
          <w:tcPr>
            <w:tcW w:w="1680" w:type="dxa"/>
            <w:vAlign w:val="center"/>
          </w:tcPr>
          <w:p w14:paraId="1ECF1780" w14:textId="77777777" w:rsidR="00DE3095" w:rsidRPr="00044AB3" w:rsidRDefault="00DE3095" w:rsidP="0017730E">
            <w:pPr>
              <w:pStyle w:val="a9"/>
              <w:ind w:firstLineChars="100" w:firstLine="200"/>
              <w:jc w:val="both"/>
              <w:rPr>
                <w:rFonts w:ascii="ＭＳ ゴシック" w:eastAsia="ＭＳ ゴシック" w:hAnsi="ＭＳ ゴシック"/>
              </w:rPr>
            </w:pPr>
          </w:p>
        </w:tc>
        <w:tc>
          <w:tcPr>
            <w:tcW w:w="2718" w:type="dxa"/>
            <w:gridSpan w:val="2"/>
            <w:vAlign w:val="center"/>
          </w:tcPr>
          <w:p w14:paraId="09C5406D" w14:textId="77777777" w:rsidR="00DE3095" w:rsidRPr="00044AB3" w:rsidRDefault="00DE3095" w:rsidP="0017730E">
            <w:pPr>
              <w:pStyle w:val="a9"/>
              <w:rPr>
                <w:rFonts w:ascii="ＭＳ ゴシック" w:eastAsia="ＭＳ ゴシック" w:hAnsi="Arial" w:cs="Arial"/>
              </w:rPr>
            </w:pPr>
            <w:r w:rsidRPr="00044AB3">
              <w:rPr>
                <w:rFonts w:ascii="ＭＳ ゴシック" w:eastAsia="ＭＳ ゴシック" w:hAnsi="Arial" w:cs="Arial"/>
              </w:rPr>
              <w:t>51.0</w:t>
            </w:r>
          </w:p>
        </w:tc>
      </w:tr>
      <w:tr w:rsidR="00DE3095" w:rsidRPr="00044AB3" w14:paraId="6889F3F7" w14:textId="77777777" w:rsidTr="0017730E">
        <w:trPr>
          <w:gridBefore w:val="1"/>
          <w:wBefore w:w="127" w:type="dxa"/>
          <w:cantSplit/>
          <w:trHeight w:val="284"/>
          <w:jc w:val="center"/>
        </w:trPr>
        <w:tc>
          <w:tcPr>
            <w:tcW w:w="2100" w:type="dxa"/>
            <w:gridSpan w:val="2"/>
            <w:vMerge/>
            <w:vAlign w:val="center"/>
          </w:tcPr>
          <w:p w14:paraId="50E30622" w14:textId="77777777" w:rsidR="00DE3095" w:rsidRPr="00044AB3" w:rsidRDefault="00DE3095" w:rsidP="0017730E">
            <w:pPr>
              <w:pStyle w:val="a9"/>
              <w:jc w:val="both"/>
              <w:rPr>
                <w:rFonts w:ascii="ＭＳ ゴシック" w:eastAsia="ＭＳ ゴシック" w:hAnsi="ＭＳ ゴシック"/>
              </w:rPr>
            </w:pPr>
          </w:p>
        </w:tc>
        <w:tc>
          <w:tcPr>
            <w:tcW w:w="2625" w:type="dxa"/>
            <w:vAlign w:val="center"/>
          </w:tcPr>
          <w:p w14:paraId="306F25E3" w14:textId="77777777" w:rsidR="00DE3095" w:rsidRPr="00044AB3" w:rsidRDefault="00DE3095" w:rsidP="0017730E">
            <w:pPr>
              <w:pStyle w:val="a9"/>
              <w:jc w:val="both"/>
              <w:rPr>
                <w:rFonts w:ascii="ＭＳ ゴシック" w:eastAsia="ＭＳ ゴシック" w:hAnsi="ＭＳ ゴシック"/>
              </w:rPr>
            </w:pPr>
            <w:r w:rsidRPr="00044AB3">
              <w:rPr>
                <w:rFonts w:ascii="ＭＳ ゴシック" w:eastAsia="ＭＳ ゴシック" w:hAnsi="ＭＳ ゴシック" w:hint="eastAsia"/>
              </w:rPr>
              <w:t>組込形</w:t>
            </w:r>
          </w:p>
        </w:tc>
        <w:tc>
          <w:tcPr>
            <w:tcW w:w="1680" w:type="dxa"/>
            <w:vAlign w:val="center"/>
          </w:tcPr>
          <w:p w14:paraId="330D3FA5" w14:textId="77777777" w:rsidR="00DE3095" w:rsidRPr="00044AB3" w:rsidRDefault="00DE3095" w:rsidP="0017730E">
            <w:pPr>
              <w:pStyle w:val="a9"/>
              <w:ind w:firstLineChars="100" w:firstLine="200"/>
              <w:jc w:val="both"/>
              <w:rPr>
                <w:rFonts w:ascii="ＭＳ ゴシック" w:eastAsia="ＭＳ ゴシック" w:hAnsi="ＭＳ ゴシック"/>
              </w:rPr>
            </w:pPr>
          </w:p>
        </w:tc>
        <w:tc>
          <w:tcPr>
            <w:tcW w:w="2718" w:type="dxa"/>
            <w:gridSpan w:val="2"/>
            <w:vAlign w:val="center"/>
          </w:tcPr>
          <w:p w14:paraId="1E4F700A" w14:textId="77777777" w:rsidR="00DE3095" w:rsidRPr="00044AB3" w:rsidRDefault="00DE3095" w:rsidP="0017730E">
            <w:pPr>
              <w:pStyle w:val="a9"/>
              <w:rPr>
                <w:rFonts w:ascii="ＭＳ ゴシック" w:eastAsia="ＭＳ ゴシック" w:hAnsi="Arial" w:cs="Arial"/>
              </w:rPr>
            </w:pPr>
            <w:r w:rsidRPr="00044AB3">
              <w:rPr>
                <w:rFonts w:ascii="ＭＳ ゴシック" w:eastAsia="ＭＳ ゴシック" w:hAnsi="Arial" w:cs="Arial"/>
              </w:rPr>
              <w:t>48.5</w:t>
            </w:r>
          </w:p>
        </w:tc>
      </w:tr>
      <w:tr w:rsidR="00DE3095" w:rsidRPr="00044AB3" w14:paraId="02B493E2" w14:textId="77777777" w:rsidTr="0017730E">
        <w:trPr>
          <w:gridBefore w:val="1"/>
          <w:wBefore w:w="127" w:type="dxa"/>
          <w:cantSplit/>
          <w:trHeight w:val="284"/>
          <w:jc w:val="center"/>
        </w:trPr>
        <w:tc>
          <w:tcPr>
            <w:tcW w:w="2100" w:type="dxa"/>
            <w:gridSpan w:val="2"/>
            <w:vMerge w:val="restart"/>
            <w:vAlign w:val="center"/>
          </w:tcPr>
          <w:p w14:paraId="0F613DC0" w14:textId="77777777" w:rsidR="00DE3095" w:rsidRPr="00044AB3" w:rsidRDefault="00DE3095" w:rsidP="0017730E">
            <w:pPr>
              <w:pStyle w:val="a9"/>
              <w:jc w:val="both"/>
              <w:rPr>
                <w:rFonts w:ascii="ＭＳ ゴシック" w:eastAsia="ＭＳ ゴシック" w:hAnsi="ＭＳ ゴシック"/>
              </w:rPr>
            </w:pPr>
            <w:r w:rsidRPr="00044AB3">
              <w:rPr>
                <w:rFonts w:ascii="ＭＳ ゴシック" w:eastAsia="ＭＳ ゴシック" w:hAnsi="ＭＳ ゴシック" w:hint="eastAsia"/>
              </w:rPr>
              <w:t>ガスグリル付こんろ</w:t>
            </w:r>
          </w:p>
        </w:tc>
        <w:tc>
          <w:tcPr>
            <w:tcW w:w="2625" w:type="dxa"/>
            <w:vMerge w:val="restart"/>
            <w:vAlign w:val="center"/>
          </w:tcPr>
          <w:p w14:paraId="208A9B42" w14:textId="77777777" w:rsidR="00DE3095" w:rsidRPr="00044AB3" w:rsidRDefault="00DE3095" w:rsidP="0017730E">
            <w:pPr>
              <w:pStyle w:val="a9"/>
              <w:jc w:val="both"/>
              <w:rPr>
                <w:rFonts w:ascii="ＭＳ ゴシック" w:eastAsia="ＭＳ ゴシック" w:hAnsi="ＭＳ ゴシック"/>
              </w:rPr>
            </w:pPr>
            <w:r w:rsidRPr="00044AB3">
              <w:rPr>
                <w:rFonts w:ascii="ＭＳ ゴシック" w:eastAsia="ＭＳ ゴシック" w:hAnsi="ＭＳ ゴシック" w:hint="eastAsia"/>
              </w:rPr>
              <w:t>卓上形</w:t>
            </w:r>
          </w:p>
        </w:tc>
        <w:tc>
          <w:tcPr>
            <w:tcW w:w="1680" w:type="dxa"/>
            <w:vAlign w:val="center"/>
          </w:tcPr>
          <w:p w14:paraId="007308C6" w14:textId="77777777" w:rsidR="00DE3095" w:rsidRPr="00044AB3" w:rsidRDefault="00DE3095" w:rsidP="0017730E">
            <w:pPr>
              <w:pStyle w:val="a9"/>
              <w:ind w:leftChars="50" w:left="105"/>
              <w:jc w:val="both"/>
              <w:rPr>
                <w:rFonts w:ascii="ＭＳ ゴシック" w:eastAsia="ＭＳ ゴシック" w:hAnsi="Arial" w:cs="Arial"/>
              </w:rPr>
            </w:pPr>
            <w:r w:rsidRPr="00044AB3">
              <w:rPr>
                <w:rFonts w:ascii="ＭＳ ゴシック" w:eastAsia="ＭＳ ゴシック" w:hAnsi="Arial" w:cs="Arial"/>
              </w:rPr>
              <w:t>2</w:t>
            </w:r>
            <w:r w:rsidRPr="00044AB3">
              <w:rPr>
                <w:rFonts w:ascii="ＭＳ ゴシック" w:eastAsia="ＭＳ ゴシック" w:hAnsi="ＭＳ ゴシック" w:cs="Arial"/>
              </w:rPr>
              <w:t>口以下</w:t>
            </w:r>
          </w:p>
        </w:tc>
        <w:tc>
          <w:tcPr>
            <w:tcW w:w="2718" w:type="dxa"/>
            <w:gridSpan w:val="2"/>
            <w:vAlign w:val="center"/>
          </w:tcPr>
          <w:p w14:paraId="58244694" w14:textId="77777777" w:rsidR="00DE3095" w:rsidRPr="00044AB3" w:rsidRDefault="00DE3095" w:rsidP="0017730E">
            <w:pPr>
              <w:pStyle w:val="a9"/>
              <w:rPr>
                <w:rFonts w:ascii="ＭＳ ゴシック" w:eastAsia="ＭＳ ゴシック" w:hAnsi="Arial" w:cs="Arial"/>
              </w:rPr>
            </w:pPr>
            <w:r w:rsidRPr="00044AB3">
              <w:rPr>
                <w:rFonts w:ascii="ＭＳ ゴシック" w:eastAsia="ＭＳ ゴシック" w:hAnsi="Arial" w:cs="Arial"/>
              </w:rPr>
              <w:t>56.3</w:t>
            </w:r>
          </w:p>
        </w:tc>
      </w:tr>
      <w:tr w:rsidR="00DE3095" w:rsidRPr="00044AB3" w14:paraId="2517F398" w14:textId="77777777" w:rsidTr="0017730E">
        <w:trPr>
          <w:gridBefore w:val="1"/>
          <w:wBefore w:w="127" w:type="dxa"/>
          <w:cantSplit/>
          <w:trHeight w:val="284"/>
          <w:jc w:val="center"/>
        </w:trPr>
        <w:tc>
          <w:tcPr>
            <w:tcW w:w="2100" w:type="dxa"/>
            <w:gridSpan w:val="2"/>
            <w:vMerge/>
            <w:vAlign w:val="center"/>
          </w:tcPr>
          <w:p w14:paraId="6499E432" w14:textId="77777777" w:rsidR="00DE3095" w:rsidRPr="00044AB3" w:rsidRDefault="00DE3095" w:rsidP="0017730E">
            <w:pPr>
              <w:pStyle w:val="a9"/>
              <w:jc w:val="both"/>
              <w:rPr>
                <w:rFonts w:ascii="ＭＳ ゴシック" w:eastAsia="ＭＳ ゴシック" w:hAnsi="ＭＳ ゴシック"/>
              </w:rPr>
            </w:pPr>
          </w:p>
        </w:tc>
        <w:tc>
          <w:tcPr>
            <w:tcW w:w="2625" w:type="dxa"/>
            <w:vMerge/>
            <w:vAlign w:val="center"/>
          </w:tcPr>
          <w:p w14:paraId="7ED43A9D" w14:textId="77777777" w:rsidR="00DE3095" w:rsidRPr="00044AB3" w:rsidRDefault="00DE3095" w:rsidP="0017730E">
            <w:pPr>
              <w:pStyle w:val="a9"/>
              <w:jc w:val="both"/>
              <w:rPr>
                <w:rFonts w:ascii="ＭＳ ゴシック" w:eastAsia="ＭＳ ゴシック" w:hAnsi="ＭＳ ゴシック"/>
              </w:rPr>
            </w:pPr>
          </w:p>
        </w:tc>
        <w:tc>
          <w:tcPr>
            <w:tcW w:w="1680" w:type="dxa"/>
            <w:vAlign w:val="center"/>
          </w:tcPr>
          <w:p w14:paraId="2ED991D2" w14:textId="77777777" w:rsidR="00DE3095" w:rsidRPr="00044AB3" w:rsidRDefault="00DE3095" w:rsidP="0017730E">
            <w:pPr>
              <w:pStyle w:val="a9"/>
              <w:ind w:leftChars="50" w:left="105"/>
              <w:jc w:val="both"/>
              <w:rPr>
                <w:rFonts w:ascii="ＭＳ ゴシック" w:eastAsia="ＭＳ ゴシック" w:hAnsi="Arial" w:cs="Arial"/>
              </w:rPr>
            </w:pPr>
            <w:r w:rsidRPr="00044AB3">
              <w:rPr>
                <w:rFonts w:ascii="ＭＳ ゴシック" w:eastAsia="ＭＳ ゴシック" w:hAnsi="Arial" w:cs="Arial"/>
              </w:rPr>
              <w:t>3</w:t>
            </w:r>
            <w:r w:rsidRPr="00044AB3">
              <w:rPr>
                <w:rFonts w:ascii="ＭＳ ゴシック" w:eastAsia="ＭＳ ゴシック" w:hAnsi="ＭＳ ゴシック" w:cs="Arial"/>
              </w:rPr>
              <w:t>口以上</w:t>
            </w:r>
          </w:p>
        </w:tc>
        <w:tc>
          <w:tcPr>
            <w:tcW w:w="2718" w:type="dxa"/>
            <w:gridSpan w:val="2"/>
            <w:vAlign w:val="center"/>
          </w:tcPr>
          <w:p w14:paraId="6BBBF7A2" w14:textId="77777777" w:rsidR="00DE3095" w:rsidRPr="00044AB3" w:rsidRDefault="00DE3095" w:rsidP="0017730E">
            <w:pPr>
              <w:pStyle w:val="a9"/>
              <w:rPr>
                <w:rFonts w:ascii="ＭＳ ゴシック" w:eastAsia="ＭＳ ゴシック" w:hAnsi="Arial" w:cs="Arial"/>
              </w:rPr>
            </w:pPr>
            <w:r w:rsidRPr="00044AB3">
              <w:rPr>
                <w:rFonts w:ascii="ＭＳ ゴシック" w:eastAsia="ＭＳ ゴシック" w:hAnsi="Arial" w:cs="Arial"/>
              </w:rPr>
              <w:t>52.4</w:t>
            </w:r>
          </w:p>
        </w:tc>
      </w:tr>
      <w:tr w:rsidR="00DE3095" w:rsidRPr="00044AB3" w14:paraId="41C561C3" w14:textId="77777777" w:rsidTr="0017730E">
        <w:trPr>
          <w:gridBefore w:val="1"/>
          <w:wBefore w:w="127" w:type="dxa"/>
          <w:cantSplit/>
          <w:trHeight w:val="284"/>
          <w:jc w:val="center"/>
        </w:trPr>
        <w:tc>
          <w:tcPr>
            <w:tcW w:w="2100" w:type="dxa"/>
            <w:gridSpan w:val="2"/>
            <w:vMerge/>
            <w:vAlign w:val="center"/>
          </w:tcPr>
          <w:p w14:paraId="22E8DDDF" w14:textId="77777777" w:rsidR="00DE3095" w:rsidRPr="00044AB3" w:rsidRDefault="00DE3095" w:rsidP="0017730E">
            <w:pPr>
              <w:pStyle w:val="a9"/>
              <w:jc w:val="both"/>
              <w:rPr>
                <w:rFonts w:ascii="ＭＳ ゴシック" w:eastAsia="ＭＳ ゴシック" w:hAnsi="ＭＳ ゴシック"/>
              </w:rPr>
            </w:pPr>
          </w:p>
        </w:tc>
        <w:tc>
          <w:tcPr>
            <w:tcW w:w="2625" w:type="dxa"/>
            <w:vMerge w:val="restart"/>
            <w:vAlign w:val="center"/>
          </w:tcPr>
          <w:p w14:paraId="5A946AB5" w14:textId="77777777" w:rsidR="00DE3095" w:rsidRPr="00044AB3" w:rsidRDefault="00DE3095" w:rsidP="0017730E">
            <w:pPr>
              <w:pStyle w:val="a9"/>
              <w:jc w:val="both"/>
              <w:rPr>
                <w:rFonts w:ascii="ＭＳ ゴシック" w:eastAsia="ＭＳ ゴシック" w:hAnsi="ＭＳ ゴシック"/>
              </w:rPr>
            </w:pPr>
            <w:r w:rsidRPr="00044AB3">
              <w:rPr>
                <w:rFonts w:ascii="ＭＳ ゴシック" w:eastAsia="ＭＳ ゴシック" w:hAnsi="ＭＳ ゴシック" w:hint="eastAsia"/>
              </w:rPr>
              <w:t>組込形</w:t>
            </w:r>
          </w:p>
        </w:tc>
        <w:tc>
          <w:tcPr>
            <w:tcW w:w="1680" w:type="dxa"/>
            <w:vAlign w:val="center"/>
          </w:tcPr>
          <w:p w14:paraId="0ACE9286" w14:textId="77777777" w:rsidR="00DE3095" w:rsidRPr="00044AB3" w:rsidRDefault="00DE3095" w:rsidP="0017730E">
            <w:pPr>
              <w:pStyle w:val="a9"/>
              <w:ind w:leftChars="50" w:left="105"/>
              <w:jc w:val="both"/>
              <w:rPr>
                <w:rFonts w:ascii="ＭＳ ゴシック" w:eastAsia="ＭＳ ゴシック" w:hAnsi="Arial" w:cs="Arial"/>
              </w:rPr>
            </w:pPr>
            <w:r w:rsidRPr="00044AB3">
              <w:rPr>
                <w:rFonts w:ascii="ＭＳ ゴシック" w:eastAsia="ＭＳ ゴシック" w:hAnsi="Arial" w:cs="Arial"/>
              </w:rPr>
              <w:t>2</w:t>
            </w:r>
            <w:r w:rsidRPr="00044AB3">
              <w:rPr>
                <w:rFonts w:ascii="ＭＳ ゴシック" w:eastAsia="ＭＳ ゴシック" w:hAnsi="ＭＳ ゴシック" w:cs="Arial"/>
              </w:rPr>
              <w:t>口以下</w:t>
            </w:r>
          </w:p>
        </w:tc>
        <w:tc>
          <w:tcPr>
            <w:tcW w:w="2718" w:type="dxa"/>
            <w:gridSpan w:val="2"/>
            <w:vAlign w:val="center"/>
          </w:tcPr>
          <w:p w14:paraId="31D7E051" w14:textId="77777777" w:rsidR="00DE3095" w:rsidRPr="00044AB3" w:rsidRDefault="00DE3095" w:rsidP="0017730E">
            <w:pPr>
              <w:pStyle w:val="a9"/>
              <w:rPr>
                <w:rFonts w:ascii="ＭＳ ゴシック" w:eastAsia="ＭＳ ゴシック" w:hAnsi="Arial" w:cs="Arial"/>
              </w:rPr>
            </w:pPr>
            <w:r w:rsidRPr="00044AB3">
              <w:rPr>
                <w:rFonts w:ascii="ＭＳ ゴシック" w:eastAsia="ＭＳ ゴシック" w:hAnsi="Arial" w:cs="Arial"/>
              </w:rPr>
              <w:t>53.0</w:t>
            </w:r>
          </w:p>
        </w:tc>
      </w:tr>
      <w:tr w:rsidR="00DE3095" w:rsidRPr="00044AB3" w14:paraId="51C0EB58" w14:textId="77777777" w:rsidTr="0017730E">
        <w:trPr>
          <w:gridBefore w:val="1"/>
          <w:wBefore w:w="127" w:type="dxa"/>
          <w:cantSplit/>
          <w:trHeight w:val="284"/>
          <w:jc w:val="center"/>
        </w:trPr>
        <w:tc>
          <w:tcPr>
            <w:tcW w:w="2100" w:type="dxa"/>
            <w:gridSpan w:val="2"/>
            <w:vMerge/>
            <w:vAlign w:val="center"/>
          </w:tcPr>
          <w:p w14:paraId="4C44439D" w14:textId="77777777" w:rsidR="00DE3095" w:rsidRPr="00044AB3" w:rsidRDefault="00DE3095" w:rsidP="0017730E">
            <w:pPr>
              <w:pStyle w:val="a9"/>
              <w:jc w:val="both"/>
              <w:rPr>
                <w:rFonts w:ascii="ＭＳ ゴシック" w:eastAsia="ＭＳ ゴシック" w:hAnsi="ＭＳ ゴシック"/>
              </w:rPr>
            </w:pPr>
          </w:p>
        </w:tc>
        <w:tc>
          <w:tcPr>
            <w:tcW w:w="2625" w:type="dxa"/>
            <w:vMerge/>
            <w:vAlign w:val="center"/>
          </w:tcPr>
          <w:p w14:paraId="71E2CCB4" w14:textId="77777777" w:rsidR="00DE3095" w:rsidRPr="00044AB3" w:rsidRDefault="00DE3095" w:rsidP="0017730E">
            <w:pPr>
              <w:pStyle w:val="a9"/>
              <w:jc w:val="both"/>
              <w:rPr>
                <w:rFonts w:ascii="ＭＳ ゴシック" w:eastAsia="ＭＳ ゴシック" w:hAnsi="ＭＳ ゴシック"/>
              </w:rPr>
            </w:pPr>
          </w:p>
        </w:tc>
        <w:tc>
          <w:tcPr>
            <w:tcW w:w="1680" w:type="dxa"/>
            <w:vAlign w:val="center"/>
          </w:tcPr>
          <w:p w14:paraId="24D3FA19" w14:textId="77777777" w:rsidR="00DE3095" w:rsidRPr="00044AB3" w:rsidRDefault="00DE3095" w:rsidP="0017730E">
            <w:pPr>
              <w:pStyle w:val="a9"/>
              <w:ind w:leftChars="50" w:left="105"/>
              <w:jc w:val="both"/>
              <w:rPr>
                <w:rFonts w:ascii="ＭＳ ゴシック" w:eastAsia="ＭＳ ゴシック" w:hAnsi="Arial" w:cs="Arial"/>
              </w:rPr>
            </w:pPr>
            <w:r w:rsidRPr="00044AB3">
              <w:rPr>
                <w:rFonts w:ascii="ＭＳ ゴシック" w:eastAsia="ＭＳ ゴシック" w:hAnsi="Arial" w:cs="Arial"/>
              </w:rPr>
              <w:t>3</w:t>
            </w:r>
            <w:r w:rsidRPr="00044AB3">
              <w:rPr>
                <w:rFonts w:ascii="ＭＳ ゴシック" w:eastAsia="ＭＳ ゴシック" w:hAnsi="ＭＳ ゴシック" w:cs="Arial"/>
              </w:rPr>
              <w:t>口以上</w:t>
            </w:r>
          </w:p>
        </w:tc>
        <w:tc>
          <w:tcPr>
            <w:tcW w:w="2718" w:type="dxa"/>
            <w:gridSpan w:val="2"/>
            <w:vAlign w:val="center"/>
          </w:tcPr>
          <w:p w14:paraId="732E495A" w14:textId="77777777" w:rsidR="00DE3095" w:rsidRPr="00044AB3" w:rsidRDefault="00DE3095" w:rsidP="0017730E">
            <w:pPr>
              <w:pStyle w:val="a9"/>
              <w:rPr>
                <w:rFonts w:ascii="ＭＳ ゴシック" w:eastAsia="ＭＳ ゴシック" w:hAnsi="Arial" w:cs="Arial"/>
              </w:rPr>
            </w:pPr>
            <w:r w:rsidRPr="00044AB3">
              <w:rPr>
                <w:rFonts w:ascii="ＭＳ ゴシック" w:eastAsia="ＭＳ ゴシック" w:hAnsi="Arial" w:cs="Arial"/>
              </w:rPr>
              <w:t>55.6</w:t>
            </w:r>
          </w:p>
        </w:tc>
      </w:tr>
      <w:tr w:rsidR="00DE3095" w:rsidRPr="00044AB3" w14:paraId="4455769D" w14:textId="77777777" w:rsidTr="0017730E">
        <w:trPr>
          <w:gridBefore w:val="1"/>
          <w:wBefore w:w="127" w:type="dxa"/>
          <w:cantSplit/>
          <w:trHeight w:val="284"/>
          <w:jc w:val="center"/>
        </w:trPr>
        <w:tc>
          <w:tcPr>
            <w:tcW w:w="2100" w:type="dxa"/>
            <w:gridSpan w:val="2"/>
            <w:vMerge/>
            <w:vAlign w:val="center"/>
          </w:tcPr>
          <w:p w14:paraId="71116D4D" w14:textId="77777777" w:rsidR="00DE3095" w:rsidRPr="00044AB3" w:rsidRDefault="00DE3095" w:rsidP="0017730E">
            <w:pPr>
              <w:pStyle w:val="a9"/>
              <w:jc w:val="both"/>
              <w:rPr>
                <w:rFonts w:ascii="ＭＳ ゴシック" w:eastAsia="ＭＳ ゴシック" w:hAnsi="ＭＳ ゴシック"/>
              </w:rPr>
            </w:pPr>
          </w:p>
        </w:tc>
        <w:tc>
          <w:tcPr>
            <w:tcW w:w="2625" w:type="dxa"/>
            <w:vAlign w:val="center"/>
          </w:tcPr>
          <w:p w14:paraId="449B171D" w14:textId="77777777" w:rsidR="00DE3095" w:rsidRPr="00044AB3" w:rsidRDefault="00DE3095" w:rsidP="0017730E">
            <w:pPr>
              <w:pStyle w:val="a9"/>
              <w:jc w:val="both"/>
              <w:rPr>
                <w:rFonts w:ascii="ＭＳ ゴシック" w:eastAsia="ＭＳ ゴシック" w:hAnsi="ＭＳ ゴシック"/>
              </w:rPr>
            </w:pPr>
            <w:r w:rsidRPr="00044AB3">
              <w:rPr>
                <w:rFonts w:ascii="ＭＳ ゴシック" w:eastAsia="ＭＳ ゴシック" w:hAnsi="ＭＳ ゴシック" w:hint="eastAsia"/>
              </w:rPr>
              <w:t>キャビネット形又は据置形</w:t>
            </w:r>
          </w:p>
        </w:tc>
        <w:tc>
          <w:tcPr>
            <w:tcW w:w="1680" w:type="dxa"/>
            <w:vAlign w:val="center"/>
          </w:tcPr>
          <w:p w14:paraId="0CD27BFF" w14:textId="77777777" w:rsidR="00DE3095" w:rsidRPr="00044AB3" w:rsidRDefault="00DE3095" w:rsidP="0017730E">
            <w:pPr>
              <w:pStyle w:val="a9"/>
              <w:jc w:val="both"/>
              <w:rPr>
                <w:rFonts w:ascii="ＭＳ ゴシック" w:eastAsia="ＭＳ ゴシック" w:hAnsi="ＭＳ ゴシック"/>
              </w:rPr>
            </w:pPr>
          </w:p>
        </w:tc>
        <w:tc>
          <w:tcPr>
            <w:tcW w:w="2718" w:type="dxa"/>
            <w:gridSpan w:val="2"/>
            <w:vAlign w:val="center"/>
          </w:tcPr>
          <w:p w14:paraId="01EB8B8E" w14:textId="77777777" w:rsidR="00DE3095" w:rsidRPr="00044AB3" w:rsidRDefault="00DE3095" w:rsidP="0017730E">
            <w:pPr>
              <w:pStyle w:val="a9"/>
              <w:rPr>
                <w:rFonts w:ascii="ＭＳ ゴシック" w:eastAsia="ＭＳ ゴシック" w:hAnsi="Arial" w:cs="Arial"/>
              </w:rPr>
            </w:pPr>
            <w:r w:rsidRPr="00044AB3">
              <w:rPr>
                <w:rFonts w:ascii="ＭＳ ゴシック" w:eastAsia="ＭＳ ゴシック" w:hAnsi="Arial" w:cs="Arial"/>
              </w:rPr>
              <w:t>49.7</w:t>
            </w:r>
          </w:p>
        </w:tc>
      </w:tr>
      <w:tr w:rsidR="00DE3095" w:rsidRPr="00044AB3" w14:paraId="5F25DE5E" w14:textId="77777777" w:rsidTr="0017730E">
        <w:trPr>
          <w:gridBefore w:val="1"/>
          <w:wBefore w:w="127" w:type="dxa"/>
          <w:cantSplit/>
          <w:trHeight w:val="284"/>
          <w:jc w:val="center"/>
        </w:trPr>
        <w:tc>
          <w:tcPr>
            <w:tcW w:w="2100" w:type="dxa"/>
            <w:gridSpan w:val="2"/>
            <w:vAlign w:val="center"/>
          </w:tcPr>
          <w:p w14:paraId="1DB44F70" w14:textId="77777777" w:rsidR="00DE3095" w:rsidRPr="00044AB3" w:rsidRDefault="00DE3095" w:rsidP="0017730E">
            <w:pPr>
              <w:pStyle w:val="a9"/>
              <w:jc w:val="both"/>
              <w:rPr>
                <w:rFonts w:ascii="ＭＳ ゴシック" w:eastAsia="ＭＳ ゴシック" w:hAnsi="ＭＳ ゴシック"/>
              </w:rPr>
            </w:pPr>
            <w:r w:rsidRPr="00044AB3">
              <w:rPr>
                <w:rFonts w:ascii="ＭＳ ゴシック" w:eastAsia="ＭＳ ゴシック" w:hAnsi="ＭＳ ゴシック" w:hint="eastAsia"/>
              </w:rPr>
              <w:t>ガスレンジ</w:t>
            </w:r>
          </w:p>
        </w:tc>
        <w:tc>
          <w:tcPr>
            <w:tcW w:w="2625" w:type="dxa"/>
            <w:vAlign w:val="center"/>
          </w:tcPr>
          <w:p w14:paraId="29584378" w14:textId="77777777" w:rsidR="00DE3095" w:rsidRPr="00044AB3" w:rsidRDefault="00DE3095" w:rsidP="0017730E">
            <w:pPr>
              <w:pStyle w:val="a9"/>
              <w:jc w:val="both"/>
              <w:rPr>
                <w:rFonts w:ascii="ＭＳ ゴシック" w:eastAsia="ＭＳ ゴシック" w:hAnsi="ＭＳ ゴシック"/>
              </w:rPr>
            </w:pPr>
          </w:p>
        </w:tc>
        <w:tc>
          <w:tcPr>
            <w:tcW w:w="1680" w:type="dxa"/>
            <w:vAlign w:val="center"/>
          </w:tcPr>
          <w:p w14:paraId="3A212CE2" w14:textId="77777777" w:rsidR="00DE3095" w:rsidRPr="00044AB3" w:rsidRDefault="00DE3095" w:rsidP="0017730E">
            <w:pPr>
              <w:pStyle w:val="a9"/>
              <w:jc w:val="both"/>
              <w:rPr>
                <w:rFonts w:ascii="ＭＳ ゴシック" w:eastAsia="ＭＳ ゴシック" w:hAnsi="ＭＳ ゴシック"/>
              </w:rPr>
            </w:pPr>
          </w:p>
        </w:tc>
        <w:tc>
          <w:tcPr>
            <w:tcW w:w="2718" w:type="dxa"/>
            <w:gridSpan w:val="2"/>
            <w:vAlign w:val="center"/>
          </w:tcPr>
          <w:p w14:paraId="25C3AF39" w14:textId="77777777" w:rsidR="00DE3095" w:rsidRPr="00044AB3" w:rsidRDefault="00DE3095" w:rsidP="0017730E">
            <w:pPr>
              <w:pStyle w:val="a9"/>
              <w:rPr>
                <w:rFonts w:ascii="ＭＳ ゴシック" w:eastAsia="ＭＳ ゴシック" w:hAnsi="Arial" w:cs="Arial"/>
              </w:rPr>
            </w:pPr>
            <w:r w:rsidRPr="00044AB3">
              <w:rPr>
                <w:rFonts w:ascii="ＭＳ ゴシック" w:eastAsia="ＭＳ ゴシック" w:hAnsi="Arial" w:cs="Arial"/>
              </w:rPr>
              <w:t>48.4</w:t>
            </w:r>
          </w:p>
        </w:tc>
      </w:tr>
      <w:tr w:rsidR="00DE3095" w:rsidRPr="00044AB3" w14:paraId="5787F766" w14:textId="77777777" w:rsidTr="0017730E">
        <w:tblPrEx>
          <w:tblCellMar>
            <w:left w:w="99" w:type="dxa"/>
            <w:right w:w="99" w:type="dxa"/>
          </w:tblCellMar>
        </w:tblPrEx>
        <w:trPr>
          <w:gridAfter w:val="1"/>
          <w:wAfter w:w="177" w:type="dxa"/>
          <w:jc w:val="center"/>
        </w:trPr>
        <w:tc>
          <w:tcPr>
            <w:tcW w:w="710" w:type="dxa"/>
            <w:gridSpan w:val="2"/>
            <w:tcBorders>
              <w:top w:val="nil"/>
              <w:left w:val="nil"/>
              <w:bottom w:val="nil"/>
              <w:right w:val="nil"/>
            </w:tcBorders>
          </w:tcPr>
          <w:p w14:paraId="4AD0B2FC"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4"/>
            <w:tcBorders>
              <w:top w:val="nil"/>
              <w:left w:val="nil"/>
              <w:bottom w:val="nil"/>
              <w:right w:val="nil"/>
            </w:tcBorders>
          </w:tcPr>
          <w:p w14:paraId="436F4A88" w14:textId="77777777" w:rsidR="00DE3095" w:rsidRPr="00044AB3" w:rsidRDefault="00DE3095" w:rsidP="0017730E">
            <w:pPr>
              <w:pStyle w:val="af1"/>
            </w:pPr>
            <w:r w:rsidRPr="00044AB3">
              <w:rPr>
                <w:rFonts w:hint="eastAsia"/>
              </w:rPr>
              <w:t>１　「ガスレンジ」とは、ガスオーブンとガスこんろを組み合わせたものをいう。</w:t>
            </w:r>
          </w:p>
          <w:p w14:paraId="1F8B2D35" w14:textId="77777777" w:rsidR="00DE3095" w:rsidRPr="00044AB3" w:rsidRDefault="00DE3095" w:rsidP="0017730E">
            <w:pPr>
              <w:pStyle w:val="af1"/>
            </w:pPr>
            <w:r w:rsidRPr="00044AB3">
              <w:rPr>
                <w:rFonts w:hint="eastAsia"/>
              </w:rPr>
              <w:t>２　「卓上形」とは、台の上に置いて使用するものをいう。</w:t>
            </w:r>
          </w:p>
          <w:p w14:paraId="39521003" w14:textId="77777777" w:rsidR="00DE3095" w:rsidRPr="00044AB3" w:rsidRDefault="00DE3095" w:rsidP="0017730E">
            <w:pPr>
              <w:pStyle w:val="af1"/>
            </w:pPr>
            <w:r w:rsidRPr="00044AB3">
              <w:rPr>
                <w:rFonts w:hint="eastAsia"/>
              </w:rPr>
              <w:t>３　「組込形」とは、壁又は台に組み込んで使用するものをいう。</w:t>
            </w:r>
          </w:p>
          <w:p w14:paraId="1C3D210D" w14:textId="77777777" w:rsidR="00DE3095" w:rsidRPr="00044AB3" w:rsidRDefault="00DE3095" w:rsidP="0017730E">
            <w:pPr>
              <w:pStyle w:val="af1"/>
            </w:pPr>
            <w:r w:rsidRPr="00044AB3">
              <w:rPr>
                <w:rFonts w:hint="eastAsia"/>
              </w:rPr>
              <w:t>４　「キャビネット形」とは、専用のキャビネットの上に取り付けて使用するものをいう。</w:t>
            </w:r>
          </w:p>
          <w:p w14:paraId="7029C104" w14:textId="77777777" w:rsidR="00DE3095" w:rsidRPr="00044AB3" w:rsidRDefault="00DE3095" w:rsidP="0017730E">
            <w:pPr>
              <w:pStyle w:val="af1"/>
            </w:pPr>
            <w:r w:rsidRPr="00044AB3">
              <w:rPr>
                <w:rFonts w:hint="eastAsia"/>
              </w:rPr>
              <w:t>５　「据置形」とは、台又は床面に据え置いて使用するものをいう。</w:t>
            </w:r>
          </w:p>
          <w:p w14:paraId="0CDEB9BB" w14:textId="77777777" w:rsidR="00DE3095" w:rsidRPr="00044AB3" w:rsidRDefault="00DE3095" w:rsidP="0017730E">
            <w:pPr>
              <w:pStyle w:val="af1"/>
            </w:pPr>
            <w:r w:rsidRPr="00044AB3">
              <w:rPr>
                <w:rFonts w:hint="eastAsia"/>
              </w:rPr>
              <w:t>６　こんろ部のエネルギー消費効率の算定法については、</w:t>
            </w:r>
            <w:r w:rsidRPr="00044AB3">
              <w:rPr>
                <w:rFonts w:cs="Arial" w:hint="eastAsia"/>
              </w:rPr>
              <w:t>「ガス調理機器のエネルギー消費性能の向上に関するエネルギー消費機器等製造事業者等の判断の基準等」（平成16年</w:t>
            </w:r>
            <w:r w:rsidRPr="00044AB3">
              <w:rPr>
                <w:rFonts w:hint="eastAsia"/>
              </w:rPr>
              <w:t>経済産業省告示第</w:t>
            </w:r>
            <w:r w:rsidRPr="00044AB3">
              <w:rPr>
                <w:rFonts w:hAnsi="Arial" w:cs="Arial" w:hint="eastAsia"/>
              </w:rPr>
              <w:t>315</w:t>
            </w:r>
            <w:r w:rsidRPr="00044AB3">
              <w:rPr>
                <w:rFonts w:hint="eastAsia"/>
              </w:rPr>
              <w:t xml:space="preserve">号）の「３　エネルギー消費効率の測定方法　</w:t>
            </w:r>
            <w:r w:rsidRPr="00044AB3">
              <w:rPr>
                <w:rFonts w:hAnsi="Arial" w:cs="Arial"/>
              </w:rPr>
              <w:t>(1)</w:t>
            </w:r>
            <w:r w:rsidRPr="00044AB3">
              <w:rPr>
                <w:rFonts w:hint="eastAsia"/>
              </w:rPr>
              <w:t>」による。</w:t>
            </w:r>
          </w:p>
        </w:tc>
      </w:tr>
    </w:tbl>
    <w:p w14:paraId="162AF44D"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08EAE533"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366783FC" w14:textId="77777777" w:rsidR="00DE3095" w:rsidRPr="00044AB3" w:rsidRDefault="00DE3095" w:rsidP="00DE3095">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hint="eastAsia"/>
          <w:sz w:val="20"/>
        </w:rPr>
        <w:t>表２　ガス調理機器のグリル部に係る基準エネルギー消費効率算定式</w:t>
      </w:r>
    </w:p>
    <w:tbl>
      <w:tblPr>
        <w:tblW w:w="90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
        <w:gridCol w:w="636"/>
        <w:gridCol w:w="1517"/>
        <w:gridCol w:w="2578"/>
        <w:gridCol w:w="3686"/>
        <w:gridCol w:w="582"/>
      </w:tblGrid>
      <w:tr w:rsidR="00DE3095" w:rsidRPr="00044AB3" w14:paraId="2F8231CB" w14:textId="77777777" w:rsidTr="0017730E">
        <w:trPr>
          <w:gridBefore w:val="1"/>
          <w:gridAfter w:val="1"/>
          <w:wBefore w:w="74" w:type="dxa"/>
          <w:wAfter w:w="582" w:type="dxa"/>
          <w:cantSplit/>
          <w:trHeight w:val="20"/>
        </w:trPr>
        <w:tc>
          <w:tcPr>
            <w:tcW w:w="4731" w:type="dxa"/>
            <w:gridSpan w:val="3"/>
            <w:tcBorders>
              <w:top w:val="single" w:sz="6" w:space="0" w:color="auto"/>
              <w:left w:val="single" w:sz="6" w:space="0" w:color="auto"/>
              <w:bottom w:val="single" w:sz="6" w:space="0" w:color="auto"/>
              <w:right w:val="single" w:sz="6" w:space="0" w:color="auto"/>
            </w:tcBorders>
            <w:vAlign w:val="center"/>
          </w:tcPr>
          <w:p w14:paraId="3C3F25B3" w14:textId="77777777" w:rsidR="00DE3095" w:rsidRPr="00044AB3" w:rsidRDefault="00DE3095" w:rsidP="0017730E">
            <w:pPr>
              <w:pStyle w:val="a9"/>
              <w:rPr>
                <w:rFonts w:ascii="ＭＳ ゴシック" w:eastAsia="ＭＳ ゴシック" w:hAnsi="ＭＳ ゴシック"/>
              </w:rPr>
            </w:pPr>
            <w:r w:rsidRPr="00DE3095">
              <w:rPr>
                <w:rFonts w:ascii="ＭＳ ゴシック" w:eastAsia="ＭＳ ゴシック" w:hAnsi="ＭＳ ゴシック" w:hint="eastAsia"/>
                <w:spacing w:val="430"/>
                <w:kern w:val="0"/>
                <w:fitText w:val="1260" w:id="-768956923"/>
              </w:rPr>
              <w:t>区</w:t>
            </w:r>
            <w:r w:rsidRPr="00DE3095">
              <w:rPr>
                <w:rFonts w:ascii="ＭＳ ゴシック" w:eastAsia="ＭＳ ゴシック" w:hAnsi="ＭＳ ゴシック" w:hint="eastAsia"/>
                <w:kern w:val="0"/>
                <w:fitText w:val="1260" w:id="-768956923"/>
              </w:rPr>
              <w:t>分</w:t>
            </w:r>
          </w:p>
        </w:tc>
        <w:tc>
          <w:tcPr>
            <w:tcW w:w="3686" w:type="dxa"/>
            <w:vMerge w:val="restart"/>
            <w:tcBorders>
              <w:top w:val="single" w:sz="6" w:space="0" w:color="auto"/>
              <w:left w:val="single" w:sz="6" w:space="0" w:color="auto"/>
              <w:bottom w:val="single" w:sz="6" w:space="0" w:color="auto"/>
              <w:right w:val="single" w:sz="6" w:space="0" w:color="auto"/>
            </w:tcBorders>
            <w:vAlign w:val="center"/>
          </w:tcPr>
          <w:p w14:paraId="5D9624FC" w14:textId="77777777" w:rsidR="00DE3095" w:rsidRPr="00044AB3" w:rsidRDefault="00DE3095" w:rsidP="0017730E">
            <w:pPr>
              <w:pStyle w:val="a9"/>
              <w:rPr>
                <w:rFonts w:ascii="ＭＳ ゴシック" w:eastAsia="ＭＳ ゴシック" w:hAnsi="ＭＳ ゴシック"/>
              </w:rPr>
            </w:pPr>
            <w:r w:rsidRPr="00044AB3">
              <w:rPr>
                <w:rFonts w:ascii="ＭＳ ゴシック" w:eastAsia="ＭＳ ゴシック" w:hAnsi="ＭＳ ゴシック" w:hint="eastAsia"/>
              </w:rPr>
              <w:t>グリル部</w:t>
            </w:r>
          </w:p>
          <w:p w14:paraId="6415B308" w14:textId="77777777" w:rsidR="00DE3095" w:rsidRPr="00044AB3" w:rsidRDefault="00DE3095" w:rsidP="0017730E">
            <w:pPr>
              <w:pStyle w:val="a9"/>
              <w:rPr>
                <w:rFonts w:ascii="ＭＳ ゴシック" w:eastAsia="ＭＳ ゴシック" w:hAnsi="ＭＳ ゴシック"/>
              </w:rPr>
            </w:pPr>
            <w:r w:rsidRPr="00044AB3">
              <w:rPr>
                <w:rFonts w:ascii="ＭＳ ゴシック" w:eastAsia="ＭＳ ゴシック" w:hAnsi="ＭＳ ゴシック" w:hint="eastAsia"/>
              </w:rPr>
              <w:t>基準エネルギー消費効率の算定式</w:t>
            </w:r>
          </w:p>
        </w:tc>
      </w:tr>
      <w:tr w:rsidR="00DE3095" w:rsidRPr="00044AB3" w14:paraId="60C9A199" w14:textId="77777777" w:rsidTr="0017730E">
        <w:trPr>
          <w:gridBefore w:val="1"/>
          <w:gridAfter w:val="1"/>
          <w:wBefore w:w="74" w:type="dxa"/>
          <w:wAfter w:w="582" w:type="dxa"/>
          <w:cantSplit/>
          <w:trHeight w:val="20"/>
        </w:trPr>
        <w:tc>
          <w:tcPr>
            <w:tcW w:w="2153" w:type="dxa"/>
            <w:gridSpan w:val="2"/>
            <w:tcBorders>
              <w:top w:val="single" w:sz="6" w:space="0" w:color="auto"/>
              <w:left w:val="single" w:sz="6" w:space="0" w:color="auto"/>
              <w:bottom w:val="single" w:sz="6" w:space="0" w:color="auto"/>
              <w:right w:val="single" w:sz="6" w:space="0" w:color="auto"/>
            </w:tcBorders>
            <w:vAlign w:val="center"/>
          </w:tcPr>
          <w:p w14:paraId="30BD0433" w14:textId="77777777" w:rsidR="00DE3095" w:rsidRPr="00044AB3" w:rsidRDefault="00DE3095" w:rsidP="0017730E">
            <w:pPr>
              <w:pStyle w:val="a9"/>
              <w:rPr>
                <w:rFonts w:ascii="ＭＳ ゴシック" w:eastAsia="ＭＳ ゴシック" w:hAnsi="ＭＳ ゴシック"/>
              </w:rPr>
            </w:pPr>
            <w:r w:rsidRPr="00044AB3">
              <w:rPr>
                <w:rFonts w:ascii="ＭＳ ゴシック" w:eastAsia="ＭＳ ゴシック" w:hAnsi="ＭＳ ゴシック" w:hint="eastAsia"/>
              </w:rPr>
              <w:t>燃焼方式</w:t>
            </w:r>
          </w:p>
        </w:tc>
        <w:tc>
          <w:tcPr>
            <w:tcW w:w="2578" w:type="dxa"/>
            <w:tcBorders>
              <w:top w:val="single" w:sz="6" w:space="0" w:color="auto"/>
              <w:left w:val="single" w:sz="6" w:space="0" w:color="auto"/>
              <w:bottom w:val="single" w:sz="6" w:space="0" w:color="auto"/>
              <w:right w:val="single" w:sz="6" w:space="0" w:color="auto"/>
            </w:tcBorders>
            <w:vAlign w:val="center"/>
          </w:tcPr>
          <w:p w14:paraId="5E56EEFE" w14:textId="77777777" w:rsidR="00DE3095" w:rsidRPr="00044AB3" w:rsidRDefault="00DE3095" w:rsidP="0017730E">
            <w:pPr>
              <w:pStyle w:val="a9"/>
              <w:rPr>
                <w:rFonts w:ascii="ＭＳ ゴシック" w:eastAsia="ＭＳ ゴシック" w:hAnsi="ＭＳ ゴシック"/>
              </w:rPr>
            </w:pPr>
            <w:r w:rsidRPr="00044AB3">
              <w:rPr>
                <w:rFonts w:ascii="ＭＳ ゴシック" w:eastAsia="ＭＳ ゴシック" w:hAnsi="ＭＳ ゴシック" w:hint="eastAsia"/>
              </w:rPr>
              <w:t>調理方式</w:t>
            </w:r>
          </w:p>
        </w:tc>
        <w:tc>
          <w:tcPr>
            <w:tcW w:w="3686" w:type="dxa"/>
            <w:vMerge/>
            <w:tcBorders>
              <w:top w:val="single" w:sz="6" w:space="0" w:color="auto"/>
              <w:left w:val="single" w:sz="6" w:space="0" w:color="auto"/>
              <w:bottom w:val="single" w:sz="6" w:space="0" w:color="auto"/>
              <w:right w:val="single" w:sz="6" w:space="0" w:color="auto"/>
            </w:tcBorders>
            <w:vAlign w:val="center"/>
          </w:tcPr>
          <w:p w14:paraId="481B77A4" w14:textId="77777777" w:rsidR="00DE3095" w:rsidRPr="00044AB3" w:rsidRDefault="00DE3095" w:rsidP="0017730E">
            <w:pPr>
              <w:pStyle w:val="a9"/>
              <w:rPr>
                <w:rFonts w:ascii="ＭＳ ゴシック" w:eastAsia="ＭＳ ゴシック" w:hAnsi="ＭＳ ゴシック"/>
              </w:rPr>
            </w:pPr>
          </w:p>
        </w:tc>
      </w:tr>
      <w:tr w:rsidR="00DE3095" w:rsidRPr="00044AB3" w14:paraId="376D4C7A" w14:textId="77777777" w:rsidTr="0017730E">
        <w:trPr>
          <w:gridBefore w:val="1"/>
          <w:gridAfter w:val="1"/>
          <w:wBefore w:w="74" w:type="dxa"/>
          <w:wAfter w:w="582" w:type="dxa"/>
          <w:cantSplit/>
          <w:trHeight w:val="20"/>
        </w:trPr>
        <w:tc>
          <w:tcPr>
            <w:tcW w:w="2153" w:type="dxa"/>
            <w:gridSpan w:val="2"/>
            <w:vMerge w:val="restart"/>
            <w:tcBorders>
              <w:top w:val="single" w:sz="6" w:space="0" w:color="auto"/>
              <w:left w:val="single" w:sz="6" w:space="0" w:color="auto"/>
              <w:bottom w:val="single" w:sz="6" w:space="0" w:color="auto"/>
              <w:right w:val="single" w:sz="6" w:space="0" w:color="auto"/>
            </w:tcBorders>
            <w:vAlign w:val="center"/>
          </w:tcPr>
          <w:p w14:paraId="32494E50" w14:textId="77777777" w:rsidR="00DE3095" w:rsidRPr="00044AB3" w:rsidRDefault="00DE3095" w:rsidP="0017730E">
            <w:pPr>
              <w:pStyle w:val="a9"/>
              <w:jc w:val="both"/>
              <w:rPr>
                <w:rFonts w:ascii="ＭＳ ゴシック" w:eastAsia="ＭＳ ゴシック" w:hAnsi="ＭＳ ゴシック"/>
              </w:rPr>
            </w:pPr>
            <w:r w:rsidRPr="00044AB3">
              <w:rPr>
                <w:rFonts w:ascii="ＭＳ ゴシック" w:eastAsia="ＭＳ ゴシック" w:hAnsi="ＭＳ ゴシック" w:hint="eastAsia"/>
              </w:rPr>
              <w:t>片面焼き</w:t>
            </w:r>
          </w:p>
        </w:tc>
        <w:tc>
          <w:tcPr>
            <w:tcW w:w="2578" w:type="dxa"/>
            <w:tcBorders>
              <w:top w:val="single" w:sz="6" w:space="0" w:color="auto"/>
              <w:left w:val="single" w:sz="6" w:space="0" w:color="auto"/>
              <w:bottom w:val="single" w:sz="6" w:space="0" w:color="auto"/>
              <w:right w:val="single" w:sz="6" w:space="0" w:color="auto"/>
            </w:tcBorders>
            <w:vAlign w:val="center"/>
          </w:tcPr>
          <w:p w14:paraId="414E23D6" w14:textId="77777777" w:rsidR="00DE3095" w:rsidRPr="00044AB3" w:rsidRDefault="00DE3095" w:rsidP="0017730E">
            <w:pPr>
              <w:pStyle w:val="a9"/>
              <w:ind w:firstLineChars="100" w:firstLine="200"/>
              <w:jc w:val="both"/>
              <w:rPr>
                <w:rFonts w:ascii="ＭＳ ゴシック" w:eastAsia="ＭＳ ゴシック" w:hAnsi="ＭＳ ゴシック"/>
              </w:rPr>
            </w:pPr>
            <w:r w:rsidRPr="00044AB3">
              <w:rPr>
                <w:rFonts w:ascii="ＭＳ ゴシック" w:eastAsia="ＭＳ ゴシック" w:hAnsi="ＭＳ ゴシック" w:hint="eastAsia"/>
              </w:rPr>
              <w:t>水あり</w:t>
            </w:r>
          </w:p>
        </w:tc>
        <w:tc>
          <w:tcPr>
            <w:tcW w:w="3686" w:type="dxa"/>
            <w:tcBorders>
              <w:top w:val="single" w:sz="6" w:space="0" w:color="auto"/>
              <w:left w:val="single" w:sz="6" w:space="0" w:color="auto"/>
              <w:bottom w:val="single" w:sz="6" w:space="0" w:color="auto"/>
              <w:right w:val="single" w:sz="6" w:space="0" w:color="auto"/>
            </w:tcBorders>
            <w:vAlign w:val="center"/>
          </w:tcPr>
          <w:p w14:paraId="6DC19B3C" w14:textId="77777777" w:rsidR="00DE3095" w:rsidRPr="00044AB3" w:rsidRDefault="00DE3095" w:rsidP="0017730E">
            <w:pPr>
              <w:pStyle w:val="a9"/>
              <w:jc w:val="both"/>
              <w:rPr>
                <w:rFonts w:ascii="ＭＳ ゴシック" w:eastAsia="ＭＳ ゴシック" w:hAnsi="Arial" w:cs="Arial"/>
              </w:rPr>
            </w:pPr>
            <w:r w:rsidRPr="00044AB3">
              <w:rPr>
                <w:rFonts w:ascii="ＭＳ ゴシック" w:eastAsia="ＭＳ ゴシック" w:hAnsi="ＭＳ ゴシック" w:cs="Arial"/>
              </w:rPr>
              <w:t xml:space="preserve">　</w:t>
            </w:r>
            <w:r w:rsidRPr="00044AB3">
              <w:rPr>
                <w:rFonts w:ascii="ＭＳ ゴシック" w:eastAsia="ＭＳ ゴシック" w:hAnsi="Arial" w:cs="Arial"/>
              </w:rPr>
              <w:t>E=25.1Vg+123</w:t>
            </w:r>
          </w:p>
        </w:tc>
      </w:tr>
      <w:tr w:rsidR="00DE3095" w:rsidRPr="00044AB3" w14:paraId="4C2B07EE" w14:textId="77777777" w:rsidTr="0017730E">
        <w:trPr>
          <w:gridBefore w:val="1"/>
          <w:gridAfter w:val="1"/>
          <w:wBefore w:w="74" w:type="dxa"/>
          <w:wAfter w:w="582" w:type="dxa"/>
          <w:cantSplit/>
          <w:trHeight w:val="20"/>
        </w:trPr>
        <w:tc>
          <w:tcPr>
            <w:tcW w:w="2153" w:type="dxa"/>
            <w:gridSpan w:val="2"/>
            <w:vMerge/>
            <w:tcBorders>
              <w:top w:val="single" w:sz="6" w:space="0" w:color="auto"/>
              <w:left w:val="single" w:sz="6" w:space="0" w:color="auto"/>
              <w:bottom w:val="single" w:sz="6" w:space="0" w:color="auto"/>
              <w:right w:val="single" w:sz="6" w:space="0" w:color="auto"/>
            </w:tcBorders>
            <w:vAlign w:val="center"/>
          </w:tcPr>
          <w:p w14:paraId="771BAB93" w14:textId="77777777" w:rsidR="00DE3095" w:rsidRPr="00044AB3" w:rsidRDefault="00DE3095" w:rsidP="0017730E">
            <w:pPr>
              <w:pStyle w:val="a9"/>
              <w:jc w:val="both"/>
              <w:rPr>
                <w:rFonts w:ascii="ＭＳ ゴシック" w:eastAsia="ＭＳ ゴシック" w:hAnsi="ＭＳ ゴシック"/>
              </w:rPr>
            </w:pPr>
          </w:p>
        </w:tc>
        <w:tc>
          <w:tcPr>
            <w:tcW w:w="2578" w:type="dxa"/>
            <w:tcBorders>
              <w:top w:val="single" w:sz="6" w:space="0" w:color="auto"/>
              <w:left w:val="single" w:sz="6" w:space="0" w:color="auto"/>
              <w:bottom w:val="single" w:sz="6" w:space="0" w:color="auto"/>
              <w:right w:val="single" w:sz="6" w:space="0" w:color="auto"/>
            </w:tcBorders>
            <w:vAlign w:val="center"/>
          </w:tcPr>
          <w:p w14:paraId="7B921CA3" w14:textId="77777777" w:rsidR="00DE3095" w:rsidRPr="00044AB3" w:rsidRDefault="00DE3095" w:rsidP="0017730E">
            <w:pPr>
              <w:pStyle w:val="a9"/>
              <w:ind w:firstLineChars="100" w:firstLine="200"/>
              <w:jc w:val="both"/>
              <w:rPr>
                <w:rFonts w:ascii="ＭＳ ゴシック" w:eastAsia="ＭＳ ゴシック" w:hAnsi="ＭＳ ゴシック"/>
              </w:rPr>
            </w:pPr>
            <w:r w:rsidRPr="00044AB3">
              <w:rPr>
                <w:rFonts w:ascii="ＭＳ ゴシック" w:eastAsia="ＭＳ ゴシック" w:hAnsi="ＭＳ ゴシック" w:hint="eastAsia"/>
              </w:rPr>
              <w:t>水なし</w:t>
            </w:r>
          </w:p>
        </w:tc>
        <w:tc>
          <w:tcPr>
            <w:tcW w:w="3686" w:type="dxa"/>
            <w:tcBorders>
              <w:top w:val="single" w:sz="6" w:space="0" w:color="auto"/>
              <w:left w:val="single" w:sz="6" w:space="0" w:color="auto"/>
              <w:bottom w:val="single" w:sz="6" w:space="0" w:color="auto"/>
              <w:right w:val="single" w:sz="6" w:space="0" w:color="auto"/>
            </w:tcBorders>
            <w:vAlign w:val="center"/>
          </w:tcPr>
          <w:p w14:paraId="2F618B55" w14:textId="77777777" w:rsidR="00DE3095" w:rsidRPr="00044AB3" w:rsidRDefault="00DE3095" w:rsidP="0017730E">
            <w:pPr>
              <w:pStyle w:val="a9"/>
              <w:jc w:val="both"/>
              <w:rPr>
                <w:rFonts w:ascii="ＭＳ ゴシック" w:eastAsia="ＭＳ ゴシック" w:hAnsi="Arial" w:cs="Arial"/>
              </w:rPr>
            </w:pPr>
            <w:r w:rsidRPr="00044AB3">
              <w:rPr>
                <w:rFonts w:ascii="ＭＳ ゴシック" w:eastAsia="ＭＳ ゴシック" w:hAnsi="ＭＳ ゴシック" w:cs="Arial"/>
              </w:rPr>
              <w:t xml:space="preserve">　</w:t>
            </w:r>
            <w:r w:rsidRPr="00044AB3">
              <w:rPr>
                <w:rFonts w:ascii="ＭＳ ゴシック" w:eastAsia="ＭＳ ゴシック" w:hAnsi="Arial" w:cs="Arial"/>
              </w:rPr>
              <w:t>E=25.1Vg+16.4</w:t>
            </w:r>
          </w:p>
        </w:tc>
      </w:tr>
      <w:tr w:rsidR="00DE3095" w:rsidRPr="00044AB3" w14:paraId="34A34606" w14:textId="77777777" w:rsidTr="0017730E">
        <w:trPr>
          <w:gridBefore w:val="1"/>
          <w:gridAfter w:val="1"/>
          <w:wBefore w:w="74" w:type="dxa"/>
          <w:wAfter w:w="582" w:type="dxa"/>
          <w:cantSplit/>
          <w:trHeight w:val="20"/>
        </w:trPr>
        <w:tc>
          <w:tcPr>
            <w:tcW w:w="2153" w:type="dxa"/>
            <w:gridSpan w:val="2"/>
            <w:vMerge w:val="restart"/>
            <w:tcBorders>
              <w:top w:val="single" w:sz="6" w:space="0" w:color="auto"/>
              <w:left w:val="single" w:sz="6" w:space="0" w:color="auto"/>
              <w:bottom w:val="single" w:sz="6" w:space="0" w:color="auto"/>
              <w:right w:val="single" w:sz="6" w:space="0" w:color="auto"/>
            </w:tcBorders>
            <w:vAlign w:val="center"/>
          </w:tcPr>
          <w:p w14:paraId="29DC1D50" w14:textId="77777777" w:rsidR="00DE3095" w:rsidRPr="00044AB3" w:rsidRDefault="00DE3095" w:rsidP="0017730E">
            <w:pPr>
              <w:pStyle w:val="a9"/>
              <w:jc w:val="both"/>
              <w:rPr>
                <w:rFonts w:ascii="ＭＳ ゴシック" w:eastAsia="ＭＳ ゴシック" w:hAnsi="ＭＳ ゴシック"/>
              </w:rPr>
            </w:pPr>
            <w:r w:rsidRPr="00044AB3">
              <w:rPr>
                <w:rFonts w:ascii="ＭＳ ゴシック" w:eastAsia="ＭＳ ゴシック" w:hAnsi="ＭＳ ゴシック" w:hint="eastAsia"/>
              </w:rPr>
              <w:t>両面焼き</w:t>
            </w:r>
          </w:p>
        </w:tc>
        <w:tc>
          <w:tcPr>
            <w:tcW w:w="2578" w:type="dxa"/>
            <w:tcBorders>
              <w:top w:val="single" w:sz="6" w:space="0" w:color="auto"/>
              <w:left w:val="single" w:sz="6" w:space="0" w:color="auto"/>
              <w:bottom w:val="single" w:sz="6" w:space="0" w:color="auto"/>
              <w:right w:val="single" w:sz="6" w:space="0" w:color="auto"/>
            </w:tcBorders>
            <w:vAlign w:val="center"/>
          </w:tcPr>
          <w:p w14:paraId="7C5D5675" w14:textId="77777777" w:rsidR="00DE3095" w:rsidRPr="00044AB3" w:rsidRDefault="00DE3095" w:rsidP="0017730E">
            <w:pPr>
              <w:pStyle w:val="a9"/>
              <w:ind w:firstLineChars="100" w:firstLine="200"/>
              <w:jc w:val="both"/>
              <w:rPr>
                <w:rFonts w:ascii="ＭＳ ゴシック" w:eastAsia="ＭＳ ゴシック" w:hAnsi="ＭＳ ゴシック"/>
              </w:rPr>
            </w:pPr>
            <w:r w:rsidRPr="00044AB3">
              <w:rPr>
                <w:rFonts w:ascii="ＭＳ ゴシック" w:eastAsia="ＭＳ ゴシック" w:hAnsi="ＭＳ ゴシック" w:hint="eastAsia"/>
              </w:rPr>
              <w:t>水あり</w:t>
            </w:r>
          </w:p>
        </w:tc>
        <w:tc>
          <w:tcPr>
            <w:tcW w:w="3686" w:type="dxa"/>
            <w:tcBorders>
              <w:top w:val="single" w:sz="6" w:space="0" w:color="auto"/>
              <w:left w:val="single" w:sz="6" w:space="0" w:color="auto"/>
              <w:bottom w:val="single" w:sz="6" w:space="0" w:color="auto"/>
              <w:right w:val="single" w:sz="6" w:space="0" w:color="auto"/>
            </w:tcBorders>
            <w:vAlign w:val="center"/>
          </w:tcPr>
          <w:p w14:paraId="23CAC2E3" w14:textId="77777777" w:rsidR="00DE3095" w:rsidRPr="00044AB3" w:rsidRDefault="00DE3095" w:rsidP="0017730E">
            <w:pPr>
              <w:pStyle w:val="a9"/>
              <w:jc w:val="both"/>
              <w:rPr>
                <w:rFonts w:ascii="ＭＳ ゴシック" w:eastAsia="ＭＳ ゴシック" w:hAnsi="Arial" w:cs="Arial"/>
              </w:rPr>
            </w:pPr>
            <w:r w:rsidRPr="00044AB3">
              <w:rPr>
                <w:rFonts w:ascii="ＭＳ ゴシック" w:eastAsia="ＭＳ ゴシック" w:hAnsi="ＭＳ ゴシック" w:cs="Arial"/>
              </w:rPr>
              <w:t xml:space="preserve">　</w:t>
            </w:r>
            <w:r w:rsidRPr="00044AB3">
              <w:rPr>
                <w:rFonts w:ascii="ＭＳ ゴシック" w:eastAsia="ＭＳ ゴシック" w:hAnsi="Arial" w:cs="Arial"/>
              </w:rPr>
              <w:t>E=12.5Vg+172</w:t>
            </w:r>
          </w:p>
        </w:tc>
      </w:tr>
      <w:tr w:rsidR="00DE3095" w:rsidRPr="00044AB3" w14:paraId="01AC6238" w14:textId="77777777" w:rsidTr="0017730E">
        <w:trPr>
          <w:gridBefore w:val="1"/>
          <w:gridAfter w:val="1"/>
          <w:wBefore w:w="74" w:type="dxa"/>
          <w:wAfter w:w="582" w:type="dxa"/>
          <w:cantSplit/>
          <w:trHeight w:val="20"/>
        </w:trPr>
        <w:tc>
          <w:tcPr>
            <w:tcW w:w="2153" w:type="dxa"/>
            <w:gridSpan w:val="2"/>
            <w:vMerge/>
            <w:tcBorders>
              <w:top w:val="single" w:sz="6" w:space="0" w:color="auto"/>
              <w:left w:val="single" w:sz="6" w:space="0" w:color="auto"/>
              <w:bottom w:val="single" w:sz="6" w:space="0" w:color="auto"/>
              <w:right w:val="single" w:sz="6" w:space="0" w:color="auto"/>
            </w:tcBorders>
            <w:vAlign w:val="center"/>
          </w:tcPr>
          <w:p w14:paraId="76C2198F" w14:textId="77777777" w:rsidR="00DE3095" w:rsidRPr="00044AB3" w:rsidRDefault="00DE3095" w:rsidP="0017730E">
            <w:pPr>
              <w:pStyle w:val="a9"/>
              <w:jc w:val="both"/>
              <w:rPr>
                <w:rFonts w:ascii="ＭＳ ゴシック" w:eastAsia="ＭＳ ゴシック" w:hAnsi="ＭＳ ゴシック"/>
              </w:rPr>
            </w:pPr>
          </w:p>
        </w:tc>
        <w:tc>
          <w:tcPr>
            <w:tcW w:w="2578" w:type="dxa"/>
            <w:tcBorders>
              <w:top w:val="single" w:sz="6" w:space="0" w:color="auto"/>
              <w:left w:val="single" w:sz="6" w:space="0" w:color="auto"/>
              <w:bottom w:val="single" w:sz="6" w:space="0" w:color="auto"/>
              <w:right w:val="single" w:sz="6" w:space="0" w:color="auto"/>
            </w:tcBorders>
            <w:vAlign w:val="center"/>
          </w:tcPr>
          <w:p w14:paraId="0F5B8ACC" w14:textId="77777777" w:rsidR="00DE3095" w:rsidRPr="00044AB3" w:rsidRDefault="00DE3095" w:rsidP="0017730E">
            <w:pPr>
              <w:pStyle w:val="a9"/>
              <w:ind w:firstLineChars="100" w:firstLine="200"/>
              <w:jc w:val="both"/>
              <w:rPr>
                <w:rFonts w:ascii="ＭＳ ゴシック" w:eastAsia="ＭＳ ゴシック" w:hAnsi="ＭＳ ゴシック"/>
              </w:rPr>
            </w:pPr>
            <w:r w:rsidRPr="00044AB3">
              <w:rPr>
                <w:rFonts w:ascii="ＭＳ ゴシック" w:eastAsia="ＭＳ ゴシック" w:hAnsi="ＭＳ ゴシック" w:hint="eastAsia"/>
              </w:rPr>
              <w:t>水なし</w:t>
            </w:r>
          </w:p>
        </w:tc>
        <w:tc>
          <w:tcPr>
            <w:tcW w:w="3686" w:type="dxa"/>
            <w:tcBorders>
              <w:top w:val="single" w:sz="6" w:space="0" w:color="auto"/>
              <w:left w:val="single" w:sz="6" w:space="0" w:color="auto"/>
              <w:bottom w:val="single" w:sz="6" w:space="0" w:color="auto"/>
              <w:right w:val="single" w:sz="6" w:space="0" w:color="auto"/>
            </w:tcBorders>
            <w:vAlign w:val="center"/>
          </w:tcPr>
          <w:p w14:paraId="45E873B9" w14:textId="77777777" w:rsidR="00DE3095" w:rsidRPr="00044AB3" w:rsidRDefault="00DE3095" w:rsidP="0017730E">
            <w:pPr>
              <w:pStyle w:val="a9"/>
              <w:jc w:val="both"/>
              <w:rPr>
                <w:rFonts w:ascii="ＭＳ ゴシック" w:eastAsia="ＭＳ ゴシック" w:hAnsi="Arial" w:cs="Arial"/>
              </w:rPr>
            </w:pPr>
            <w:r w:rsidRPr="00044AB3">
              <w:rPr>
                <w:rFonts w:ascii="ＭＳ ゴシック" w:eastAsia="ＭＳ ゴシック" w:hAnsi="ＭＳ ゴシック" w:cs="Arial"/>
              </w:rPr>
              <w:t xml:space="preserve">　</w:t>
            </w:r>
            <w:r w:rsidRPr="00044AB3">
              <w:rPr>
                <w:rFonts w:ascii="ＭＳ ゴシック" w:eastAsia="ＭＳ ゴシック" w:hAnsi="Arial" w:cs="Arial"/>
              </w:rPr>
              <w:t>E=12.5Vg+101</w:t>
            </w:r>
          </w:p>
        </w:tc>
      </w:tr>
      <w:tr w:rsidR="00DE3095" w:rsidRPr="00044AB3" w14:paraId="68886E99" w14:textId="77777777" w:rsidTr="0017730E">
        <w:tblPrEx>
          <w:tblCellMar>
            <w:left w:w="99" w:type="dxa"/>
            <w:right w:w="99" w:type="dxa"/>
          </w:tblCellMar>
        </w:tblPrEx>
        <w:tc>
          <w:tcPr>
            <w:tcW w:w="710" w:type="dxa"/>
            <w:gridSpan w:val="2"/>
            <w:tcBorders>
              <w:top w:val="nil"/>
              <w:left w:val="nil"/>
              <w:bottom w:val="nil"/>
              <w:right w:val="nil"/>
            </w:tcBorders>
          </w:tcPr>
          <w:p w14:paraId="4D40A1EF"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4"/>
            <w:tcBorders>
              <w:top w:val="nil"/>
              <w:left w:val="nil"/>
              <w:bottom w:val="nil"/>
              <w:right w:val="nil"/>
            </w:tcBorders>
          </w:tcPr>
          <w:p w14:paraId="43913261" w14:textId="77777777" w:rsidR="00DE3095" w:rsidRPr="00044AB3" w:rsidRDefault="00DE3095" w:rsidP="0017730E">
            <w:pPr>
              <w:pStyle w:val="af1"/>
            </w:pPr>
            <w:r w:rsidRPr="00044AB3">
              <w:rPr>
                <w:rFonts w:hint="eastAsia"/>
              </w:rPr>
              <w:t xml:space="preserve">１　</w:t>
            </w:r>
            <w:r w:rsidRPr="00044AB3">
              <w:rPr>
                <w:rFonts w:hAnsi="Arial" w:cs="Arial"/>
              </w:rPr>
              <w:t>E</w:t>
            </w:r>
            <w:r w:rsidRPr="00044AB3">
              <w:t>及び</w:t>
            </w:r>
            <w:r w:rsidRPr="00044AB3">
              <w:rPr>
                <w:rFonts w:hAnsi="Arial" w:cs="Arial"/>
              </w:rPr>
              <w:t>Vg</w:t>
            </w:r>
            <w:r w:rsidRPr="00044AB3">
              <w:t>は、次の数値を表すものとする。</w:t>
            </w:r>
          </w:p>
          <w:p w14:paraId="34469AF1" w14:textId="77777777" w:rsidR="00DE3095" w:rsidRPr="00044AB3" w:rsidRDefault="00DE3095" w:rsidP="0017730E">
            <w:pPr>
              <w:pStyle w:val="af1"/>
              <w:ind w:leftChars="150" w:left="515"/>
            </w:pPr>
            <w:r w:rsidRPr="00044AB3">
              <w:rPr>
                <w:rFonts w:hAnsi="Arial" w:cs="Arial"/>
              </w:rPr>
              <w:t>E</w:t>
            </w:r>
            <w:r w:rsidRPr="00044AB3">
              <w:rPr>
                <w:rFonts w:hint="eastAsia"/>
              </w:rPr>
              <w:t>：グリル部基準エネルギー消費効率（</w:t>
            </w:r>
            <w:r w:rsidRPr="00044AB3">
              <w:t>単位</w:t>
            </w:r>
            <w:r w:rsidRPr="00044AB3">
              <w:rPr>
                <w:rFonts w:hint="eastAsia"/>
              </w:rPr>
              <w:t>：</w:t>
            </w:r>
            <w:proofErr w:type="spellStart"/>
            <w:r w:rsidRPr="00044AB3">
              <w:rPr>
                <w:rFonts w:hAnsi="Arial" w:cs="Arial"/>
              </w:rPr>
              <w:t>Wh</w:t>
            </w:r>
            <w:proofErr w:type="spellEnd"/>
            <w:r w:rsidRPr="00044AB3">
              <w:rPr>
                <w:rFonts w:hint="eastAsia"/>
              </w:rPr>
              <w:t>）</w:t>
            </w:r>
          </w:p>
          <w:p w14:paraId="13B2D204" w14:textId="77777777" w:rsidR="00DE3095" w:rsidRPr="00044AB3" w:rsidRDefault="00DE3095" w:rsidP="0017730E">
            <w:pPr>
              <w:pStyle w:val="af1"/>
              <w:ind w:leftChars="150" w:left="515"/>
            </w:pPr>
            <w:r w:rsidRPr="00044AB3">
              <w:rPr>
                <w:rFonts w:hAnsi="Arial" w:cs="Arial"/>
              </w:rPr>
              <w:t>Vg</w:t>
            </w:r>
            <w:r w:rsidRPr="00044AB3">
              <w:rPr>
                <w:rFonts w:hint="eastAsia"/>
              </w:rPr>
              <w:t>：庫内容積（単位：</w:t>
            </w:r>
            <w:r w:rsidRPr="00044AB3">
              <w:rPr>
                <w:rFonts w:hAnsi="Arial" w:cs="Arial"/>
              </w:rPr>
              <w:t>L</w:t>
            </w:r>
            <w:r w:rsidRPr="00044AB3">
              <w:rPr>
                <w:rFonts w:hint="eastAsia"/>
              </w:rPr>
              <w:t>）</w:t>
            </w:r>
          </w:p>
          <w:p w14:paraId="4E2F9B59" w14:textId="77777777" w:rsidR="00DE3095" w:rsidRPr="00044AB3" w:rsidRDefault="00DE3095" w:rsidP="0017730E">
            <w:pPr>
              <w:pStyle w:val="af1"/>
            </w:pPr>
            <w:r w:rsidRPr="00044AB3">
              <w:rPr>
                <w:rFonts w:hint="eastAsia"/>
              </w:rPr>
              <w:t>２　「片面焼き」とは、食材の片側から加熱調理する方式のものをいう。</w:t>
            </w:r>
          </w:p>
          <w:p w14:paraId="13679281" w14:textId="77777777" w:rsidR="00DE3095" w:rsidRPr="00044AB3" w:rsidRDefault="00DE3095" w:rsidP="0017730E">
            <w:pPr>
              <w:pStyle w:val="af1"/>
            </w:pPr>
            <w:r w:rsidRPr="00044AB3">
              <w:rPr>
                <w:rFonts w:hint="eastAsia"/>
              </w:rPr>
              <w:t>３　「両面焼き」とは、食材の両面から加熱調理する方式のものをいう。</w:t>
            </w:r>
          </w:p>
          <w:p w14:paraId="076C2B4B" w14:textId="77777777" w:rsidR="00DE3095" w:rsidRPr="00044AB3" w:rsidRDefault="00DE3095" w:rsidP="0017730E">
            <w:pPr>
              <w:pStyle w:val="af1"/>
            </w:pPr>
            <w:r w:rsidRPr="00044AB3">
              <w:rPr>
                <w:rFonts w:hint="eastAsia"/>
              </w:rPr>
              <w:t>４　「水あり」とは、グリル皿に水を張った状態で調理する方式のものをいう。</w:t>
            </w:r>
          </w:p>
          <w:p w14:paraId="5BC59A36" w14:textId="77777777" w:rsidR="00DE3095" w:rsidRPr="00044AB3" w:rsidRDefault="00DE3095" w:rsidP="0017730E">
            <w:pPr>
              <w:pStyle w:val="af1"/>
            </w:pPr>
            <w:r w:rsidRPr="00044AB3">
              <w:rPr>
                <w:rFonts w:hint="eastAsia"/>
              </w:rPr>
              <w:t>５　「水なし」とは、グリル皿に水を張らない状態で調理する方式のものをいう。</w:t>
            </w:r>
          </w:p>
          <w:p w14:paraId="46B9EBC6" w14:textId="77777777" w:rsidR="00DE3095" w:rsidRPr="00044AB3" w:rsidRDefault="00DE3095" w:rsidP="0017730E">
            <w:pPr>
              <w:pStyle w:val="af1"/>
            </w:pPr>
            <w:r w:rsidRPr="00044AB3">
              <w:rPr>
                <w:rFonts w:hint="eastAsia"/>
              </w:rPr>
              <w:t>６　「庫内容積」とは、焼網面積にグリル皿底面から入口上部までの高さを乗じた数値を小数点以下</w:t>
            </w:r>
            <w:r w:rsidRPr="00044AB3">
              <w:rPr>
                <w:rFonts w:hAnsi="Arial" w:cs="Arial"/>
              </w:rPr>
              <w:t>2</w:t>
            </w:r>
            <w:r w:rsidRPr="00044AB3">
              <w:rPr>
                <w:rFonts w:hint="eastAsia"/>
              </w:rPr>
              <w:t>桁で四捨五入した数値をいう。</w:t>
            </w:r>
          </w:p>
          <w:p w14:paraId="6596E2D2" w14:textId="77777777" w:rsidR="00DE3095" w:rsidRPr="00044AB3" w:rsidRDefault="00DE3095" w:rsidP="0017730E">
            <w:pPr>
              <w:pStyle w:val="af1"/>
            </w:pPr>
            <w:r w:rsidRPr="00044AB3">
              <w:rPr>
                <w:rFonts w:hint="eastAsia"/>
              </w:rPr>
              <w:t>７　グリル部のエネルギー消費効率の算定法については、</w:t>
            </w:r>
            <w:r w:rsidRPr="00044AB3">
              <w:rPr>
                <w:rFonts w:cs="Arial" w:hint="eastAsia"/>
              </w:rPr>
              <w:t>「ガス調理機器のエネルギー消費性能の向上に関するエネルギー消費機器等製造事業者等の判断の基準等」（平成16年</w:t>
            </w:r>
            <w:r w:rsidRPr="00044AB3">
              <w:rPr>
                <w:rFonts w:hint="eastAsia"/>
              </w:rPr>
              <w:t>経済産業省告示第</w:t>
            </w:r>
            <w:r w:rsidRPr="00044AB3">
              <w:rPr>
                <w:rFonts w:hAnsi="Arial" w:cs="Arial" w:hint="eastAsia"/>
              </w:rPr>
              <w:t>315</w:t>
            </w:r>
            <w:r w:rsidRPr="00044AB3">
              <w:rPr>
                <w:rFonts w:hint="eastAsia"/>
              </w:rPr>
              <w:t xml:space="preserve">号）の「３　エネルギー消費効率の測定方法　</w:t>
            </w:r>
            <w:r w:rsidRPr="00044AB3">
              <w:rPr>
                <w:rFonts w:hAnsi="Arial" w:cs="Arial"/>
              </w:rPr>
              <w:t>(2)</w:t>
            </w:r>
            <w:r w:rsidRPr="00044AB3">
              <w:rPr>
                <w:rFonts w:hint="eastAsia"/>
              </w:rPr>
              <w:t>」による。</w:t>
            </w:r>
          </w:p>
        </w:tc>
      </w:tr>
    </w:tbl>
    <w:p w14:paraId="5507DB64" w14:textId="77777777" w:rsidR="00DE3095" w:rsidRPr="00044AB3" w:rsidRDefault="00DE3095" w:rsidP="00DE3095">
      <w:pPr>
        <w:pStyle w:val="a0"/>
        <w:ind w:left="0"/>
        <w:rPr>
          <w:rFonts w:ascii="ＭＳ ゴシック" w:eastAsia="ＭＳ ゴシック"/>
        </w:rPr>
      </w:pPr>
    </w:p>
    <w:p w14:paraId="2978762D" w14:textId="77777777" w:rsidR="00DE3095" w:rsidRPr="00044AB3" w:rsidRDefault="00DE3095" w:rsidP="00DE3095">
      <w:pPr>
        <w:pStyle w:val="a0"/>
        <w:ind w:left="0"/>
        <w:rPr>
          <w:rFonts w:ascii="ＭＳ ゴシック" w:eastAsia="ＭＳ ゴシック"/>
        </w:rPr>
      </w:pPr>
    </w:p>
    <w:p w14:paraId="0D5A76F0" w14:textId="77777777" w:rsidR="00DE3095" w:rsidRPr="00044AB3" w:rsidRDefault="00DE3095" w:rsidP="00DE3095">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表３　ガス調理機器のオーブン部（ガスオーブンを含む。）に係る基準エネルギー消費効率算定式</w:t>
      </w:r>
    </w:p>
    <w:tbl>
      <w:tblPr>
        <w:tblW w:w="90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682"/>
        <w:gridCol w:w="1118"/>
        <w:gridCol w:w="3780"/>
        <w:gridCol w:w="3465"/>
      </w:tblGrid>
      <w:tr w:rsidR="00DE3095" w:rsidRPr="00044AB3" w14:paraId="0D048594" w14:textId="77777777" w:rsidTr="0017730E">
        <w:trPr>
          <w:gridBefore w:val="1"/>
          <w:gridAfter w:val="1"/>
          <w:wBefore w:w="28" w:type="dxa"/>
          <w:wAfter w:w="3465" w:type="dxa"/>
          <w:cantSplit/>
          <w:trHeight w:val="267"/>
        </w:trPr>
        <w:tc>
          <w:tcPr>
            <w:tcW w:w="1800" w:type="dxa"/>
            <w:gridSpan w:val="2"/>
            <w:tcBorders>
              <w:top w:val="single" w:sz="6" w:space="0" w:color="auto"/>
              <w:left w:val="single" w:sz="6" w:space="0" w:color="auto"/>
              <w:bottom w:val="single" w:sz="6" w:space="0" w:color="auto"/>
              <w:right w:val="single" w:sz="6" w:space="0" w:color="auto"/>
            </w:tcBorders>
            <w:vAlign w:val="center"/>
          </w:tcPr>
          <w:p w14:paraId="62919FD0" w14:textId="77777777" w:rsidR="00DE3095" w:rsidRPr="00044AB3" w:rsidRDefault="00DE3095" w:rsidP="0017730E">
            <w:pPr>
              <w:pStyle w:val="a9"/>
              <w:rPr>
                <w:rFonts w:ascii="ＭＳ ゴシック" w:eastAsia="ＭＳ ゴシック" w:hAnsi="ＭＳ ゴシック"/>
              </w:rPr>
            </w:pPr>
            <w:r w:rsidRPr="00044AB3">
              <w:rPr>
                <w:rFonts w:ascii="ＭＳ ゴシック" w:eastAsia="ＭＳ ゴシック" w:hAnsi="ＭＳ ゴシック" w:hint="eastAsia"/>
              </w:rPr>
              <w:t>設置状態</w:t>
            </w:r>
          </w:p>
        </w:tc>
        <w:tc>
          <w:tcPr>
            <w:tcW w:w="3780" w:type="dxa"/>
            <w:tcBorders>
              <w:top w:val="single" w:sz="6" w:space="0" w:color="auto"/>
              <w:left w:val="single" w:sz="6" w:space="0" w:color="auto"/>
              <w:bottom w:val="single" w:sz="6" w:space="0" w:color="auto"/>
              <w:right w:val="single" w:sz="6" w:space="0" w:color="auto"/>
            </w:tcBorders>
            <w:vAlign w:val="center"/>
          </w:tcPr>
          <w:p w14:paraId="07ACEB79" w14:textId="77777777" w:rsidR="00DE3095" w:rsidRPr="00044AB3" w:rsidRDefault="00DE3095" w:rsidP="0017730E">
            <w:pPr>
              <w:pStyle w:val="a9"/>
              <w:rPr>
                <w:rFonts w:ascii="ＭＳ ゴシック" w:eastAsia="ＭＳ ゴシック" w:hAnsi="ＭＳ ゴシック"/>
              </w:rPr>
            </w:pPr>
            <w:r w:rsidRPr="00044AB3">
              <w:rPr>
                <w:rFonts w:ascii="ＭＳ ゴシック" w:eastAsia="ＭＳ ゴシック" w:hAnsi="ＭＳ ゴシック" w:hint="eastAsia"/>
              </w:rPr>
              <w:t>オーブン部</w:t>
            </w:r>
          </w:p>
          <w:p w14:paraId="0FD22C92" w14:textId="77777777" w:rsidR="00DE3095" w:rsidRPr="00044AB3" w:rsidRDefault="00DE3095" w:rsidP="0017730E">
            <w:pPr>
              <w:pStyle w:val="a9"/>
              <w:rPr>
                <w:rFonts w:ascii="ＭＳ ゴシック" w:eastAsia="ＭＳ ゴシック" w:hAnsi="ＭＳ ゴシック"/>
              </w:rPr>
            </w:pPr>
            <w:r w:rsidRPr="00044AB3">
              <w:rPr>
                <w:rFonts w:ascii="ＭＳ ゴシック" w:eastAsia="ＭＳ ゴシック" w:hAnsi="ＭＳ ゴシック" w:hint="eastAsia"/>
              </w:rPr>
              <w:t>基準エネルギー消費効率の算定式</w:t>
            </w:r>
          </w:p>
        </w:tc>
      </w:tr>
      <w:tr w:rsidR="00DE3095" w:rsidRPr="00044AB3" w14:paraId="13717094" w14:textId="77777777" w:rsidTr="0017730E">
        <w:trPr>
          <w:gridBefore w:val="1"/>
          <w:gridAfter w:val="1"/>
          <w:wBefore w:w="28" w:type="dxa"/>
          <w:wAfter w:w="3465" w:type="dxa"/>
          <w:cantSplit/>
          <w:trHeight w:val="266"/>
        </w:trPr>
        <w:tc>
          <w:tcPr>
            <w:tcW w:w="1800" w:type="dxa"/>
            <w:gridSpan w:val="2"/>
            <w:tcBorders>
              <w:top w:val="single" w:sz="6" w:space="0" w:color="auto"/>
              <w:left w:val="single" w:sz="6" w:space="0" w:color="auto"/>
              <w:bottom w:val="single" w:sz="6" w:space="0" w:color="auto"/>
              <w:right w:val="single" w:sz="6" w:space="0" w:color="auto"/>
            </w:tcBorders>
            <w:vAlign w:val="center"/>
          </w:tcPr>
          <w:p w14:paraId="01853C83" w14:textId="77777777" w:rsidR="00DE3095" w:rsidRPr="00044AB3" w:rsidRDefault="00DE3095" w:rsidP="0017730E">
            <w:pPr>
              <w:pStyle w:val="a9"/>
              <w:jc w:val="both"/>
              <w:rPr>
                <w:rFonts w:ascii="ＭＳ ゴシック" w:eastAsia="ＭＳ ゴシック" w:hAnsi="ＭＳ ゴシック"/>
              </w:rPr>
            </w:pPr>
            <w:r w:rsidRPr="00044AB3">
              <w:rPr>
                <w:rFonts w:ascii="ＭＳ ゴシック" w:eastAsia="ＭＳ ゴシック" w:hAnsi="ＭＳ ゴシック" w:hint="eastAsia"/>
              </w:rPr>
              <w:t>卓上又は据置形</w:t>
            </w:r>
          </w:p>
        </w:tc>
        <w:tc>
          <w:tcPr>
            <w:tcW w:w="3780" w:type="dxa"/>
            <w:tcBorders>
              <w:top w:val="single" w:sz="6" w:space="0" w:color="auto"/>
              <w:left w:val="single" w:sz="6" w:space="0" w:color="auto"/>
              <w:bottom w:val="single" w:sz="6" w:space="0" w:color="auto"/>
              <w:right w:val="single" w:sz="6" w:space="0" w:color="auto"/>
            </w:tcBorders>
            <w:vAlign w:val="center"/>
          </w:tcPr>
          <w:p w14:paraId="6F6F147A" w14:textId="77777777" w:rsidR="00DE3095" w:rsidRPr="00044AB3" w:rsidRDefault="00DE3095" w:rsidP="0017730E">
            <w:pPr>
              <w:pStyle w:val="a9"/>
              <w:ind w:firstLineChars="100" w:firstLine="200"/>
              <w:jc w:val="both"/>
              <w:rPr>
                <w:rFonts w:ascii="ＭＳ ゴシック" w:eastAsia="ＭＳ ゴシック" w:hAnsi="Arial" w:cs="Arial"/>
              </w:rPr>
            </w:pPr>
            <w:r w:rsidRPr="00044AB3">
              <w:rPr>
                <w:rFonts w:ascii="ＭＳ ゴシック" w:eastAsia="ＭＳ ゴシック" w:hAnsi="Arial" w:cs="Arial"/>
              </w:rPr>
              <w:t>E=18.6Vo+306</w:t>
            </w:r>
          </w:p>
        </w:tc>
      </w:tr>
      <w:tr w:rsidR="00DE3095" w:rsidRPr="00044AB3" w14:paraId="0FCA81C1" w14:textId="77777777" w:rsidTr="0017730E">
        <w:trPr>
          <w:gridBefore w:val="1"/>
          <w:gridAfter w:val="1"/>
          <w:wBefore w:w="28" w:type="dxa"/>
          <w:wAfter w:w="3465" w:type="dxa"/>
          <w:cantSplit/>
          <w:trHeight w:val="266"/>
        </w:trPr>
        <w:tc>
          <w:tcPr>
            <w:tcW w:w="1800" w:type="dxa"/>
            <w:gridSpan w:val="2"/>
            <w:tcBorders>
              <w:top w:val="single" w:sz="6" w:space="0" w:color="auto"/>
              <w:left w:val="single" w:sz="6" w:space="0" w:color="auto"/>
              <w:bottom w:val="single" w:sz="6" w:space="0" w:color="auto"/>
              <w:right w:val="single" w:sz="6" w:space="0" w:color="auto"/>
            </w:tcBorders>
            <w:vAlign w:val="center"/>
          </w:tcPr>
          <w:p w14:paraId="01F89E22" w14:textId="77777777" w:rsidR="00DE3095" w:rsidRPr="00044AB3" w:rsidRDefault="00DE3095" w:rsidP="0017730E">
            <w:pPr>
              <w:pStyle w:val="a9"/>
              <w:jc w:val="both"/>
              <w:rPr>
                <w:rFonts w:ascii="ＭＳ ゴシック" w:eastAsia="ＭＳ ゴシック" w:hAnsi="ＭＳ ゴシック"/>
              </w:rPr>
            </w:pPr>
            <w:r w:rsidRPr="00044AB3">
              <w:rPr>
                <w:rFonts w:ascii="ＭＳ ゴシック" w:eastAsia="ＭＳ ゴシック" w:hAnsi="ＭＳ ゴシック" w:hint="eastAsia"/>
              </w:rPr>
              <w:t>組込形</w:t>
            </w:r>
          </w:p>
        </w:tc>
        <w:tc>
          <w:tcPr>
            <w:tcW w:w="3780" w:type="dxa"/>
            <w:tcBorders>
              <w:top w:val="single" w:sz="6" w:space="0" w:color="auto"/>
              <w:left w:val="single" w:sz="6" w:space="0" w:color="auto"/>
              <w:bottom w:val="single" w:sz="6" w:space="0" w:color="auto"/>
              <w:right w:val="single" w:sz="6" w:space="0" w:color="auto"/>
            </w:tcBorders>
            <w:vAlign w:val="center"/>
          </w:tcPr>
          <w:p w14:paraId="39D732F4" w14:textId="77777777" w:rsidR="00DE3095" w:rsidRPr="00044AB3" w:rsidRDefault="00DE3095" w:rsidP="0017730E">
            <w:pPr>
              <w:pStyle w:val="a9"/>
              <w:ind w:firstLineChars="100" w:firstLine="200"/>
              <w:jc w:val="both"/>
              <w:rPr>
                <w:rFonts w:ascii="ＭＳ ゴシック" w:eastAsia="ＭＳ ゴシック" w:hAnsi="Arial" w:cs="Arial"/>
              </w:rPr>
            </w:pPr>
            <w:r w:rsidRPr="00044AB3">
              <w:rPr>
                <w:rFonts w:ascii="ＭＳ ゴシック" w:eastAsia="ＭＳ ゴシック" w:hAnsi="Arial" w:cs="Arial"/>
              </w:rPr>
              <w:t>E=18.6Vo+83.3</w:t>
            </w:r>
          </w:p>
        </w:tc>
      </w:tr>
      <w:tr w:rsidR="00DE3095" w:rsidRPr="00044AB3" w14:paraId="70243CB3" w14:textId="77777777" w:rsidTr="0017730E">
        <w:tblPrEx>
          <w:jc w:val="center"/>
          <w:tblCellMar>
            <w:left w:w="99" w:type="dxa"/>
            <w:right w:w="99" w:type="dxa"/>
          </w:tblCellMar>
        </w:tblPrEx>
        <w:trPr>
          <w:jc w:val="center"/>
        </w:trPr>
        <w:tc>
          <w:tcPr>
            <w:tcW w:w="710" w:type="dxa"/>
            <w:gridSpan w:val="2"/>
            <w:tcBorders>
              <w:top w:val="nil"/>
              <w:left w:val="nil"/>
              <w:bottom w:val="nil"/>
              <w:right w:val="nil"/>
            </w:tcBorders>
          </w:tcPr>
          <w:p w14:paraId="66E07BB0"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3"/>
            <w:tcBorders>
              <w:top w:val="nil"/>
              <w:left w:val="nil"/>
              <w:bottom w:val="nil"/>
              <w:right w:val="nil"/>
            </w:tcBorders>
          </w:tcPr>
          <w:p w14:paraId="4CF60014" w14:textId="77777777" w:rsidR="00DE3095" w:rsidRPr="00044AB3" w:rsidRDefault="00DE3095" w:rsidP="0017730E">
            <w:pPr>
              <w:pStyle w:val="af1"/>
            </w:pPr>
            <w:r w:rsidRPr="00044AB3">
              <w:rPr>
                <w:rFonts w:hint="eastAsia"/>
              </w:rPr>
              <w:t xml:space="preserve">１　</w:t>
            </w:r>
            <w:r w:rsidRPr="00044AB3">
              <w:rPr>
                <w:rFonts w:hAnsi="Arial" w:cs="Arial"/>
              </w:rPr>
              <w:t>E</w:t>
            </w:r>
            <w:r w:rsidRPr="00044AB3">
              <w:t>及び</w:t>
            </w:r>
            <w:r w:rsidRPr="00044AB3">
              <w:rPr>
                <w:rFonts w:hAnsi="Arial" w:cs="Arial"/>
              </w:rPr>
              <w:t>Vo</w:t>
            </w:r>
            <w:r w:rsidRPr="00044AB3">
              <w:rPr>
                <w:rFonts w:hint="eastAsia"/>
              </w:rPr>
              <w:t>は、</w:t>
            </w:r>
            <w:r w:rsidRPr="00044AB3">
              <w:t>次の数値を表すものとする。</w:t>
            </w:r>
          </w:p>
          <w:p w14:paraId="146DE3BF" w14:textId="77777777" w:rsidR="00DE3095" w:rsidRPr="00044AB3" w:rsidRDefault="00DE3095" w:rsidP="0017730E">
            <w:pPr>
              <w:pStyle w:val="af1"/>
              <w:ind w:leftChars="150" w:left="515"/>
            </w:pPr>
            <w:r w:rsidRPr="00044AB3">
              <w:rPr>
                <w:rFonts w:hAnsi="Arial" w:cs="Arial"/>
              </w:rPr>
              <w:t>E</w:t>
            </w:r>
            <w:r w:rsidRPr="00044AB3">
              <w:rPr>
                <w:rFonts w:hint="eastAsia"/>
              </w:rPr>
              <w:t>：オーブン部基準エネルギー消費効率（</w:t>
            </w:r>
            <w:r w:rsidRPr="00044AB3">
              <w:t>単位</w:t>
            </w:r>
            <w:r w:rsidRPr="00044AB3">
              <w:rPr>
                <w:rFonts w:hint="eastAsia"/>
              </w:rPr>
              <w:t>：</w:t>
            </w:r>
            <w:proofErr w:type="spellStart"/>
            <w:r w:rsidRPr="00044AB3">
              <w:rPr>
                <w:rFonts w:hAnsi="Arial" w:cs="Arial"/>
              </w:rPr>
              <w:t>Wh</w:t>
            </w:r>
            <w:proofErr w:type="spellEnd"/>
            <w:r w:rsidRPr="00044AB3">
              <w:rPr>
                <w:rFonts w:hint="eastAsia"/>
              </w:rPr>
              <w:t>）</w:t>
            </w:r>
          </w:p>
          <w:p w14:paraId="56C6E01D" w14:textId="77777777" w:rsidR="00DE3095" w:rsidRPr="00044AB3" w:rsidRDefault="00DE3095" w:rsidP="0017730E">
            <w:pPr>
              <w:pStyle w:val="af1"/>
              <w:ind w:leftChars="150" w:left="515"/>
            </w:pPr>
            <w:r w:rsidRPr="00044AB3">
              <w:rPr>
                <w:rFonts w:hAnsi="Arial" w:cs="Arial"/>
              </w:rPr>
              <w:t>Vo</w:t>
            </w:r>
            <w:r w:rsidRPr="00044AB3">
              <w:rPr>
                <w:rFonts w:hint="eastAsia"/>
              </w:rPr>
              <w:t>：庫内容積（単位：</w:t>
            </w:r>
            <w:r w:rsidRPr="00044AB3">
              <w:rPr>
                <w:rFonts w:hAnsi="Arial" w:cs="Arial"/>
              </w:rPr>
              <w:t>L</w:t>
            </w:r>
            <w:r w:rsidRPr="00044AB3">
              <w:rPr>
                <w:rFonts w:hint="eastAsia"/>
              </w:rPr>
              <w:t>）</w:t>
            </w:r>
          </w:p>
          <w:p w14:paraId="2690AE8D" w14:textId="77777777" w:rsidR="00DE3095" w:rsidRPr="00044AB3" w:rsidRDefault="00DE3095" w:rsidP="0017730E">
            <w:pPr>
              <w:pStyle w:val="af1"/>
            </w:pPr>
            <w:r w:rsidRPr="00044AB3">
              <w:rPr>
                <w:rFonts w:hint="eastAsia"/>
              </w:rPr>
              <w:t>２　「卓上形」とは、台の上に置いて使用するものをいう。</w:t>
            </w:r>
          </w:p>
          <w:p w14:paraId="17850DEC" w14:textId="77777777" w:rsidR="00DE3095" w:rsidRPr="00044AB3" w:rsidRDefault="00DE3095" w:rsidP="0017730E">
            <w:pPr>
              <w:pStyle w:val="af1"/>
            </w:pPr>
            <w:r w:rsidRPr="00044AB3">
              <w:rPr>
                <w:rFonts w:hint="eastAsia"/>
              </w:rPr>
              <w:t>３　「組込形」とは、壁又は台に組み込んで使用するものをいう。</w:t>
            </w:r>
          </w:p>
          <w:p w14:paraId="6673E123" w14:textId="77777777" w:rsidR="00DE3095" w:rsidRPr="00044AB3" w:rsidRDefault="00DE3095" w:rsidP="0017730E">
            <w:pPr>
              <w:pStyle w:val="af1"/>
            </w:pPr>
            <w:r w:rsidRPr="00044AB3">
              <w:rPr>
                <w:rFonts w:hint="eastAsia"/>
              </w:rPr>
              <w:t>４　「据置形」とは、台又は床面に据え置いて使用するものをいう。</w:t>
            </w:r>
          </w:p>
          <w:p w14:paraId="0690E3B8" w14:textId="77777777" w:rsidR="00DE3095" w:rsidRPr="00044AB3" w:rsidRDefault="00DE3095" w:rsidP="0017730E">
            <w:pPr>
              <w:pStyle w:val="af1"/>
            </w:pPr>
            <w:r w:rsidRPr="00044AB3">
              <w:rPr>
                <w:rFonts w:hint="eastAsia"/>
              </w:rPr>
              <w:t>５　「庫内容積」とは、庫内底面積に庫内高さを乗じた数値を小数点以下</w:t>
            </w:r>
            <w:r w:rsidRPr="00044AB3">
              <w:rPr>
                <w:rFonts w:hAnsi="Arial" w:cs="Arial"/>
              </w:rPr>
              <w:t>2</w:t>
            </w:r>
            <w:r w:rsidRPr="00044AB3">
              <w:rPr>
                <w:rFonts w:hint="eastAsia"/>
              </w:rPr>
              <w:t>桁で四捨五入した数値をいう。</w:t>
            </w:r>
          </w:p>
          <w:p w14:paraId="7F7CC1D0" w14:textId="77777777" w:rsidR="00DE3095" w:rsidRPr="00044AB3" w:rsidRDefault="00DE3095" w:rsidP="0017730E">
            <w:pPr>
              <w:pStyle w:val="af1"/>
            </w:pPr>
            <w:r w:rsidRPr="00044AB3">
              <w:rPr>
                <w:rFonts w:hint="eastAsia"/>
              </w:rPr>
              <w:t>６　オーブン部のエネルギー消費効率の算定法については、</w:t>
            </w:r>
            <w:r w:rsidRPr="00044AB3">
              <w:rPr>
                <w:rFonts w:cs="Arial" w:hint="eastAsia"/>
              </w:rPr>
              <w:t>「ガス調理機器のエネルギー消費性能の向上に関するエネルギー消費機器等製造事業者等の判断の基準等」（平成16年</w:t>
            </w:r>
            <w:r w:rsidRPr="00044AB3">
              <w:rPr>
                <w:rFonts w:hint="eastAsia"/>
              </w:rPr>
              <w:t>経済産業省</w:t>
            </w:r>
            <w:r w:rsidRPr="00044AB3">
              <w:rPr>
                <w:rFonts w:cs="Arial"/>
              </w:rPr>
              <w:t>告示第</w:t>
            </w:r>
            <w:r w:rsidRPr="00044AB3">
              <w:rPr>
                <w:rFonts w:hAnsi="Arial" w:cs="Arial" w:hint="eastAsia"/>
              </w:rPr>
              <w:t>315</w:t>
            </w:r>
            <w:r w:rsidRPr="00044AB3">
              <w:rPr>
                <w:rFonts w:cs="Arial"/>
              </w:rPr>
              <w:t>号</w:t>
            </w:r>
            <w:r w:rsidRPr="00044AB3">
              <w:rPr>
                <w:rFonts w:cs="Arial" w:hint="eastAsia"/>
              </w:rPr>
              <w:t>）</w:t>
            </w:r>
            <w:r w:rsidRPr="00044AB3">
              <w:rPr>
                <w:rFonts w:cs="Arial"/>
              </w:rPr>
              <w:t>の「３</w:t>
            </w:r>
            <w:r w:rsidRPr="00044AB3">
              <w:rPr>
                <w:rFonts w:cs="Arial" w:hint="eastAsia"/>
              </w:rPr>
              <w:t xml:space="preserve">　</w:t>
            </w:r>
            <w:r w:rsidRPr="00044AB3">
              <w:rPr>
                <w:rFonts w:cs="Arial"/>
              </w:rPr>
              <w:t>エネルギー消費効率の測定方法</w:t>
            </w:r>
            <w:r w:rsidRPr="00044AB3">
              <w:rPr>
                <w:rFonts w:cs="Arial" w:hint="eastAsia"/>
              </w:rPr>
              <w:t xml:space="preserve">　</w:t>
            </w:r>
            <w:r w:rsidRPr="00044AB3">
              <w:rPr>
                <w:rFonts w:hAnsi="Arial" w:cs="Arial"/>
              </w:rPr>
              <w:t>(2)</w:t>
            </w:r>
            <w:r w:rsidRPr="00044AB3">
              <w:rPr>
                <w:rFonts w:cs="Arial"/>
              </w:rPr>
              <w:t>」による。</w:t>
            </w:r>
          </w:p>
        </w:tc>
      </w:tr>
    </w:tbl>
    <w:p w14:paraId="39398DD9"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70038A2E" w14:textId="77777777" w:rsidR="00DE3095" w:rsidRPr="00044AB3" w:rsidRDefault="00DE3095" w:rsidP="00DE3095">
      <w:pPr>
        <w:pStyle w:val="a0"/>
        <w:ind w:left="0"/>
        <w:rPr>
          <w:rFonts w:ascii="ＭＳ ゴシック" w:eastAsia="ＭＳ ゴシック"/>
        </w:rPr>
      </w:pPr>
    </w:p>
    <w:p w14:paraId="52D90A6F" w14:textId="77777777" w:rsidR="00DE3095" w:rsidRPr="00044AB3" w:rsidRDefault="00DE3095" w:rsidP="00DE3095">
      <w:pPr>
        <w:pStyle w:val="a0"/>
        <w:ind w:left="0"/>
        <w:rPr>
          <w:rFonts w:ascii="ＭＳ ゴシック" w:eastAsia="ＭＳ ゴシック"/>
        </w:rPr>
      </w:pPr>
    </w:p>
    <w:p w14:paraId="6B722AC0"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15DEED35" w14:textId="77777777" w:rsidR="00DE3095" w:rsidRPr="00044AB3" w:rsidRDefault="00DE3095" w:rsidP="00DE3095">
      <w:pPr>
        <w:pStyle w:val="22"/>
      </w:pPr>
      <w:r w:rsidRPr="00044AB3">
        <w:rPr>
          <w:rFonts w:hint="eastAsia"/>
        </w:rPr>
        <w:t>当該年度のガス調理機器の調達（リース・レンタル契約を含む。）総量（台数）に占める基準を満たす物品の数量（台数）の割合とする。</w:t>
      </w:r>
    </w:p>
    <w:p w14:paraId="243EBBA2" w14:textId="77777777" w:rsidR="00DE3095" w:rsidRPr="00044AB3" w:rsidRDefault="00DE3095" w:rsidP="00DE3095">
      <w:pPr>
        <w:pStyle w:val="22"/>
        <w:ind w:leftChars="0" w:left="0" w:firstLineChars="0" w:firstLine="0"/>
      </w:pPr>
    </w:p>
    <w:p w14:paraId="15B1043B" w14:textId="77777777" w:rsidR="00DE3095" w:rsidRPr="00044AB3" w:rsidRDefault="00DE3095" w:rsidP="00DE3095">
      <w:pPr>
        <w:pStyle w:val="1"/>
        <w:rPr>
          <w:rFonts w:ascii="ＭＳ ゴシック" w:eastAsia="ＭＳ ゴシック" w:hAnsi="ＭＳ ゴシック"/>
        </w:rPr>
      </w:pPr>
      <w:bookmarkStart w:id="44" w:name="_Toc33444697"/>
      <w:bookmarkStart w:id="45" w:name="_Toc33444693"/>
      <w:bookmarkStart w:id="46" w:name="_Toc33444692"/>
      <w:bookmarkStart w:id="47" w:name="_Toc33444686"/>
      <w:bookmarkStart w:id="48" w:name="_Toc623364"/>
      <w:bookmarkStart w:id="49" w:name="_Toc934222"/>
      <w:bookmarkStart w:id="50" w:name="_Toc33444698"/>
      <w:bookmarkEnd w:id="41"/>
      <w:bookmarkEnd w:id="42"/>
      <w:bookmarkEnd w:id="43"/>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１２．照明</w:t>
      </w:r>
    </w:p>
    <w:p w14:paraId="42FBFEC2"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hint="eastAsia"/>
        </w:rPr>
        <w:t>１２－１ 照明器具</w:t>
      </w:r>
    </w:p>
    <w:p w14:paraId="58694293"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83"/>
        <w:gridCol w:w="7279"/>
      </w:tblGrid>
      <w:tr w:rsidR="00DE3095" w:rsidRPr="00044AB3" w14:paraId="19176FF1" w14:textId="77777777" w:rsidTr="0017730E">
        <w:trPr>
          <w:jc w:val="center"/>
        </w:trPr>
        <w:tc>
          <w:tcPr>
            <w:tcW w:w="1793" w:type="dxa"/>
            <w:gridSpan w:val="2"/>
            <w:shd w:val="clear" w:color="auto" w:fill="auto"/>
          </w:tcPr>
          <w:p w14:paraId="592BE308" w14:textId="77777777" w:rsidR="00DE3095" w:rsidRPr="00044AB3" w:rsidRDefault="00DE3095" w:rsidP="0017730E">
            <w:pPr>
              <w:pStyle w:val="ab"/>
              <w:rPr>
                <w:rFonts w:hAnsi="Arial" w:cs="Arial"/>
                <w:szCs w:val="21"/>
              </w:rPr>
            </w:pPr>
            <w:r w:rsidRPr="00044AB3">
              <w:rPr>
                <w:rFonts w:hAnsi="Arial" w:cs="Arial"/>
                <w:szCs w:val="21"/>
              </w:rPr>
              <w:t>LED</w:t>
            </w:r>
            <w:r w:rsidRPr="00044AB3">
              <w:rPr>
                <w:rFonts w:cs="Arial"/>
                <w:szCs w:val="21"/>
              </w:rPr>
              <w:t>照明器具</w:t>
            </w:r>
          </w:p>
        </w:tc>
        <w:tc>
          <w:tcPr>
            <w:tcW w:w="7279" w:type="dxa"/>
            <w:shd w:val="clear" w:color="auto" w:fill="auto"/>
          </w:tcPr>
          <w:p w14:paraId="03B19DC0" w14:textId="77777777" w:rsidR="00DE3095" w:rsidRPr="00044AB3" w:rsidRDefault="00DE3095" w:rsidP="0017730E">
            <w:pPr>
              <w:pStyle w:val="30"/>
              <w:ind w:leftChars="0" w:left="0"/>
              <w:rPr>
                <w:rFonts w:cs="Arial"/>
              </w:rPr>
            </w:pPr>
            <w:r w:rsidRPr="00044AB3">
              <w:rPr>
                <w:rFonts w:hAnsi="ＭＳ ゴシック" w:cs="Arial"/>
              </w:rPr>
              <w:t>【判断の基準】</w:t>
            </w:r>
          </w:p>
          <w:p w14:paraId="4FFD7B2F" w14:textId="77777777" w:rsidR="00DE3095" w:rsidRPr="00044AB3" w:rsidRDefault="00DE3095" w:rsidP="0017730E">
            <w:pPr>
              <w:pStyle w:val="a0"/>
              <w:autoSpaceDE w:val="0"/>
              <w:autoSpaceDN w:val="0"/>
              <w:adjustRightInd w:val="0"/>
              <w:ind w:leftChars="10" w:left="241"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①投光器及び防犯灯を除くLED照明器具である場合は、次の要件を満たすこと。</w:t>
            </w:r>
          </w:p>
          <w:p w14:paraId="4A6B88E6" w14:textId="77777777" w:rsidR="00DE3095" w:rsidRPr="00044AB3" w:rsidRDefault="00DE3095" w:rsidP="0017730E">
            <w:pPr>
              <w:pStyle w:val="a0"/>
              <w:autoSpaceDE w:val="0"/>
              <w:autoSpaceDN w:val="0"/>
              <w:adjustRightInd w:val="0"/>
              <w:ind w:leftChars="110" w:left="451" w:rightChars="110" w:right="231" w:hangingChars="100" w:hanging="220"/>
              <w:rPr>
                <w:rFonts w:ascii="ＭＳ ゴシック" w:eastAsia="ＭＳ ゴシック" w:hAnsi="Arial" w:cs="Arial"/>
                <w:sz w:val="22"/>
                <w:szCs w:val="22"/>
              </w:rPr>
            </w:pPr>
            <w:r w:rsidRPr="00044AB3">
              <w:rPr>
                <w:rFonts w:ascii="ＭＳ ゴシック" w:eastAsia="ＭＳ ゴシック" w:hAnsi="Arial" w:cs="Arial" w:hint="eastAsia"/>
                <w:sz w:val="22"/>
                <w:szCs w:val="22"/>
              </w:rPr>
              <w:t>ア．基準値１は、固有エネルギー消費</w:t>
            </w:r>
            <w:r w:rsidRPr="00044AB3">
              <w:rPr>
                <w:rFonts w:ascii="ＭＳ ゴシック" w:eastAsia="ＭＳ ゴシック" w:hAnsi="Arial" w:cs="Arial"/>
                <w:sz w:val="22"/>
                <w:szCs w:val="22"/>
              </w:rPr>
              <w:t>効率</w:t>
            </w:r>
            <w:r w:rsidRPr="00044AB3">
              <w:rPr>
                <w:rFonts w:ascii="ＭＳ ゴシック" w:eastAsia="ＭＳ ゴシック" w:hAnsi="Arial" w:cs="Arial" w:hint="eastAsia"/>
                <w:sz w:val="22"/>
                <w:szCs w:val="22"/>
              </w:rPr>
              <w:t>が表１－１に示された基準を満たす</w:t>
            </w:r>
            <w:r w:rsidRPr="00044AB3">
              <w:rPr>
                <w:rFonts w:ascii="ＭＳ ゴシック" w:eastAsia="ＭＳ ゴシック" w:hAnsi="Arial" w:cs="Arial"/>
                <w:sz w:val="22"/>
                <w:szCs w:val="22"/>
              </w:rPr>
              <w:t>こと</w:t>
            </w:r>
            <w:r w:rsidRPr="00044AB3">
              <w:rPr>
                <w:rFonts w:ascii="ＭＳ ゴシック" w:eastAsia="ＭＳ ゴシック" w:hAnsi="Arial" w:cs="Arial" w:hint="eastAsia"/>
                <w:sz w:val="22"/>
                <w:szCs w:val="22"/>
              </w:rPr>
              <w:t>、又は、固有エネルギー消費</w:t>
            </w:r>
            <w:r w:rsidRPr="00044AB3">
              <w:rPr>
                <w:rFonts w:ascii="ＭＳ ゴシック" w:eastAsia="ＭＳ ゴシック" w:hAnsi="Arial" w:cs="Arial"/>
                <w:sz w:val="22"/>
                <w:szCs w:val="22"/>
              </w:rPr>
              <w:t>効率</w:t>
            </w:r>
            <w:r w:rsidRPr="00044AB3">
              <w:rPr>
                <w:rFonts w:ascii="ＭＳ ゴシック" w:eastAsia="ＭＳ ゴシック" w:hAnsi="Arial" w:cs="Arial" w:hint="eastAsia"/>
                <w:sz w:val="22"/>
                <w:szCs w:val="22"/>
              </w:rPr>
              <w:t>が表１－２に示された基準を満たし、かつ、初期照度補正制御、人感センサ制御、あかるさセンサ制御、調光制御等の省エネルギー効果の高い機能があること。</w:t>
            </w:r>
          </w:p>
          <w:p w14:paraId="1A6FBCB1" w14:textId="77777777" w:rsidR="00DE3095" w:rsidRPr="00044AB3" w:rsidRDefault="00DE3095" w:rsidP="0017730E">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イ．基準</w:t>
            </w:r>
            <w:r w:rsidRPr="00044AB3">
              <w:rPr>
                <w:rFonts w:ascii="ＭＳ ゴシック" w:eastAsia="ＭＳ ゴシック" w:hAnsi="Arial" w:cs="Arial" w:hint="eastAsia"/>
                <w:sz w:val="22"/>
              </w:rPr>
              <w:t>値</w:t>
            </w:r>
            <w:r w:rsidRPr="00044AB3">
              <w:rPr>
                <w:rFonts w:ascii="ＭＳ ゴシック" w:eastAsia="ＭＳ ゴシック" w:hAnsi="ＭＳ ゴシック" w:cs="Arial" w:hint="eastAsia"/>
                <w:sz w:val="22"/>
              </w:rPr>
              <w:t>２は、固有エネルギー消費</w:t>
            </w:r>
            <w:r w:rsidRPr="00044AB3">
              <w:rPr>
                <w:rFonts w:ascii="ＭＳ ゴシック" w:eastAsia="ＭＳ ゴシック" w:hAnsi="ＭＳ ゴシック" w:cs="Arial"/>
                <w:sz w:val="22"/>
              </w:rPr>
              <w:t>効率</w:t>
            </w:r>
            <w:r w:rsidRPr="00044AB3">
              <w:rPr>
                <w:rFonts w:ascii="ＭＳ ゴシック" w:eastAsia="ＭＳ ゴシック" w:hAnsi="ＭＳ ゴシック" w:cs="Arial" w:hint="eastAsia"/>
                <w:sz w:val="22"/>
              </w:rPr>
              <w:t>が表１－２に示された基準を満たす</w:t>
            </w:r>
            <w:r w:rsidRPr="00044AB3">
              <w:rPr>
                <w:rFonts w:ascii="ＭＳ ゴシック" w:eastAsia="ＭＳ ゴシック" w:hAnsi="ＭＳ ゴシック" w:cs="Arial"/>
                <w:sz w:val="22"/>
              </w:rPr>
              <w:t>こと。</w:t>
            </w:r>
          </w:p>
          <w:p w14:paraId="4BA6A3AC" w14:textId="77777777" w:rsidR="00DE3095" w:rsidRPr="00044AB3" w:rsidRDefault="00DE3095" w:rsidP="0017730E">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ウ．演色性は平均演色評価数Raが80以上であること。ただし、ダウンライト及び高天井器具の場合は、平均演色評価数Raが70以上であること。</w:t>
            </w:r>
          </w:p>
          <w:p w14:paraId="52E1E15D" w14:textId="77777777" w:rsidR="00DE3095" w:rsidRPr="00044AB3" w:rsidRDefault="00DE3095" w:rsidP="0017730E">
            <w:pPr>
              <w:pStyle w:val="a0"/>
              <w:autoSpaceDE w:val="0"/>
              <w:autoSpaceDN w:val="0"/>
              <w:adjustRightInd w:val="0"/>
              <w:ind w:leftChars="10" w:left="241"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②投光器及び防犯灯である場合は、次の要件を満たすこと。</w:t>
            </w:r>
          </w:p>
          <w:p w14:paraId="3E8F8B7F" w14:textId="77777777" w:rsidR="00DE3095" w:rsidRPr="00044AB3" w:rsidRDefault="00DE3095" w:rsidP="0017730E">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ア．固有エネルギー消費</w:t>
            </w:r>
            <w:r w:rsidRPr="00044AB3">
              <w:rPr>
                <w:rFonts w:ascii="ＭＳ ゴシック" w:eastAsia="ＭＳ ゴシック" w:hAnsi="ＭＳ ゴシック" w:cs="Arial"/>
                <w:sz w:val="22"/>
              </w:rPr>
              <w:t>効率</w:t>
            </w:r>
            <w:r w:rsidRPr="00044AB3">
              <w:rPr>
                <w:rFonts w:ascii="ＭＳ ゴシック" w:eastAsia="ＭＳ ゴシック" w:hAnsi="ＭＳ ゴシック" w:cs="Arial" w:hint="eastAsia"/>
                <w:sz w:val="22"/>
              </w:rPr>
              <w:t>が表２に示された基準を満たす</w:t>
            </w:r>
            <w:r w:rsidRPr="00044AB3">
              <w:rPr>
                <w:rFonts w:ascii="ＭＳ ゴシック" w:eastAsia="ＭＳ ゴシック" w:hAnsi="ＭＳ ゴシック" w:cs="Arial"/>
                <w:sz w:val="22"/>
              </w:rPr>
              <w:t>こと。</w:t>
            </w:r>
          </w:p>
          <w:p w14:paraId="23E75165" w14:textId="77777777" w:rsidR="00DE3095" w:rsidRPr="00044AB3" w:rsidRDefault="00DE3095" w:rsidP="0017730E">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イ．演色性は平均演色評価数Raが70以上であること。</w:t>
            </w:r>
          </w:p>
          <w:p w14:paraId="7C2A4363" w14:textId="77777777" w:rsidR="00DE3095" w:rsidRPr="00044AB3" w:rsidRDefault="00DE3095" w:rsidP="0017730E">
            <w:pPr>
              <w:pStyle w:val="a0"/>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③LEDモジュール</w:t>
            </w:r>
            <w:r w:rsidRPr="00044AB3">
              <w:rPr>
                <w:rFonts w:ascii="ＭＳ ゴシック" w:eastAsia="ＭＳ ゴシック" w:hAnsi="ＭＳ ゴシック" w:cs="Arial"/>
                <w:sz w:val="22"/>
              </w:rPr>
              <w:t>寿命は</w:t>
            </w:r>
            <w:r w:rsidRPr="00044AB3">
              <w:rPr>
                <w:rFonts w:ascii="ＭＳ ゴシック" w:eastAsia="ＭＳ ゴシック" w:hAnsi="Arial" w:cs="Arial" w:hint="eastAsia"/>
                <w:sz w:val="22"/>
              </w:rPr>
              <w:t>40,000</w:t>
            </w:r>
            <w:r w:rsidRPr="00044AB3">
              <w:rPr>
                <w:rFonts w:ascii="ＭＳ ゴシック" w:eastAsia="ＭＳ ゴシック" w:hAnsi="ＭＳ ゴシック" w:cs="Arial"/>
                <w:sz w:val="22"/>
              </w:rPr>
              <w:t>時間以上であること。</w:t>
            </w:r>
          </w:p>
          <w:p w14:paraId="7C6839E7" w14:textId="77777777" w:rsidR="00DE3095" w:rsidRPr="00044AB3" w:rsidRDefault="00DE3095" w:rsidP="0017730E">
            <w:pPr>
              <w:pStyle w:val="a0"/>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④</w:t>
            </w:r>
            <w:r w:rsidRPr="00044AB3">
              <w:rPr>
                <w:rFonts w:ascii="ＭＳ ゴシック" w:eastAsia="ＭＳ ゴシック" w:hAnsi="ＭＳ ゴシック" w:cs="Arial"/>
                <w:sz w:val="22"/>
              </w:rPr>
              <w:t>特定の化学物質が含有率基準値を超えないこと。また、</w:t>
            </w:r>
            <w:r w:rsidRPr="00044AB3">
              <w:rPr>
                <w:rFonts w:ascii="ＭＳ ゴシック" w:eastAsia="ＭＳ ゴシック" w:hAnsi="ＭＳ ゴシック" w:cs="Arial"/>
                <w:sz w:val="22"/>
                <w:szCs w:val="22"/>
              </w:rPr>
              <w:t>当該化学物質の</w:t>
            </w:r>
            <w:r w:rsidRPr="00044AB3">
              <w:rPr>
                <w:rFonts w:ascii="ＭＳ ゴシック" w:eastAsia="ＭＳ ゴシック" w:hAnsi="ＭＳ ゴシック" w:cs="Arial"/>
                <w:sz w:val="22"/>
              </w:rPr>
              <w:t>含有情報がウエブサイト等で容易に確認できること。</w:t>
            </w:r>
          </w:p>
          <w:p w14:paraId="45824662" w14:textId="77777777" w:rsidR="00DE3095" w:rsidRPr="00044AB3" w:rsidRDefault="00DE3095" w:rsidP="0017730E">
            <w:pPr>
              <w:pStyle w:val="a0"/>
              <w:autoSpaceDE w:val="0"/>
              <w:autoSpaceDN w:val="0"/>
              <w:adjustRightInd w:val="0"/>
              <w:ind w:leftChars="10" w:left="241" w:rightChars="10" w:right="21" w:hangingChars="100" w:hanging="220"/>
              <w:rPr>
                <w:rFonts w:ascii="ＭＳ ゴシック" w:eastAsia="ＭＳ ゴシック" w:hAnsi="Arial" w:cs="Arial"/>
                <w:sz w:val="22"/>
              </w:rPr>
            </w:pPr>
          </w:p>
          <w:p w14:paraId="31D2F3FF" w14:textId="77777777" w:rsidR="00DE3095" w:rsidRPr="00044AB3" w:rsidRDefault="00DE3095" w:rsidP="0017730E">
            <w:pPr>
              <w:pStyle w:val="30"/>
              <w:rPr>
                <w:rFonts w:cs="Arial"/>
              </w:rPr>
            </w:pPr>
            <w:r w:rsidRPr="00044AB3">
              <w:rPr>
                <w:rFonts w:hAnsi="ＭＳ ゴシック" w:cs="Arial"/>
              </w:rPr>
              <w:t>【配慮事項】</w:t>
            </w:r>
          </w:p>
          <w:p w14:paraId="04E741AD" w14:textId="77777777" w:rsidR="00DE3095" w:rsidRPr="00044AB3" w:rsidRDefault="00DE3095" w:rsidP="0017730E">
            <w:pPr>
              <w:pStyle w:val="a4"/>
              <w:ind w:left="241" w:hangingChars="100" w:hanging="220"/>
              <w:rPr>
                <w:rFonts w:cs="Arial"/>
                <w:color w:val="auto"/>
              </w:rPr>
            </w:pPr>
            <w:r w:rsidRPr="00044AB3">
              <w:rPr>
                <w:rFonts w:cs="Arial" w:hint="eastAsia"/>
                <w:color w:val="auto"/>
              </w:rPr>
              <w:t>①初期照度補正制御、人感センサ制御、あかるさセンサ制御</w:t>
            </w:r>
            <w:r w:rsidRPr="00044AB3">
              <w:rPr>
                <w:rFonts w:hAnsi="Arial" w:cs="Arial" w:hint="eastAsia"/>
                <w:color w:val="auto"/>
              </w:rPr>
              <w:t>、調光制御</w:t>
            </w:r>
            <w:r w:rsidRPr="00044AB3">
              <w:rPr>
                <w:rFonts w:cs="Arial" w:hint="eastAsia"/>
                <w:color w:val="auto"/>
              </w:rPr>
              <w:t>等の省エネルギー効果の高い機能があること。</w:t>
            </w:r>
          </w:p>
          <w:p w14:paraId="36CF3AA0"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708EF7B"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③ライフサイクル全般にわたりカーボン・オフセットされた製品であること。</w:t>
            </w:r>
          </w:p>
          <w:p w14:paraId="3CD815FA" w14:textId="77777777" w:rsidR="00DE3095" w:rsidRPr="00044AB3" w:rsidRDefault="00DE3095" w:rsidP="0017730E">
            <w:pPr>
              <w:pStyle w:val="a4"/>
              <w:ind w:left="241" w:hangingChars="100" w:hanging="220"/>
              <w:rPr>
                <w:rFonts w:hAnsi="Arial" w:cs="Arial"/>
                <w:color w:val="auto"/>
              </w:rPr>
            </w:pPr>
            <w:r w:rsidRPr="00044AB3">
              <w:rPr>
                <w:rFonts w:cs="Arial" w:hint="eastAsia"/>
                <w:color w:val="auto"/>
              </w:rPr>
              <w:t>④</w:t>
            </w:r>
            <w:r w:rsidRPr="00044AB3">
              <w:rPr>
                <w:rFonts w:cs="Arial"/>
                <w:color w:val="auto"/>
              </w:rPr>
              <w:t>分解が容易である等材料の再生利用のための設計上の工夫がなされていること。</w:t>
            </w:r>
          </w:p>
          <w:p w14:paraId="48CFFEEC" w14:textId="77777777" w:rsidR="00DE3095" w:rsidRPr="00044AB3" w:rsidRDefault="00DE3095" w:rsidP="0017730E">
            <w:pPr>
              <w:pStyle w:val="a4"/>
              <w:ind w:left="241" w:hangingChars="100" w:hanging="220"/>
              <w:rPr>
                <w:rFonts w:hAnsi="Arial" w:cs="Arial"/>
                <w:color w:val="auto"/>
              </w:rPr>
            </w:pPr>
            <w:r w:rsidRPr="00044AB3">
              <w:rPr>
                <w:rFonts w:cs="Arial" w:hint="eastAsia"/>
                <w:color w:val="auto"/>
              </w:rPr>
              <w:t>⑤</w:t>
            </w:r>
            <w:r w:rsidRPr="00044AB3">
              <w:rPr>
                <w:rFonts w:cs="Arial"/>
                <w:color w:val="auto"/>
              </w:rPr>
              <w:t>使用される塗料は、有機溶剤及び臭気が可能な限り少ないものであること。</w:t>
            </w:r>
          </w:p>
          <w:p w14:paraId="6E737B2C" w14:textId="77777777" w:rsidR="00DE3095" w:rsidRPr="00044AB3" w:rsidRDefault="00DE3095" w:rsidP="0017730E">
            <w:pPr>
              <w:pStyle w:val="30"/>
              <w:keepNext w:val="0"/>
              <w:autoSpaceDE w:val="0"/>
              <w:autoSpaceDN w:val="0"/>
              <w:adjustRightInd w:val="0"/>
              <w:spacing w:before="0"/>
              <w:ind w:left="241" w:rightChars="10" w:right="21" w:hangingChars="100" w:hanging="220"/>
              <w:jc w:val="both"/>
              <w:rPr>
                <w:rFonts w:cs="Arial"/>
              </w:rPr>
            </w:pPr>
            <w:r w:rsidRPr="00044AB3">
              <w:rPr>
                <w:rFonts w:cs="Arial" w:hint="eastAsia"/>
              </w:rPr>
              <w:t>⑥</w:t>
            </w:r>
            <w:r w:rsidRPr="00044AB3">
              <w:rPr>
                <w:rFonts w:cs="Arial"/>
              </w:rPr>
              <w:t>製品の包装</w:t>
            </w:r>
            <w:r w:rsidRPr="00044AB3">
              <w:rPr>
                <w:rFonts w:cs="Arial" w:hint="eastAsia"/>
              </w:rPr>
              <w:t>又は梱包</w:t>
            </w:r>
            <w:r w:rsidRPr="00044AB3">
              <w:rPr>
                <w:rFonts w:cs="Arial"/>
              </w:rPr>
              <w:t>は、可能な限り簡易であって、再生利用の容易さ及び廃棄時の負荷低減に配慮されていること</w:t>
            </w:r>
            <w:r w:rsidRPr="00044AB3">
              <w:rPr>
                <w:rFonts w:cs="Arial" w:hint="eastAsia"/>
              </w:rPr>
              <w:t>。</w:t>
            </w:r>
          </w:p>
          <w:p w14:paraId="5F494636" w14:textId="77777777" w:rsidR="00DE3095" w:rsidRPr="00044AB3" w:rsidRDefault="00DE3095" w:rsidP="0017730E">
            <w:pPr>
              <w:pStyle w:val="30"/>
              <w:keepNext w:val="0"/>
              <w:autoSpaceDE w:val="0"/>
              <w:autoSpaceDN w:val="0"/>
              <w:adjustRightInd w:val="0"/>
              <w:spacing w:before="0"/>
              <w:ind w:left="241" w:rightChars="10" w:right="21" w:hangingChars="100" w:hanging="220"/>
              <w:jc w:val="both"/>
              <w:rPr>
                <w:rFonts w:cs="Arial"/>
              </w:rPr>
            </w:pPr>
            <w:r w:rsidRPr="00044AB3">
              <w:rPr>
                <w:rFonts w:cs="Arial" w:hint="eastAsia"/>
              </w:rPr>
              <w:t>⑦包装材等の回収及び再使用又は再生利用</w:t>
            </w:r>
            <w:r w:rsidRPr="00044AB3">
              <w:rPr>
                <w:rFonts w:cs="ＭＳ 明朝" w:hint="eastAsia"/>
                <w:kern w:val="0"/>
                <w:szCs w:val="22"/>
              </w:rPr>
              <w:t>のための</w:t>
            </w:r>
            <w:r w:rsidRPr="00044AB3">
              <w:rPr>
                <w:rFonts w:cs="Arial" w:hint="eastAsia"/>
              </w:rPr>
              <w:t>システムがあること。</w:t>
            </w:r>
          </w:p>
        </w:tc>
      </w:tr>
      <w:tr w:rsidR="00DE3095" w:rsidRPr="00044AB3" w14:paraId="1076E79C" w14:textId="77777777" w:rsidTr="0017730E">
        <w:trPr>
          <w:jc w:val="center"/>
        </w:trPr>
        <w:tc>
          <w:tcPr>
            <w:tcW w:w="1793" w:type="dxa"/>
            <w:gridSpan w:val="2"/>
            <w:tcBorders>
              <w:top w:val="single" w:sz="6" w:space="0" w:color="auto"/>
              <w:left w:val="single" w:sz="6" w:space="0" w:color="auto"/>
              <w:bottom w:val="single" w:sz="6" w:space="0" w:color="auto"/>
              <w:right w:val="single" w:sz="6" w:space="0" w:color="auto"/>
            </w:tcBorders>
            <w:shd w:val="clear" w:color="auto" w:fill="auto"/>
          </w:tcPr>
          <w:p w14:paraId="332E40BA" w14:textId="77777777" w:rsidR="00DE3095" w:rsidRPr="00044AB3" w:rsidRDefault="00DE3095" w:rsidP="0017730E">
            <w:pPr>
              <w:pStyle w:val="ab"/>
              <w:rPr>
                <w:rFonts w:hAnsi="Arial" w:cs="Arial"/>
                <w:szCs w:val="21"/>
              </w:rPr>
            </w:pPr>
            <w:r w:rsidRPr="00044AB3">
              <w:rPr>
                <w:rFonts w:hAnsi="Arial" w:cs="Arial"/>
                <w:szCs w:val="21"/>
              </w:rPr>
              <w:t>LEDを光源とした内照式表示灯</w:t>
            </w:r>
          </w:p>
        </w:tc>
        <w:tc>
          <w:tcPr>
            <w:tcW w:w="7279" w:type="dxa"/>
            <w:tcBorders>
              <w:top w:val="single" w:sz="6" w:space="0" w:color="auto"/>
              <w:left w:val="single" w:sz="6" w:space="0" w:color="auto"/>
              <w:bottom w:val="single" w:sz="6" w:space="0" w:color="auto"/>
              <w:right w:val="single" w:sz="6" w:space="0" w:color="auto"/>
            </w:tcBorders>
            <w:shd w:val="clear" w:color="auto" w:fill="auto"/>
          </w:tcPr>
          <w:p w14:paraId="1075E0B0" w14:textId="77777777" w:rsidR="00DE3095" w:rsidRPr="00044AB3" w:rsidRDefault="00DE3095" w:rsidP="0017730E">
            <w:pPr>
              <w:pStyle w:val="30"/>
              <w:ind w:leftChars="0" w:left="0"/>
              <w:rPr>
                <w:rFonts w:hAnsi="ＭＳ ゴシック" w:cs="Arial"/>
              </w:rPr>
            </w:pPr>
            <w:r w:rsidRPr="00044AB3">
              <w:rPr>
                <w:rFonts w:hAnsi="ＭＳ ゴシック" w:cs="Arial"/>
              </w:rPr>
              <w:t>【判断の基準】</w:t>
            </w:r>
          </w:p>
          <w:p w14:paraId="15396D7F" w14:textId="77777777" w:rsidR="00DE3095" w:rsidRPr="00044AB3" w:rsidRDefault="00DE3095" w:rsidP="0017730E">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①</w:t>
            </w:r>
            <w:r w:rsidRPr="00044AB3">
              <w:rPr>
                <w:rFonts w:hAnsi="ＭＳ ゴシック" w:cs="Arial"/>
              </w:rPr>
              <w:t>定格寿命は30,000時間以上であること。</w:t>
            </w:r>
          </w:p>
          <w:p w14:paraId="572A6565" w14:textId="77777777" w:rsidR="00DE3095" w:rsidRPr="00044AB3" w:rsidRDefault="00DE3095" w:rsidP="0017730E">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rPr>
              <w:t>②特定の化学物質が含有率基準値を超えないこと。また、当該化学物質の含有情報がウエブサイト等で容易に確認できること。</w:t>
            </w:r>
          </w:p>
          <w:p w14:paraId="1080BFBE" w14:textId="77777777" w:rsidR="00DE3095" w:rsidRPr="00044AB3" w:rsidRDefault="00DE3095" w:rsidP="0017730E">
            <w:pPr>
              <w:pStyle w:val="30"/>
              <w:ind w:leftChars="0" w:left="0"/>
              <w:rPr>
                <w:rFonts w:hAnsi="ＭＳ ゴシック" w:cs="Arial"/>
              </w:rPr>
            </w:pPr>
          </w:p>
          <w:p w14:paraId="36488CA7" w14:textId="77777777" w:rsidR="00DE3095" w:rsidRPr="00044AB3" w:rsidRDefault="00DE3095" w:rsidP="0017730E">
            <w:pPr>
              <w:pStyle w:val="30"/>
              <w:ind w:leftChars="0" w:left="0"/>
              <w:rPr>
                <w:rFonts w:hAnsi="ＭＳ ゴシック" w:cs="Arial"/>
              </w:rPr>
            </w:pPr>
            <w:r w:rsidRPr="00044AB3">
              <w:rPr>
                <w:rFonts w:hAnsi="ＭＳ ゴシック" w:cs="Arial"/>
              </w:rPr>
              <w:t>【配慮事項】</w:t>
            </w:r>
          </w:p>
          <w:p w14:paraId="1848B817" w14:textId="77777777" w:rsidR="00DE3095" w:rsidRPr="00044AB3" w:rsidRDefault="00DE3095" w:rsidP="0017730E">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①製品の原材料調達から廃棄・リサイクルに至るまでのライフサイクル</w:t>
            </w:r>
            <w:r w:rsidRPr="00044AB3">
              <w:rPr>
                <w:rFonts w:hAnsi="ＭＳ ゴシック" w:cs="Arial" w:hint="eastAsia"/>
              </w:rPr>
              <w:lastRenderedPageBreak/>
              <w:t>における温室効果ガス排出量を地球温暖化係数に基づき二酸化炭素相当量に換算して算定した定量的環境情報が開示されていること。</w:t>
            </w:r>
          </w:p>
          <w:p w14:paraId="38CB0088" w14:textId="77777777" w:rsidR="00DE3095" w:rsidRPr="00044AB3" w:rsidRDefault="00DE3095" w:rsidP="0017730E">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②ライフサイクル全般にわたりカーボン・オフセットされた製品であること。</w:t>
            </w:r>
          </w:p>
          <w:p w14:paraId="5EE02165" w14:textId="77777777" w:rsidR="00DE3095" w:rsidRPr="00044AB3" w:rsidRDefault="00DE3095" w:rsidP="0017730E">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③</w:t>
            </w:r>
            <w:r w:rsidRPr="00044AB3">
              <w:rPr>
                <w:rFonts w:hAnsi="ＭＳ ゴシック" w:cs="Arial"/>
              </w:rPr>
              <w:t>分解が容易である等材料の再生利用のための設計上の工夫がなされていること。</w:t>
            </w:r>
          </w:p>
          <w:p w14:paraId="576DFE2D" w14:textId="77777777" w:rsidR="00DE3095" w:rsidRPr="00044AB3" w:rsidRDefault="00DE3095" w:rsidP="0017730E">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④</w:t>
            </w:r>
            <w:r w:rsidRPr="00044AB3">
              <w:rPr>
                <w:rFonts w:hAnsi="ＭＳ ゴシック" w:cs="Arial"/>
              </w:rPr>
              <w:t>使用される塗料は、有機溶剤及び臭気が可能な限り少ないものであること。</w:t>
            </w:r>
          </w:p>
          <w:p w14:paraId="31BCE010" w14:textId="77777777" w:rsidR="00DE3095" w:rsidRPr="00044AB3" w:rsidRDefault="00DE3095" w:rsidP="0017730E">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⑤</w:t>
            </w:r>
            <w:r w:rsidRPr="00044AB3">
              <w:rPr>
                <w:rFonts w:hAnsi="ＭＳ ゴシック" w:cs="Arial"/>
              </w:rPr>
              <w:t>プラスチック部品が使用される場合には、再生プラスチックが可能な限り使用されていること。</w:t>
            </w:r>
          </w:p>
          <w:p w14:paraId="35EC85E1" w14:textId="77777777" w:rsidR="00DE3095" w:rsidRPr="00044AB3" w:rsidRDefault="00DE3095" w:rsidP="0017730E">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⑥製品の包装又は梱包は、可能な限り簡易であって、再生利用の容易さ及び廃棄時の負荷低減に配慮されていること。</w:t>
            </w:r>
          </w:p>
          <w:p w14:paraId="4DD8C7D4" w14:textId="77777777" w:rsidR="00DE3095" w:rsidRPr="00044AB3" w:rsidRDefault="00DE3095" w:rsidP="0017730E">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⑦包装材等の回収及び再使用又は再生利用のためのシステムがあること。</w:t>
            </w:r>
          </w:p>
        </w:tc>
      </w:tr>
      <w:tr w:rsidR="00DE3095" w:rsidRPr="00044AB3" w14:paraId="31E2D3E1" w14:textId="77777777" w:rsidTr="0017730E">
        <w:trPr>
          <w:jc w:val="center"/>
        </w:trPr>
        <w:tc>
          <w:tcPr>
            <w:tcW w:w="710" w:type="dxa"/>
            <w:tcBorders>
              <w:top w:val="nil"/>
              <w:left w:val="nil"/>
              <w:bottom w:val="nil"/>
              <w:right w:val="nil"/>
            </w:tcBorders>
          </w:tcPr>
          <w:p w14:paraId="3CA00C1C"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62" w:type="dxa"/>
            <w:gridSpan w:val="2"/>
            <w:tcBorders>
              <w:top w:val="nil"/>
              <w:left w:val="nil"/>
              <w:bottom w:val="nil"/>
              <w:right w:val="nil"/>
            </w:tcBorders>
          </w:tcPr>
          <w:p w14:paraId="62FD701A" w14:textId="77777777" w:rsidR="00DE3095" w:rsidRPr="00044AB3" w:rsidRDefault="00DE3095" w:rsidP="0017730E">
            <w:pPr>
              <w:pStyle w:val="af1"/>
              <w:rPr>
                <w:rFonts w:cs="Arial"/>
              </w:rPr>
            </w:pPr>
            <w:r w:rsidRPr="00044AB3">
              <w:rPr>
                <w:rFonts w:cs="Arial" w:hint="eastAsia"/>
              </w:rPr>
              <w:t>１</w:t>
            </w:r>
            <w:r w:rsidRPr="00044AB3">
              <w:rPr>
                <w:rFonts w:cs="Arial"/>
              </w:rPr>
              <w:t xml:space="preserve">　本項の</w:t>
            </w:r>
            <w:r w:rsidRPr="00044AB3">
              <w:rPr>
                <w:rFonts w:cs="Arial" w:hint="eastAsia"/>
              </w:rPr>
              <w:t>判断の基準の対象とする</w:t>
            </w:r>
            <w:r w:rsidRPr="00044AB3">
              <w:rPr>
                <w:rFonts w:cs="Arial"/>
              </w:rPr>
              <w:t>「</w:t>
            </w:r>
            <w:r w:rsidRPr="00044AB3">
              <w:rPr>
                <w:rFonts w:hAnsi="Arial" w:cs="Arial"/>
              </w:rPr>
              <w:t>LED</w:t>
            </w:r>
            <w:r w:rsidRPr="00044AB3">
              <w:rPr>
                <w:rFonts w:cs="Arial"/>
              </w:rPr>
              <w:t>照明器具」とは、照明用白色</w:t>
            </w:r>
            <w:r w:rsidRPr="00044AB3">
              <w:rPr>
                <w:rFonts w:hAnsi="Arial" w:cs="Arial"/>
              </w:rPr>
              <w:t>LED</w:t>
            </w:r>
            <w:r w:rsidRPr="00044AB3">
              <w:rPr>
                <w:rFonts w:cs="Arial"/>
              </w:rPr>
              <w:t>を用いた、</w:t>
            </w:r>
            <w:r w:rsidRPr="00044AB3">
              <w:rPr>
                <w:rFonts w:cs="Arial" w:hint="eastAsia"/>
              </w:rPr>
              <w:t>つり下げ形、じか付け形、埋込み形</w:t>
            </w:r>
            <w:r w:rsidRPr="00044AB3">
              <w:rPr>
                <w:rFonts w:cs="Arial"/>
              </w:rPr>
              <w:t>及び</w:t>
            </w:r>
            <w:r w:rsidRPr="00044AB3">
              <w:rPr>
                <w:rFonts w:cs="Arial" w:hint="eastAsia"/>
              </w:rPr>
              <w:t>壁付け形</w:t>
            </w:r>
            <w:r w:rsidRPr="00044AB3">
              <w:rPr>
                <w:rFonts w:cs="Arial"/>
              </w:rPr>
              <w:t>とし</w:t>
            </w:r>
            <w:r w:rsidRPr="00044AB3">
              <w:rPr>
                <w:rFonts w:cs="Arial" w:hint="eastAsia"/>
              </w:rPr>
              <w:t>て</w:t>
            </w:r>
            <w:r w:rsidRPr="00044AB3">
              <w:rPr>
                <w:rFonts w:cs="Arial"/>
              </w:rPr>
              <w:t>使用する</w:t>
            </w:r>
            <w:r w:rsidRPr="00044AB3">
              <w:rPr>
                <w:rFonts w:cs="Arial" w:hint="eastAsia"/>
              </w:rPr>
              <w:t>照明</w:t>
            </w:r>
            <w:r w:rsidRPr="00044AB3">
              <w:rPr>
                <w:rFonts w:cs="Arial"/>
              </w:rPr>
              <w:t>器具</w:t>
            </w:r>
            <w:r w:rsidRPr="00044AB3">
              <w:rPr>
                <w:rFonts w:cs="Arial" w:hint="eastAsia"/>
              </w:rPr>
              <w:t>並びに投光器及び防犯灯</w:t>
            </w:r>
            <w:r w:rsidRPr="00044AB3">
              <w:rPr>
                <w:rFonts w:cs="Arial"/>
              </w:rPr>
              <w:t>とする。</w:t>
            </w:r>
            <w:r w:rsidRPr="00044AB3">
              <w:rPr>
                <w:rFonts w:cs="Arial" w:hint="eastAsia"/>
              </w:rPr>
              <w:t>ただし、従来の蛍光ランプ</w:t>
            </w:r>
            <w:r w:rsidRPr="00044AB3">
              <w:rPr>
                <w:rFonts w:hint="eastAsia"/>
              </w:rPr>
              <w:t>で使用されている口金と同一形状の口金を有する</w:t>
            </w:r>
            <w:r w:rsidRPr="00044AB3">
              <w:rPr>
                <w:rFonts w:hAnsi="Arial" w:cs="Arial"/>
              </w:rPr>
              <w:t>LED</w:t>
            </w:r>
            <w:r w:rsidRPr="00044AB3">
              <w:rPr>
                <w:rFonts w:hint="eastAsia"/>
              </w:rPr>
              <w:t>ランプを装着できる照明器具のうち、口金を経て</w:t>
            </w:r>
            <w:r w:rsidRPr="00044AB3">
              <w:rPr>
                <w:rFonts w:hAnsi="Arial" w:cs="Arial"/>
              </w:rPr>
              <w:t>LED</w:t>
            </w:r>
            <w:r w:rsidRPr="00044AB3">
              <w:rPr>
                <w:rFonts w:hint="eastAsia"/>
              </w:rPr>
              <w:t>ランプへ給電する構造を持つ</w:t>
            </w:r>
            <w:r w:rsidRPr="00044AB3">
              <w:rPr>
                <w:rFonts w:cs="Arial" w:hint="eastAsia"/>
              </w:rPr>
              <w:t>照明器具については、当面の間、対象外とする。また、「誘導灯及び誘導標識の基準」（平成11年消防庁告示第２号）に定める誘導灯又は建築基準法施行令（昭和25年政令第338号）第126の５に定める非常用の照明装置のうち、蓄電池や非常用電源により停電時のみ点灯する専用型は、LED照明器具には含まれないものとする。</w:t>
            </w:r>
          </w:p>
          <w:p w14:paraId="2FC27ECC" w14:textId="77777777" w:rsidR="00DE3095" w:rsidRPr="00044AB3" w:rsidRDefault="00DE3095" w:rsidP="0017730E">
            <w:pPr>
              <w:pStyle w:val="af1"/>
              <w:rPr>
                <w:rFonts w:hAnsi="Arial" w:cs="Arial"/>
              </w:rPr>
            </w:pPr>
            <w:r w:rsidRPr="00044AB3">
              <w:rPr>
                <w:rFonts w:cs="Arial" w:hint="eastAsia"/>
              </w:rPr>
              <w:t>２</w:t>
            </w:r>
            <w:r w:rsidRPr="00044AB3">
              <w:rPr>
                <w:rFonts w:cs="Arial"/>
              </w:rPr>
              <w:t xml:space="preserve">　本項の</w:t>
            </w:r>
            <w:r w:rsidRPr="00044AB3">
              <w:rPr>
                <w:rFonts w:hAnsi="Arial" w:cs="Arial"/>
              </w:rPr>
              <w:t>LED</w:t>
            </w:r>
            <w:r w:rsidRPr="00044AB3">
              <w:rPr>
                <w:rFonts w:cs="Arial"/>
              </w:rPr>
              <w:t>照明器具の「</w:t>
            </w:r>
            <w:r w:rsidRPr="00044AB3">
              <w:rPr>
                <w:rFonts w:cs="Arial" w:hint="eastAsia"/>
              </w:rPr>
              <w:t>LED照明</w:t>
            </w:r>
            <w:r w:rsidRPr="00044AB3">
              <w:rPr>
                <w:rFonts w:cs="Arial"/>
              </w:rPr>
              <w:t>器具</w:t>
            </w:r>
            <w:r w:rsidRPr="00044AB3">
              <w:rPr>
                <w:rFonts w:cs="Arial" w:hint="eastAsia"/>
              </w:rPr>
              <w:t>の固有エネルギー消費</w:t>
            </w:r>
            <w:r w:rsidRPr="00044AB3">
              <w:rPr>
                <w:rFonts w:cs="Arial"/>
              </w:rPr>
              <w:t>効率」とは、器具から出る全光束を定格消費電力で割った値とする（定格消費電力は、器具外部に独立型電源装置を設置する必要がある場合はその電源装置の定格消費電力とする。）。</w:t>
            </w:r>
            <w:r w:rsidRPr="00044AB3">
              <w:rPr>
                <w:rFonts w:cs="Arial" w:hint="eastAsia"/>
              </w:rPr>
              <w:t>なお、調光・調色機能付器具の固有エネルギー消費効率については、最大消費電力時における全光束から算出された値とする。</w:t>
            </w:r>
          </w:p>
          <w:p w14:paraId="53871A6C" w14:textId="77777777" w:rsidR="00DE3095" w:rsidRPr="00044AB3" w:rsidRDefault="00DE3095" w:rsidP="0017730E">
            <w:pPr>
              <w:pStyle w:val="af1"/>
              <w:rPr>
                <w:rFonts w:cs="Arial"/>
              </w:rPr>
            </w:pPr>
            <w:r w:rsidRPr="00044AB3">
              <w:rPr>
                <w:rFonts w:cs="Arial" w:hint="eastAsia"/>
              </w:rPr>
              <w:t>３　「平均演色評価数Ra」の測定方法は、JIS C 7801（一般照明用光源の測光方法）及びJIS C 8152-2（照明用白色発光ダイオード（LED）の測光方法－第2部：LEDモジュール及びLEDライトエンジン）に規定する光源色及び演色評価数測定に準ずるものとする。</w:t>
            </w:r>
          </w:p>
          <w:p w14:paraId="010D7190" w14:textId="77777777" w:rsidR="00DE3095" w:rsidRPr="00044AB3" w:rsidRDefault="00DE3095" w:rsidP="0017730E">
            <w:pPr>
              <w:pStyle w:val="af1"/>
              <w:rPr>
                <w:rFonts w:cs="Arial"/>
              </w:rPr>
            </w:pPr>
            <w:r w:rsidRPr="00044AB3">
              <w:rPr>
                <w:rFonts w:cs="Arial" w:hint="eastAsia"/>
              </w:rPr>
              <w:t>４　本項の</w:t>
            </w:r>
            <w:r w:rsidRPr="00044AB3">
              <w:rPr>
                <w:rFonts w:hAnsi="Arial" w:cs="Arial"/>
              </w:rPr>
              <w:t>LED</w:t>
            </w:r>
            <w:r w:rsidRPr="00044AB3">
              <w:rPr>
                <w:rFonts w:cs="Arial"/>
              </w:rPr>
              <w:t>照明器具の</w:t>
            </w:r>
            <w:r w:rsidRPr="00044AB3">
              <w:rPr>
                <w:rFonts w:cs="Arial" w:hint="eastAsia"/>
              </w:rPr>
              <w:t>「ダウンライト」とは、JIS Z 8113:1998「照明用語」に規定されるダウンライトをいう。</w:t>
            </w:r>
          </w:p>
          <w:p w14:paraId="7BCA49FF" w14:textId="77777777" w:rsidR="00DE3095" w:rsidRPr="00044AB3" w:rsidRDefault="00DE3095" w:rsidP="0017730E">
            <w:pPr>
              <w:pStyle w:val="af1"/>
              <w:rPr>
                <w:rFonts w:cs="Arial"/>
              </w:rPr>
            </w:pPr>
            <w:r w:rsidRPr="00044AB3">
              <w:rPr>
                <w:rFonts w:cs="Arial" w:hint="eastAsia"/>
              </w:rPr>
              <w:t>５　本項の</w:t>
            </w:r>
            <w:r w:rsidRPr="00044AB3">
              <w:rPr>
                <w:rFonts w:hAnsi="Arial" w:cs="Arial"/>
              </w:rPr>
              <w:t>LED</w:t>
            </w:r>
            <w:r w:rsidRPr="00044AB3">
              <w:rPr>
                <w:rFonts w:cs="Arial"/>
              </w:rPr>
              <w:t>照明器具の</w:t>
            </w:r>
            <w:r w:rsidRPr="00044AB3">
              <w:rPr>
                <w:rFonts w:cs="Arial" w:hint="eastAsia"/>
              </w:rPr>
              <w:t>「高天井器具」とは、JIS Z 8113:1998「照明用語」に規定される天井灯のうち、定格光束11,000lm以上のものをいう。</w:t>
            </w:r>
          </w:p>
          <w:p w14:paraId="1A85ADAE" w14:textId="77777777" w:rsidR="00DE3095" w:rsidRPr="00044AB3" w:rsidRDefault="00DE3095" w:rsidP="0017730E">
            <w:pPr>
              <w:pStyle w:val="af1"/>
              <w:rPr>
                <w:rFonts w:cs="Arial"/>
              </w:rPr>
            </w:pPr>
            <w:r w:rsidRPr="00044AB3">
              <w:rPr>
                <w:rFonts w:cs="Arial" w:hint="eastAsia"/>
              </w:rPr>
              <w:t>６　本項のLED照明器具の「投光器」とは、JIS Z 8113:1998「照明用語」に規定される投光器をいう。</w:t>
            </w:r>
          </w:p>
          <w:p w14:paraId="1564BCC3" w14:textId="77777777" w:rsidR="00DE3095" w:rsidRPr="00044AB3" w:rsidRDefault="00DE3095" w:rsidP="0017730E">
            <w:pPr>
              <w:pStyle w:val="af1"/>
              <w:rPr>
                <w:rFonts w:cs="Arial"/>
              </w:rPr>
            </w:pPr>
            <w:r w:rsidRPr="00044AB3">
              <w:rPr>
                <w:rFonts w:cs="Arial" w:hint="eastAsia"/>
              </w:rPr>
              <w:t>７　本項のLED照明器具の「防犯灯」とは、道路等に設置し、犯罪の防止と安全通行の確保等を図る観点から必要な照度を確保することを目的とした照明灯をいう。</w:t>
            </w:r>
          </w:p>
          <w:p w14:paraId="54AA426E" w14:textId="77777777" w:rsidR="00DE3095" w:rsidRPr="00044AB3" w:rsidRDefault="00DE3095" w:rsidP="0017730E">
            <w:pPr>
              <w:pStyle w:val="af1"/>
              <w:rPr>
                <w:rFonts w:cs="Arial"/>
              </w:rPr>
            </w:pPr>
            <w:r w:rsidRPr="00044AB3">
              <w:rPr>
                <w:rFonts w:cs="Arial" w:hint="eastAsia"/>
              </w:rPr>
              <w:t>８</w:t>
            </w:r>
            <w:r w:rsidRPr="00044AB3">
              <w:rPr>
                <w:rFonts w:cs="Arial"/>
              </w:rPr>
              <w:t xml:space="preserve">　本項の</w:t>
            </w:r>
            <w:r w:rsidRPr="00044AB3">
              <w:rPr>
                <w:rFonts w:hAnsi="Arial" w:cs="Arial"/>
              </w:rPr>
              <w:t>LED</w:t>
            </w:r>
            <w:r w:rsidRPr="00044AB3">
              <w:rPr>
                <w:rFonts w:cs="Arial"/>
              </w:rPr>
              <w:t>照明器具の「</w:t>
            </w:r>
            <w:r w:rsidRPr="00044AB3">
              <w:rPr>
                <w:rFonts w:cs="Arial" w:hint="eastAsia"/>
              </w:rPr>
              <w:t>LEDモジュール</w:t>
            </w:r>
            <w:r w:rsidRPr="00044AB3">
              <w:rPr>
                <w:rFonts w:cs="Arial"/>
              </w:rPr>
              <w:t>寿命」とは、光源の初期の光束が</w:t>
            </w:r>
            <w:r w:rsidRPr="00044AB3">
              <w:rPr>
                <w:rFonts w:hAnsi="Arial" w:cs="Arial"/>
              </w:rPr>
              <w:t>70％</w:t>
            </w:r>
            <w:r w:rsidRPr="00044AB3">
              <w:rPr>
                <w:rFonts w:cs="Arial"/>
              </w:rPr>
              <w:t>まで減衰するまでの時間とする。</w:t>
            </w:r>
            <w:r w:rsidRPr="00044AB3">
              <w:rPr>
                <w:rFonts w:cs="Arial" w:hint="eastAsia"/>
              </w:rPr>
              <w:t>また、その測定方法は、JIS C 8152-3（照明用白色発光ダイオード（LED）の測光方法－第3部：光束維持率の測定方法）に準ずるものとする。</w:t>
            </w:r>
          </w:p>
          <w:p w14:paraId="22C35BA4" w14:textId="77777777" w:rsidR="00DE3095" w:rsidRPr="00044AB3" w:rsidRDefault="00DE3095" w:rsidP="0017730E">
            <w:pPr>
              <w:pStyle w:val="af1"/>
              <w:rPr>
                <w:rFonts w:cs="Arial"/>
              </w:rPr>
            </w:pPr>
            <w:r w:rsidRPr="00044AB3">
              <w:rPr>
                <w:rFonts w:cs="Arial" w:hint="eastAsia"/>
              </w:rPr>
              <w:t>９　LED照明器具の全光束測定方法については、JIS C 8105-5:2011（照明器具－第5部：配光測定方法）に準ずるものとする。</w:t>
            </w:r>
          </w:p>
          <w:p w14:paraId="3B9F68B6" w14:textId="77777777" w:rsidR="00DE3095" w:rsidRPr="00044AB3" w:rsidRDefault="00DE3095" w:rsidP="0017730E">
            <w:pPr>
              <w:pStyle w:val="af1"/>
              <w:rPr>
                <w:rFonts w:hAnsi="Arial" w:cs="Arial"/>
              </w:rPr>
            </w:pPr>
            <w:r w:rsidRPr="00044AB3">
              <w:rPr>
                <w:rFonts w:cs="Arial" w:hint="eastAsia"/>
              </w:rPr>
              <w:t>１０</w:t>
            </w:r>
            <w:r w:rsidRPr="00044AB3">
              <w:rPr>
                <w:rFonts w:cs="Arial"/>
              </w:rPr>
              <w:t xml:space="preserve">　</w:t>
            </w:r>
            <w:r w:rsidRPr="00044AB3">
              <w:rPr>
                <w:rFonts w:cs="Arial" w:hint="eastAsia"/>
              </w:rPr>
              <w:t>「</w:t>
            </w:r>
            <w:r w:rsidRPr="00044AB3">
              <w:rPr>
                <w:rFonts w:cs="Arial"/>
              </w:rPr>
              <w:t>特定の化学物質</w:t>
            </w:r>
            <w:r w:rsidRPr="00044AB3">
              <w:rPr>
                <w:rFonts w:cs="Arial" w:hint="eastAsia"/>
              </w:rPr>
              <w:t>」</w:t>
            </w:r>
            <w:r w:rsidRPr="00044AB3">
              <w:rPr>
                <w:rFonts w:cs="Arial"/>
              </w:rPr>
              <w:t>とは、鉛及びその化合物、水銀及びその化合物、カドミウム及びその化合物、六価クロム化合物、ポリブロモビフェニル並びにポリブロモジフェニルエーテルをいう。</w:t>
            </w:r>
          </w:p>
          <w:p w14:paraId="6D80E88E" w14:textId="77777777" w:rsidR="00DE3095" w:rsidRPr="00044AB3" w:rsidRDefault="00DE3095" w:rsidP="0017730E">
            <w:pPr>
              <w:pStyle w:val="af1"/>
              <w:rPr>
                <w:rFonts w:cs="Arial"/>
              </w:rPr>
            </w:pPr>
            <w:r w:rsidRPr="00044AB3">
              <w:rPr>
                <w:rFonts w:cs="Arial" w:hint="eastAsia"/>
              </w:rPr>
              <w:t>１１</w:t>
            </w:r>
            <w:r w:rsidRPr="00044AB3">
              <w:rPr>
                <w:rFonts w:cs="Arial"/>
              </w:rPr>
              <w:t xml:space="preserve">　特定の化学物質の含有率基準値は、</w:t>
            </w:r>
            <w:r w:rsidRPr="00044AB3">
              <w:rPr>
                <w:rFonts w:hAnsi="Arial" w:cs="Arial"/>
              </w:rPr>
              <w:t>JIS C 0950</w:t>
            </w:r>
            <w:r w:rsidRPr="00044AB3">
              <w:rPr>
                <w:rFonts w:cs="Arial"/>
              </w:rPr>
              <w:t>（電気・電子機器の特定の化学物質の</w:t>
            </w:r>
            <w:r w:rsidRPr="00044AB3">
              <w:rPr>
                <w:rFonts w:cs="Arial"/>
              </w:rPr>
              <w:lastRenderedPageBreak/>
              <w:t>含有表示方法）の附属書Ａの表</w:t>
            </w:r>
            <w:r w:rsidRPr="00044AB3">
              <w:rPr>
                <w:rFonts w:hAnsi="Arial" w:cs="Arial"/>
              </w:rPr>
              <w:t>A.1</w:t>
            </w:r>
            <w:r w:rsidRPr="00044AB3">
              <w:rPr>
                <w:rFonts w:cs="Arial"/>
              </w:rPr>
              <w:t>（特定の化学物質、化学物質記号、算出対象物質及び含有率基準値）</w:t>
            </w:r>
            <w:r w:rsidRPr="00044AB3">
              <w:rPr>
                <w:rFonts w:cs="Arial" w:hint="eastAsia"/>
              </w:rPr>
              <w:t>に定める</w:t>
            </w:r>
            <w:r w:rsidRPr="00044AB3">
              <w:rPr>
                <w:rFonts w:cs="Arial"/>
              </w:rPr>
              <w:t>基準値と</w:t>
            </w:r>
            <w:r w:rsidRPr="00044AB3">
              <w:rPr>
                <w:rFonts w:cs="Arial" w:hint="eastAsia"/>
              </w:rPr>
              <w:t>し、</w:t>
            </w:r>
            <w:r w:rsidRPr="00044AB3">
              <w:rPr>
                <w:rFonts w:cs="Arial"/>
              </w:rPr>
              <w:t>基準値を超える含有が許容される項目については、上記</w:t>
            </w:r>
            <w:r w:rsidRPr="00044AB3">
              <w:rPr>
                <w:rFonts w:hAnsi="Arial" w:cs="Arial"/>
              </w:rPr>
              <w:t>JIS</w:t>
            </w:r>
            <w:r w:rsidRPr="00044AB3">
              <w:rPr>
                <w:rFonts w:cs="Arial"/>
              </w:rPr>
              <w:t>の附属書Ｂに準ずるものとする。なお、その他付属品等の扱いについては</w:t>
            </w:r>
            <w:r w:rsidRPr="00044AB3">
              <w:rPr>
                <w:rFonts w:hAnsi="Arial" w:cs="Arial"/>
              </w:rPr>
              <w:t>JIS C 0950</w:t>
            </w:r>
            <w:r w:rsidRPr="00044AB3">
              <w:rPr>
                <w:rFonts w:cs="Arial"/>
              </w:rPr>
              <w:t>に準ずるものとする。</w:t>
            </w:r>
          </w:p>
          <w:p w14:paraId="056672A5" w14:textId="77777777" w:rsidR="00DE3095" w:rsidRPr="00044AB3" w:rsidRDefault="00DE3095" w:rsidP="0017730E">
            <w:pPr>
              <w:pStyle w:val="af1"/>
              <w:rPr>
                <w:rFonts w:hAnsi="Arial"/>
              </w:rPr>
            </w:pPr>
            <w:r w:rsidRPr="00044AB3">
              <w:rPr>
                <w:rFonts w:hAnsi="Arial" w:hint="eastAsia"/>
              </w:rPr>
              <w:t>１２　「地球温暖化係数」とは、地球の温暖化をもたらす程度の二酸化炭素に係る当該程度に対する比を示す数値をいう。</w:t>
            </w:r>
          </w:p>
          <w:p w14:paraId="4648DC83" w14:textId="77777777" w:rsidR="00DE3095" w:rsidRPr="00044AB3" w:rsidRDefault="00DE3095" w:rsidP="0017730E">
            <w:pPr>
              <w:pStyle w:val="af1"/>
              <w:rPr>
                <w:rFonts w:hAnsi="Arial"/>
              </w:rPr>
            </w:pPr>
            <w:r w:rsidRPr="00044AB3">
              <w:rPr>
                <w:rFonts w:hAnsi="Arial" w:hint="eastAsia"/>
              </w:rPr>
              <w:t>１３　LED照明器具に係る配慮事項②及びLEDを光源とした内照式表示灯に係る配慮事項①の定量的環境情報は、カーボンフットプリント（ISO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74406CBF" w14:textId="77777777" w:rsidR="00DE3095" w:rsidRPr="00044AB3" w:rsidRDefault="00DE3095" w:rsidP="0017730E">
            <w:pPr>
              <w:pStyle w:val="af1"/>
              <w:rPr>
                <w:rFonts w:hAnsi="Arial"/>
              </w:rPr>
            </w:pPr>
            <w:r w:rsidRPr="00044AB3">
              <w:rPr>
                <w:rFonts w:hAnsi="Arial" w:hint="eastAsia"/>
              </w:rPr>
              <w:t>１４　LED照明器具に係る配慮事項③及びLEDを光源とした内照式表示灯に係る配慮事項②の「ライフサイクル全般にわたりカーボン・オフセットされた製品」とは、当該製品のライフサイクルにおける温室効果ガス排出量の算定基準に基づき、第三者機関により検証等を受けたライフサイクル全般にわたる温室効果ガス排出量の全部を認証された温室効果ガス排出削減・吸収量（以下本項において「クレジット」という。）を調達し、無効化又は償却した上で埋め合わせた（以下本項において「オフセット」という。）製品をいう。</w:t>
            </w:r>
          </w:p>
          <w:p w14:paraId="6698CF73" w14:textId="77777777" w:rsidR="00DE3095" w:rsidRPr="00044AB3" w:rsidRDefault="00DE3095" w:rsidP="0017730E">
            <w:pPr>
              <w:pStyle w:val="af1"/>
              <w:rPr>
                <w:rFonts w:hAnsi="Arial"/>
              </w:rPr>
            </w:pPr>
            <w:r w:rsidRPr="00044AB3">
              <w:rPr>
                <w:rFonts w:hAnsi="Arial" w:hint="eastAsia"/>
              </w:rPr>
              <w:t>１５　オフセットに使用できるクレジットは、当面の間、J-クレジット、二国間クレジット（JCM）、地域版J-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p w14:paraId="0F5B568E" w14:textId="77777777" w:rsidR="00DE3095" w:rsidRPr="00044AB3" w:rsidRDefault="00DE3095" w:rsidP="0017730E">
            <w:pPr>
              <w:pStyle w:val="af1"/>
              <w:rPr>
                <w:rFonts w:hAnsi="Arial" w:cs="Arial"/>
              </w:rPr>
            </w:pPr>
            <w:r w:rsidRPr="00044AB3">
              <w:rPr>
                <w:rFonts w:cs="Arial" w:hint="eastAsia"/>
              </w:rPr>
              <w:t>１６</w:t>
            </w:r>
            <w:r w:rsidRPr="00044AB3">
              <w:rPr>
                <w:rFonts w:cs="Arial"/>
              </w:rPr>
              <w:t xml:space="preserve">　本項の「</w:t>
            </w:r>
            <w:r w:rsidRPr="00044AB3">
              <w:rPr>
                <w:rFonts w:hAnsi="Arial" w:cs="Arial"/>
              </w:rPr>
              <w:t>LED</w:t>
            </w:r>
            <w:r w:rsidRPr="00044AB3">
              <w:rPr>
                <w:rFonts w:cs="Arial"/>
              </w:rPr>
              <w:t>を光源とした内照式表示灯」とは、内蔵する</w:t>
            </w:r>
            <w:r w:rsidRPr="00044AB3">
              <w:rPr>
                <w:rFonts w:hAnsi="Arial" w:cs="Arial"/>
              </w:rPr>
              <w:t>LED</w:t>
            </w:r>
            <w:r w:rsidRPr="00044AB3">
              <w:rPr>
                <w:rFonts w:cs="Arial"/>
              </w:rPr>
              <w:t>光源によって文字等を照らす表示板、案内板等とし、放熱等光源の保護に対応しているものとする。</w:t>
            </w:r>
            <w:r w:rsidRPr="00044AB3">
              <w:rPr>
                <w:rFonts w:cs="Arial" w:hint="eastAsia"/>
              </w:rPr>
              <w:t>ただし、「誘導灯及び誘導標識の基準」（平成11年消防庁告示第２号）に定める誘導灯は、内照式表示灯には含まれないものとする。</w:t>
            </w:r>
          </w:p>
          <w:p w14:paraId="3E144F04" w14:textId="77777777" w:rsidR="00DE3095" w:rsidRPr="00044AB3" w:rsidRDefault="00DE3095" w:rsidP="0017730E">
            <w:pPr>
              <w:pStyle w:val="af1"/>
              <w:rPr>
                <w:rFonts w:hAnsi="Arial" w:cs="Arial"/>
              </w:rPr>
            </w:pPr>
            <w:r w:rsidRPr="00044AB3">
              <w:rPr>
                <w:rFonts w:cs="Arial" w:hint="eastAsia"/>
              </w:rPr>
              <w:t>１７</w:t>
            </w:r>
            <w:r w:rsidRPr="00044AB3">
              <w:rPr>
                <w:rFonts w:cs="Arial"/>
              </w:rPr>
              <w:t xml:space="preserve">　本項の</w:t>
            </w:r>
            <w:r w:rsidRPr="00044AB3">
              <w:rPr>
                <w:rFonts w:hAnsi="Arial" w:cs="Arial"/>
              </w:rPr>
              <w:t>LED</w:t>
            </w:r>
            <w:r w:rsidRPr="00044AB3">
              <w:rPr>
                <w:rFonts w:cs="Arial"/>
              </w:rPr>
              <w:t>を光源とした内照式表示灯の「定格寿命」とは、光源の初期の光束が</w:t>
            </w:r>
            <w:r w:rsidRPr="00044AB3">
              <w:rPr>
                <w:rFonts w:hAnsi="Arial" w:cs="Arial"/>
              </w:rPr>
              <w:t>50％</w:t>
            </w:r>
            <w:r w:rsidRPr="00044AB3">
              <w:rPr>
                <w:rFonts w:cs="Arial"/>
              </w:rPr>
              <w:t>まで減衰するまでの時間とする。</w:t>
            </w:r>
          </w:p>
          <w:p w14:paraId="2C282698" w14:textId="77777777" w:rsidR="00DE3095" w:rsidRPr="00044AB3" w:rsidRDefault="00DE3095" w:rsidP="0017730E">
            <w:pPr>
              <w:pStyle w:val="af1"/>
              <w:rPr>
                <w:rFonts w:cs="Arial"/>
              </w:rPr>
            </w:pPr>
            <w:r w:rsidRPr="00044AB3">
              <w:rPr>
                <w:rFonts w:cs="Arial" w:hint="eastAsia"/>
              </w:rPr>
              <w:t>１８</w:t>
            </w:r>
            <w:r w:rsidRPr="00044AB3">
              <w:rPr>
                <w:rFonts w:cs="Arial"/>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1B5D5C67" w14:textId="77777777" w:rsidR="00DE3095" w:rsidRPr="00044AB3" w:rsidRDefault="00DE3095" w:rsidP="0017730E">
            <w:pPr>
              <w:pStyle w:val="af1"/>
              <w:rPr>
                <w:rFonts w:hAnsi="Arial" w:cs="Arial"/>
              </w:rPr>
            </w:pPr>
            <w:r w:rsidRPr="00044AB3">
              <w:rPr>
                <w:rFonts w:hAnsi="Arial" w:cs="Arial" w:hint="eastAsia"/>
              </w:rPr>
              <w:t>１９　調達を行う各機関は、安全管理・品質管理が十分なされたものを、比較検討の上、選択するよう留意すること。</w:t>
            </w:r>
          </w:p>
          <w:p w14:paraId="67AEA452" w14:textId="77777777" w:rsidR="00DE3095" w:rsidRPr="00044AB3" w:rsidRDefault="00DE3095" w:rsidP="0017730E">
            <w:pPr>
              <w:pStyle w:val="af1"/>
              <w:rPr>
                <w:rFonts w:hAnsi="Arial" w:cs="Arial"/>
              </w:rPr>
            </w:pPr>
            <w:r w:rsidRPr="00044AB3">
              <w:rPr>
                <w:rFonts w:cs="Arial" w:hint="eastAsia"/>
              </w:rPr>
              <w:t>２０</w:t>
            </w:r>
            <w:r w:rsidRPr="00044AB3">
              <w:rPr>
                <w:rFonts w:cs="Arial"/>
              </w:rPr>
              <w:t xml:space="preserve">　調達を行う各機関は、化学物質の適正な管理のため、物品の調達時に確認した特定の化学物質の含有情報を、当該物品を廃棄するまで管理・保管すること。</w:t>
            </w:r>
          </w:p>
        </w:tc>
      </w:tr>
    </w:tbl>
    <w:p w14:paraId="65E71C67" w14:textId="77777777" w:rsidR="00DE3095" w:rsidRPr="00044AB3" w:rsidRDefault="00DE3095" w:rsidP="00DE3095">
      <w:pPr>
        <w:rPr>
          <w:rFonts w:ascii="ＭＳ ゴシック" w:eastAsia="ＭＳ ゴシック" w:hAnsi="ＭＳ ゴシック"/>
          <w:sz w:val="22"/>
          <w:szCs w:val="22"/>
        </w:rPr>
      </w:pPr>
    </w:p>
    <w:p w14:paraId="6E398810" w14:textId="77777777" w:rsidR="00DE3095" w:rsidRPr="00044AB3" w:rsidRDefault="00DE3095" w:rsidP="00DE3095">
      <w:pPr>
        <w:rPr>
          <w:rFonts w:ascii="ＭＳ ゴシック" w:eastAsia="ＭＳ ゴシック" w:hAnsi="ＭＳ ゴシック"/>
          <w:sz w:val="22"/>
          <w:szCs w:val="22"/>
        </w:rPr>
      </w:pPr>
    </w:p>
    <w:p w14:paraId="3025B630" w14:textId="77777777" w:rsidR="00DE3095" w:rsidRPr="00044AB3" w:rsidRDefault="00DE3095" w:rsidP="00DE3095">
      <w:pPr>
        <w:autoSpaceDE w:val="0"/>
        <w:autoSpaceDN w:val="0"/>
        <w:adjustRightInd w:val="0"/>
        <w:ind w:rightChars="-100" w:right="-21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１－１</w:t>
      </w:r>
      <w:r w:rsidRPr="00044AB3">
        <w:rPr>
          <w:rFonts w:ascii="ＭＳ ゴシック" w:eastAsia="ＭＳ ゴシック" w:hAnsi="ＭＳ ゴシック" w:cs="Arial"/>
          <w:sz w:val="20"/>
        </w:rPr>
        <w:t xml:space="preserve">　</w:t>
      </w:r>
      <w:r w:rsidRPr="00044AB3">
        <w:rPr>
          <w:rFonts w:ascii="ＭＳ ゴシック" w:eastAsia="ＭＳ ゴシック" w:hAnsi="Arial" w:hint="eastAsia"/>
          <w:sz w:val="20"/>
        </w:rPr>
        <w:t>LED照明器具に係る固有エネルギー消費効率の基準値１（投光器及び防犯灯を除く。）</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1163"/>
        <w:gridCol w:w="2828"/>
        <w:gridCol w:w="4440"/>
      </w:tblGrid>
      <w:tr w:rsidR="00DE3095" w:rsidRPr="00044AB3" w14:paraId="22A42B17" w14:textId="77777777" w:rsidTr="0017730E">
        <w:trPr>
          <w:gridBefore w:val="1"/>
          <w:gridAfter w:val="1"/>
          <w:wBefore w:w="55" w:type="dxa"/>
          <w:wAfter w:w="4440" w:type="dxa"/>
        </w:trPr>
        <w:tc>
          <w:tcPr>
            <w:tcW w:w="1818" w:type="dxa"/>
            <w:gridSpan w:val="2"/>
            <w:vAlign w:val="center"/>
          </w:tcPr>
          <w:p w14:paraId="31CB2A54"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DE3095">
              <w:rPr>
                <w:rFonts w:ascii="ＭＳ ゴシック" w:eastAsia="ＭＳ ゴシック" w:hAnsi="Arial" w:cs="Arial" w:hint="eastAsia"/>
                <w:spacing w:val="50"/>
                <w:kern w:val="0"/>
                <w:sz w:val="20"/>
                <w:fitText w:val="800" w:id="-768956922"/>
              </w:rPr>
              <w:t>光源</w:t>
            </w:r>
            <w:r w:rsidRPr="00DE3095">
              <w:rPr>
                <w:rFonts w:ascii="ＭＳ ゴシック" w:eastAsia="ＭＳ ゴシック" w:hAnsi="Arial" w:cs="Arial" w:hint="eastAsia"/>
                <w:kern w:val="0"/>
                <w:sz w:val="20"/>
                <w:fitText w:val="800" w:id="-768956922"/>
              </w:rPr>
              <w:t>色</w:t>
            </w:r>
          </w:p>
        </w:tc>
        <w:tc>
          <w:tcPr>
            <w:tcW w:w="2828" w:type="dxa"/>
            <w:vAlign w:val="center"/>
          </w:tcPr>
          <w:p w14:paraId="5A2398A7"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固有エネルギー消費効率</w:t>
            </w:r>
          </w:p>
        </w:tc>
      </w:tr>
      <w:tr w:rsidR="00DE3095" w:rsidRPr="00044AB3" w14:paraId="339AF86D" w14:textId="77777777" w:rsidTr="0017730E">
        <w:trPr>
          <w:gridBefore w:val="1"/>
          <w:gridAfter w:val="1"/>
          <w:wBefore w:w="55" w:type="dxa"/>
          <w:wAfter w:w="4440" w:type="dxa"/>
        </w:trPr>
        <w:tc>
          <w:tcPr>
            <w:tcW w:w="1818" w:type="dxa"/>
            <w:gridSpan w:val="2"/>
            <w:vAlign w:val="center"/>
          </w:tcPr>
          <w:p w14:paraId="0F15E4D4"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DE3095">
              <w:rPr>
                <w:rFonts w:ascii="ＭＳ ゴシック" w:eastAsia="ＭＳ ゴシック" w:hAnsi="Arial" w:cs="Arial" w:hint="eastAsia"/>
                <w:spacing w:val="50"/>
                <w:kern w:val="0"/>
                <w:sz w:val="20"/>
                <w:fitText w:val="800" w:id="-768956921"/>
              </w:rPr>
              <w:t>昼光</w:t>
            </w:r>
            <w:r w:rsidRPr="00DE3095">
              <w:rPr>
                <w:rFonts w:ascii="ＭＳ ゴシック" w:eastAsia="ＭＳ ゴシック" w:hAnsi="Arial" w:cs="Arial" w:hint="eastAsia"/>
                <w:kern w:val="0"/>
                <w:sz w:val="20"/>
                <w:fitText w:val="800" w:id="-768956921"/>
              </w:rPr>
              <w:t>色</w:t>
            </w:r>
          </w:p>
        </w:tc>
        <w:tc>
          <w:tcPr>
            <w:tcW w:w="2828" w:type="dxa"/>
            <w:vMerge w:val="restart"/>
            <w:vAlign w:val="center"/>
          </w:tcPr>
          <w:p w14:paraId="55F859D4"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144lm/W以上</w:t>
            </w:r>
          </w:p>
        </w:tc>
      </w:tr>
      <w:tr w:rsidR="00DE3095" w:rsidRPr="00044AB3" w14:paraId="7167333E" w14:textId="77777777" w:rsidTr="0017730E">
        <w:trPr>
          <w:gridBefore w:val="1"/>
          <w:gridAfter w:val="1"/>
          <w:wBefore w:w="55" w:type="dxa"/>
          <w:wAfter w:w="4440" w:type="dxa"/>
        </w:trPr>
        <w:tc>
          <w:tcPr>
            <w:tcW w:w="1818" w:type="dxa"/>
            <w:gridSpan w:val="2"/>
            <w:vAlign w:val="center"/>
          </w:tcPr>
          <w:p w14:paraId="5B394257"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20"/>
                <w:lang w:val="de-AT"/>
              </w:rPr>
              <w:t>昼白</w:t>
            </w:r>
            <w:r w:rsidRPr="00DE3095">
              <w:rPr>
                <w:rFonts w:ascii="ＭＳ ゴシック" w:eastAsia="ＭＳ ゴシック" w:hAnsi="Arial" w:cs="Arial" w:hint="eastAsia"/>
                <w:kern w:val="0"/>
                <w:sz w:val="20"/>
                <w:fitText w:val="800" w:id="-768956920"/>
                <w:lang w:val="de-AT"/>
              </w:rPr>
              <w:t>色</w:t>
            </w:r>
          </w:p>
        </w:tc>
        <w:tc>
          <w:tcPr>
            <w:tcW w:w="2828" w:type="dxa"/>
            <w:vMerge/>
            <w:vAlign w:val="center"/>
          </w:tcPr>
          <w:p w14:paraId="3EB2EE27"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r>
      <w:tr w:rsidR="00DE3095" w:rsidRPr="00044AB3" w14:paraId="24CF920E" w14:textId="77777777" w:rsidTr="0017730E">
        <w:trPr>
          <w:gridBefore w:val="1"/>
          <w:gridAfter w:val="1"/>
          <w:wBefore w:w="55" w:type="dxa"/>
          <w:wAfter w:w="4440" w:type="dxa"/>
        </w:trPr>
        <w:tc>
          <w:tcPr>
            <w:tcW w:w="1818" w:type="dxa"/>
            <w:gridSpan w:val="2"/>
            <w:vAlign w:val="center"/>
          </w:tcPr>
          <w:p w14:paraId="1F25D300"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19"/>
                <w:lang w:val="de-AT"/>
              </w:rPr>
              <w:t xml:space="preserve">白　</w:t>
            </w:r>
            <w:r w:rsidRPr="00DE3095">
              <w:rPr>
                <w:rFonts w:ascii="ＭＳ ゴシック" w:eastAsia="ＭＳ ゴシック" w:hAnsi="Arial" w:cs="Arial" w:hint="eastAsia"/>
                <w:kern w:val="0"/>
                <w:sz w:val="20"/>
                <w:fitText w:val="800" w:id="-768956919"/>
                <w:lang w:val="de-AT"/>
              </w:rPr>
              <w:t>色</w:t>
            </w:r>
          </w:p>
        </w:tc>
        <w:tc>
          <w:tcPr>
            <w:tcW w:w="2828" w:type="dxa"/>
            <w:vMerge/>
            <w:vAlign w:val="center"/>
          </w:tcPr>
          <w:p w14:paraId="091C7C0C"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r>
      <w:tr w:rsidR="00DE3095" w:rsidRPr="00044AB3" w14:paraId="0E9A279D" w14:textId="77777777" w:rsidTr="0017730E">
        <w:trPr>
          <w:gridBefore w:val="1"/>
          <w:gridAfter w:val="1"/>
          <w:wBefore w:w="55" w:type="dxa"/>
          <w:wAfter w:w="4440" w:type="dxa"/>
        </w:trPr>
        <w:tc>
          <w:tcPr>
            <w:tcW w:w="1818" w:type="dxa"/>
            <w:gridSpan w:val="2"/>
            <w:vAlign w:val="center"/>
          </w:tcPr>
          <w:p w14:paraId="4A22F7AE"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18"/>
                <w:lang w:val="de-AT"/>
              </w:rPr>
              <w:t>温白</w:t>
            </w:r>
            <w:r w:rsidRPr="00DE3095">
              <w:rPr>
                <w:rFonts w:ascii="ＭＳ ゴシック" w:eastAsia="ＭＳ ゴシック" w:hAnsi="Arial" w:cs="Arial" w:hint="eastAsia"/>
                <w:kern w:val="0"/>
                <w:sz w:val="20"/>
                <w:fitText w:val="800" w:id="-768956918"/>
                <w:lang w:val="de-AT"/>
              </w:rPr>
              <w:t>色</w:t>
            </w:r>
          </w:p>
        </w:tc>
        <w:tc>
          <w:tcPr>
            <w:tcW w:w="2828" w:type="dxa"/>
            <w:vMerge w:val="restart"/>
            <w:vAlign w:val="center"/>
          </w:tcPr>
          <w:p w14:paraId="3A84AAD3"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102lm/W以上</w:t>
            </w:r>
          </w:p>
        </w:tc>
      </w:tr>
      <w:tr w:rsidR="00DE3095" w:rsidRPr="00044AB3" w14:paraId="7B9DDCF6" w14:textId="77777777" w:rsidTr="0017730E">
        <w:trPr>
          <w:gridBefore w:val="1"/>
          <w:gridAfter w:val="1"/>
          <w:wBefore w:w="55" w:type="dxa"/>
          <w:wAfter w:w="4440" w:type="dxa"/>
        </w:trPr>
        <w:tc>
          <w:tcPr>
            <w:tcW w:w="1818" w:type="dxa"/>
            <w:gridSpan w:val="2"/>
            <w:vAlign w:val="center"/>
          </w:tcPr>
          <w:p w14:paraId="4AEE6609"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17"/>
                <w:lang w:val="de-AT"/>
              </w:rPr>
              <w:t>電球</w:t>
            </w:r>
            <w:r w:rsidRPr="00DE3095">
              <w:rPr>
                <w:rFonts w:ascii="ＭＳ ゴシック" w:eastAsia="ＭＳ ゴシック" w:hAnsi="Arial" w:cs="Arial" w:hint="eastAsia"/>
                <w:kern w:val="0"/>
                <w:sz w:val="20"/>
                <w:fitText w:val="800" w:id="-768956917"/>
                <w:lang w:val="de-AT"/>
              </w:rPr>
              <w:t>色</w:t>
            </w:r>
          </w:p>
        </w:tc>
        <w:tc>
          <w:tcPr>
            <w:tcW w:w="2828" w:type="dxa"/>
            <w:vMerge/>
            <w:vAlign w:val="center"/>
          </w:tcPr>
          <w:p w14:paraId="36CD435B"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r>
      <w:tr w:rsidR="00DE3095" w:rsidRPr="00044AB3" w14:paraId="0FA193F9"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7232C093"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2012C74F" w14:textId="77777777" w:rsidR="00DE3095" w:rsidRPr="00044AB3" w:rsidRDefault="00DE3095" w:rsidP="0017730E">
            <w:pPr>
              <w:pStyle w:val="af1"/>
              <w:rPr>
                <w:rFonts w:hAnsi="Arial"/>
              </w:rPr>
            </w:pPr>
            <w:r w:rsidRPr="00044AB3">
              <w:rPr>
                <w:rFonts w:hAnsi="Arial" w:hint="eastAsia"/>
              </w:rPr>
              <w:t>１　「光源色」は、</w:t>
            </w:r>
            <w:r w:rsidRPr="00044AB3">
              <w:rPr>
                <w:rFonts w:hAnsi="Arial" w:cs="Arial"/>
              </w:rPr>
              <w:t>JIS Z 9112</w:t>
            </w:r>
            <w:r w:rsidRPr="00044AB3">
              <w:rPr>
                <w:rFonts w:hAnsi="Arial" w:cs="Arial" w:hint="eastAsia"/>
              </w:rPr>
              <w:t>（蛍光ランプ・LEDの光源色及び演色性による区分）</w:t>
            </w:r>
            <w:r w:rsidRPr="00044AB3">
              <w:rPr>
                <w:rFonts w:hAnsi="Arial" w:hint="eastAsia"/>
              </w:rPr>
              <w:t>に規定する光源色の区分に準ずるものとする（表１－２及び表２において同じ。）。</w:t>
            </w:r>
          </w:p>
          <w:p w14:paraId="0B74D794" w14:textId="77777777" w:rsidR="00DE3095" w:rsidRPr="00044AB3" w:rsidRDefault="00DE3095" w:rsidP="0017730E">
            <w:pPr>
              <w:pStyle w:val="af1"/>
              <w:rPr>
                <w:rFonts w:hAnsi="Arial" w:cs="Arial"/>
              </w:rPr>
            </w:pPr>
            <w:r w:rsidRPr="00044AB3">
              <w:rPr>
                <w:rFonts w:hAnsi="Arial" w:hint="eastAsia"/>
              </w:rPr>
              <w:t>２</w:t>
            </w:r>
            <w:r w:rsidRPr="00044AB3">
              <w:rPr>
                <w:rFonts w:hAnsi="Arial" w:cs="Arial"/>
              </w:rPr>
              <w:t xml:space="preserve">　</w:t>
            </w:r>
            <w:r w:rsidRPr="00044AB3">
              <w:rPr>
                <w:rFonts w:hAnsi="Arial" w:cs="Arial" w:hint="eastAsia"/>
              </w:rPr>
              <w:t>昼光色、昼白色、白色、温白色及び電球色以外の光を発するものは、本項の「LED照明器</w:t>
            </w:r>
            <w:r w:rsidRPr="00044AB3">
              <w:rPr>
                <w:rFonts w:hAnsi="Arial" w:cs="Arial" w:hint="eastAsia"/>
              </w:rPr>
              <w:lastRenderedPageBreak/>
              <w:t>具」に含まれないものとする。</w:t>
            </w:r>
          </w:p>
          <w:p w14:paraId="1C7EECE2" w14:textId="77777777" w:rsidR="00DE3095" w:rsidRPr="00044AB3" w:rsidRDefault="00DE3095" w:rsidP="0017730E">
            <w:pPr>
              <w:pStyle w:val="af1"/>
              <w:rPr>
                <w:rFonts w:hAnsi="Arial" w:cs="Arial"/>
              </w:rPr>
            </w:pPr>
            <w:r w:rsidRPr="00044AB3">
              <w:rPr>
                <w:rFonts w:hAnsi="Arial" w:cs="Arial" w:hint="eastAsia"/>
              </w:rPr>
              <w:t>３　ダウンライトのうち、器具埋込穴寸法が300mm以下であって、光源色が昼光色、昼白色及び白色のものについては、固有エネルギー消費効率の基準を114lm/W以上、温白色及び電球色のものについては、固有エネルギー消費効率の基準を96lm/W以上とする。</w:t>
            </w:r>
          </w:p>
          <w:p w14:paraId="4C5262B5" w14:textId="77777777" w:rsidR="00DE3095" w:rsidRPr="00044AB3" w:rsidRDefault="00DE3095" w:rsidP="0017730E">
            <w:pPr>
              <w:pStyle w:val="af1"/>
              <w:rPr>
                <w:rFonts w:hAnsi="Arial" w:cs="Arial"/>
              </w:rPr>
            </w:pPr>
            <w:r w:rsidRPr="00044AB3">
              <w:rPr>
                <w:rFonts w:hAnsi="Arial" w:cs="Arial" w:hint="eastAsia"/>
              </w:rPr>
              <w:t>４　高天井器具のうち、光源色が昼光色、昼白色及び白色のものについては、固有エネルギー消費効率の基準を156lm/W以上とする。</w:t>
            </w:r>
          </w:p>
        </w:tc>
      </w:tr>
    </w:tbl>
    <w:p w14:paraId="44B65F3E" w14:textId="77777777" w:rsidR="00DE3095" w:rsidRPr="00044AB3" w:rsidRDefault="00DE3095" w:rsidP="00DE3095">
      <w:pPr>
        <w:rPr>
          <w:rFonts w:ascii="ＭＳ ゴシック" w:eastAsia="ＭＳ ゴシック" w:hAnsi="ＭＳ ゴシック"/>
          <w:sz w:val="22"/>
          <w:szCs w:val="22"/>
        </w:rPr>
      </w:pPr>
    </w:p>
    <w:p w14:paraId="2370B8AC" w14:textId="77777777" w:rsidR="00DE3095" w:rsidRPr="00044AB3" w:rsidRDefault="00DE3095" w:rsidP="00DE3095">
      <w:pPr>
        <w:rPr>
          <w:rFonts w:ascii="ＭＳ ゴシック" w:eastAsia="ＭＳ ゴシック" w:hAnsi="ＭＳ ゴシック"/>
          <w:sz w:val="22"/>
          <w:szCs w:val="22"/>
        </w:rPr>
      </w:pPr>
    </w:p>
    <w:p w14:paraId="36696E95" w14:textId="77777777" w:rsidR="00DE3095" w:rsidRPr="00044AB3" w:rsidRDefault="00DE3095" w:rsidP="00DE3095">
      <w:pPr>
        <w:autoSpaceDE w:val="0"/>
        <w:autoSpaceDN w:val="0"/>
        <w:adjustRightInd w:val="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１－２</w:t>
      </w:r>
      <w:r w:rsidRPr="00044AB3">
        <w:rPr>
          <w:rFonts w:ascii="ＭＳ ゴシック" w:eastAsia="ＭＳ ゴシック" w:hAnsi="ＭＳ ゴシック" w:cs="Arial"/>
          <w:sz w:val="20"/>
        </w:rPr>
        <w:t xml:space="preserve">　</w:t>
      </w:r>
      <w:r w:rsidRPr="00044AB3">
        <w:rPr>
          <w:rFonts w:ascii="ＭＳ ゴシック" w:eastAsia="ＭＳ ゴシック" w:hAnsi="Arial" w:hint="eastAsia"/>
          <w:sz w:val="20"/>
        </w:rPr>
        <w:t>LED照明器具に係る固有エネルギー消費効率の基準値２（投光器及び防犯灯を除く。）</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1163"/>
        <w:gridCol w:w="2828"/>
        <w:gridCol w:w="4440"/>
      </w:tblGrid>
      <w:tr w:rsidR="00DE3095" w:rsidRPr="00044AB3" w14:paraId="2FE5B2DD" w14:textId="77777777" w:rsidTr="0017730E">
        <w:trPr>
          <w:gridBefore w:val="1"/>
          <w:gridAfter w:val="1"/>
          <w:wBefore w:w="55" w:type="dxa"/>
          <w:wAfter w:w="4440" w:type="dxa"/>
        </w:trPr>
        <w:tc>
          <w:tcPr>
            <w:tcW w:w="1818" w:type="dxa"/>
            <w:gridSpan w:val="2"/>
            <w:vAlign w:val="center"/>
          </w:tcPr>
          <w:p w14:paraId="05C42AA4"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DE3095">
              <w:rPr>
                <w:rFonts w:ascii="ＭＳ ゴシック" w:eastAsia="ＭＳ ゴシック" w:hAnsi="Arial" w:cs="Arial" w:hint="eastAsia"/>
                <w:spacing w:val="50"/>
                <w:kern w:val="0"/>
                <w:sz w:val="20"/>
                <w:fitText w:val="800" w:id="-768956916"/>
              </w:rPr>
              <w:t>光源</w:t>
            </w:r>
            <w:r w:rsidRPr="00DE3095">
              <w:rPr>
                <w:rFonts w:ascii="ＭＳ ゴシック" w:eastAsia="ＭＳ ゴシック" w:hAnsi="Arial" w:cs="Arial" w:hint="eastAsia"/>
                <w:kern w:val="0"/>
                <w:sz w:val="20"/>
                <w:fitText w:val="800" w:id="-768956916"/>
              </w:rPr>
              <w:t>色</w:t>
            </w:r>
          </w:p>
        </w:tc>
        <w:tc>
          <w:tcPr>
            <w:tcW w:w="2828" w:type="dxa"/>
            <w:vAlign w:val="center"/>
          </w:tcPr>
          <w:p w14:paraId="51A48741"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固有エネルギー消費効率</w:t>
            </w:r>
          </w:p>
        </w:tc>
      </w:tr>
      <w:tr w:rsidR="00DE3095" w:rsidRPr="00044AB3" w14:paraId="5478A445" w14:textId="77777777" w:rsidTr="0017730E">
        <w:trPr>
          <w:gridBefore w:val="1"/>
          <w:gridAfter w:val="1"/>
          <w:wBefore w:w="55" w:type="dxa"/>
          <w:wAfter w:w="4440" w:type="dxa"/>
        </w:trPr>
        <w:tc>
          <w:tcPr>
            <w:tcW w:w="1818" w:type="dxa"/>
            <w:gridSpan w:val="2"/>
            <w:vAlign w:val="center"/>
          </w:tcPr>
          <w:p w14:paraId="1A0B917E"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DE3095">
              <w:rPr>
                <w:rFonts w:ascii="ＭＳ ゴシック" w:eastAsia="ＭＳ ゴシック" w:hAnsi="Arial" w:cs="Arial" w:hint="eastAsia"/>
                <w:spacing w:val="50"/>
                <w:kern w:val="0"/>
                <w:sz w:val="20"/>
                <w:fitText w:val="800" w:id="-768956915"/>
              </w:rPr>
              <w:t>昼光</w:t>
            </w:r>
            <w:r w:rsidRPr="00DE3095">
              <w:rPr>
                <w:rFonts w:ascii="ＭＳ ゴシック" w:eastAsia="ＭＳ ゴシック" w:hAnsi="Arial" w:cs="Arial" w:hint="eastAsia"/>
                <w:kern w:val="0"/>
                <w:sz w:val="20"/>
                <w:fitText w:val="800" w:id="-768956915"/>
              </w:rPr>
              <w:t>色</w:t>
            </w:r>
          </w:p>
        </w:tc>
        <w:tc>
          <w:tcPr>
            <w:tcW w:w="2828" w:type="dxa"/>
            <w:vMerge w:val="restart"/>
            <w:vAlign w:val="center"/>
          </w:tcPr>
          <w:p w14:paraId="48D95402"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120lm/W以上</w:t>
            </w:r>
          </w:p>
        </w:tc>
      </w:tr>
      <w:tr w:rsidR="00DE3095" w:rsidRPr="00044AB3" w14:paraId="0E428767" w14:textId="77777777" w:rsidTr="0017730E">
        <w:trPr>
          <w:gridBefore w:val="1"/>
          <w:gridAfter w:val="1"/>
          <w:wBefore w:w="55" w:type="dxa"/>
          <w:wAfter w:w="4440" w:type="dxa"/>
        </w:trPr>
        <w:tc>
          <w:tcPr>
            <w:tcW w:w="1818" w:type="dxa"/>
            <w:gridSpan w:val="2"/>
            <w:vAlign w:val="center"/>
          </w:tcPr>
          <w:p w14:paraId="3342D936"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14"/>
                <w:lang w:val="de-AT"/>
              </w:rPr>
              <w:t>昼白</w:t>
            </w:r>
            <w:r w:rsidRPr="00DE3095">
              <w:rPr>
                <w:rFonts w:ascii="ＭＳ ゴシック" w:eastAsia="ＭＳ ゴシック" w:hAnsi="Arial" w:cs="Arial" w:hint="eastAsia"/>
                <w:kern w:val="0"/>
                <w:sz w:val="20"/>
                <w:fitText w:val="800" w:id="-768956914"/>
                <w:lang w:val="de-AT"/>
              </w:rPr>
              <w:t>色</w:t>
            </w:r>
          </w:p>
        </w:tc>
        <w:tc>
          <w:tcPr>
            <w:tcW w:w="2828" w:type="dxa"/>
            <w:vMerge/>
            <w:vAlign w:val="center"/>
          </w:tcPr>
          <w:p w14:paraId="2693C6E8"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r>
      <w:tr w:rsidR="00DE3095" w:rsidRPr="00044AB3" w14:paraId="3CB7736F" w14:textId="77777777" w:rsidTr="0017730E">
        <w:trPr>
          <w:gridBefore w:val="1"/>
          <w:gridAfter w:val="1"/>
          <w:wBefore w:w="55" w:type="dxa"/>
          <w:wAfter w:w="4440" w:type="dxa"/>
        </w:trPr>
        <w:tc>
          <w:tcPr>
            <w:tcW w:w="1818" w:type="dxa"/>
            <w:gridSpan w:val="2"/>
            <w:vAlign w:val="center"/>
          </w:tcPr>
          <w:p w14:paraId="29513B15"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13"/>
                <w:lang w:val="de-AT"/>
              </w:rPr>
              <w:t xml:space="preserve">白　</w:t>
            </w:r>
            <w:r w:rsidRPr="00DE3095">
              <w:rPr>
                <w:rFonts w:ascii="ＭＳ ゴシック" w:eastAsia="ＭＳ ゴシック" w:hAnsi="Arial" w:cs="Arial" w:hint="eastAsia"/>
                <w:kern w:val="0"/>
                <w:sz w:val="20"/>
                <w:fitText w:val="800" w:id="-768956913"/>
                <w:lang w:val="de-AT"/>
              </w:rPr>
              <w:t>色</w:t>
            </w:r>
          </w:p>
        </w:tc>
        <w:tc>
          <w:tcPr>
            <w:tcW w:w="2828" w:type="dxa"/>
            <w:vMerge/>
            <w:vAlign w:val="center"/>
          </w:tcPr>
          <w:p w14:paraId="2C54651A"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r>
      <w:tr w:rsidR="00DE3095" w:rsidRPr="00044AB3" w14:paraId="582B9D8A" w14:textId="77777777" w:rsidTr="0017730E">
        <w:trPr>
          <w:gridBefore w:val="1"/>
          <w:gridAfter w:val="1"/>
          <w:wBefore w:w="55" w:type="dxa"/>
          <w:wAfter w:w="4440" w:type="dxa"/>
        </w:trPr>
        <w:tc>
          <w:tcPr>
            <w:tcW w:w="1818" w:type="dxa"/>
            <w:gridSpan w:val="2"/>
            <w:vAlign w:val="center"/>
          </w:tcPr>
          <w:p w14:paraId="64D42CC2"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12"/>
                <w:lang w:val="de-AT"/>
              </w:rPr>
              <w:t>温白</w:t>
            </w:r>
            <w:r w:rsidRPr="00DE3095">
              <w:rPr>
                <w:rFonts w:ascii="ＭＳ ゴシック" w:eastAsia="ＭＳ ゴシック" w:hAnsi="Arial" w:cs="Arial" w:hint="eastAsia"/>
                <w:kern w:val="0"/>
                <w:sz w:val="20"/>
                <w:fitText w:val="800" w:id="-768956912"/>
                <w:lang w:val="de-AT"/>
              </w:rPr>
              <w:t>色</w:t>
            </w:r>
          </w:p>
        </w:tc>
        <w:tc>
          <w:tcPr>
            <w:tcW w:w="2828" w:type="dxa"/>
            <w:vMerge w:val="restart"/>
            <w:vAlign w:val="center"/>
          </w:tcPr>
          <w:p w14:paraId="3AC5FA99"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85lm/W以上</w:t>
            </w:r>
          </w:p>
        </w:tc>
      </w:tr>
      <w:tr w:rsidR="00DE3095" w:rsidRPr="00044AB3" w14:paraId="584CD5DC" w14:textId="77777777" w:rsidTr="0017730E">
        <w:trPr>
          <w:gridBefore w:val="1"/>
          <w:gridAfter w:val="1"/>
          <w:wBefore w:w="55" w:type="dxa"/>
          <w:wAfter w:w="4440" w:type="dxa"/>
        </w:trPr>
        <w:tc>
          <w:tcPr>
            <w:tcW w:w="1818" w:type="dxa"/>
            <w:gridSpan w:val="2"/>
            <w:vAlign w:val="center"/>
          </w:tcPr>
          <w:p w14:paraId="1C47AECC"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28"/>
                <w:lang w:val="de-AT"/>
              </w:rPr>
              <w:t>電球</w:t>
            </w:r>
            <w:r w:rsidRPr="00DE3095">
              <w:rPr>
                <w:rFonts w:ascii="ＭＳ ゴシック" w:eastAsia="ＭＳ ゴシック" w:hAnsi="Arial" w:cs="Arial" w:hint="eastAsia"/>
                <w:kern w:val="0"/>
                <w:sz w:val="20"/>
                <w:fitText w:val="800" w:id="-768956928"/>
                <w:lang w:val="de-AT"/>
              </w:rPr>
              <w:t>色</w:t>
            </w:r>
          </w:p>
        </w:tc>
        <w:tc>
          <w:tcPr>
            <w:tcW w:w="2828" w:type="dxa"/>
            <w:vMerge/>
            <w:vAlign w:val="center"/>
          </w:tcPr>
          <w:p w14:paraId="05097EA9"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r>
      <w:tr w:rsidR="00DE3095" w:rsidRPr="00044AB3" w14:paraId="2C3A3E0A"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16B5492B"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43C4ADD8" w14:textId="77777777" w:rsidR="00DE3095" w:rsidRPr="00044AB3" w:rsidRDefault="00DE3095" w:rsidP="0017730E">
            <w:pPr>
              <w:pStyle w:val="af1"/>
              <w:rPr>
                <w:rFonts w:hAnsi="Arial" w:cs="Arial"/>
              </w:rPr>
            </w:pPr>
            <w:r w:rsidRPr="00044AB3">
              <w:rPr>
                <w:rFonts w:hAnsi="Arial" w:cs="Arial" w:hint="eastAsia"/>
              </w:rPr>
              <w:t>１　ダウンライトのうち、器具埋込穴寸法が300mm以下であって、光源色が昼光色、昼白色及び白色のものについては、固有エネルギー消費効率の基準を95lm/W以上、温白色及び電球色のものについては、固有エネルギー消費効率の基準を80lm/W以上とする。</w:t>
            </w:r>
          </w:p>
          <w:p w14:paraId="6B4E0C49" w14:textId="77777777" w:rsidR="00DE3095" w:rsidRPr="00044AB3" w:rsidRDefault="00DE3095" w:rsidP="0017730E">
            <w:pPr>
              <w:pStyle w:val="af1"/>
              <w:rPr>
                <w:rFonts w:hAnsi="Arial" w:cs="Arial"/>
              </w:rPr>
            </w:pPr>
            <w:r w:rsidRPr="00044AB3">
              <w:rPr>
                <w:rFonts w:hAnsi="Arial" w:cs="Arial" w:hint="eastAsia"/>
              </w:rPr>
              <w:t>２　高天井器具のうち、光源色が昼光色、昼白色及び白色のものについては、固有エネルギー消費効率の基準を130lm/W以上とする。</w:t>
            </w:r>
          </w:p>
        </w:tc>
      </w:tr>
    </w:tbl>
    <w:p w14:paraId="516AC04D" w14:textId="77777777" w:rsidR="00DE3095" w:rsidRPr="00044AB3" w:rsidRDefault="00DE3095" w:rsidP="00DE3095">
      <w:pPr>
        <w:pStyle w:val="ad"/>
        <w:spacing w:line="240" w:lineRule="auto"/>
        <w:ind w:leftChars="0" w:left="0" w:firstLineChars="0" w:firstLine="0"/>
        <w:rPr>
          <w:rFonts w:ascii="ＭＳ ゴシック" w:eastAsia="ＭＳ ゴシック"/>
          <w:sz w:val="22"/>
          <w:szCs w:val="22"/>
        </w:rPr>
      </w:pPr>
    </w:p>
    <w:p w14:paraId="07602C6F" w14:textId="77777777" w:rsidR="00DE3095" w:rsidRPr="00044AB3" w:rsidRDefault="00DE3095" w:rsidP="00DE3095">
      <w:pPr>
        <w:pStyle w:val="ad"/>
        <w:spacing w:line="240" w:lineRule="auto"/>
        <w:ind w:leftChars="0" w:left="0" w:firstLineChars="0" w:firstLine="0"/>
        <w:rPr>
          <w:rFonts w:ascii="ＭＳ ゴシック" w:eastAsia="ＭＳ ゴシック"/>
          <w:sz w:val="22"/>
          <w:szCs w:val="22"/>
        </w:rPr>
      </w:pPr>
    </w:p>
    <w:p w14:paraId="0F95455D" w14:textId="77777777" w:rsidR="00DE3095" w:rsidRPr="00044AB3" w:rsidRDefault="00DE3095" w:rsidP="00DE3095">
      <w:pPr>
        <w:autoSpaceDE w:val="0"/>
        <w:autoSpaceDN w:val="0"/>
        <w:adjustRightInd w:val="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２</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投光器及び防犯灯</w:t>
      </w:r>
      <w:r w:rsidRPr="00044AB3">
        <w:rPr>
          <w:rFonts w:ascii="ＭＳ ゴシック" w:eastAsia="ＭＳ ゴシック" w:hAnsi="Arial" w:hint="eastAsia"/>
          <w:sz w:val="20"/>
        </w:rPr>
        <w:t>に係る固有エネルギー消費効率の基準</w:t>
      </w:r>
    </w:p>
    <w:tbl>
      <w:tblPr>
        <w:tblW w:w="6262"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18"/>
        <w:gridCol w:w="2222"/>
        <w:gridCol w:w="2222"/>
      </w:tblGrid>
      <w:tr w:rsidR="00DE3095" w:rsidRPr="00044AB3" w14:paraId="307AFB05" w14:textId="77777777" w:rsidTr="0017730E">
        <w:tc>
          <w:tcPr>
            <w:tcW w:w="1818" w:type="dxa"/>
            <w:vMerge w:val="restart"/>
            <w:vAlign w:val="center"/>
          </w:tcPr>
          <w:p w14:paraId="6C92CC9C" w14:textId="77777777" w:rsidR="00DE3095" w:rsidRPr="00044AB3" w:rsidRDefault="00DE3095" w:rsidP="0017730E">
            <w:pPr>
              <w:autoSpaceDE w:val="0"/>
              <w:autoSpaceDN w:val="0"/>
              <w:adjustRightInd w:val="0"/>
              <w:snapToGrid w:val="0"/>
              <w:jc w:val="center"/>
              <w:rPr>
                <w:rFonts w:ascii="ＭＳ ゴシック" w:eastAsia="ＭＳ ゴシック" w:hAnsi="Arial" w:cs="Arial"/>
                <w:kern w:val="0"/>
                <w:sz w:val="20"/>
              </w:rPr>
            </w:pPr>
            <w:r w:rsidRPr="00DE3095">
              <w:rPr>
                <w:rFonts w:ascii="ＭＳ ゴシック" w:eastAsia="ＭＳ ゴシック" w:hAnsi="Arial" w:cs="Arial" w:hint="eastAsia"/>
                <w:spacing w:val="50"/>
                <w:kern w:val="0"/>
                <w:sz w:val="20"/>
                <w:fitText w:val="800" w:id="-768956927"/>
              </w:rPr>
              <w:t>光源</w:t>
            </w:r>
            <w:r w:rsidRPr="00DE3095">
              <w:rPr>
                <w:rFonts w:ascii="ＭＳ ゴシック" w:eastAsia="ＭＳ ゴシック" w:hAnsi="Arial" w:cs="Arial" w:hint="eastAsia"/>
                <w:kern w:val="0"/>
                <w:sz w:val="20"/>
                <w:fitText w:val="800" w:id="-768956927"/>
              </w:rPr>
              <w:t>色</w:t>
            </w:r>
          </w:p>
        </w:tc>
        <w:tc>
          <w:tcPr>
            <w:tcW w:w="4444" w:type="dxa"/>
            <w:gridSpan w:val="2"/>
            <w:vAlign w:val="center"/>
          </w:tcPr>
          <w:p w14:paraId="56C075FB"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固有エネルギー消費効率</w:t>
            </w:r>
          </w:p>
        </w:tc>
      </w:tr>
      <w:tr w:rsidR="00DE3095" w:rsidRPr="00044AB3" w14:paraId="4B67BC3A" w14:textId="77777777" w:rsidTr="0017730E">
        <w:tc>
          <w:tcPr>
            <w:tcW w:w="1818" w:type="dxa"/>
            <w:vMerge/>
            <w:vAlign w:val="center"/>
          </w:tcPr>
          <w:p w14:paraId="78FCCAAD"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p>
        </w:tc>
        <w:tc>
          <w:tcPr>
            <w:tcW w:w="2222" w:type="dxa"/>
            <w:vAlign w:val="center"/>
          </w:tcPr>
          <w:p w14:paraId="14F84337"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投光器</w:t>
            </w:r>
          </w:p>
        </w:tc>
        <w:tc>
          <w:tcPr>
            <w:tcW w:w="2222" w:type="dxa"/>
            <w:vAlign w:val="center"/>
          </w:tcPr>
          <w:p w14:paraId="13374BE8"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防犯灯</w:t>
            </w:r>
          </w:p>
        </w:tc>
      </w:tr>
      <w:tr w:rsidR="00DE3095" w:rsidRPr="00044AB3" w14:paraId="37A5FB05" w14:textId="77777777" w:rsidTr="0017730E">
        <w:tc>
          <w:tcPr>
            <w:tcW w:w="1818" w:type="dxa"/>
            <w:vAlign w:val="center"/>
          </w:tcPr>
          <w:p w14:paraId="65ACD8B5"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DE3095">
              <w:rPr>
                <w:rFonts w:ascii="ＭＳ ゴシック" w:eastAsia="ＭＳ ゴシック" w:hAnsi="Arial" w:cs="Arial" w:hint="eastAsia"/>
                <w:spacing w:val="50"/>
                <w:kern w:val="0"/>
                <w:sz w:val="20"/>
                <w:fitText w:val="800" w:id="-768956926"/>
              </w:rPr>
              <w:t>昼光</w:t>
            </w:r>
            <w:r w:rsidRPr="00DE3095">
              <w:rPr>
                <w:rFonts w:ascii="ＭＳ ゴシック" w:eastAsia="ＭＳ ゴシック" w:hAnsi="Arial" w:cs="Arial" w:hint="eastAsia"/>
                <w:kern w:val="0"/>
                <w:sz w:val="20"/>
                <w:fitText w:val="800" w:id="-768956926"/>
              </w:rPr>
              <w:t>色</w:t>
            </w:r>
          </w:p>
        </w:tc>
        <w:tc>
          <w:tcPr>
            <w:tcW w:w="2222" w:type="dxa"/>
            <w:vMerge w:val="restart"/>
            <w:vAlign w:val="center"/>
          </w:tcPr>
          <w:p w14:paraId="33027737"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105lm/W以上</w:t>
            </w:r>
          </w:p>
        </w:tc>
        <w:tc>
          <w:tcPr>
            <w:tcW w:w="2222" w:type="dxa"/>
            <w:vMerge w:val="restart"/>
            <w:vAlign w:val="center"/>
          </w:tcPr>
          <w:p w14:paraId="00A43C32"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80lm/W以上</w:t>
            </w:r>
          </w:p>
        </w:tc>
      </w:tr>
      <w:tr w:rsidR="00DE3095" w:rsidRPr="00044AB3" w14:paraId="3E8014E4" w14:textId="77777777" w:rsidTr="0017730E">
        <w:tc>
          <w:tcPr>
            <w:tcW w:w="1818" w:type="dxa"/>
            <w:vAlign w:val="center"/>
          </w:tcPr>
          <w:p w14:paraId="759BB2C6"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25"/>
                <w:lang w:val="de-AT"/>
              </w:rPr>
              <w:t>昼白</w:t>
            </w:r>
            <w:r w:rsidRPr="00DE3095">
              <w:rPr>
                <w:rFonts w:ascii="ＭＳ ゴシック" w:eastAsia="ＭＳ ゴシック" w:hAnsi="Arial" w:cs="Arial" w:hint="eastAsia"/>
                <w:kern w:val="0"/>
                <w:sz w:val="20"/>
                <w:fitText w:val="800" w:id="-768956925"/>
                <w:lang w:val="de-AT"/>
              </w:rPr>
              <w:t>色</w:t>
            </w:r>
          </w:p>
        </w:tc>
        <w:tc>
          <w:tcPr>
            <w:tcW w:w="2222" w:type="dxa"/>
            <w:vMerge/>
            <w:vAlign w:val="center"/>
          </w:tcPr>
          <w:p w14:paraId="712657ED"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c>
          <w:tcPr>
            <w:tcW w:w="2222" w:type="dxa"/>
            <w:vMerge/>
            <w:vAlign w:val="center"/>
          </w:tcPr>
          <w:p w14:paraId="670824FE"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r>
      <w:tr w:rsidR="00DE3095" w:rsidRPr="00044AB3" w14:paraId="0F302F8E" w14:textId="77777777" w:rsidTr="0017730E">
        <w:tc>
          <w:tcPr>
            <w:tcW w:w="1818" w:type="dxa"/>
            <w:vAlign w:val="center"/>
          </w:tcPr>
          <w:p w14:paraId="52AE48E4"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24"/>
                <w:lang w:val="de-AT"/>
              </w:rPr>
              <w:t xml:space="preserve">白　</w:t>
            </w:r>
            <w:r w:rsidRPr="00DE3095">
              <w:rPr>
                <w:rFonts w:ascii="ＭＳ ゴシック" w:eastAsia="ＭＳ ゴシック" w:hAnsi="Arial" w:cs="Arial" w:hint="eastAsia"/>
                <w:kern w:val="0"/>
                <w:sz w:val="20"/>
                <w:fitText w:val="800" w:id="-768956924"/>
                <w:lang w:val="de-AT"/>
              </w:rPr>
              <w:t>色</w:t>
            </w:r>
          </w:p>
        </w:tc>
        <w:tc>
          <w:tcPr>
            <w:tcW w:w="2222" w:type="dxa"/>
            <w:vMerge/>
            <w:vAlign w:val="center"/>
          </w:tcPr>
          <w:p w14:paraId="032F3969"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c>
          <w:tcPr>
            <w:tcW w:w="2222" w:type="dxa"/>
            <w:vMerge/>
            <w:vAlign w:val="center"/>
          </w:tcPr>
          <w:p w14:paraId="45BA17CF"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r>
      <w:tr w:rsidR="00DE3095" w:rsidRPr="00044AB3" w14:paraId="78DC1D73" w14:textId="77777777" w:rsidTr="0017730E">
        <w:tc>
          <w:tcPr>
            <w:tcW w:w="1818" w:type="dxa"/>
            <w:vAlign w:val="center"/>
          </w:tcPr>
          <w:p w14:paraId="469D0C6A"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23"/>
                <w:lang w:val="de-AT"/>
              </w:rPr>
              <w:t>温白</w:t>
            </w:r>
            <w:r w:rsidRPr="00DE3095">
              <w:rPr>
                <w:rFonts w:ascii="ＭＳ ゴシック" w:eastAsia="ＭＳ ゴシック" w:hAnsi="Arial" w:cs="Arial" w:hint="eastAsia"/>
                <w:kern w:val="0"/>
                <w:sz w:val="20"/>
                <w:fitText w:val="800" w:id="-768956923"/>
                <w:lang w:val="de-AT"/>
              </w:rPr>
              <w:t>色</w:t>
            </w:r>
          </w:p>
        </w:tc>
        <w:tc>
          <w:tcPr>
            <w:tcW w:w="2222" w:type="dxa"/>
            <w:vMerge w:val="restart"/>
            <w:vAlign w:val="center"/>
          </w:tcPr>
          <w:p w14:paraId="11F21055"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90lm/W以上</w:t>
            </w:r>
          </w:p>
        </w:tc>
        <w:tc>
          <w:tcPr>
            <w:tcW w:w="2222" w:type="dxa"/>
            <w:vMerge w:val="restart"/>
            <w:vAlign w:val="center"/>
          </w:tcPr>
          <w:p w14:paraId="0E694DD8"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対象外</w:t>
            </w:r>
          </w:p>
        </w:tc>
      </w:tr>
      <w:tr w:rsidR="00DE3095" w:rsidRPr="00044AB3" w14:paraId="2F16D24D" w14:textId="77777777" w:rsidTr="0017730E">
        <w:tc>
          <w:tcPr>
            <w:tcW w:w="1818" w:type="dxa"/>
            <w:vAlign w:val="center"/>
          </w:tcPr>
          <w:p w14:paraId="2F62B7A5"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22"/>
                <w:lang w:val="de-AT"/>
              </w:rPr>
              <w:t>電球</w:t>
            </w:r>
            <w:r w:rsidRPr="00DE3095">
              <w:rPr>
                <w:rFonts w:ascii="ＭＳ ゴシック" w:eastAsia="ＭＳ ゴシック" w:hAnsi="Arial" w:cs="Arial" w:hint="eastAsia"/>
                <w:kern w:val="0"/>
                <w:sz w:val="20"/>
                <w:fitText w:val="800" w:id="-768956922"/>
                <w:lang w:val="de-AT"/>
              </w:rPr>
              <w:t>色</w:t>
            </w:r>
          </w:p>
        </w:tc>
        <w:tc>
          <w:tcPr>
            <w:tcW w:w="2222" w:type="dxa"/>
            <w:vMerge/>
            <w:vAlign w:val="center"/>
          </w:tcPr>
          <w:p w14:paraId="792BF9F2"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c>
          <w:tcPr>
            <w:tcW w:w="2222" w:type="dxa"/>
            <w:vMerge/>
            <w:vAlign w:val="center"/>
          </w:tcPr>
          <w:p w14:paraId="2720C448"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r>
    </w:tbl>
    <w:p w14:paraId="198EAD24" w14:textId="77777777" w:rsidR="00DE3095" w:rsidRPr="00044AB3" w:rsidRDefault="00DE3095" w:rsidP="00DE3095">
      <w:pPr>
        <w:pStyle w:val="ad"/>
        <w:spacing w:line="240" w:lineRule="auto"/>
        <w:ind w:leftChars="0" w:left="0" w:firstLineChars="0" w:firstLine="0"/>
        <w:rPr>
          <w:rFonts w:ascii="ＭＳ ゴシック" w:eastAsia="ＭＳ ゴシック"/>
          <w:sz w:val="22"/>
          <w:szCs w:val="22"/>
        </w:rPr>
      </w:pPr>
    </w:p>
    <w:p w14:paraId="1194F767" w14:textId="77777777" w:rsidR="00DE3095" w:rsidRPr="00044AB3" w:rsidRDefault="00DE3095" w:rsidP="00DE3095">
      <w:pPr>
        <w:pStyle w:val="ad"/>
        <w:spacing w:line="240" w:lineRule="auto"/>
        <w:ind w:leftChars="0" w:left="0" w:firstLineChars="0" w:firstLine="0"/>
        <w:rPr>
          <w:rFonts w:ascii="ＭＳ ゴシック" w:eastAsia="ＭＳ ゴシック"/>
          <w:sz w:val="22"/>
          <w:szCs w:val="22"/>
        </w:rPr>
      </w:pPr>
    </w:p>
    <w:p w14:paraId="1AE3DC2C" w14:textId="77777777" w:rsidR="00DE3095" w:rsidRPr="00044AB3" w:rsidRDefault="00DE3095" w:rsidP="00DE3095">
      <w:pPr>
        <w:pStyle w:val="ad"/>
        <w:spacing w:line="240" w:lineRule="auto"/>
        <w:ind w:leftChars="0" w:left="0" w:firstLineChars="0" w:firstLine="0"/>
        <w:rPr>
          <w:rFonts w:ascii="ＭＳ ゴシック" w:eastAsia="ＭＳ ゴシック"/>
          <w:sz w:val="22"/>
          <w:szCs w:val="22"/>
        </w:rPr>
      </w:pPr>
    </w:p>
    <w:p w14:paraId="32824ED7"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4C175330" w14:textId="77777777" w:rsidR="00DE3095" w:rsidRPr="00044AB3" w:rsidRDefault="00DE3095" w:rsidP="00DE3095">
      <w:pPr>
        <w:pStyle w:val="22"/>
      </w:pPr>
      <w:r w:rsidRPr="00044AB3">
        <w:rPr>
          <w:rFonts w:hint="eastAsia"/>
        </w:rPr>
        <w:t>当該年度の投光器及び防犯灯を除く</w:t>
      </w:r>
      <w:r w:rsidRPr="00044AB3">
        <w:rPr>
          <w:rFonts w:hAnsi="Arial" w:cs="Arial"/>
        </w:rPr>
        <w:t>LED</w:t>
      </w:r>
      <w:r w:rsidRPr="00044AB3">
        <w:rPr>
          <w:rFonts w:hint="eastAsia"/>
        </w:rPr>
        <w:t>照明器具の調達（</w:t>
      </w:r>
      <w:r w:rsidRPr="00044AB3">
        <w:rPr>
          <w:rFonts w:cs="Arial"/>
        </w:rPr>
        <w:t>リース・レンタル契約を含む。</w:t>
      </w:r>
      <w:r w:rsidRPr="00044AB3">
        <w:rPr>
          <w:rFonts w:hint="eastAsia"/>
        </w:rPr>
        <w:t>）総量（台数）に占める</w:t>
      </w:r>
      <w:r w:rsidRPr="00044AB3">
        <w:rPr>
          <w:rFonts w:hAnsi="Arial" w:hint="eastAsia"/>
        </w:rPr>
        <w:t>基準値１及び基準値２それぞれの</w:t>
      </w:r>
      <w:r w:rsidRPr="00044AB3">
        <w:rPr>
          <w:rFonts w:hint="eastAsia"/>
        </w:rPr>
        <w:t>基準を満たす物品の数量（台数）の割合とする。</w:t>
      </w:r>
    </w:p>
    <w:p w14:paraId="35DF4469" w14:textId="77777777" w:rsidR="00DE3095" w:rsidRPr="00044AB3" w:rsidRDefault="00DE3095" w:rsidP="00DE3095">
      <w:pPr>
        <w:pStyle w:val="22"/>
      </w:pPr>
      <w:r w:rsidRPr="00044AB3">
        <w:rPr>
          <w:rFonts w:hint="eastAsia"/>
        </w:rPr>
        <w:t>投光器及び防犯灯にあっては、調達（</w:t>
      </w:r>
      <w:r w:rsidRPr="00044AB3">
        <w:rPr>
          <w:rFonts w:cs="Arial"/>
        </w:rPr>
        <w:t>リース・レンタル契約を含む。</w:t>
      </w:r>
      <w:r w:rsidRPr="00044AB3">
        <w:rPr>
          <w:rFonts w:hint="eastAsia"/>
        </w:rPr>
        <w:t>）総量（台数）に占める基準を満たす物品の数量（台数）の割合とする。</w:t>
      </w:r>
    </w:p>
    <w:p w14:paraId="5150402B" w14:textId="77777777" w:rsidR="00DE3095" w:rsidRPr="00044AB3" w:rsidRDefault="00DE3095" w:rsidP="00DE3095">
      <w:pPr>
        <w:pStyle w:val="22"/>
      </w:pPr>
      <w:r w:rsidRPr="00044AB3">
        <w:rPr>
          <w:rFonts w:hint="eastAsia"/>
        </w:rPr>
        <w:t>LEDを光源とした内照式表示灯にあっては、調達（</w:t>
      </w:r>
      <w:r w:rsidRPr="00044AB3">
        <w:rPr>
          <w:rFonts w:ascii="Arial" w:cs="Arial"/>
        </w:rPr>
        <w:t>リース・レンタル契約を含む。</w:t>
      </w:r>
      <w:r w:rsidRPr="00044AB3">
        <w:rPr>
          <w:rFonts w:hint="eastAsia"/>
        </w:rPr>
        <w:t>）総量（台数）に占める基準を満たす物品の数量（台数）の割合とする。</w:t>
      </w:r>
    </w:p>
    <w:p w14:paraId="0EBA8B2A"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 xml:space="preserve">１２－２ </w:t>
      </w:r>
      <w:r w:rsidRPr="00044AB3">
        <w:rPr>
          <w:rFonts w:ascii="ＭＳ ゴシック" w:eastAsia="ＭＳ ゴシック" w:hAnsi="ＭＳ ゴシック" w:hint="eastAsia"/>
          <w:szCs w:val="24"/>
        </w:rPr>
        <w:t>ランプ</w:t>
      </w:r>
    </w:p>
    <w:p w14:paraId="2579800F"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8"/>
        <w:gridCol w:w="708"/>
        <w:gridCol w:w="1112"/>
        <w:gridCol w:w="7091"/>
        <w:gridCol w:w="92"/>
      </w:tblGrid>
      <w:tr w:rsidR="00DE3095" w:rsidRPr="00044AB3" w14:paraId="08475B2F" w14:textId="77777777" w:rsidTr="0017730E">
        <w:trPr>
          <w:gridAfter w:val="1"/>
          <w:wAfter w:w="92" w:type="dxa"/>
          <w:trHeight w:val="61"/>
          <w:jc w:val="center"/>
        </w:trPr>
        <w:tc>
          <w:tcPr>
            <w:tcW w:w="1898" w:type="dxa"/>
            <w:gridSpan w:val="3"/>
            <w:shd w:val="clear" w:color="auto" w:fill="auto"/>
          </w:tcPr>
          <w:p w14:paraId="413282F6" w14:textId="77777777" w:rsidR="00DE3095" w:rsidRPr="00044AB3" w:rsidRDefault="00DE3095" w:rsidP="0017730E">
            <w:pPr>
              <w:pStyle w:val="ab"/>
              <w:rPr>
                <w:rFonts w:cs="Arial"/>
              </w:rPr>
            </w:pPr>
            <w:r w:rsidRPr="00044AB3">
              <w:rPr>
                <w:rFonts w:cs="Arial"/>
              </w:rPr>
              <w:t>電球形</w:t>
            </w:r>
            <w:r w:rsidRPr="00044AB3">
              <w:rPr>
                <w:rFonts w:cs="Arial" w:hint="eastAsia"/>
              </w:rPr>
              <w:t>LED</w:t>
            </w:r>
            <w:r w:rsidRPr="00044AB3">
              <w:rPr>
                <w:rFonts w:cs="Arial"/>
              </w:rPr>
              <w:t>ランプ</w:t>
            </w:r>
          </w:p>
        </w:tc>
        <w:tc>
          <w:tcPr>
            <w:tcW w:w="7091" w:type="dxa"/>
            <w:shd w:val="clear" w:color="auto" w:fill="auto"/>
          </w:tcPr>
          <w:p w14:paraId="49D6E418" w14:textId="77777777" w:rsidR="00DE3095" w:rsidRPr="00044AB3" w:rsidRDefault="00DE3095" w:rsidP="0017730E">
            <w:pPr>
              <w:tabs>
                <w:tab w:val="num" w:pos="580"/>
              </w:tabs>
              <w:autoSpaceDE w:val="0"/>
              <w:autoSpaceDN w:val="0"/>
              <w:adjustRightInd w:val="0"/>
              <w:rPr>
                <w:rFonts w:ascii="ＭＳ ゴシック" w:eastAsia="ＭＳ ゴシック" w:hAnsi="Arial" w:cs="Arial"/>
                <w:sz w:val="22"/>
              </w:rPr>
            </w:pPr>
            <w:r w:rsidRPr="00044AB3">
              <w:rPr>
                <w:rFonts w:ascii="ＭＳ ゴシック" w:eastAsia="ＭＳ ゴシック" w:hAnsi="ＭＳ ゴシック" w:cs="Arial"/>
                <w:sz w:val="22"/>
              </w:rPr>
              <w:t>【判断の基準】</w:t>
            </w:r>
          </w:p>
          <w:p w14:paraId="53F9468F" w14:textId="77777777" w:rsidR="00DE3095" w:rsidRPr="00044AB3" w:rsidRDefault="00DE3095" w:rsidP="0017730E">
            <w:pPr>
              <w:pStyle w:val="ab"/>
              <w:autoSpaceDE w:val="0"/>
              <w:autoSpaceDN w:val="0"/>
              <w:adjustRightInd w:val="0"/>
              <w:spacing w:before="0"/>
              <w:ind w:leftChars="10" w:left="231" w:rightChars="10" w:right="21" w:hangingChars="100" w:hanging="210"/>
              <w:rPr>
                <w:rFonts w:cs="Arial"/>
              </w:rPr>
            </w:pPr>
            <w:r w:rsidRPr="00044AB3">
              <w:rPr>
                <w:rFonts w:hAnsi="Arial" w:cs="Arial" w:hint="eastAsia"/>
              </w:rPr>
              <w:t>○</w:t>
            </w:r>
            <w:r w:rsidRPr="00044AB3">
              <w:rPr>
                <w:rFonts w:cs="Arial"/>
              </w:rPr>
              <w:t>次のいずれかの要件を満たすこと。</w:t>
            </w:r>
          </w:p>
          <w:p w14:paraId="1D14ADA0" w14:textId="77777777" w:rsidR="00DE3095" w:rsidRPr="00044AB3" w:rsidRDefault="00DE3095" w:rsidP="0017730E">
            <w:pPr>
              <w:pStyle w:val="ab"/>
              <w:spacing w:before="0"/>
              <w:ind w:leftChars="100" w:left="430" w:hangingChars="100" w:hanging="220"/>
              <w:rPr>
                <w:rFonts w:cs="Arial"/>
                <w:sz w:val="22"/>
              </w:rPr>
            </w:pPr>
            <w:r w:rsidRPr="00044AB3">
              <w:rPr>
                <w:rFonts w:cs="Arial" w:hint="eastAsia"/>
                <w:sz w:val="22"/>
              </w:rPr>
              <w:t>①次の要件を満たすこと。</w:t>
            </w:r>
          </w:p>
          <w:p w14:paraId="3D558627" w14:textId="77777777" w:rsidR="00DE3095" w:rsidRPr="00044AB3" w:rsidRDefault="00DE3095" w:rsidP="0017730E">
            <w:pPr>
              <w:pStyle w:val="ab"/>
              <w:spacing w:before="0"/>
              <w:ind w:leftChars="200" w:left="640" w:hangingChars="100" w:hanging="220"/>
              <w:rPr>
                <w:rFonts w:cs="Arial"/>
                <w:sz w:val="22"/>
              </w:rPr>
            </w:pPr>
            <w:r w:rsidRPr="00044AB3">
              <w:rPr>
                <w:rFonts w:cs="Arial" w:hint="eastAsia"/>
                <w:sz w:val="22"/>
              </w:rPr>
              <w:t>ア．口金の種類がE26、E17又はGX53の場合は、表１に示された光源色の区分ごとの基準を満たす</w:t>
            </w:r>
            <w:r w:rsidRPr="00044AB3">
              <w:rPr>
                <w:rFonts w:cs="Arial"/>
                <w:sz w:val="22"/>
              </w:rPr>
              <w:t>こと。</w:t>
            </w:r>
          </w:p>
          <w:p w14:paraId="15085465" w14:textId="77777777" w:rsidR="00DE3095" w:rsidRPr="00044AB3" w:rsidRDefault="00DE3095" w:rsidP="0017730E">
            <w:pPr>
              <w:pStyle w:val="ab"/>
              <w:spacing w:before="0"/>
              <w:ind w:leftChars="200" w:left="640" w:hangingChars="100" w:hanging="220"/>
              <w:rPr>
                <w:rFonts w:cs="Arial"/>
                <w:sz w:val="22"/>
              </w:rPr>
            </w:pPr>
            <w:r w:rsidRPr="00044AB3">
              <w:rPr>
                <w:rFonts w:cs="Arial" w:hint="eastAsia"/>
                <w:sz w:val="22"/>
              </w:rPr>
              <w:t>イ．上記ア以外の場合は、ランプ</w:t>
            </w:r>
            <w:r w:rsidRPr="00044AB3">
              <w:rPr>
                <w:rFonts w:cs="Arial"/>
                <w:sz w:val="22"/>
              </w:rPr>
              <w:t>効率</w:t>
            </w:r>
            <w:r w:rsidRPr="00044AB3">
              <w:rPr>
                <w:rFonts w:cs="Arial" w:hint="eastAsia"/>
                <w:sz w:val="22"/>
              </w:rPr>
              <w:t>が表２に示された光源色の区分ごとの基準を満たす</w:t>
            </w:r>
            <w:r w:rsidRPr="00044AB3">
              <w:rPr>
                <w:rFonts w:cs="Arial"/>
                <w:sz w:val="22"/>
              </w:rPr>
              <w:t>こと。</w:t>
            </w:r>
            <w:r w:rsidRPr="00044AB3">
              <w:rPr>
                <w:rFonts w:cs="Arial" w:hint="eastAsia"/>
                <w:sz w:val="22"/>
              </w:rPr>
              <w:t>ただし、ビーム開きが90度未満の反射形タイプの場合は、ランプ効率が50lm/W以上であること。</w:t>
            </w:r>
          </w:p>
          <w:p w14:paraId="7B9A7271" w14:textId="77777777" w:rsidR="00DE3095" w:rsidRPr="00044AB3" w:rsidRDefault="00DE3095" w:rsidP="0017730E">
            <w:pPr>
              <w:pStyle w:val="ab"/>
              <w:spacing w:before="0"/>
              <w:ind w:leftChars="200" w:left="640" w:hangingChars="100" w:hanging="220"/>
              <w:rPr>
                <w:rFonts w:cs="Arial"/>
                <w:sz w:val="22"/>
              </w:rPr>
            </w:pPr>
            <w:r w:rsidRPr="00044AB3">
              <w:rPr>
                <w:rFonts w:cs="Arial" w:hint="eastAsia"/>
                <w:sz w:val="22"/>
              </w:rPr>
              <w:t>ウ．</w:t>
            </w:r>
            <w:r w:rsidRPr="00044AB3">
              <w:rPr>
                <w:rFonts w:cs="Arial"/>
                <w:sz w:val="22"/>
              </w:rPr>
              <w:t>演色性は平均演色評価数</w:t>
            </w:r>
            <w:r w:rsidRPr="00044AB3">
              <w:rPr>
                <w:rFonts w:hAnsi="Arial" w:cs="Arial"/>
                <w:sz w:val="22"/>
              </w:rPr>
              <w:t>Ra</w:t>
            </w:r>
            <w:r w:rsidRPr="00044AB3">
              <w:rPr>
                <w:rFonts w:cs="Arial"/>
                <w:sz w:val="22"/>
              </w:rPr>
              <w:t>が</w:t>
            </w:r>
            <w:r w:rsidRPr="00044AB3">
              <w:rPr>
                <w:rFonts w:hAnsi="Arial" w:cs="Arial" w:hint="eastAsia"/>
                <w:sz w:val="22"/>
              </w:rPr>
              <w:t>70</w:t>
            </w:r>
            <w:r w:rsidRPr="00044AB3">
              <w:rPr>
                <w:rFonts w:cs="Arial"/>
                <w:sz w:val="22"/>
              </w:rPr>
              <w:t>以上であること。</w:t>
            </w:r>
          </w:p>
          <w:p w14:paraId="6F254B64" w14:textId="77777777" w:rsidR="00DE3095" w:rsidRPr="00044AB3" w:rsidRDefault="00DE3095" w:rsidP="0017730E">
            <w:pPr>
              <w:pStyle w:val="ab"/>
              <w:spacing w:before="0"/>
              <w:ind w:leftChars="200" w:left="640" w:hangingChars="100" w:hanging="220"/>
              <w:rPr>
                <w:rFonts w:hAnsi="Arial" w:cs="Arial"/>
                <w:sz w:val="22"/>
              </w:rPr>
            </w:pPr>
            <w:r w:rsidRPr="00044AB3">
              <w:rPr>
                <w:rFonts w:cs="Arial" w:hint="eastAsia"/>
                <w:sz w:val="22"/>
              </w:rPr>
              <w:t>エ．</w:t>
            </w:r>
            <w:r w:rsidRPr="00044AB3">
              <w:rPr>
                <w:rFonts w:cs="Arial"/>
                <w:sz w:val="22"/>
              </w:rPr>
              <w:t>定格寿命は</w:t>
            </w:r>
            <w:r w:rsidRPr="00044AB3">
              <w:rPr>
                <w:rFonts w:hAnsi="Arial" w:cs="Arial" w:hint="eastAsia"/>
                <w:sz w:val="22"/>
              </w:rPr>
              <w:t>40,000</w:t>
            </w:r>
            <w:r w:rsidRPr="00044AB3">
              <w:rPr>
                <w:rFonts w:cs="Arial"/>
                <w:sz w:val="22"/>
              </w:rPr>
              <w:t>時間以上であること。</w:t>
            </w:r>
            <w:r w:rsidRPr="00044AB3">
              <w:rPr>
                <w:rFonts w:cs="Arial" w:hint="eastAsia"/>
                <w:sz w:val="22"/>
              </w:rPr>
              <w:t>ただし、ビーム開きが90度未満の反射形タイプの場合は、30,000時間以上であること。</w:t>
            </w:r>
          </w:p>
          <w:p w14:paraId="04CA1C5D" w14:textId="77777777" w:rsidR="00DE3095" w:rsidRPr="00044AB3" w:rsidRDefault="00DE3095" w:rsidP="0017730E">
            <w:pPr>
              <w:pStyle w:val="ab"/>
              <w:spacing w:before="0"/>
              <w:ind w:leftChars="100" w:left="430" w:hangingChars="100" w:hanging="220"/>
              <w:rPr>
                <w:rFonts w:cs="Arial"/>
                <w:sz w:val="22"/>
              </w:rPr>
            </w:pPr>
            <w:r w:rsidRPr="00044AB3">
              <w:rPr>
                <w:rFonts w:cs="Arial" w:hint="eastAsia"/>
                <w:sz w:val="22"/>
              </w:rPr>
              <w:t>②エコマーク認定基準を満たすこと又は同等のものであること。</w:t>
            </w:r>
          </w:p>
          <w:p w14:paraId="58AED7F4" w14:textId="77777777" w:rsidR="00DE3095" w:rsidRPr="00044AB3" w:rsidRDefault="00DE3095" w:rsidP="0017730E">
            <w:pPr>
              <w:autoSpaceDE w:val="0"/>
              <w:autoSpaceDN w:val="0"/>
              <w:adjustRightInd w:val="0"/>
              <w:ind w:left="216" w:hanging="210"/>
              <w:rPr>
                <w:rFonts w:ascii="ＭＳ ゴシック" w:eastAsia="ＭＳ ゴシック" w:hAnsi="Arial" w:cs="Arial"/>
                <w:sz w:val="22"/>
              </w:rPr>
            </w:pPr>
          </w:p>
          <w:p w14:paraId="469F8003" w14:textId="77777777" w:rsidR="00DE3095" w:rsidRPr="00044AB3" w:rsidRDefault="00DE3095" w:rsidP="0017730E">
            <w:pPr>
              <w:pStyle w:val="30"/>
              <w:rPr>
                <w:rFonts w:cs="Arial"/>
              </w:rPr>
            </w:pPr>
            <w:r w:rsidRPr="00044AB3">
              <w:rPr>
                <w:rFonts w:hAnsi="ＭＳ ゴシック" w:cs="Arial"/>
              </w:rPr>
              <w:t>【配慮事項】</w:t>
            </w:r>
          </w:p>
          <w:p w14:paraId="6FFEBACB"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A50F76F"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②ライフサイクル全般にわたりカーボン・オフセットされた製品であること。</w:t>
            </w:r>
          </w:p>
          <w:p w14:paraId="2F311034" w14:textId="77777777" w:rsidR="00DE3095" w:rsidRPr="00044AB3" w:rsidRDefault="00DE3095" w:rsidP="0017730E">
            <w:pPr>
              <w:pStyle w:val="a4"/>
              <w:ind w:left="241" w:hangingChars="100" w:hanging="220"/>
              <w:rPr>
                <w:rFonts w:hAnsi="Arial" w:cs="Arial"/>
                <w:color w:val="auto"/>
              </w:rPr>
            </w:pPr>
            <w:r w:rsidRPr="00044AB3">
              <w:rPr>
                <w:rFonts w:hAnsi="Arial" w:cs="Arial" w:hint="eastAsia"/>
                <w:color w:val="auto"/>
              </w:rPr>
              <w:t>③</w:t>
            </w:r>
            <w:r w:rsidRPr="00044AB3">
              <w:rPr>
                <w:rFonts w:cs="Arial"/>
                <w:color w:val="auto"/>
              </w:rPr>
              <w:t>製品の包装</w:t>
            </w:r>
            <w:r w:rsidRPr="00044AB3">
              <w:rPr>
                <w:rFonts w:cs="Arial" w:hint="eastAsia"/>
                <w:color w:val="auto"/>
              </w:rPr>
              <w:t>又は梱包</w:t>
            </w:r>
            <w:r w:rsidRPr="00044AB3">
              <w:rPr>
                <w:rFonts w:cs="Arial"/>
                <w:color w:val="auto"/>
              </w:rPr>
              <w:t>は、可能な限り簡易であって、再生利用の容易さ及び廃棄時の負荷低減に配慮されていること。</w:t>
            </w:r>
          </w:p>
        </w:tc>
      </w:tr>
      <w:tr w:rsidR="00DE3095" w:rsidRPr="00044AB3" w14:paraId="28CC784C" w14:textId="77777777" w:rsidTr="0017730E">
        <w:tblPrEx>
          <w:tblBorders>
            <w:insideH w:val="none" w:sz="0" w:space="0" w:color="auto"/>
            <w:insideV w:val="none" w:sz="0" w:space="0" w:color="auto"/>
          </w:tblBorders>
        </w:tblPrEx>
        <w:trPr>
          <w:gridBefore w:val="1"/>
          <w:wBefore w:w="78" w:type="dxa"/>
          <w:jc w:val="center"/>
        </w:trPr>
        <w:tc>
          <w:tcPr>
            <w:tcW w:w="708" w:type="dxa"/>
            <w:tcBorders>
              <w:top w:val="nil"/>
              <w:left w:val="nil"/>
              <w:bottom w:val="nil"/>
              <w:right w:val="nil"/>
            </w:tcBorders>
          </w:tcPr>
          <w:p w14:paraId="3481C7B5"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295" w:type="dxa"/>
            <w:gridSpan w:val="3"/>
            <w:tcBorders>
              <w:top w:val="nil"/>
              <w:left w:val="nil"/>
              <w:bottom w:val="nil"/>
              <w:right w:val="nil"/>
            </w:tcBorders>
          </w:tcPr>
          <w:p w14:paraId="71D735FB" w14:textId="77777777" w:rsidR="00DE3095" w:rsidRPr="00044AB3" w:rsidRDefault="00DE3095" w:rsidP="0017730E">
            <w:pPr>
              <w:pStyle w:val="af1"/>
              <w:rPr>
                <w:rFonts w:hAnsi="Arial" w:cs="Arial"/>
              </w:rPr>
            </w:pPr>
            <w:r w:rsidRPr="00044AB3">
              <w:rPr>
                <w:rFonts w:cs="Arial" w:hint="eastAsia"/>
              </w:rPr>
              <w:t>１</w:t>
            </w:r>
            <w:r w:rsidRPr="00044AB3">
              <w:rPr>
                <w:rFonts w:cs="Arial"/>
              </w:rPr>
              <w:t xml:space="preserve">　本項の判断の基準の対象とする「電球形</w:t>
            </w:r>
            <w:r w:rsidRPr="00044AB3">
              <w:rPr>
                <w:rFonts w:cs="Arial" w:hint="eastAsia"/>
              </w:rPr>
              <w:t>LED</w:t>
            </w:r>
            <w:r w:rsidRPr="00044AB3">
              <w:rPr>
                <w:rFonts w:cs="Arial"/>
              </w:rPr>
              <w:t>ランプ」は、電球用の</w:t>
            </w:r>
            <w:r w:rsidRPr="00044AB3">
              <w:rPr>
                <w:rFonts w:cs="Arial" w:hint="eastAsia"/>
              </w:rPr>
              <w:t>ソケット</w:t>
            </w:r>
            <w:r w:rsidRPr="00044AB3">
              <w:rPr>
                <w:rFonts w:cs="Arial"/>
              </w:rPr>
              <w:t>にそのまま使用可能</w:t>
            </w:r>
            <w:r w:rsidRPr="00044AB3">
              <w:rPr>
                <w:rFonts w:cs="Arial" w:hint="eastAsia"/>
              </w:rPr>
              <w:t>なランプであって、</w:t>
            </w:r>
            <w:r w:rsidRPr="00044AB3">
              <w:rPr>
                <w:rFonts w:cs="Arial"/>
              </w:rPr>
              <w:t>一般照明として使用する</w:t>
            </w:r>
            <w:r w:rsidRPr="00044AB3">
              <w:rPr>
                <w:rFonts w:cs="Arial" w:hint="eastAsia"/>
              </w:rPr>
              <w:t>白色</w:t>
            </w:r>
            <w:r w:rsidRPr="00044AB3">
              <w:rPr>
                <w:rFonts w:hAnsi="Arial" w:cs="Arial"/>
              </w:rPr>
              <w:t>LED</w:t>
            </w:r>
            <w:r w:rsidRPr="00044AB3">
              <w:rPr>
                <w:rFonts w:cs="Arial"/>
              </w:rPr>
              <w:t>使用の電球形状のランプ</w:t>
            </w:r>
            <w:r w:rsidRPr="00044AB3">
              <w:rPr>
                <w:rFonts w:cs="Arial" w:hint="eastAsia"/>
              </w:rPr>
              <w:t>と</w:t>
            </w:r>
            <w:r w:rsidRPr="00044AB3">
              <w:rPr>
                <w:rFonts w:cs="Arial"/>
              </w:rPr>
              <w:t>する。</w:t>
            </w:r>
            <w:r w:rsidRPr="00044AB3">
              <w:rPr>
                <w:rFonts w:cs="Arial" w:hint="eastAsia"/>
              </w:rPr>
              <w:t>ただし、振動又は衝撃に耐えることを主目的とするもの、人感センサ、</w:t>
            </w:r>
            <w:r w:rsidRPr="00044AB3">
              <w:rPr>
                <w:rFonts w:cs="Arial"/>
              </w:rPr>
              <w:t>非常用照明</w:t>
            </w:r>
            <w:r w:rsidRPr="00044AB3">
              <w:rPr>
                <w:rFonts w:cs="Arial" w:hint="eastAsia"/>
              </w:rPr>
              <w:t>（直流電源回路）</w:t>
            </w:r>
            <w:r w:rsidRPr="00044AB3">
              <w:rPr>
                <w:rFonts w:cs="Arial"/>
              </w:rPr>
              <w:t>等</w:t>
            </w:r>
            <w:r w:rsidRPr="00044AB3">
              <w:rPr>
                <w:rFonts w:cs="Arial" w:hint="eastAsia"/>
              </w:rPr>
              <w:t>は除く</w:t>
            </w:r>
            <w:r w:rsidRPr="00044AB3">
              <w:rPr>
                <w:rFonts w:cs="Arial"/>
              </w:rPr>
              <w:t>。</w:t>
            </w:r>
          </w:p>
          <w:p w14:paraId="683EC61B" w14:textId="77777777" w:rsidR="00DE3095" w:rsidRPr="00044AB3" w:rsidRDefault="00DE3095" w:rsidP="0017730E">
            <w:pPr>
              <w:pStyle w:val="af1"/>
              <w:rPr>
                <w:rFonts w:hAnsi="Arial" w:cs="Arial"/>
              </w:rPr>
            </w:pPr>
            <w:r w:rsidRPr="00044AB3">
              <w:rPr>
                <w:rFonts w:cs="Arial" w:hint="eastAsia"/>
              </w:rPr>
              <w:t>２　「口金の種類がE26、E17又はGX53」とは、JIS C 8158（一般照明用電球形LEDランプ（電源電圧50V超））に規定する口金の種類を表す記号が「E26、E17又はGX53」であるものをいう。</w:t>
            </w:r>
          </w:p>
          <w:p w14:paraId="4B42F79D" w14:textId="77777777" w:rsidR="00DE3095" w:rsidRPr="00044AB3" w:rsidRDefault="00DE3095" w:rsidP="0017730E">
            <w:pPr>
              <w:pStyle w:val="af1"/>
              <w:rPr>
                <w:rFonts w:cs="Arial"/>
              </w:rPr>
            </w:pPr>
            <w:r w:rsidRPr="00044AB3">
              <w:rPr>
                <w:rFonts w:cs="Arial" w:hint="eastAsia"/>
              </w:rPr>
              <w:t>３　「平均演色評価数Ra」の測定方法は、JIS C 7801（一般照明用光源の測光方法）に規定する光源色及び演色評価数測定に準ずるものとする。</w:t>
            </w:r>
          </w:p>
          <w:p w14:paraId="63221AE6" w14:textId="77777777" w:rsidR="00DE3095" w:rsidRPr="00044AB3" w:rsidRDefault="00DE3095" w:rsidP="0017730E">
            <w:pPr>
              <w:pStyle w:val="af1"/>
              <w:rPr>
                <w:rFonts w:cs="Arial"/>
              </w:rPr>
            </w:pPr>
            <w:r w:rsidRPr="00044AB3">
              <w:rPr>
                <w:rFonts w:cs="Arial" w:hint="eastAsia"/>
              </w:rPr>
              <w:t>４　「光源色」は、JIS Z 9112（蛍光ランプ・LEDの光源色及び演色性による区分）に規定する光源色の区分に準ずるものとする。</w:t>
            </w:r>
          </w:p>
          <w:p w14:paraId="2E6ED3BB" w14:textId="77777777" w:rsidR="00DE3095" w:rsidRPr="00044AB3" w:rsidRDefault="00DE3095" w:rsidP="0017730E">
            <w:pPr>
              <w:pStyle w:val="af1"/>
              <w:rPr>
                <w:rFonts w:hAnsi="Arial" w:cs="Arial"/>
              </w:rPr>
            </w:pPr>
            <w:r w:rsidRPr="00044AB3">
              <w:rPr>
                <w:rFonts w:cs="Arial" w:hint="eastAsia"/>
              </w:rPr>
              <w:t>５　昼光色、昼白色、白色、温白色及び電球色以外の光を発するものは、本項の「電球形LEDランプ」に含まれないものとする。</w:t>
            </w:r>
          </w:p>
          <w:p w14:paraId="6CBD6F2B" w14:textId="77777777" w:rsidR="00DE3095" w:rsidRPr="00044AB3" w:rsidRDefault="00DE3095" w:rsidP="0017730E">
            <w:pPr>
              <w:pStyle w:val="af1"/>
              <w:rPr>
                <w:rFonts w:cs="Arial"/>
              </w:rPr>
            </w:pPr>
            <w:r w:rsidRPr="00044AB3">
              <w:rPr>
                <w:rFonts w:cs="Arial" w:hint="eastAsia"/>
              </w:rPr>
              <w:t>６</w:t>
            </w:r>
            <w:r w:rsidRPr="00044AB3">
              <w:rPr>
                <w:rFonts w:cs="Arial"/>
              </w:rPr>
              <w:t xml:space="preserve">　「定格寿命」とは、光源の初期の光束が</w:t>
            </w:r>
            <w:r w:rsidRPr="00044AB3">
              <w:rPr>
                <w:rFonts w:hAnsi="Arial" w:cs="Arial"/>
              </w:rPr>
              <w:t>70％</w:t>
            </w:r>
            <w:r w:rsidRPr="00044AB3">
              <w:rPr>
                <w:rFonts w:cs="Arial"/>
              </w:rPr>
              <w:t>まで減衰するまでの時間とする。</w:t>
            </w:r>
            <w:r w:rsidRPr="00044AB3">
              <w:rPr>
                <w:rFonts w:cs="Arial" w:hint="eastAsia"/>
              </w:rPr>
              <w:t>また、その測定方法は、JIS C 8152-3（照明用白色発光ダイオード（LED）の測光方法－第3部：光束維持率の測定方法）に準ずるものとする。</w:t>
            </w:r>
          </w:p>
          <w:p w14:paraId="3A5EB457" w14:textId="77777777" w:rsidR="00DE3095" w:rsidRPr="00044AB3" w:rsidRDefault="00DE3095" w:rsidP="0017730E">
            <w:pPr>
              <w:pStyle w:val="af1"/>
              <w:rPr>
                <w:rFonts w:hAnsi="Arial"/>
              </w:rPr>
            </w:pPr>
            <w:r w:rsidRPr="00044AB3">
              <w:rPr>
                <w:rFonts w:hAnsi="Arial" w:hint="eastAsia"/>
              </w:rPr>
              <w:t>７　判断の基準②の「エコマーク認定基準」とは、公益財団法人日本環境協会エコマーク事務局が運営するエコマーク制度の商品類型のうち、商品類型No.150「電球形LEDランプ　Version1」に係る認定基準をいう。</w:t>
            </w:r>
          </w:p>
          <w:p w14:paraId="5E3940D9" w14:textId="77777777" w:rsidR="00DE3095" w:rsidRPr="00044AB3" w:rsidRDefault="00DE3095" w:rsidP="0017730E">
            <w:pPr>
              <w:pStyle w:val="af1"/>
              <w:rPr>
                <w:rFonts w:hAnsi="Arial"/>
              </w:rPr>
            </w:pPr>
            <w:r w:rsidRPr="00044AB3">
              <w:rPr>
                <w:rFonts w:hAnsi="Arial" w:hint="eastAsia"/>
              </w:rPr>
              <w:t>８　「地球温暖化係数」とは、地球の温暖化をもたらす程度の二酸化炭素に係る当該程度に対する比を示す数値をいう。</w:t>
            </w:r>
          </w:p>
          <w:p w14:paraId="5579BD77" w14:textId="77777777" w:rsidR="00DE3095" w:rsidRPr="00044AB3" w:rsidRDefault="00DE3095" w:rsidP="0017730E">
            <w:pPr>
              <w:pStyle w:val="af1"/>
              <w:rPr>
                <w:rFonts w:hAnsi="Arial"/>
              </w:rPr>
            </w:pPr>
            <w:r w:rsidRPr="00044AB3">
              <w:rPr>
                <w:rFonts w:hAnsi="Arial" w:hint="eastAsia"/>
              </w:rPr>
              <w:lastRenderedPageBreak/>
              <w:t>９　配慮事項①の定量的環境情報は、カーボンフットプリント（ISO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3A666901" w14:textId="77777777" w:rsidR="00DE3095" w:rsidRPr="00044AB3" w:rsidRDefault="00DE3095" w:rsidP="0017730E">
            <w:pPr>
              <w:pStyle w:val="af1"/>
              <w:rPr>
                <w:rFonts w:hAnsi="Arial"/>
              </w:rPr>
            </w:pPr>
            <w:r w:rsidRPr="00044AB3">
              <w:rPr>
                <w:rFonts w:hAnsi="Arial" w:hint="eastAsia"/>
              </w:rPr>
              <w:t>１０　「ライフサイクル全般にわたりカーボン・オフセットされた製品」とは、当該製品のライフサイクルにおける温室効果ガス排出量の算定基準に基づき、第三者機関により検証等を受けたライフサイクル全般にわたる温室効果ガス排出量の全部を認証された温室効果ガス排出削減・吸収量（以下本項において「クレジット」という。）を調達し、無効化又は償却した上で埋め合わせた（以下本項において「オフセット」という。）製品をいう。</w:t>
            </w:r>
          </w:p>
          <w:p w14:paraId="05D71EFD" w14:textId="77777777" w:rsidR="00DE3095" w:rsidRPr="00044AB3" w:rsidRDefault="00DE3095" w:rsidP="0017730E">
            <w:pPr>
              <w:pStyle w:val="af1"/>
              <w:rPr>
                <w:rFonts w:hAnsi="Arial" w:cs="Arial"/>
              </w:rPr>
            </w:pPr>
            <w:r w:rsidRPr="00044AB3">
              <w:rPr>
                <w:rFonts w:hAnsi="Arial" w:hint="eastAsia"/>
              </w:rPr>
              <w:t>１１　オフセットに使用できるクレジットは、当面の間、J-クレジット、二国間クレジット（JCM）、地域版J-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tc>
      </w:tr>
    </w:tbl>
    <w:p w14:paraId="472FD1C7"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108F94CA"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6F4BC686" w14:textId="77777777" w:rsidR="00DE3095" w:rsidRPr="00044AB3" w:rsidRDefault="00DE3095" w:rsidP="00DE3095">
      <w:pPr>
        <w:autoSpaceDE w:val="0"/>
        <w:autoSpaceDN w:val="0"/>
        <w:adjustRightInd w:val="0"/>
        <w:rPr>
          <w:rFonts w:ascii="ＭＳ ゴシック" w:eastAsia="ＭＳ ゴシック" w:hAnsi="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１</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E26、E17又はGX53口金の電球形</w:t>
      </w:r>
      <w:r w:rsidRPr="00044AB3">
        <w:rPr>
          <w:rFonts w:ascii="ＭＳ ゴシック" w:eastAsia="ＭＳ ゴシック" w:hAnsi="Arial" w:hint="eastAsia"/>
          <w:sz w:val="20"/>
        </w:rPr>
        <w:t>LEDランプに係るランプ効率の基準</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969"/>
        <w:gridCol w:w="2324"/>
        <w:gridCol w:w="5138"/>
      </w:tblGrid>
      <w:tr w:rsidR="00DE3095" w:rsidRPr="00044AB3" w14:paraId="50FF15ED" w14:textId="77777777" w:rsidTr="0017730E">
        <w:trPr>
          <w:gridBefore w:val="1"/>
          <w:gridAfter w:val="1"/>
          <w:wBefore w:w="55" w:type="dxa"/>
          <w:wAfter w:w="5138" w:type="dxa"/>
        </w:trPr>
        <w:tc>
          <w:tcPr>
            <w:tcW w:w="1624" w:type="dxa"/>
            <w:gridSpan w:val="2"/>
            <w:vAlign w:val="center"/>
          </w:tcPr>
          <w:p w14:paraId="490BE4E9"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DE3095">
              <w:rPr>
                <w:rFonts w:ascii="ＭＳ ゴシック" w:eastAsia="ＭＳ ゴシック" w:hAnsi="Arial" w:cs="Arial" w:hint="eastAsia"/>
                <w:spacing w:val="50"/>
                <w:kern w:val="0"/>
                <w:sz w:val="20"/>
                <w:fitText w:val="800" w:id="-768956921"/>
              </w:rPr>
              <w:t>光源</w:t>
            </w:r>
            <w:r w:rsidRPr="00DE3095">
              <w:rPr>
                <w:rFonts w:ascii="ＭＳ ゴシック" w:eastAsia="ＭＳ ゴシック" w:hAnsi="Arial" w:cs="Arial" w:hint="eastAsia"/>
                <w:kern w:val="0"/>
                <w:sz w:val="20"/>
                <w:fitText w:val="800" w:id="-768956921"/>
              </w:rPr>
              <w:t>色</w:t>
            </w:r>
          </w:p>
        </w:tc>
        <w:tc>
          <w:tcPr>
            <w:tcW w:w="2324" w:type="dxa"/>
            <w:vAlign w:val="center"/>
          </w:tcPr>
          <w:p w14:paraId="68599D94"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ランプ効率</w:t>
            </w:r>
          </w:p>
        </w:tc>
      </w:tr>
      <w:tr w:rsidR="00DE3095" w:rsidRPr="00044AB3" w14:paraId="0E0CE507" w14:textId="77777777" w:rsidTr="0017730E">
        <w:trPr>
          <w:gridBefore w:val="1"/>
          <w:gridAfter w:val="1"/>
          <w:wBefore w:w="55" w:type="dxa"/>
          <w:wAfter w:w="5138" w:type="dxa"/>
        </w:trPr>
        <w:tc>
          <w:tcPr>
            <w:tcW w:w="1624" w:type="dxa"/>
            <w:gridSpan w:val="2"/>
            <w:vAlign w:val="center"/>
          </w:tcPr>
          <w:p w14:paraId="64F8F2CC"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DE3095">
              <w:rPr>
                <w:rFonts w:ascii="ＭＳ ゴシック" w:eastAsia="ＭＳ ゴシック" w:hAnsi="Arial" w:cs="Arial" w:hint="eastAsia"/>
                <w:spacing w:val="50"/>
                <w:kern w:val="0"/>
                <w:sz w:val="20"/>
                <w:fitText w:val="800" w:id="-768956920"/>
              </w:rPr>
              <w:t>昼光</w:t>
            </w:r>
            <w:r w:rsidRPr="00DE3095">
              <w:rPr>
                <w:rFonts w:ascii="ＭＳ ゴシック" w:eastAsia="ＭＳ ゴシック" w:hAnsi="Arial" w:cs="Arial" w:hint="eastAsia"/>
                <w:kern w:val="0"/>
                <w:sz w:val="20"/>
                <w:fitText w:val="800" w:id="-768956920"/>
              </w:rPr>
              <w:t>色</w:t>
            </w:r>
          </w:p>
        </w:tc>
        <w:tc>
          <w:tcPr>
            <w:tcW w:w="2324" w:type="dxa"/>
            <w:vMerge w:val="restart"/>
            <w:vAlign w:val="center"/>
          </w:tcPr>
          <w:p w14:paraId="3D8763D0"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110.0lm/W以上</w:t>
            </w:r>
          </w:p>
        </w:tc>
      </w:tr>
      <w:tr w:rsidR="00DE3095" w:rsidRPr="00044AB3" w14:paraId="1981E25A" w14:textId="77777777" w:rsidTr="0017730E">
        <w:trPr>
          <w:gridBefore w:val="1"/>
          <w:gridAfter w:val="1"/>
          <w:wBefore w:w="55" w:type="dxa"/>
          <w:wAfter w:w="5138" w:type="dxa"/>
        </w:trPr>
        <w:tc>
          <w:tcPr>
            <w:tcW w:w="1624" w:type="dxa"/>
            <w:gridSpan w:val="2"/>
            <w:vAlign w:val="center"/>
          </w:tcPr>
          <w:p w14:paraId="1FBAF571"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19"/>
                <w:lang w:val="de-AT"/>
              </w:rPr>
              <w:t>昼白</w:t>
            </w:r>
            <w:r w:rsidRPr="00DE3095">
              <w:rPr>
                <w:rFonts w:ascii="ＭＳ ゴシック" w:eastAsia="ＭＳ ゴシック" w:hAnsi="Arial" w:cs="Arial" w:hint="eastAsia"/>
                <w:kern w:val="0"/>
                <w:sz w:val="20"/>
                <w:fitText w:val="800" w:id="-768956919"/>
                <w:lang w:val="de-AT"/>
              </w:rPr>
              <w:t>色</w:t>
            </w:r>
          </w:p>
        </w:tc>
        <w:tc>
          <w:tcPr>
            <w:tcW w:w="2324" w:type="dxa"/>
            <w:vMerge/>
            <w:vAlign w:val="center"/>
          </w:tcPr>
          <w:p w14:paraId="6266B6DB"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r>
      <w:tr w:rsidR="00DE3095" w:rsidRPr="00044AB3" w14:paraId="4C642E1D" w14:textId="77777777" w:rsidTr="0017730E">
        <w:trPr>
          <w:gridBefore w:val="1"/>
          <w:gridAfter w:val="1"/>
          <w:wBefore w:w="55" w:type="dxa"/>
          <w:wAfter w:w="5138" w:type="dxa"/>
        </w:trPr>
        <w:tc>
          <w:tcPr>
            <w:tcW w:w="1624" w:type="dxa"/>
            <w:gridSpan w:val="2"/>
            <w:vAlign w:val="center"/>
          </w:tcPr>
          <w:p w14:paraId="26D554AA"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18"/>
                <w:lang w:val="de-AT"/>
              </w:rPr>
              <w:t xml:space="preserve">白　</w:t>
            </w:r>
            <w:r w:rsidRPr="00DE3095">
              <w:rPr>
                <w:rFonts w:ascii="ＭＳ ゴシック" w:eastAsia="ＭＳ ゴシック" w:hAnsi="Arial" w:cs="Arial" w:hint="eastAsia"/>
                <w:kern w:val="0"/>
                <w:sz w:val="20"/>
                <w:fitText w:val="800" w:id="-768956918"/>
                <w:lang w:val="de-AT"/>
              </w:rPr>
              <w:t>色</w:t>
            </w:r>
          </w:p>
        </w:tc>
        <w:tc>
          <w:tcPr>
            <w:tcW w:w="2324" w:type="dxa"/>
            <w:vMerge/>
            <w:vAlign w:val="center"/>
          </w:tcPr>
          <w:p w14:paraId="611DB98D"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r>
      <w:tr w:rsidR="00DE3095" w:rsidRPr="00044AB3" w14:paraId="211E86A5" w14:textId="77777777" w:rsidTr="0017730E">
        <w:trPr>
          <w:gridBefore w:val="1"/>
          <w:gridAfter w:val="1"/>
          <w:wBefore w:w="55" w:type="dxa"/>
          <w:wAfter w:w="5138" w:type="dxa"/>
        </w:trPr>
        <w:tc>
          <w:tcPr>
            <w:tcW w:w="1624" w:type="dxa"/>
            <w:gridSpan w:val="2"/>
            <w:vAlign w:val="center"/>
          </w:tcPr>
          <w:p w14:paraId="3A49EAD9"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17"/>
                <w:lang w:val="de-AT"/>
              </w:rPr>
              <w:t>温白</w:t>
            </w:r>
            <w:r w:rsidRPr="00DE3095">
              <w:rPr>
                <w:rFonts w:ascii="ＭＳ ゴシック" w:eastAsia="ＭＳ ゴシック" w:hAnsi="Arial" w:cs="Arial" w:hint="eastAsia"/>
                <w:kern w:val="0"/>
                <w:sz w:val="20"/>
                <w:fitText w:val="800" w:id="-768956917"/>
                <w:lang w:val="de-AT"/>
              </w:rPr>
              <w:t>色</w:t>
            </w:r>
          </w:p>
        </w:tc>
        <w:tc>
          <w:tcPr>
            <w:tcW w:w="2324" w:type="dxa"/>
            <w:vMerge w:val="restart"/>
            <w:vAlign w:val="center"/>
          </w:tcPr>
          <w:p w14:paraId="40C35848"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98.6lm/W以上</w:t>
            </w:r>
          </w:p>
        </w:tc>
      </w:tr>
      <w:tr w:rsidR="00DE3095" w:rsidRPr="00044AB3" w14:paraId="40DD35CB" w14:textId="77777777" w:rsidTr="0017730E">
        <w:trPr>
          <w:gridBefore w:val="1"/>
          <w:gridAfter w:val="1"/>
          <w:wBefore w:w="55" w:type="dxa"/>
          <w:wAfter w:w="5138" w:type="dxa"/>
        </w:trPr>
        <w:tc>
          <w:tcPr>
            <w:tcW w:w="1624" w:type="dxa"/>
            <w:gridSpan w:val="2"/>
            <w:vAlign w:val="center"/>
          </w:tcPr>
          <w:p w14:paraId="2B201C2B"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16"/>
                <w:lang w:val="de-AT"/>
              </w:rPr>
              <w:t>電球</w:t>
            </w:r>
            <w:r w:rsidRPr="00DE3095">
              <w:rPr>
                <w:rFonts w:ascii="ＭＳ ゴシック" w:eastAsia="ＭＳ ゴシック" w:hAnsi="Arial" w:cs="Arial" w:hint="eastAsia"/>
                <w:kern w:val="0"/>
                <w:sz w:val="20"/>
                <w:fitText w:val="800" w:id="-768956916"/>
                <w:lang w:val="de-AT"/>
              </w:rPr>
              <w:t>色</w:t>
            </w:r>
          </w:p>
        </w:tc>
        <w:tc>
          <w:tcPr>
            <w:tcW w:w="2324" w:type="dxa"/>
            <w:vMerge/>
            <w:vAlign w:val="center"/>
          </w:tcPr>
          <w:p w14:paraId="09E56841"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r>
      <w:tr w:rsidR="00DE3095" w:rsidRPr="00044AB3" w14:paraId="346F12B8"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01657EB9"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2DBB27BF" w14:textId="77777777" w:rsidR="00DE3095" w:rsidRPr="00044AB3" w:rsidRDefault="00DE3095" w:rsidP="0017730E">
            <w:pPr>
              <w:pStyle w:val="af1"/>
              <w:ind w:leftChars="36" w:left="94" w:hangingChars="9" w:hanging="18"/>
              <w:rPr>
                <w:rFonts w:hAnsi="Arial"/>
              </w:rPr>
            </w:pPr>
            <w:r w:rsidRPr="00044AB3">
              <w:rPr>
                <w:rFonts w:hAnsi="Arial" w:hint="eastAsia"/>
              </w:rPr>
              <w:t>次のいずれかに該当する場合は、表２に示された光源色の区分ごとの基準を満たすこと。</w:t>
            </w:r>
          </w:p>
          <w:p w14:paraId="7FF08820" w14:textId="77777777" w:rsidR="00DE3095" w:rsidRPr="00044AB3" w:rsidRDefault="00DE3095" w:rsidP="0017730E">
            <w:pPr>
              <w:pStyle w:val="af1"/>
              <w:spacing w:beforeLines="0" w:before="0" w:afterLines="0" w:after="0" w:line="300" w:lineRule="exact"/>
              <w:ind w:leftChars="150" w:left="715" w:hangingChars="200" w:hanging="400"/>
              <w:rPr>
                <w:rFonts w:hAnsi="Arial"/>
              </w:rPr>
            </w:pPr>
            <w:r w:rsidRPr="00044AB3">
              <w:rPr>
                <w:rFonts w:hAnsi="Arial" w:hint="eastAsia"/>
              </w:rPr>
              <w:t>①電源電圧50V以下のもの</w:t>
            </w:r>
          </w:p>
          <w:p w14:paraId="49A332BE" w14:textId="77777777" w:rsidR="00DE3095" w:rsidRPr="00044AB3" w:rsidRDefault="00DE3095" w:rsidP="0017730E">
            <w:pPr>
              <w:pStyle w:val="af1"/>
              <w:spacing w:beforeLines="0" w:before="0" w:afterLines="0" w:after="0" w:line="300" w:lineRule="exact"/>
              <w:ind w:leftChars="150" w:left="715" w:hangingChars="200" w:hanging="400"/>
              <w:rPr>
                <w:rFonts w:hAnsi="Arial"/>
              </w:rPr>
            </w:pPr>
            <w:r w:rsidRPr="00044AB3">
              <w:rPr>
                <w:rFonts w:hAnsi="Arial" w:hint="eastAsia"/>
              </w:rPr>
              <w:t>②平均演色評価数Raが90以上のもの</w:t>
            </w:r>
          </w:p>
          <w:p w14:paraId="14DE6FAE" w14:textId="77777777" w:rsidR="00DE3095" w:rsidRPr="00044AB3" w:rsidRDefault="00DE3095" w:rsidP="0017730E">
            <w:pPr>
              <w:pStyle w:val="af1"/>
              <w:spacing w:beforeLines="0" w:before="0" w:afterLines="0" w:after="0" w:line="300" w:lineRule="exact"/>
              <w:ind w:leftChars="150" w:left="715" w:hangingChars="200" w:hanging="400"/>
              <w:rPr>
                <w:rFonts w:hAnsi="Arial"/>
              </w:rPr>
            </w:pPr>
            <w:r w:rsidRPr="00044AB3">
              <w:rPr>
                <w:rFonts w:hAnsi="Arial" w:hint="eastAsia"/>
              </w:rPr>
              <w:t>③調光器対応機能付きのもの</w:t>
            </w:r>
          </w:p>
        </w:tc>
      </w:tr>
    </w:tbl>
    <w:p w14:paraId="242DF2A3"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11C2303C"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61C1192E" w14:textId="77777777" w:rsidR="00DE3095" w:rsidRPr="00044AB3" w:rsidRDefault="00DE3095" w:rsidP="00DE3095">
      <w:pPr>
        <w:autoSpaceDE w:val="0"/>
        <w:autoSpaceDN w:val="0"/>
        <w:adjustRightInd w:val="0"/>
        <w:rPr>
          <w:rFonts w:ascii="ＭＳ ゴシック" w:eastAsia="ＭＳ ゴシック" w:hAnsi="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２</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E26、E17又はGX53口金以外の電球形</w:t>
      </w:r>
      <w:r w:rsidRPr="00044AB3">
        <w:rPr>
          <w:rFonts w:ascii="ＭＳ ゴシック" w:eastAsia="ＭＳ ゴシック" w:hAnsi="Arial" w:hint="eastAsia"/>
          <w:sz w:val="20"/>
        </w:rPr>
        <w:t>LEDランプに係るランプ効率の基準</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969"/>
        <w:gridCol w:w="2324"/>
        <w:gridCol w:w="5138"/>
      </w:tblGrid>
      <w:tr w:rsidR="00DE3095" w:rsidRPr="00044AB3" w14:paraId="7171BC11" w14:textId="77777777" w:rsidTr="0017730E">
        <w:trPr>
          <w:gridBefore w:val="1"/>
          <w:gridAfter w:val="1"/>
          <w:wBefore w:w="55" w:type="dxa"/>
          <w:wAfter w:w="5138" w:type="dxa"/>
        </w:trPr>
        <w:tc>
          <w:tcPr>
            <w:tcW w:w="1624" w:type="dxa"/>
            <w:gridSpan w:val="2"/>
            <w:vAlign w:val="center"/>
          </w:tcPr>
          <w:p w14:paraId="47EFDA12"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DE3095">
              <w:rPr>
                <w:rFonts w:ascii="ＭＳ ゴシック" w:eastAsia="ＭＳ ゴシック" w:hAnsi="Arial" w:cs="Arial" w:hint="eastAsia"/>
                <w:spacing w:val="50"/>
                <w:kern w:val="0"/>
                <w:sz w:val="20"/>
                <w:fitText w:val="800" w:id="-768956915"/>
              </w:rPr>
              <w:t>光源</w:t>
            </w:r>
            <w:r w:rsidRPr="00DE3095">
              <w:rPr>
                <w:rFonts w:ascii="ＭＳ ゴシック" w:eastAsia="ＭＳ ゴシック" w:hAnsi="Arial" w:cs="Arial" w:hint="eastAsia"/>
                <w:kern w:val="0"/>
                <w:sz w:val="20"/>
                <w:fitText w:val="800" w:id="-768956915"/>
              </w:rPr>
              <w:t>色</w:t>
            </w:r>
          </w:p>
        </w:tc>
        <w:tc>
          <w:tcPr>
            <w:tcW w:w="2324" w:type="dxa"/>
            <w:vAlign w:val="center"/>
          </w:tcPr>
          <w:p w14:paraId="578DAEA4"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ランプ効率</w:t>
            </w:r>
          </w:p>
        </w:tc>
      </w:tr>
      <w:tr w:rsidR="00DE3095" w:rsidRPr="00044AB3" w14:paraId="4757F745" w14:textId="77777777" w:rsidTr="0017730E">
        <w:trPr>
          <w:gridBefore w:val="1"/>
          <w:gridAfter w:val="1"/>
          <w:wBefore w:w="55" w:type="dxa"/>
          <w:wAfter w:w="5138" w:type="dxa"/>
        </w:trPr>
        <w:tc>
          <w:tcPr>
            <w:tcW w:w="1624" w:type="dxa"/>
            <w:gridSpan w:val="2"/>
            <w:vAlign w:val="center"/>
          </w:tcPr>
          <w:p w14:paraId="3348C6FF"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DE3095">
              <w:rPr>
                <w:rFonts w:ascii="ＭＳ ゴシック" w:eastAsia="ＭＳ ゴシック" w:hAnsi="Arial" w:cs="Arial" w:hint="eastAsia"/>
                <w:spacing w:val="50"/>
                <w:kern w:val="0"/>
                <w:sz w:val="20"/>
                <w:fitText w:val="800" w:id="-768956914"/>
              </w:rPr>
              <w:t>昼光</w:t>
            </w:r>
            <w:r w:rsidRPr="00DE3095">
              <w:rPr>
                <w:rFonts w:ascii="ＭＳ ゴシック" w:eastAsia="ＭＳ ゴシック" w:hAnsi="Arial" w:cs="Arial" w:hint="eastAsia"/>
                <w:kern w:val="0"/>
                <w:sz w:val="20"/>
                <w:fitText w:val="800" w:id="-768956914"/>
              </w:rPr>
              <w:t>色</w:t>
            </w:r>
          </w:p>
        </w:tc>
        <w:tc>
          <w:tcPr>
            <w:tcW w:w="2324" w:type="dxa"/>
            <w:vMerge w:val="restart"/>
            <w:vAlign w:val="center"/>
          </w:tcPr>
          <w:p w14:paraId="0A06F0FE"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80lm/W以上</w:t>
            </w:r>
          </w:p>
        </w:tc>
      </w:tr>
      <w:tr w:rsidR="00DE3095" w:rsidRPr="00044AB3" w14:paraId="7395B7E1" w14:textId="77777777" w:rsidTr="0017730E">
        <w:trPr>
          <w:gridBefore w:val="1"/>
          <w:gridAfter w:val="1"/>
          <w:wBefore w:w="55" w:type="dxa"/>
          <w:wAfter w:w="5138" w:type="dxa"/>
        </w:trPr>
        <w:tc>
          <w:tcPr>
            <w:tcW w:w="1624" w:type="dxa"/>
            <w:gridSpan w:val="2"/>
            <w:vAlign w:val="center"/>
          </w:tcPr>
          <w:p w14:paraId="14B5F859"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13"/>
                <w:lang w:val="de-AT"/>
              </w:rPr>
              <w:t>昼白</w:t>
            </w:r>
            <w:r w:rsidRPr="00DE3095">
              <w:rPr>
                <w:rFonts w:ascii="ＭＳ ゴシック" w:eastAsia="ＭＳ ゴシック" w:hAnsi="Arial" w:cs="Arial" w:hint="eastAsia"/>
                <w:kern w:val="0"/>
                <w:sz w:val="20"/>
                <w:fitText w:val="800" w:id="-768956913"/>
                <w:lang w:val="de-AT"/>
              </w:rPr>
              <w:t>色</w:t>
            </w:r>
          </w:p>
        </w:tc>
        <w:tc>
          <w:tcPr>
            <w:tcW w:w="2324" w:type="dxa"/>
            <w:vMerge/>
            <w:vAlign w:val="center"/>
          </w:tcPr>
          <w:p w14:paraId="24051F7D"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r>
      <w:tr w:rsidR="00DE3095" w:rsidRPr="00044AB3" w14:paraId="550ADCFF" w14:textId="77777777" w:rsidTr="0017730E">
        <w:trPr>
          <w:gridBefore w:val="1"/>
          <w:gridAfter w:val="1"/>
          <w:wBefore w:w="55" w:type="dxa"/>
          <w:wAfter w:w="5138" w:type="dxa"/>
        </w:trPr>
        <w:tc>
          <w:tcPr>
            <w:tcW w:w="1624" w:type="dxa"/>
            <w:gridSpan w:val="2"/>
            <w:vAlign w:val="center"/>
          </w:tcPr>
          <w:p w14:paraId="51BC18CA"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12"/>
                <w:lang w:val="de-AT"/>
              </w:rPr>
              <w:t xml:space="preserve">白　</w:t>
            </w:r>
            <w:r w:rsidRPr="00DE3095">
              <w:rPr>
                <w:rFonts w:ascii="ＭＳ ゴシック" w:eastAsia="ＭＳ ゴシック" w:hAnsi="Arial" w:cs="Arial" w:hint="eastAsia"/>
                <w:kern w:val="0"/>
                <w:sz w:val="20"/>
                <w:fitText w:val="800" w:id="-768956912"/>
                <w:lang w:val="de-AT"/>
              </w:rPr>
              <w:t>色</w:t>
            </w:r>
          </w:p>
        </w:tc>
        <w:tc>
          <w:tcPr>
            <w:tcW w:w="2324" w:type="dxa"/>
            <w:vMerge/>
            <w:vAlign w:val="center"/>
          </w:tcPr>
          <w:p w14:paraId="380FE682"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r>
      <w:tr w:rsidR="00DE3095" w:rsidRPr="00044AB3" w14:paraId="68A69282" w14:textId="77777777" w:rsidTr="0017730E">
        <w:trPr>
          <w:gridBefore w:val="1"/>
          <w:gridAfter w:val="1"/>
          <w:wBefore w:w="55" w:type="dxa"/>
          <w:wAfter w:w="5138" w:type="dxa"/>
        </w:trPr>
        <w:tc>
          <w:tcPr>
            <w:tcW w:w="1624" w:type="dxa"/>
            <w:gridSpan w:val="2"/>
            <w:vAlign w:val="center"/>
          </w:tcPr>
          <w:p w14:paraId="1CCCFF53"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28"/>
                <w:lang w:val="de-AT"/>
              </w:rPr>
              <w:t>温白</w:t>
            </w:r>
            <w:r w:rsidRPr="00DE3095">
              <w:rPr>
                <w:rFonts w:ascii="ＭＳ ゴシック" w:eastAsia="ＭＳ ゴシック" w:hAnsi="Arial" w:cs="Arial" w:hint="eastAsia"/>
                <w:kern w:val="0"/>
                <w:sz w:val="20"/>
                <w:fitText w:val="800" w:id="-768956928"/>
                <w:lang w:val="de-AT"/>
              </w:rPr>
              <w:t>色</w:t>
            </w:r>
          </w:p>
        </w:tc>
        <w:tc>
          <w:tcPr>
            <w:tcW w:w="2324" w:type="dxa"/>
            <w:vMerge w:val="restart"/>
            <w:vAlign w:val="center"/>
          </w:tcPr>
          <w:p w14:paraId="7F6BE113"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70lm/W以上</w:t>
            </w:r>
          </w:p>
        </w:tc>
      </w:tr>
      <w:tr w:rsidR="00DE3095" w:rsidRPr="00044AB3" w14:paraId="52EBA249" w14:textId="77777777" w:rsidTr="0017730E">
        <w:trPr>
          <w:gridBefore w:val="1"/>
          <w:gridAfter w:val="1"/>
          <w:wBefore w:w="55" w:type="dxa"/>
          <w:wAfter w:w="5138" w:type="dxa"/>
        </w:trPr>
        <w:tc>
          <w:tcPr>
            <w:tcW w:w="1624" w:type="dxa"/>
            <w:gridSpan w:val="2"/>
            <w:vAlign w:val="center"/>
          </w:tcPr>
          <w:p w14:paraId="594F61C3"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r w:rsidRPr="00DE3095">
              <w:rPr>
                <w:rFonts w:ascii="ＭＳ ゴシック" w:eastAsia="ＭＳ ゴシック" w:hAnsi="Arial" w:cs="Arial" w:hint="eastAsia"/>
                <w:spacing w:val="50"/>
                <w:kern w:val="0"/>
                <w:sz w:val="20"/>
                <w:fitText w:val="800" w:id="-768956927"/>
                <w:lang w:val="de-AT"/>
              </w:rPr>
              <w:t>電球</w:t>
            </w:r>
            <w:r w:rsidRPr="00DE3095">
              <w:rPr>
                <w:rFonts w:ascii="ＭＳ ゴシック" w:eastAsia="ＭＳ ゴシック" w:hAnsi="Arial" w:cs="Arial" w:hint="eastAsia"/>
                <w:kern w:val="0"/>
                <w:sz w:val="20"/>
                <w:fitText w:val="800" w:id="-768956927"/>
                <w:lang w:val="de-AT"/>
              </w:rPr>
              <w:t>色</w:t>
            </w:r>
          </w:p>
        </w:tc>
        <w:tc>
          <w:tcPr>
            <w:tcW w:w="2324" w:type="dxa"/>
            <w:vMerge/>
            <w:vAlign w:val="center"/>
          </w:tcPr>
          <w:p w14:paraId="55665C31"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lang w:val="de-AT"/>
              </w:rPr>
            </w:pPr>
          </w:p>
        </w:tc>
      </w:tr>
      <w:tr w:rsidR="00DE3095" w:rsidRPr="00044AB3" w14:paraId="7296DC5F"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34BDA63C"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6A9F0BDC" w14:textId="77777777" w:rsidR="00DE3095" w:rsidRPr="00044AB3" w:rsidRDefault="00DE3095" w:rsidP="0017730E">
            <w:pPr>
              <w:pStyle w:val="af1"/>
              <w:ind w:leftChars="36" w:left="94" w:hangingChars="9" w:hanging="18"/>
              <w:rPr>
                <w:rFonts w:hAnsi="Arial"/>
              </w:rPr>
            </w:pPr>
            <w:r w:rsidRPr="00044AB3">
              <w:rPr>
                <w:rFonts w:cs="Arial" w:hint="eastAsia"/>
              </w:rPr>
              <w:t>調光・調色対応の電球形LEDランプについては、表２の光源色別の区分のランプ効率の基準から5lm/Wを差し引いた値とする。なお、当該ランプのランプ効率については、最大消費電力時における全光束から算出された値とする。</w:t>
            </w:r>
          </w:p>
        </w:tc>
      </w:tr>
    </w:tbl>
    <w:p w14:paraId="20912678" w14:textId="77777777" w:rsidR="00DE3095" w:rsidRPr="00044AB3" w:rsidRDefault="00DE3095" w:rsidP="00DE3095">
      <w:pPr>
        <w:autoSpaceDE w:val="0"/>
        <w:autoSpaceDN w:val="0"/>
        <w:adjustRightInd w:val="0"/>
        <w:rPr>
          <w:rFonts w:ascii="ＭＳ ゴシック" w:eastAsia="ＭＳ ゴシック" w:hAnsi="ＭＳ ゴシック"/>
        </w:rPr>
      </w:pPr>
    </w:p>
    <w:p w14:paraId="7B7D8A1B" w14:textId="77777777" w:rsidR="00DE3095" w:rsidRPr="00044AB3" w:rsidRDefault="00DE3095" w:rsidP="00DE3095">
      <w:pPr>
        <w:autoSpaceDE w:val="0"/>
        <w:autoSpaceDN w:val="0"/>
        <w:adjustRightInd w:val="0"/>
        <w:rPr>
          <w:rFonts w:ascii="ＭＳ ゴシック" w:eastAsia="ＭＳ ゴシック" w:hAnsi="ＭＳ ゴシック"/>
        </w:rPr>
      </w:pPr>
    </w:p>
    <w:p w14:paraId="1A2816B6" w14:textId="77777777" w:rsidR="00DE3095" w:rsidRPr="00044AB3" w:rsidRDefault="00DE3095" w:rsidP="00DE3095">
      <w:pPr>
        <w:autoSpaceDE w:val="0"/>
        <w:autoSpaceDN w:val="0"/>
        <w:adjustRightInd w:val="0"/>
        <w:rPr>
          <w:rFonts w:ascii="ＭＳ ゴシック" w:eastAsia="ＭＳ ゴシック" w:hAnsi="ＭＳ ゴシック"/>
        </w:rPr>
      </w:pPr>
    </w:p>
    <w:p w14:paraId="0EFC02FC"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750B403B" w14:textId="77777777" w:rsidR="00DE3095" w:rsidRPr="00044AB3" w:rsidRDefault="00DE3095" w:rsidP="00DE3095">
      <w:pPr>
        <w:pStyle w:val="ab"/>
        <w:spacing w:before="0"/>
        <w:ind w:leftChars="100" w:left="210" w:firstLineChars="100" w:firstLine="220"/>
        <w:jc w:val="left"/>
        <w:rPr>
          <w:sz w:val="22"/>
          <w:szCs w:val="22"/>
        </w:rPr>
      </w:pPr>
      <w:r w:rsidRPr="00044AB3">
        <w:rPr>
          <w:rFonts w:hint="eastAsia"/>
          <w:sz w:val="22"/>
          <w:szCs w:val="22"/>
        </w:rPr>
        <w:t>各品目の当該年度における調達総量（個数）に占める基準を満たす物品の数量（個数）の割合とする。</w:t>
      </w:r>
    </w:p>
    <w:p w14:paraId="4BAC0A99" w14:textId="77777777" w:rsidR="00DE3095" w:rsidRPr="00044AB3" w:rsidRDefault="00DE3095" w:rsidP="00DE3095">
      <w:pPr>
        <w:autoSpaceDE w:val="0"/>
        <w:autoSpaceDN w:val="0"/>
        <w:adjustRightInd w:val="0"/>
        <w:rPr>
          <w:rFonts w:ascii="ＭＳ ゴシック" w:eastAsia="ＭＳ ゴシック" w:hAnsi="ＭＳ ゴシック"/>
        </w:rPr>
      </w:pPr>
    </w:p>
    <w:p w14:paraId="221F7077"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１３．自動車等</w:t>
      </w:r>
    </w:p>
    <w:p w14:paraId="2B2A59C0"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hint="eastAsia"/>
        </w:rPr>
        <w:t>１３－１ 自動車</w:t>
      </w:r>
    </w:p>
    <w:p w14:paraId="12C1F065"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807"/>
        <w:gridCol w:w="7559"/>
      </w:tblGrid>
      <w:tr w:rsidR="00DE3095" w:rsidRPr="00044AB3" w14:paraId="1FB658AD" w14:textId="77777777" w:rsidTr="0017730E">
        <w:trPr>
          <w:jc w:val="center"/>
        </w:trPr>
        <w:tc>
          <w:tcPr>
            <w:tcW w:w="1518" w:type="dxa"/>
            <w:gridSpan w:val="2"/>
          </w:tcPr>
          <w:p w14:paraId="35301DC5" w14:textId="77777777" w:rsidR="00DE3095" w:rsidRPr="00044AB3" w:rsidRDefault="00DE3095" w:rsidP="0017730E">
            <w:pPr>
              <w:spacing w:before="60"/>
              <w:ind w:left="60"/>
              <w:rPr>
                <w:rFonts w:ascii="ＭＳ ゴシック" w:eastAsia="ＭＳ ゴシック" w:hAnsi="ＭＳ ゴシック" w:cs="Arial"/>
              </w:rPr>
            </w:pPr>
            <w:r w:rsidRPr="00044AB3">
              <w:rPr>
                <w:rFonts w:ascii="ＭＳ ゴシック" w:eastAsia="ＭＳ ゴシック" w:hAnsi="ＭＳ ゴシック" w:cs="Arial" w:hint="eastAsia"/>
              </w:rPr>
              <w:t>乗用車</w:t>
            </w:r>
          </w:p>
          <w:p w14:paraId="11F2E88F" w14:textId="77777777" w:rsidR="00DE3095" w:rsidRPr="00044AB3" w:rsidRDefault="00DE3095" w:rsidP="0017730E">
            <w:pPr>
              <w:spacing w:before="60"/>
              <w:ind w:left="60"/>
              <w:rPr>
                <w:rFonts w:ascii="ＭＳ ゴシック" w:eastAsia="ＭＳ ゴシック" w:hAnsi="ＭＳ ゴシック" w:cs="Arial"/>
              </w:rPr>
            </w:pPr>
          </w:p>
          <w:p w14:paraId="2ED06F32" w14:textId="77777777" w:rsidR="00DE3095" w:rsidRPr="00044AB3" w:rsidRDefault="00DE3095" w:rsidP="0017730E">
            <w:pPr>
              <w:spacing w:before="60"/>
              <w:ind w:left="60"/>
              <w:rPr>
                <w:rFonts w:ascii="ＭＳ ゴシック" w:eastAsia="ＭＳ ゴシック" w:hAnsi="ＭＳ ゴシック" w:cs="Arial"/>
              </w:rPr>
            </w:pPr>
            <w:r w:rsidRPr="00044AB3">
              <w:rPr>
                <w:rFonts w:ascii="ＭＳ ゴシック" w:eastAsia="ＭＳ ゴシック" w:hAnsi="ＭＳ ゴシック" w:cs="Arial" w:hint="eastAsia"/>
              </w:rPr>
              <w:t>小型バス</w:t>
            </w:r>
          </w:p>
          <w:p w14:paraId="0D46A251" w14:textId="77777777" w:rsidR="00DE3095" w:rsidRPr="00044AB3" w:rsidRDefault="00DE3095" w:rsidP="0017730E">
            <w:pPr>
              <w:spacing w:before="60"/>
              <w:ind w:left="60"/>
              <w:rPr>
                <w:rFonts w:ascii="ＭＳ ゴシック" w:eastAsia="ＭＳ ゴシック" w:hAnsi="ＭＳ ゴシック" w:cs="Arial"/>
              </w:rPr>
            </w:pPr>
          </w:p>
          <w:p w14:paraId="69CDA609" w14:textId="77777777" w:rsidR="00DE3095" w:rsidRPr="00044AB3" w:rsidRDefault="00DE3095" w:rsidP="0017730E">
            <w:pPr>
              <w:spacing w:before="60"/>
              <w:ind w:left="60"/>
              <w:rPr>
                <w:rFonts w:ascii="ＭＳ ゴシック" w:eastAsia="ＭＳ ゴシック" w:hAnsi="ＭＳ ゴシック" w:cs="Arial"/>
              </w:rPr>
            </w:pPr>
            <w:r w:rsidRPr="00044AB3">
              <w:rPr>
                <w:rFonts w:ascii="ＭＳ ゴシック" w:eastAsia="ＭＳ ゴシック" w:hAnsi="ＭＳ ゴシック" w:cs="Arial" w:hint="eastAsia"/>
              </w:rPr>
              <w:t>小型貨物車</w:t>
            </w:r>
          </w:p>
          <w:p w14:paraId="11679258" w14:textId="77777777" w:rsidR="00DE3095" w:rsidRPr="00044AB3" w:rsidRDefault="00DE3095" w:rsidP="0017730E">
            <w:pPr>
              <w:spacing w:before="60"/>
              <w:ind w:left="60"/>
              <w:rPr>
                <w:rFonts w:ascii="ＭＳ ゴシック" w:eastAsia="ＭＳ ゴシック" w:hAnsi="ＭＳ ゴシック" w:cs="Arial"/>
              </w:rPr>
            </w:pPr>
          </w:p>
          <w:p w14:paraId="4D660319" w14:textId="77777777" w:rsidR="00DE3095" w:rsidRPr="00044AB3" w:rsidRDefault="00DE3095" w:rsidP="0017730E">
            <w:pPr>
              <w:spacing w:before="60"/>
              <w:ind w:left="60"/>
              <w:rPr>
                <w:rFonts w:ascii="ＭＳ ゴシック" w:eastAsia="ＭＳ ゴシック" w:hAnsi="Arial" w:cs="Arial"/>
              </w:rPr>
            </w:pPr>
            <w:r w:rsidRPr="00044AB3">
              <w:rPr>
                <w:rFonts w:ascii="ＭＳ ゴシック" w:eastAsia="ＭＳ ゴシック" w:hAnsi="Arial" w:cs="Arial" w:hint="eastAsia"/>
              </w:rPr>
              <w:t>バス等</w:t>
            </w:r>
          </w:p>
          <w:p w14:paraId="5D91BAB6" w14:textId="77777777" w:rsidR="00DE3095" w:rsidRPr="00044AB3" w:rsidRDefault="00DE3095" w:rsidP="0017730E">
            <w:pPr>
              <w:spacing w:before="60"/>
              <w:ind w:left="60"/>
              <w:rPr>
                <w:rFonts w:ascii="ＭＳ ゴシック" w:eastAsia="ＭＳ ゴシック" w:hAnsi="Arial" w:cs="Arial"/>
              </w:rPr>
            </w:pPr>
          </w:p>
          <w:p w14:paraId="3AB4AFC9" w14:textId="77777777" w:rsidR="00DE3095" w:rsidRPr="00044AB3" w:rsidRDefault="00DE3095" w:rsidP="0017730E">
            <w:pPr>
              <w:spacing w:before="60"/>
              <w:ind w:left="60"/>
              <w:rPr>
                <w:rFonts w:ascii="ＭＳ ゴシック" w:eastAsia="ＭＳ ゴシック" w:hAnsi="Arial" w:cs="Arial"/>
              </w:rPr>
            </w:pPr>
            <w:r w:rsidRPr="00044AB3">
              <w:rPr>
                <w:rFonts w:ascii="ＭＳ ゴシック" w:eastAsia="ＭＳ ゴシック" w:hAnsi="Arial" w:cs="Arial" w:hint="eastAsia"/>
              </w:rPr>
              <w:t>トラック等</w:t>
            </w:r>
          </w:p>
          <w:p w14:paraId="40C8796D" w14:textId="77777777" w:rsidR="00DE3095" w:rsidRPr="00044AB3" w:rsidRDefault="00DE3095" w:rsidP="0017730E">
            <w:pPr>
              <w:spacing w:before="60"/>
              <w:ind w:left="60"/>
              <w:rPr>
                <w:rFonts w:ascii="ＭＳ ゴシック" w:eastAsia="ＭＳ ゴシック" w:hAnsi="Arial" w:cs="Arial"/>
              </w:rPr>
            </w:pPr>
          </w:p>
          <w:p w14:paraId="65E72868" w14:textId="77777777" w:rsidR="00DE3095" w:rsidRPr="00044AB3" w:rsidRDefault="00DE3095" w:rsidP="0017730E">
            <w:pPr>
              <w:spacing w:before="60"/>
              <w:ind w:left="60"/>
              <w:rPr>
                <w:rFonts w:ascii="ＭＳ ゴシック" w:eastAsia="ＭＳ ゴシック" w:hAnsi="Arial" w:cs="Arial"/>
              </w:rPr>
            </w:pPr>
            <w:r w:rsidRPr="00044AB3">
              <w:rPr>
                <w:rFonts w:ascii="ＭＳ ゴシック" w:eastAsia="ＭＳ ゴシック" w:hAnsi="Arial" w:cs="Arial" w:hint="eastAsia"/>
              </w:rPr>
              <w:t>トラクタ</w:t>
            </w:r>
          </w:p>
        </w:tc>
        <w:tc>
          <w:tcPr>
            <w:tcW w:w="7559" w:type="dxa"/>
          </w:tcPr>
          <w:p w14:paraId="70060781" w14:textId="77777777" w:rsidR="00DE3095" w:rsidRPr="00044AB3" w:rsidRDefault="00DE3095" w:rsidP="0017730E">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【判断の基準】</w:t>
            </w:r>
          </w:p>
          <w:p w14:paraId="325AC505" w14:textId="77777777" w:rsidR="00DE3095" w:rsidRPr="00044AB3" w:rsidRDefault="00DE3095" w:rsidP="0017730E">
            <w:pPr>
              <w:autoSpaceDE w:val="0"/>
              <w:autoSpaceDN w:val="0"/>
              <w:adjustRightInd w:val="0"/>
              <w:ind w:rightChars="10" w:right="21"/>
              <w:outlineLvl w:val="2"/>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①乗用車にあっては、次の要件を満たすこと。</w:t>
            </w:r>
          </w:p>
          <w:p w14:paraId="5F450CAF" w14:textId="77777777" w:rsidR="00DE3095" w:rsidRPr="00044AB3" w:rsidRDefault="00DE3095" w:rsidP="0017730E">
            <w:pPr>
              <w:autoSpaceDE w:val="0"/>
              <w:autoSpaceDN w:val="0"/>
              <w:adjustRightInd w:val="0"/>
              <w:ind w:leftChars="100" w:left="43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ただし、ハイブリッド自動車の場合は、これに加えて表１に示された区分の排出ガス基準（ガソリン又はLPガスを燃料とする車両に限る。）に適合するとともに、表２に示された区分ごとの燃費基準値を満たし、かつ、備考１２に示された算定式により算定された燃費基準値を下回らないこと。</w:t>
            </w:r>
          </w:p>
          <w:p w14:paraId="7704746E" w14:textId="77777777" w:rsidR="00DE3095" w:rsidRPr="00044AB3" w:rsidRDefault="00DE3095" w:rsidP="0017730E">
            <w:pPr>
              <w:ind w:leftChars="100" w:left="430" w:rightChars="10" w:right="21" w:hangingChars="100" w:hanging="220"/>
              <w:rPr>
                <w:rFonts w:hAnsi="ＭＳ ゴシック"/>
                <w:szCs w:val="21"/>
              </w:rPr>
            </w:pPr>
            <w:r w:rsidRPr="00044AB3">
              <w:rPr>
                <w:rFonts w:ascii="ＭＳ ゴシック" w:eastAsia="ＭＳ ゴシック" w:hAnsi="ＭＳ ゴシック" w:hint="eastAsia"/>
                <w:sz w:val="22"/>
                <w:szCs w:val="21"/>
              </w:rPr>
              <w:t>イ．エアコンディショナーの冷媒に使用される物質の地球温暖化係数は150以下であること。</w:t>
            </w:r>
          </w:p>
          <w:p w14:paraId="00F39E85" w14:textId="77777777" w:rsidR="00DE3095" w:rsidRPr="00044AB3" w:rsidRDefault="00DE3095" w:rsidP="0017730E">
            <w:pPr>
              <w:autoSpaceDE w:val="0"/>
              <w:autoSpaceDN w:val="0"/>
              <w:adjustRightInd w:val="0"/>
              <w:ind w:left="22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②小型バスにあっては、基準値１はアを、基準値２はイを満たすこと。ただし、ガソリンを燃料とする場合は、これに加えて表１に示された区分の排出ガス基準に適合すること。</w:t>
            </w:r>
          </w:p>
          <w:p w14:paraId="1D14FFDA" w14:textId="77777777" w:rsidR="00DE3095" w:rsidRPr="00044AB3" w:rsidRDefault="00DE3095" w:rsidP="0017730E">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w:t>
            </w:r>
          </w:p>
          <w:p w14:paraId="49A81621" w14:textId="77777777" w:rsidR="00DE3095" w:rsidRPr="00044AB3" w:rsidRDefault="00DE3095" w:rsidP="0017730E">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イ．次世代自動車であること又は表３に示された区分の燃費基準値を満たすこと。</w:t>
            </w:r>
          </w:p>
          <w:p w14:paraId="5065BD5A" w14:textId="77777777" w:rsidR="00DE3095" w:rsidRPr="00044AB3" w:rsidRDefault="00DE3095" w:rsidP="0017730E">
            <w:pPr>
              <w:autoSpaceDE w:val="0"/>
              <w:autoSpaceDN w:val="0"/>
              <w:adjustRightInd w:val="0"/>
              <w:ind w:left="22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ＭＳ 明朝" w:hint="eastAsia"/>
                <w:sz w:val="22"/>
              </w:rPr>
              <w:t>③</w:t>
            </w:r>
            <w:r w:rsidRPr="00044AB3">
              <w:rPr>
                <w:rFonts w:ascii="ＭＳ ゴシック" w:eastAsia="ＭＳ ゴシック" w:hAnsi="ＭＳ ゴシック" w:cs="Arial" w:hint="eastAsia"/>
                <w:sz w:val="22"/>
              </w:rPr>
              <w:t>小型貨物車にあっては、基準値１はアを、基準値２はイを満たすこと。ただし、ガソリン又はLPガスを燃料とする場合は、これに加えて表１に示された区分の排出ガス基準に適合すること。</w:t>
            </w:r>
          </w:p>
          <w:p w14:paraId="6A1E0141" w14:textId="77777777" w:rsidR="00DE3095" w:rsidRPr="00044AB3" w:rsidRDefault="00DE3095" w:rsidP="0017730E">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w:t>
            </w:r>
          </w:p>
          <w:p w14:paraId="1C231978" w14:textId="77777777" w:rsidR="00DE3095" w:rsidRPr="00044AB3" w:rsidRDefault="00DE3095" w:rsidP="0017730E">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イ．次世代自動車であること又は利用する燃料に対応した表４－１及び表４－２に示された区分の燃費基準値を満たすこと。</w:t>
            </w:r>
          </w:p>
          <w:p w14:paraId="0994D7EE" w14:textId="77777777" w:rsidR="00DE3095" w:rsidRPr="00044AB3" w:rsidRDefault="00DE3095" w:rsidP="0017730E">
            <w:pPr>
              <w:autoSpaceDE w:val="0"/>
              <w:autoSpaceDN w:val="0"/>
              <w:adjustRightInd w:val="0"/>
              <w:ind w:left="22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ＭＳ 明朝" w:hint="eastAsia"/>
                <w:sz w:val="22"/>
              </w:rPr>
              <w:t>④</w:t>
            </w:r>
            <w:r w:rsidRPr="00044AB3">
              <w:rPr>
                <w:rFonts w:ascii="ＭＳ ゴシック" w:eastAsia="ＭＳ ゴシック" w:hAnsi="ＭＳ ゴシック" w:cs="Arial" w:hint="eastAsia"/>
                <w:sz w:val="22"/>
              </w:rPr>
              <w:t>バス等にあっては、基準値１はアを、基準値２はイを満たすこと。</w:t>
            </w:r>
          </w:p>
          <w:p w14:paraId="2E2C75F1" w14:textId="77777777" w:rsidR="00DE3095" w:rsidRPr="00044AB3" w:rsidRDefault="00DE3095" w:rsidP="0017730E">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w:t>
            </w:r>
          </w:p>
          <w:p w14:paraId="7AB56607" w14:textId="77777777" w:rsidR="00DE3095" w:rsidRPr="00044AB3" w:rsidRDefault="00DE3095" w:rsidP="0017730E">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イ．次世代自動車であること又は表５に示された区分の燃費基準値を満たすこと。</w:t>
            </w:r>
          </w:p>
          <w:p w14:paraId="1C1825B0" w14:textId="77777777" w:rsidR="00DE3095" w:rsidRPr="00044AB3" w:rsidRDefault="00DE3095" w:rsidP="0017730E">
            <w:pPr>
              <w:autoSpaceDE w:val="0"/>
              <w:autoSpaceDN w:val="0"/>
              <w:adjustRightInd w:val="0"/>
              <w:ind w:left="22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ＭＳ 明朝" w:hint="eastAsia"/>
                <w:sz w:val="22"/>
              </w:rPr>
              <w:t>⑤</w:t>
            </w:r>
            <w:r w:rsidRPr="00044AB3">
              <w:rPr>
                <w:rFonts w:ascii="ＭＳ ゴシック" w:eastAsia="ＭＳ ゴシック" w:hAnsi="ＭＳ ゴシック" w:cs="Arial" w:hint="eastAsia"/>
                <w:sz w:val="22"/>
              </w:rPr>
              <w:t>トラック等にあっては、基準値１はアを、基準値２はイを満たすこと。</w:t>
            </w:r>
          </w:p>
          <w:p w14:paraId="656A9040" w14:textId="77777777" w:rsidR="00DE3095" w:rsidRPr="00044AB3" w:rsidRDefault="00DE3095" w:rsidP="0017730E">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w:t>
            </w:r>
          </w:p>
          <w:p w14:paraId="442CD3BF" w14:textId="77777777" w:rsidR="00DE3095" w:rsidRPr="00044AB3" w:rsidRDefault="00DE3095" w:rsidP="0017730E">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イ．次世代自動車であること又は表６に示された区分の燃費基準値を満たすこと。</w:t>
            </w:r>
          </w:p>
          <w:p w14:paraId="06C420D4" w14:textId="77777777" w:rsidR="00DE3095" w:rsidRPr="00044AB3" w:rsidRDefault="00DE3095" w:rsidP="0017730E">
            <w:pPr>
              <w:autoSpaceDE w:val="0"/>
              <w:autoSpaceDN w:val="0"/>
              <w:adjustRightInd w:val="0"/>
              <w:ind w:left="22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⑥トラクタにあっては、基準値１はアを、基準値２はイを満たすこと。</w:t>
            </w:r>
          </w:p>
          <w:p w14:paraId="2D2C21B6" w14:textId="77777777" w:rsidR="00DE3095" w:rsidRPr="00044AB3" w:rsidRDefault="00DE3095" w:rsidP="0017730E">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w:t>
            </w:r>
          </w:p>
          <w:p w14:paraId="1115FB8B" w14:textId="77777777" w:rsidR="00DE3095" w:rsidRPr="00044AB3" w:rsidRDefault="00DE3095" w:rsidP="0017730E">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イ．次世代自動車であること又は表７に示された区分の燃費基準値を満たすこと。</w:t>
            </w:r>
          </w:p>
          <w:p w14:paraId="135FAE5C" w14:textId="77777777" w:rsidR="00DE3095" w:rsidRPr="00044AB3" w:rsidRDefault="00DE3095" w:rsidP="0017730E">
            <w:pPr>
              <w:tabs>
                <w:tab w:val="left" w:pos="426"/>
              </w:tabs>
              <w:autoSpaceDE w:val="0"/>
              <w:autoSpaceDN w:val="0"/>
              <w:adjustRightInd w:val="0"/>
              <w:ind w:leftChars="10" w:left="21" w:rightChars="10" w:right="21"/>
              <w:rPr>
                <w:rFonts w:ascii="ＭＳ ゴシック" w:eastAsia="ＭＳ ゴシック" w:hAnsi="Arial" w:cs="Arial"/>
                <w:sz w:val="22"/>
              </w:rPr>
            </w:pPr>
          </w:p>
          <w:p w14:paraId="58B0AF00" w14:textId="77777777" w:rsidR="00DE3095" w:rsidRPr="00044AB3" w:rsidRDefault="00DE3095" w:rsidP="0017730E">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【配慮事項】</w:t>
            </w:r>
          </w:p>
          <w:p w14:paraId="0D3679F4"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①エアコンディショナーの冷媒に使用される物質の地球温暖化係数は150以下であること。</w:t>
            </w:r>
          </w:p>
          <w:p w14:paraId="7DF14F24"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②</w:t>
            </w:r>
            <w:r w:rsidRPr="00044AB3">
              <w:rPr>
                <w:rFonts w:ascii="ＭＳ ゴシック" w:eastAsia="ＭＳ ゴシック" w:hAnsi="ＭＳ ゴシック" w:cs="Arial"/>
                <w:sz w:val="22"/>
              </w:rPr>
              <w:t>資源有効利用促進法の判断の基準を踏まえ、製品の長寿命化及び省資源化又は部品の再使用若しくは材料の再生利用のための設計上の工夫がなされていること。</w:t>
            </w:r>
            <w:r w:rsidRPr="00044AB3">
              <w:rPr>
                <w:rFonts w:ascii="ＭＳ ゴシック" w:eastAsia="ＭＳ ゴシック" w:hAnsi="ＭＳ ゴシック" w:cs="Arial" w:hint="eastAsia"/>
                <w:sz w:val="22"/>
              </w:rPr>
              <w:t>特に、希少金属類の減量化や再生利用のための設計上の工夫がなされていること。</w:t>
            </w:r>
          </w:p>
          <w:p w14:paraId="2D761F8D"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③</w:t>
            </w:r>
            <w:r w:rsidRPr="00044AB3">
              <w:rPr>
                <w:rFonts w:ascii="ＭＳ ゴシック" w:eastAsia="ＭＳ ゴシック" w:hAnsi="ＭＳ ゴシック" w:cs="Arial"/>
                <w:sz w:val="22"/>
              </w:rPr>
              <w:t>再生材が可能な限り使用されていること。</w:t>
            </w:r>
          </w:p>
          <w:p w14:paraId="27A52749"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④バイオマスプラスチック又は植物を原料とする合成繊維であって環境負荷低減効果が確認されたものが</w:t>
            </w:r>
            <w:r w:rsidRPr="00044AB3">
              <w:rPr>
                <w:rFonts w:ascii="ＭＳ ゴシック" w:eastAsia="ＭＳ ゴシック" w:hAnsi="ＭＳ ゴシック" w:cs="Arial"/>
                <w:sz w:val="22"/>
              </w:rPr>
              <w:t>可能な限り使用されていること</w:t>
            </w:r>
            <w:r w:rsidRPr="00044AB3">
              <w:rPr>
                <w:rFonts w:ascii="ＭＳ ゴシック" w:eastAsia="ＭＳ ゴシック" w:hAnsi="ＭＳ ゴシック" w:cs="Arial" w:hint="eastAsia"/>
                <w:sz w:val="22"/>
              </w:rPr>
              <w:t>。</w:t>
            </w:r>
          </w:p>
          <w:p w14:paraId="05E0E4CE"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szCs w:val="22"/>
                <w:u w:val="single"/>
              </w:rPr>
            </w:pPr>
            <w:r w:rsidRPr="00044AB3">
              <w:rPr>
                <w:rFonts w:ascii="ＭＳ ゴシック" w:eastAsia="ＭＳ ゴシック" w:hAnsi="ＭＳ ゴシック" w:cs="Arial" w:hint="eastAsia"/>
                <w:sz w:val="22"/>
                <w:szCs w:val="22"/>
              </w:rPr>
              <w:lastRenderedPageBreak/>
              <w:t>⑤エコドライブ支援機能を搭載していること。</w:t>
            </w:r>
          </w:p>
        </w:tc>
      </w:tr>
      <w:tr w:rsidR="00DE3095" w:rsidRPr="00044AB3" w14:paraId="612DDFB7" w14:textId="77777777" w:rsidTr="0017730E">
        <w:trPr>
          <w:jc w:val="center"/>
        </w:trPr>
        <w:tc>
          <w:tcPr>
            <w:tcW w:w="711" w:type="dxa"/>
            <w:tcBorders>
              <w:top w:val="nil"/>
              <w:left w:val="nil"/>
              <w:bottom w:val="nil"/>
              <w:right w:val="nil"/>
            </w:tcBorders>
          </w:tcPr>
          <w:p w14:paraId="3174B446"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66" w:type="dxa"/>
            <w:gridSpan w:val="2"/>
            <w:tcBorders>
              <w:top w:val="nil"/>
              <w:left w:val="nil"/>
              <w:bottom w:val="nil"/>
              <w:right w:val="nil"/>
            </w:tcBorders>
          </w:tcPr>
          <w:p w14:paraId="6534A99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ＭＳ ゴシック" w:cs="Arial"/>
                <w:sz w:val="20"/>
              </w:rPr>
              <w:t>１　本項の判断の基準の対象とする自動車は、</w:t>
            </w:r>
            <w:r w:rsidRPr="00044AB3">
              <w:rPr>
                <w:rFonts w:ascii="ＭＳ ゴシック" w:eastAsia="ＭＳ ゴシック" w:hAnsi="ＭＳ ゴシック" w:cs="Arial" w:hint="eastAsia"/>
                <w:sz w:val="20"/>
              </w:rPr>
              <w:t>道路運送車両法施行規則（昭和26年運輸省令第74号）第２条の</w:t>
            </w:r>
            <w:r w:rsidRPr="00044AB3">
              <w:rPr>
                <w:rFonts w:ascii="ＭＳ ゴシック" w:eastAsia="ＭＳ ゴシック" w:hAnsi="ＭＳ ゴシック" w:cs="Arial"/>
                <w:sz w:val="20"/>
              </w:rPr>
              <w:t>普通自動車、小型自動車及び軽自動車（二輪</w:t>
            </w:r>
            <w:r w:rsidRPr="00044AB3">
              <w:rPr>
                <w:rFonts w:ascii="ＭＳ ゴシック" w:eastAsia="ＭＳ ゴシック" w:hAnsi="ＭＳ ゴシック" w:cs="Arial" w:hint="eastAsia"/>
                <w:sz w:val="20"/>
              </w:rPr>
              <w:t>自動</w:t>
            </w:r>
            <w:r w:rsidRPr="00044AB3">
              <w:rPr>
                <w:rFonts w:ascii="ＭＳ ゴシック" w:eastAsia="ＭＳ ゴシック" w:hAnsi="ＭＳ ゴシック" w:cs="Arial"/>
                <w:sz w:val="20"/>
              </w:rPr>
              <w:t>車を除く。）とする。</w:t>
            </w:r>
          </w:p>
          <w:p w14:paraId="305AB643"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rPr>
              <w:t xml:space="preserve">２　</w:t>
            </w:r>
            <w:r w:rsidRPr="00044AB3">
              <w:rPr>
                <w:rFonts w:ascii="ＭＳ ゴシック" w:eastAsia="ＭＳ ゴシック" w:hAnsi="ＭＳ ゴシック" w:cs="Arial"/>
                <w:sz w:val="20"/>
                <w:lang w:val="de-AT"/>
              </w:rPr>
              <w:t>「車両</w:t>
            </w:r>
            <w:r w:rsidRPr="00044AB3">
              <w:rPr>
                <w:rFonts w:ascii="ＭＳ ゴシック" w:eastAsia="ＭＳ ゴシック" w:hAnsi="ＭＳ ゴシック" w:cs="Arial" w:hint="eastAsia"/>
                <w:sz w:val="20"/>
                <w:lang w:val="de-AT"/>
              </w:rPr>
              <w:t>総</w:t>
            </w:r>
            <w:r w:rsidRPr="00044AB3">
              <w:rPr>
                <w:rFonts w:ascii="ＭＳ ゴシック" w:eastAsia="ＭＳ ゴシック" w:hAnsi="ＭＳ ゴシック" w:cs="Arial"/>
                <w:sz w:val="20"/>
                <w:lang w:val="de-AT"/>
              </w:rPr>
              <w:t>重量」とは、道路運送車両</w:t>
            </w:r>
            <w:r w:rsidRPr="00044AB3">
              <w:rPr>
                <w:rFonts w:ascii="ＭＳ ゴシック" w:eastAsia="ＭＳ ゴシック" w:hAnsi="ＭＳ ゴシック" w:cs="Arial" w:hint="eastAsia"/>
                <w:sz w:val="20"/>
                <w:lang w:val="de-AT"/>
              </w:rPr>
              <w:t>法第40条第３号</w:t>
            </w:r>
            <w:r w:rsidRPr="00044AB3">
              <w:rPr>
                <w:rFonts w:ascii="ＭＳ ゴシック" w:eastAsia="ＭＳ ゴシック" w:hAnsi="ＭＳ ゴシック" w:cs="Arial"/>
                <w:sz w:val="20"/>
                <w:lang w:val="de-AT"/>
              </w:rPr>
              <w:t>に規定する</w:t>
            </w:r>
            <w:r w:rsidRPr="00044AB3">
              <w:rPr>
                <w:rFonts w:ascii="ＭＳ ゴシック" w:eastAsia="ＭＳ ゴシック" w:hAnsi="ＭＳ ゴシック" w:cs="Arial" w:hint="eastAsia"/>
                <w:sz w:val="20"/>
                <w:lang w:val="de-AT"/>
              </w:rPr>
              <w:t>車両総</w:t>
            </w:r>
            <w:r w:rsidRPr="00044AB3">
              <w:rPr>
                <w:rFonts w:ascii="ＭＳ ゴシック" w:eastAsia="ＭＳ ゴシック" w:hAnsi="ＭＳ ゴシック" w:cs="Arial"/>
                <w:sz w:val="20"/>
                <w:lang w:val="de-AT"/>
              </w:rPr>
              <w:t>重量をいう。以下同じ。</w:t>
            </w:r>
          </w:p>
          <w:p w14:paraId="230EE8D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３　「車両重量」とは、道路運送車両の保安基準（昭和26年運輸省令第67号）第１条第６号に規定する空車状態における車両の重量をいう。以下同じ。</w:t>
            </w:r>
          </w:p>
          <w:p w14:paraId="0E07DC19"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４　「電動車等」とは、電気自動車、燃料電池自動車、プラグインハイブリッド自動車、ハイブリッド自動車及び水素自動車をいう。</w:t>
            </w:r>
          </w:p>
          <w:p w14:paraId="5E9369F2"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５　「次世代自動車」とは、電動車等、天然ガス自動車及びクリーンディーゼル自動車をいう。</w:t>
            </w:r>
          </w:p>
          <w:p w14:paraId="585451F6"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６　「乗用車」とは、乗車定員９人若しくは10人以下かつ車両総重量3.5t以下の乗用自動車であって、普通自動車、小型自動車及び軽自動車をいう。</w:t>
            </w:r>
          </w:p>
          <w:p w14:paraId="35D93D8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７　「小型バス」とは、乗車定員11人以上かつ車両総重量3.5t以下の乗用自動車をいう。</w:t>
            </w:r>
          </w:p>
          <w:p w14:paraId="6A1A6B36"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８　「小型貨物車」とは、車両総重量3.5t以下の貨物自動車をいう。</w:t>
            </w:r>
          </w:p>
          <w:p w14:paraId="128FEA89"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９　「バス等」とは、乗車定員10人以上かつ車両総重量3.5t超の乗用自動車をいう。</w:t>
            </w:r>
          </w:p>
          <w:p w14:paraId="36253D2C"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１０　「トラック等」とは、車両総重量3.5t超の貨物自動車（けん引自動車を除く。）をいう。</w:t>
            </w:r>
          </w:p>
          <w:p w14:paraId="4DA88BB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１１　「トラクタ」とは、車両総重量3.5t超の貨物自動車（けん引自動車に限る。）をいう。</w:t>
            </w:r>
          </w:p>
          <w:p w14:paraId="5603BC72"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１２　乗用車に係る燃費基準値（WLTCモード燃費値）の算定方法は、次式による。なお、次式において係数α及びβを乗ずる前に小数点以下第１位未満を四捨五入すること。</w:t>
            </w:r>
          </w:p>
          <w:p w14:paraId="686155A0" w14:textId="77777777" w:rsidR="00DE3095" w:rsidRPr="00044AB3" w:rsidRDefault="00DE3095" w:rsidP="0017730E">
            <w:pPr>
              <w:spacing w:beforeLines="20" w:before="72" w:afterLines="10" w:after="36"/>
              <w:ind w:leftChars="250" w:left="725" w:rightChars="-10" w:right="-21" w:hangingChars="100" w:hanging="200"/>
              <w:rPr>
                <w:rFonts w:ascii="ＭＳ ゴシック" w:eastAsia="ＭＳ ゴシック" w:hAnsi="Arial"/>
                <w:sz w:val="20"/>
                <w:lang w:val="de-AT"/>
              </w:rPr>
            </w:pPr>
            <w:r w:rsidRPr="00044AB3">
              <w:rPr>
                <w:rFonts w:ascii="ＭＳ ゴシック" w:eastAsia="ＭＳ ゴシック" w:hAnsi="Arial" w:hint="eastAsia"/>
                <w:sz w:val="20"/>
                <w:lang w:val="de-AT"/>
              </w:rPr>
              <w:t>FE＝（－2.47×10</w:t>
            </w:r>
            <w:r w:rsidRPr="00044AB3">
              <w:rPr>
                <w:rFonts w:ascii="ＭＳ ゴシック" w:eastAsia="ＭＳ ゴシック" w:hAnsi="Arial" w:hint="eastAsia"/>
                <w:sz w:val="20"/>
                <w:vertAlign w:val="superscript"/>
                <w:lang w:val="de-AT"/>
              </w:rPr>
              <w:t>-6</w:t>
            </w:r>
            <w:r w:rsidRPr="00044AB3">
              <w:rPr>
                <w:rFonts w:ascii="ＭＳ ゴシック" w:eastAsia="ＭＳ ゴシック" w:hAnsi="Arial" w:hint="eastAsia"/>
                <w:sz w:val="20"/>
                <w:lang w:val="de-AT"/>
              </w:rPr>
              <w:t>×M</w:t>
            </w:r>
            <w:r w:rsidRPr="00044AB3">
              <w:rPr>
                <w:rFonts w:ascii="ＭＳ ゴシック" w:eastAsia="ＭＳ ゴシック" w:hAnsi="Arial" w:hint="eastAsia"/>
                <w:sz w:val="20"/>
                <w:vertAlign w:val="superscript"/>
                <w:lang w:val="de-AT"/>
              </w:rPr>
              <w:t>2</w:t>
            </w:r>
            <w:r w:rsidRPr="00044AB3">
              <w:rPr>
                <w:rFonts w:ascii="ＭＳ ゴシック" w:eastAsia="ＭＳ ゴシック" w:hAnsi="Arial" w:hint="eastAsia"/>
                <w:sz w:val="20"/>
                <w:lang w:val="de-AT"/>
              </w:rPr>
              <w:t>－8.52×10</w:t>
            </w:r>
            <w:r w:rsidRPr="00044AB3">
              <w:rPr>
                <w:rFonts w:ascii="ＭＳ ゴシック" w:eastAsia="ＭＳ ゴシック" w:hAnsi="Arial" w:hint="eastAsia"/>
                <w:sz w:val="20"/>
                <w:vertAlign w:val="superscript"/>
                <w:lang w:val="de-AT"/>
              </w:rPr>
              <w:t>-4</w:t>
            </w:r>
            <w:r w:rsidRPr="00044AB3">
              <w:rPr>
                <w:rFonts w:ascii="ＭＳ ゴシック" w:eastAsia="ＭＳ ゴシック" w:hAnsi="Arial" w:hint="eastAsia"/>
                <w:sz w:val="20"/>
                <w:lang w:val="de-AT"/>
              </w:rPr>
              <w:t>×M＋30.65）×α×β　（M＜2,759kg）</w:t>
            </w:r>
          </w:p>
          <w:p w14:paraId="791ED0C2" w14:textId="77777777" w:rsidR="00DE3095" w:rsidRPr="00044AB3" w:rsidRDefault="00DE3095" w:rsidP="0017730E">
            <w:pPr>
              <w:spacing w:beforeLines="20" w:before="72" w:afterLines="10" w:after="36"/>
              <w:ind w:leftChars="250" w:left="725" w:rightChars="-10" w:right="-21" w:hangingChars="100" w:hanging="200"/>
              <w:rPr>
                <w:rFonts w:ascii="ＭＳ ゴシック" w:eastAsia="ＭＳ ゴシック" w:hAnsi="Arial"/>
                <w:sz w:val="20"/>
                <w:lang w:val="de-AT"/>
              </w:rPr>
            </w:pPr>
            <w:r w:rsidRPr="00044AB3">
              <w:rPr>
                <w:rFonts w:ascii="ＭＳ ゴシック" w:eastAsia="ＭＳ ゴシック" w:hAnsi="Arial" w:hint="eastAsia"/>
                <w:sz w:val="20"/>
                <w:lang w:val="de-AT"/>
              </w:rPr>
              <w:t>FE＝9.5×α×β　（M≧2,759kg）</w:t>
            </w:r>
          </w:p>
          <w:p w14:paraId="2E3BA96D" w14:textId="77777777" w:rsidR="00DE3095" w:rsidRPr="00044AB3" w:rsidRDefault="00DE3095" w:rsidP="0017730E">
            <w:pPr>
              <w:spacing w:beforeLines="20" w:before="72" w:afterLines="10" w:after="36"/>
              <w:ind w:leftChars="350" w:left="1135" w:rightChars="-10" w:right="-21" w:hangingChars="200" w:hanging="400"/>
              <w:rPr>
                <w:rFonts w:ascii="ＭＳ ゴシック" w:eastAsia="ＭＳ ゴシック" w:hAnsi="Arial"/>
                <w:sz w:val="20"/>
                <w:lang w:val="de-AT"/>
              </w:rPr>
            </w:pPr>
            <w:r w:rsidRPr="00044AB3">
              <w:rPr>
                <w:rFonts w:ascii="ＭＳ ゴシック" w:eastAsia="ＭＳ ゴシック" w:hAnsi="Arial" w:hint="eastAsia"/>
                <w:sz w:val="20"/>
                <w:lang w:val="de-AT"/>
              </w:rPr>
              <w:t>FE：燃費基準値（km/L）　（小数点以下第１位未満を四捨五入）</w:t>
            </w:r>
          </w:p>
          <w:p w14:paraId="41DF7352" w14:textId="77777777" w:rsidR="00DE3095" w:rsidRPr="00044AB3" w:rsidRDefault="00DE3095" w:rsidP="0017730E">
            <w:pPr>
              <w:spacing w:beforeLines="20" w:before="72" w:afterLines="10" w:after="36"/>
              <w:ind w:leftChars="350" w:left="1135" w:rightChars="-10" w:right="-21" w:hangingChars="200" w:hanging="400"/>
              <w:rPr>
                <w:rFonts w:ascii="ＭＳ ゴシック" w:eastAsia="ＭＳ ゴシック" w:hAnsi="Arial"/>
                <w:sz w:val="20"/>
                <w:lang w:val="de-AT"/>
              </w:rPr>
            </w:pPr>
            <w:r w:rsidRPr="00044AB3">
              <w:rPr>
                <w:rFonts w:ascii="ＭＳ ゴシック" w:eastAsia="ＭＳ ゴシック" w:hAnsi="Arial" w:hint="eastAsia"/>
                <w:sz w:val="20"/>
                <w:lang w:val="de-AT"/>
              </w:rPr>
              <w:t>M</w:t>
            </w:r>
            <w:r w:rsidRPr="00044AB3">
              <w:rPr>
                <w:rFonts w:ascii="ＭＳ ゴシック" w:eastAsia="ＭＳ ゴシック" w:hAnsi="Arial"/>
                <w:sz w:val="20"/>
                <w:lang w:val="de-AT"/>
              </w:rPr>
              <w:t xml:space="preserve"> </w:t>
            </w:r>
            <w:r w:rsidRPr="00044AB3">
              <w:rPr>
                <w:rFonts w:ascii="ＭＳ ゴシック" w:eastAsia="ＭＳ ゴシック" w:hAnsi="Arial" w:hint="eastAsia"/>
                <w:sz w:val="20"/>
                <w:lang w:val="de-AT"/>
              </w:rPr>
              <w:t>：</w:t>
            </w:r>
            <w:r w:rsidRPr="00044AB3">
              <w:rPr>
                <w:rFonts w:ascii="ＭＳ ゴシック" w:eastAsia="ＭＳ ゴシック" w:hAnsi="Arial" w:hint="eastAsia"/>
                <w:sz w:val="20"/>
              </w:rPr>
              <w:t>車両重量</w:t>
            </w:r>
            <w:r w:rsidRPr="00044AB3">
              <w:rPr>
                <w:rFonts w:ascii="ＭＳ ゴシック" w:eastAsia="ＭＳ ゴシック" w:hAnsi="Arial" w:hint="eastAsia"/>
                <w:sz w:val="20"/>
                <w:lang w:val="de-AT"/>
              </w:rPr>
              <w:t>（kg）</w:t>
            </w:r>
          </w:p>
          <w:p w14:paraId="3457D786" w14:textId="77777777" w:rsidR="00DE3095" w:rsidRPr="00044AB3" w:rsidRDefault="00DE3095" w:rsidP="0017730E">
            <w:pPr>
              <w:spacing w:beforeLines="20" w:before="72" w:afterLines="10" w:after="36"/>
              <w:ind w:leftChars="350" w:left="1135" w:rightChars="-10" w:right="-21" w:hangingChars="200" w:hanging="400"/>
              <w:rPr>
                <w:rFonts w:ascii="ＭＳ ゴシック" w:eastAsia="ＭＳ ゴシック" w:hAnsi="Arial"/>
                <w:sz w:val="20"/>
                <w:lang w:val="de-AT"/>
              </w:rPr>
            </w:pPr>
            <w:r w:rsidRPr="00044AB3">
              <w:rPr>
                <w:rFonts w:ascii="ＭＳ ゴシック" w:eastAsia="ＭＳ ゴシック" w:hAnsi="Arial" w:hint="eastAsia"/>
                <w:sz w:val="20"/>
                <w:lang w:val="de-AT"/>
              </w:rPr>
              <w:t>α：燃費基準達成率であって0.8</w:t>
            </w:r>
          </w:p>
          <w:p w14:paraId="28F3F524" w14:textId="77777777" w:rsidR="00DE3095" w:rsidRPr="00044AB3" w:rsidRDefault="00DE3095" w:rsidP="0017730E">
            <w:pPr>
              <w:spacing w:beforeLines="20" w:before="72" w:afterLines="10" w:after="36"/>
              <w:ind w:leftChars="350" w:left="1135" w:rightChars="-10" w:right="-21" w:hangingChars="200" w:hanging="400"/>
              <w:rPr>
                <w:rFonts w:ascii="ＭＳ ゴシック" w:eastAsia="ＭＳ ゴシック" w:hAnsi="Arial"/>
                <w:sz w:val="20"/>
                <w:lang w:val="de-AT"/>
              </w:rPr>
            </w:pPr>
            <w:r w:rsidRPr="00044AB3">
              <w:rPr>
                <w:rFonts w:ascii="ＭＳ ゴシック" w:eastAsia="ＭＳ ゴシック" w:hAnsi="Arial" w:hint="eastAsia"/>
                <w:sz w:val="20"/>
                <w:lang w:val="de-AT"/>
              </w:rPr>
              <w:t>β：燃料がガソリンの場合は1.0、軽油の場合は1.1、LPガスの場合は0.74</w:t>
            </w:r>
          </w:p>
          <w:p w14:paraId="3210282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１３　判断の基準①イ及び配慮事項①については、</w:t>
            </w:r>
            <w:r w:rsidRPr="00044AB3">
              <w:rPr>
                <w:rFonts w:ascii="ＭＳ ゴシック" w:eastAsia="ＭＳ ゴシック" w:hAnsi="Arial" w:hint="eastAsia"/>
                <w:sz w:val="20"/>
              </w:rPr>
              <w:t>フロン類の使用の合理化及び管理の適正化に関する法律（平成13年法律第64号）第２条第２項の指定製品の対象となる製品に適用するものとする。</w:t>
            </w:r>
          </w:p>
          <w:p w14:paraId="30E1B50A"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１４　「地球温暖化係数」とは、地球の温暖化をもたらす程度の二酸化炭素に係る当該程度に対する比を示す数値をいう。</w:t>
            </w:r>
          </w:p>
          <w:p w14:paraId="5DEB1C0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１５　「希少金属類」とは、昭和59年８月の通商産業省鉱業審議会レアメタル総合対策特別小委員会において特定された31鉱種（希土類は17元素を1鉱種として考慮）の金属をいう。</w:t>
            </w:r>
          </w:p>
          <w:p w14:paraId="1F9FC2EA"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１６　「バイオマスプラスチック」とは、</w:t>
            </w:r>
            <w:r w:rsidRPr="00044AB3">
              <w:rPr>
                <w:rFonts w:ascii="ＭＳ ゴシック" w:eastAsia="ＭＳ ゴシック" w:hAnsi="Arial" w:cs="Arial" w:hint="eastAsia"/>
                <w:sz w:val="20"/>
              </w:rPr>
              <w:t>原料として植物などの再生可能な有機資源を使用するプラスチックをいう。</w:t>
            </w:r>
          </w:p>
          <w:p w14:paraId="4F055A9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１７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1B70DC39"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lang w:val="de-AT"/>
              </w:rPr>
              <w:t>１８　「エコドライブ支援機能」とは、最適なアクセル操作、シフトチェンジ等の運転者への支援機能、エコドライブ実施状況の表示、分析・診断等の機能、カーナビゲーションシステムと連動した省エネルギー経路の選択機能等をいう。</w:t>
            </w:r>
          </w:p>
          <w:p w14:paraId="53BD453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kern w:val="0"/>
                <w:sz w:val="20"/>
              </w:rPr>
            </w:pPr>
            <w:r w:rsidRPr="00044AB3">
              <w:rPr>
                <w:rFonts w:ascii="ＭＳ ゴシック" w:eastAsia="ＭＳ ゴシック" w:hAnsi="ＭＳ ゴシック" w:cs="Arial" w:hint="eastAsia"/>
                <w:kern w:val="0"/>
                <w:sz w:val="20"/>
              </w:rPr>
              <w:lastRenderedPageBreak/>
              <w:t>１９</w:t>
            </w:r>
            <w:r w:rsidRPr="00044AB3">
              <w:rPr>
                <w:rFonts w:ascii="ＭＳ ゴシック" w:eastAsia="ＭＳ ゴシック" w:hAnsi="ＭＳ ゴシック" w:cs="Arial"/>
                <w:kern w:val="0"/>
                <w:sz w:val="20"/>
              </w:rPr>
              <w:t xml:space="preserve">　</w:t>
            </w:r>
            <w:r w:rsidRPr="00044AB3">
              <w:rPr>
                <w:rFonts w:ascii="ＭＳ ゴシック" w:eastAsia="ＭＳ ゴシック" w:hAnsi="ＭＳ ゴシック" w:cs="Arial" w:hint="eastAsia"/>
                <w:kern w:val="0"/>
                <w:sz w:val="20"/>
              </w:rPr>
              <w:t>ガソリンを燃料とする自動車にあっては、</w:t>
            </w:r>
            <w:r w:rsidRPr="00044AB3">
              <w:rPr>
                <w:rFonts w:ascii="ＭＳ ゴシック" w:eastAsia="ＭＳ ゴシック" w:hAnsi="ＭＳ ゴシック" w:cs="Arial"/>
                <w:kern w:val="0"/>
                <w:sz w:val="20"/>
              </w:rPr>
              <w:t>バイオエタノール混合ガソリン（</w:t>
            </w:r>
            <w:r w:rsidRPr="00044AB3">
              <w:rPr>
                <w:rFonts w:ascii="ＭＳ ゴシック" w:eastAsia="ＭＳ ゴシック" w:hAnsi="Arial" w:cs="Arial"/>
                <w:kern w:val="0"/>
                <w:sz w:val="20"/>
              </w:rPr>
              <w:t>E3</w:t>
            </w:r>
            <w:r w:rsidRPr="00044AB3">
              <w:rPr>
                <w:rFonts w:ascii="ＭＳ ゴシック" w:eastAsia="ＭＳ ゴシック" w:hAnsi="Arial" w:cs="Arial" w:hint="eastAsia"/>
                <w:kern w:val="0"/>
                <w:sz w:val="20"/>
              </w:rPr>
              <w:t>、E10</w:t>
            </w:r>
            <w:r w:rsidRPr="00044AB3">
              <w:rPr>
                <w:rFonts w:ascii="ＭＳ ゴシック" w:eastAsia="ＭＳ ゴシック" w:hAnsi="ＭＳ ゴシック" w:cs="Arial"/>
                <w:kern w:val="0"/>
                <w:sz w:val="20"/>
              </w:rPr>
              <w:t>及び</w:t>
            </w:r>
            <w:r w:rsidRPr="00044AB3">
              <w:rPr>
                <w:rFonts w:ascii="ＭＳ ゴシック" w:eastAsia="ＭＳ ゴシック" w:hAnsi="Arial" w:cs="Arial"/>
                <w:kern w:val="0"/>
                <w:sz w:val="20"/>
              </w:rPr>
              <w:t>ETBE</w:t>
            </w:r>
            <w:r w:rsidRPr="00044AB3">
              <w:rPr>
                <w:rFonts w:ascii="ＭＳ ゴシック" w:eastAsia="ＭＳ ゴシック" w:hAnsi="ＭＳ ゴシック" w:cs="Arial"/>
                <w:kern w:val="0"/>
                <w:sz w:val="20"/>
              </w:rPr>
              <w:t>）の供給体制が整備されている</w:t>
            </w:r>
            <w:r w:rsidRPr="00044AB3">
              <w:rPr>
                <w:rFonts w:ascii="ＭＳ ゴシック" w:eastAsia="ＭＳ ゴシック" w:hAnsi="ＭＳ ゴシック" w:cs="Arial" w:hint="eastAsia"/>
                <w:kern w:val="0"/>
                <w:sz w:val="20"/>
              </w:rPr>
              <w:t>地域</w:t>
            </w:r>
            <w:r w:rsidRPr="00044AB3">
              <w:rPr>
                <w:rFonts w:ascii="ＭＳ ゴシック" w:eastAsia="ＭＳ ゴシック" w:hAnsi="ＭＳ ゴシック" w:cs="Arial"/>
                <w:kern w:val="0"/>
                <w:sz w:val="20"/>
              </w:rPr>
              <w:t>から、その積極的な利用に努めること。</w:t>
            </w:r>
          </w:p>
          <w:p w14:paraId="1F15D01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kern w:val="0"/>
                <w:sz w:val="20"/>
              </w:rPr>
            </w:pPr>
            <w:r w:rsidRPr="00044AB3">
              <w:rPr>
                <w:rFonts w:ascii="ＭＳ ゴシック" w:eastAsia="ＭＳ ゴシック" w:hAnsi="ＭＳ ゴシック" w:cs="Arial" w:hint="eastAsia"/>
                <w:kern w:val="0"/>
                <w:sz w:val="20"/>
              </w:rPr>
              <w:t>２０　軽油を燃料とする自動車にあっては、バイオディーゼル燃料混合軽油（B5）の供給体制が整備されている地域から、その積極的な利用に努めること。</w:t>
            </w:r>
          </w:p>
          <w:p w14:paraId="22DBB14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kern w:val="0"/>
                <w:sz w:val="20"/>
              </w:rPr>
            </w:pPr>
            <w:r w:rsidRPr="00044AB3">
              <w:rPr>
                <w:rFonts w:ascii="ＭＳ ゴシック" w:eastAsia="ＭＳ ゴシック" w:hAnsi="ＭＳ ゴシック" w:cs="Arial" w:hint="eastAsia"/>
                <w:kern w:val="0"/>
                <w:sz w:val="20"/>
              </w:rPr>
              <w:t>２１　判断の基準①イについては、令和９年３月31日まで経過措置を設けることとし、この期間においては適用はしない。</w:t>
            </w:r>
          </w:p>
        </w:tc>
      </w:tr>
    </w:tbl>
    <w:p w14:paraId="37EC5C47" w14:textId="77777777" w:rsidR="00DE3095" w:rsidRPr="00044AB3" w:rsidRDefault="00DE3095" w:rsidP="00DE3095">
      <w:pPr>
        <w:autoSpaceDE w:val="0"/>
        <w:autoSpaceDN w:val="0"/>
        <w:adjustRightInd w:val="0"/>
        <w:rPr>
          <w:rFonts w:ascii="ＭＳ ゴシック" w:eastAsia="ＭＳ ゴシック" w:hAnsi="ＭＳ ゴシック" w:cs="Arial"/>
          <w:sz w:val="20"/>
        </w:rPr>
      </w:pPr>
    </w:p>
    <w:p w14:paraId="019CDFBF" w14:textId="77777777" w:rsidR="00DE3095" w:rsidRPr="00044AB3" w:rsidRDefault="00DE3095" w:rsidP="00DE3095">
      <w:pPr>
        <w:autoSpaceDE w:val="0"/>
        <w:autoSpaceDN w:val="0"/>
        <w:adjustRightInd w:val="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１</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ガソリン</w:t>
      </w:r>
      <w:r w:rsidRPr="00044AB3">
        <w:rPr>
          <w:rFonts w:ascii="ＭＳ ゴシック" w:eastAsia="ＭＳ ゴシック" w:hAnsi="ＭＳ ゴシック" w:cs="Arial"/>
          <w:sz w:val="20"/>
        </w:rPr>
        <w:t>自動車</w:t>
      </w:r>
      <w:r w:rsidRPr="00044AB3">
        <w:rPr>
          <w:rFonts w:ascii="ＭＳ ゴシック" w:eastAsia="ＭＳ ゴシック" w:hAnsi="ＭＳ ゴシック" w:cs="Arial" w:hint="eastAsia"/>
          <w:sz w:val="20"/>
        </w:rPr>
        <w:t>又はLPガス自動車</w:t>
      </w:r>
      <w:r w:rsidRPr="00044AB3">
        <w:rPr>
          <w:rFonts w:ascii="ＭＳ ゴシック" w:eastAsia="ＭＳ ゴシック" w:hAnsi="ＭＳ ゴシック" w:cs="Arial"/>
          <w:sz w:val="20"/>
        </w:rPr>
        <w:t>に係る排出ガス基準</w:t>
      </w:r>
    </w:p>
    <w:tbl>
      <w:tblPr>
        <w:tblW w:w="9073"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48"/>
        <w:gridCol w:w="562"/>
        <w:gridCol w:w="1414"/>
        <w:gridCol w:w="1414"/>
        <w:gridCol w:w="1717"/>
        <w:gridCol w:w="1717"/>
        <w:gridCol w:w="1717"/>
        <w:gridCol w:w="384"/>
      </w:tblGrid>
      <w:tr w:rsidR="00DE3095" w:rsidRPr="00044AB3" w14:paraId="7536D562" w14:textId="77777777" w:rsidTr="0017730E">
        <w:trPr>
          <w:gridBefore w:val="1"/>
          <w:gridAfter w:val="1"/>
          <w:wBefore w:w="148" w:type="dxa"/>
          <w:wAfter w:w="384" w:type="dxa"/>
          <w:trHeight w:val="331"/>
        </w:trPr>
        <w:tc>
          <w:tcPr>
            <w:tcW w:w="3390" w:type="dxa"/>
            <w:gridSpan w:val="3"/>
            <w:vAlign w:val="center"/>
          </w:tcPr>
          <w:p w14:paraId="7A404E97"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sz w:val="20"/>
              </w:rPr>
            </w:pPr>
            <w:r w:rsidRPr="00DE3095">
              <w:rPr>
                <w:rFonts w:ascii="ＭＳ ゴシック" w:eastAsia="ＭＳ ゴシック" w:hAnsi="ＭＳ ゴシック" w:cs="Arial"/>
                <w:spacing w:val="300"/>
                <w:kern w:val="0"/>
                <w:sz w:val="20"/>
                <w:fitText w:val="1000" w:id="-768956926"/>
              </w:rPr>
              <w:t>区</w:t>
            </w:r>
            <w:r w:rsidRPr="00DE3095">
              <w:rPr>
                <w:rFonts w:ascii="ＭＳ ゴシック" w:eastAsia="ＭＳ ゴシック" w:hAnsi="ＭＳ ゴシック" w:cs="Arial"/>
                <w:kern w:val="0"/>
                <w:sz w:val="20"/>
                <w:fitText w:val="1000" w:id="-768956926"/>
              </w:rPr>
              <w:t>分</w:t>
            </w:r>
          </w:p>
        </w:tc>
        <w:tc>
          <w:tcPr>
            <w:tcW w:w="1717" w:type="dxa"/>
            <w:vAlign w:val="center"/>
          </w:tcPr>
          <w:p w14:paraId="1013FD82"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一酸化炭素</w:t>
            </w:r>
          </w:p>
        </w:tc>
        <w:tc>
          <w:tcPr>
            <w:tcW w:w="1717" w:type="dxa"/>
            <w:vAlign w:val="center"/>
          </w:tcPr>
          <w:p w14:paraId="69F10C9C"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sz w:val="20"/>
              </w:rPr>
            </w:pPr>
            <w:r w:rsidRPr="00DE3095">
              <w:rPr>
                <w:rFonts w:ascii="ＭＳ ゴシック" w:eastAsia="ＭＳ ゴシック" w:hAnsi="ＭＳ ゴシック" w:cs="Arial"/>
                <w:w w:val="87"/>
                <w:kern w:val="0"/>
                <w:sz w:val="20"/>
                <w:fitText w:val="1400" w:id="-768956925"/>
              </w:rPr>
              <w:t>非メタン炭化水</w:t>
            </w:r>
            <w:r w:rsidRPr="00DE3095">
              <w:rPr>
                <w:rFonts w:ascii="ＭＳ ゴシック" w:eastAsia="ＭＳ ゴシック" w:hAnsi="ＭＳ ゴシック" w:cs="Arial"/>
                <w:spacing w:val="4"/>
                <w:w w:val="87"/>
                <w:kern w:val="0"/>
                <w:sz w:val="20"/>
                <w:fitText w:val="1400" w:id="-768956925"/>
              </w:rPr>
              <w:t>素</w:t>
            </w:r>
          </w:p>
        </w:tc>
        <w:tc>
          <w:tcPr>
            <w:tcW w:w="1717" w:type="dxa"/>
            <w:vAlign w:val="center"/>
          </w:tcPr>
          <w:p w14:paraId="5F7DB933"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sz w:val="20"/>
              </w:rPr>
              <w:t>窒素酸化物</w:t>
            </w:r>
          </w:p>
        </w:tc>
      </w:tr>
      <w:tr w:rsidR="00DE3095" w:rsidRPr="00044AB3" w14:paraId="4B196634" w14:textId="77777777" w:rsidTr="0017730E">
        <w:trPr>
          <w:gridBefore w:val="1"/>
          <w:gridAfter w:val="1"/>
          <w:wBefore w:w="148" w:type="dxa"/>
          <w:wAfter w:w="384" w:type="dxa"/>
          <w:trHeight w:val="356"/>
        </w:trPr>
        <w:tc>
          <w:tcPr>
            <w:tcW w:w="1976" w:type="dxa"/>
            <w:gridSpan w:val="2"/>
            <w:vMerge w:val="restart"/>
            <w:vAlign w:val="center"/>
          </w:tcPr>
          <w:p w14:paraId="53A4F41B" w14:textId="77777777" w:rsidR="00DE3095" w:rsidRPr="00044AB3" w:rsidRDefault="00DE3095" w:rsidP="0017730E">
            <w:pPr>
              <w:autoSpaceDE w:val="0"/>
              <w:autoSpaceDN w:val="0"/>
              <w:adjustRightInd w:val="0"/>
              <w:snapToGrid w:val="0"/>
              <w:spacing w:line="240" w:lineRule="exact"/>
              <w:ind w:leftChars="50" w:left="105"/>
              <w:rPr>
                <w:rFonts w:ascii="ＭＳ ゴシック" w:eastAsia="ＭＳ ゴシック" w:hAnsi="Arial" w:cs="Arial"/>
                <w:kern w:val="0"/>
                <w:sz w:val="20"/>
              </w:rPr>
            </w:pPr>
            <w:r w:rsidRPr="00044AB3">
              <w:rPr>
                <w:rFonts w:ascii="ＭＳ ゴシック" w:eastAsia="ＭＳ ゴシック" w:hAnsi="ＭＳ ゴシック" w:cs="Arial"/>
                <w:kern w:val="0"/>
                <w:sz w:val="20"/>
              </w:rPr>
              <w:t>乗用車</w:t>
            </w:r>
          </w:p>
        </w:tc>
        <w:tc>
          <w:tcPr>
            <w:tcW w:w="1414" w:type="dxa"/>
            <w:vAlign w:val="center"/>
          </w:tcPr>
          <w:p w14:paraId="7A359209" w14:textId="77777777" w:rsidR="00DE3095" w:rsidRPr="00044AB3" w:rsidRDefault="00DE3095" w:rsidP="0017730E">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JC08モード</w:t>
            </w:r>
          </w:p>
        </w:tc>
        <w:tc>
          <w:tcPr>
            <w:tcW w:w="1717" w:type="dxa"/>
            <w:vAlign w:val="center"/>
          </w:tcPr>
          <w:p w14:paraId="7430687D"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1.1</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0025821E"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13</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39FD725E"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13</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DE3095" w:rsidRPr="00044AB3" w14:paraId="21C9A8E9" w14:textId="77777777" w:rsidTr="0017730E">
        <w:trPr>
          <w:gridBefore w:val="1"/>
          <w:gridAfter w:val="1"/>
          <w:wBefore w:w="148" w:type="dxa"/>
          <w:wAfter w:w="384" w:type="dxa"/>
          <w:trHeight w:val="356"/>
        </w:trPr>
        <w:tc>
          <w:tcPr>
            <w:tcW w:w="1976" w:type="dxa"/>
            <w:gridSpan w:val="2"/>
            <w:vMerge/>
            <w:vAlign w:val="center"/>
          </w:tcPr>
          <w:p w14:paraId="2872A9E4" w14:textId="77777777" w:rsidR="00DE3095" w:rsidRPr="00044AB3" w:rsidRDefault="00DE3095" w:rsidP="0017730E">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51EC50DD" w14:textId="77777777" w:rsidR="00DE3095" w:rsidRPr="00044AB3" w:rsidRDefault="00DE3095" w:rsidP="0017730E">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WLTCモード</w:t>
            </w:r>
          </w:p>
        </w:tc>
        <w:tc>
          <w:tcPr>
            <w:tcW w:w="1717" w:type="dxa"/>
            <w:vAlign w:val="center"/>
          </w:tcPr>
          <w:p w14:paraId="71E72199"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1.1</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4B00D953"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7A9E30F9"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25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DE3095" w:rsidRPr="00044AB3" w14:paraId="50F7BDAC" w14:textId="77777777" w:rsidTr="0017730E">
        <w:trPr>
          <w:gridBefore w:val="1"/>
          <w:gridAfter w:val="1"/>
          <w:wBefore w:w="148" w:type="dxa"/>
          <w:wAfter w:w="384" w:type="dxa"/>
          <w:trHeight w:val="356"/>
        </w:trPr>
        <w:tc>
          <w:tcPr>
            <w:tcW w:w="1976" w:type="dxa"/>
            <w:gridSpan w:val="2"/>
            <w:vMerge w:val="restart"/>
            <w:vAlign w:val="center"/>
          </w:tcPr>
          <w:p w14:paraId="5061AE36" w14:textId="77777777" w:rsidR="00DE3095" w:rsidRPr="00044AB3" w:rsidRDefault="00DE3095" w:rsidP="0017730E">
            <w:pPr>
              <w:autoSpaceDE w:val="0"/>
              <w:autoSpaceDN w:val="0"/>
              <w:adjustRightInd w:val="0"/>
              <w:snapToGrid w:val="0"/>
              <w:spacing w:line="240" w:lineRule="exact"/>
              <w:ind w:leftChars="50" w:left="105"/>
              <w:rPr>
                <w:rFonts w:ascii="ＭＳ ゴシック" w:eastAsia="ＭＳ ゴシック" w:hAnsi="Arial" w:cs="Arial"/>
                <w:kern w:val="0"/>
                <w:sz w:val="20"/>
              </w:rPr>
            </w:pPr>
            <w:r w:rsidRPr="00044AB3">
              <w:rPr>
                <w:rFonts w:ascii="ＭＳ ゴシック" w:eastAsia="ＭＳ ゴシック" w:hAnsi="ＭＳ ゴシック" w:cs="Arial" w:hint="eastAsia"/>
                <w:kern w:val="0"/>
                <w:sz w:val="20"/>
              </w:rPr>
              <w:t>小型バス（1.7t以下）軽量貨物車</w:t>
            </w:r>
          </w:p>
        </w:tc>
        <w:tc>
          <w:tcPr>
            <w:tcW w:w="1414" w:type="dxa"/>
            <w:vAlign w:val="center"/>
          </w:tcPr>
          <w:p w14:paraId="4E6536F7" w14:textId="77777777" w:rsidR="00DE3095" w:rsidRPr="00044AB3" w:rsidRDefault="00DE3095" w:rsidP="0017730E">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JC08モード</w:t>
            </w:r>
          </w:p>
        </w:tc>
        <w:tc>
          <w:tcPr>
            <w:tcW w:w="1717" w:type="dxa"/>
            <w:vAlign w:val="center"/>
          </w:tcPr>
          <w:p w14:paraId="1BFA8A68"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1.1</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759C881A"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25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111E42DC"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25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DE3095" w:rsidRPr="00044AB3" w14:paraId="46A64140" w14:textId="77777777" w:rsidTr="0017730E">
        <w:trPr>
          <w:gridBefore w:val="1"/>
          <w:gridAfter w:val="1"/>
          <w:wBefore w:w="148" w:type="dxa"/>
          <w:wAfter w:w="384" w:type="dxa"/>
          <w:trHeight w:val="356"/>
        </w:trPr>
        <w:tc>
          <w:tcPr>
            <w:tcW w:w="1976" w:type="dxa"/>
            <w:gridSpan w:val="2"/>
            <w:vMerge/>
            <w:vAlign w:val="center"/>
          </w:tcPr>
          <w:p w14:paraId="4B3461D3" w14:textId="77777777" w:rsidR="00DE3095" w:rsidRPr="00044AB3" w:rsidRDefault="00DE3095" w:rsidP="0017730E">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3399BC89" w14:textId="77777777" w:rsidR="00DE3095" w:rsidRPr="00044AB3" w:rsidRDefault="00DE3095" w:rsidP="0017730E">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WLTCモード</w:t>
            </w:r>
          </w:p>
        </w:tc>
        <w:tc>
          <w:tcPr>
            <w:tcW w:w="1717" w:type="dxa"/>
            <w:vAlign w:val="center"/>
          </w:tcPr>
          <w:p w14:paraId="2BE2A84A"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1.1</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315EF487"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22D7AA20"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25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DE3095" w:rsidRPr="00044AB3" w14:paraId="1932C9A7" w14:textId="77777777" w:rsidTr="0017730E">
        <w:trPr>
          <w:gridBefore w:val="1"/>
          <w:gridAfter w:val="1"/>
          <w:wBefore w:w="148" w:type="dxa"/>
          <w:wAfter w:w="384" w:type="dxa"/>
          <w:trHeight w:val="356"/>
        </w:trPr>
        <w:tc>
          <w:tcPr>
            <w:tcW w:w="1976" w:type="dxa"/>
            <w:gridSpan w:val="2"/>
            <w:vMerge w:val="restart"/>
            <w:vAlign w:val="center"/>
          </w:tcPr>
          <w:p w14:paraId="732213DB" w14:textId="77777777" w:rsidR="00DE3095" w:rsidRPr="00044AB3" w:rsidRDefault="00DE3095" w:rsidP="0017730E">
            <w:pPr>
              <w:autoSpaceDE w:val="0"/>
              <w:autoSpaceDN w:val="0"/>
              <w:adjustRightInd w:val="0"/>
              <w:snapToGrid w:val="0"/>
              <w:spacing w:line="240" w:lineRule="exact"/>
              <w:ind w:leftChars="50" w:left="105"/>
              <w:rPr>
                <w:rFonts w:ascii="ＭＳ ゴシック" w:eastAsia="ＭＳ ゴシック" w:hAnsi="Arial" w:cs="Arial"/>
                <w:kern w:val="0"/>
                <w:sz w:val="20"/>
              </w:rPr>
            </w:pPr>
            <w:r w:rsidRPr="00044AB3">
              <w:rPr>
                <w:rFonts w:ascii="ＭＳ ゴシック" w:eastAsia="ＭＳ ゴシック" w:hAnsi="ＭＳ ゴシック" w:cs="Arial" w:hint="eastAsia"/>
                <w:kern w:val="0"/>
                <w:sz w:val="20"/>
              </w:rPr>
              <w:t>小型バス（1.7t超）</w:t>
            </w:r>
            <w:r w:rsidRPr="00044AB3">
              <w:rPr>
                <w:rFonts w:ascii="ＭＳ ゴシック" w:eastAsia="ＭＳ ゴシック" w:hAnsi="ＭＳ ゴシック" w:cs="Arial"/>
                <w:kern w:val="0"/>
                <w:sz w:val="20"/>
              </w:rPr>
              <w:t>中量</w:t>
            </w:r>
            <w:r w:rsidRPr="00044AB3">
              <w:rPr>
                <w:rFonts w:ascii="ＭＳ ゴシック" w:eastAsia="ＭＳ ゴシック" w:hAnsi="ＭＳ ゴシック" w:cs="Arial" w:hint="eastAsia"/>
                <w:kern w:val="0"/>
                <w:sz w:val="20"/>
              </w:rPr>
              <w:t>貨物</w:t>
            </w:r>
            <w:r w:rsidRPr="00044AB3">
              <w:rPr>
                <w:rFonts w:ascii="ＭＳ ゴシック" w:eastAsia="ＭＳ ゴシック" w:hAnsi="ＭＳ ゴシック" w:cs="Arial"/>
                <w:kern w:val="0"/>
                <w:sz w:val="20"/>
              </w:rPr>
              <w:t>車</w:t>
            </w:r>
          </w:p>
        </w:tc>
        <w:tc>
          <w:tcPr>
            <w:tcW w:w="1414" w:type="dxa"/>
            <w:vAlign w:val="center"/>
          </w:tcPr>
          <w:p w14:paraId="7D60B011" w14:textId="77777777" w:rsidR="00DE3095" w:rsidRPr="00044AB3" w:rsidRDefault="00DE3095" w:rsidP="0017730E">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JC08モード</w:t>
            </w:r>
          </w:p>
        </w:tc>
        <w:tc>
          <w:tcPr>
            <w:tcW w:w="1717" w:type="dxa"/>
            <w:vAlign w:val="center"/>
          </w:tcPr>
          <w:p w14:paraId="014F7198"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2.55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5FC5799B"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02</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35D721A7"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35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DE3095" w:rsidRPr="00044AB3" w14:paraId="39D36116" w14:textId="77777777" w:rsidTr="0017730E">
        <w:trPr>
          <w:gridBefore w:val="1"/>
          <w:gridAfter w:val="1"/>
          <w:wBefore w:w="148" w:type="dxa"/>
          <w:wAfter w:w="384" w:type="dxa"/>
          <w:trHeight w:val="356"/>
        </w:trPr>
        <w:tc>
          <w:tcPr>
            <w:tcW w:w="1976" w:type="dxa"/>
            <w:gridSpan w:val="2"/>
            <w:vMerge/>
            <w:vAlign w:val="center"/>
          </w:tcPr>
          <w:p w14:paraId="4C6ED82B" w14:textId="77777777" w:rsidR="00DE3095" w:rsidRPr="00044AB3" w:rsidRDefault="00DE3095" w:rsidP="0017730E">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5367D4EB" w14:textId="77777777" w:rsidR="00DE3095" w:rsidRPr="00044AB3" w:rsidRDefault="00DE3095" w:rsidP="0017730E">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WLTCモード</w:t>
            </w:r>
          </w:p>
        </w:tc>
        <w:tc>
          <w:tcPr>
            <w:tcW w:w="1717" w:type="dxa"/>
            <w:vAlign w:val="center"/>
          </w:tcPr>
          <w:p w14:paraId="51601968"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2.55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6EBB830B"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07</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2A9F3C27"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35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DE3095" w:rsidRPr="00044AB3" w14:paraId="24E88B06" w14:textId="77777777" w:rsidTr="0017730E">
        <w:trPr>
          <w:gridBefore w:val="1"/>
          <w:gridAfter w:val="1"/>
          <w:wBefore w:w="148" w:type="dxa"/>
          <w:wAfter w:w="384" w:type="dxa"/>
          <w:trHeight w:val="356"/>
        </w:trPr>
        <w:tc>
          <w:tcPr>
            <w:tcW w:w="1976" w:type="dxa"/>
            <w:gridSpan w:val="2"/>
            <w:vMerge w:val="restart"/>
            <w:vAlign w:val="center"/>
          </w:tcPr>
          <w:p w14:paraId="7D405651" w14:textId="77777777" w:rsidR="00DE3095" w:rsidRPr="00044AB3" w:rsidRDefault="00DE3095" w:rsidP="0017730E">
            <w:pPr>
              <w:autoSpaceDE w:val="0"/>
              <w:autoSpaceDN w:val="0"/>
              <w:adjustRightInd w:val="0"/>
              <w:snapToGrid w:val="0"/>
              <w:spacing w:line="240" w:lineRule="exact"/>
              <w:ind w:leftChars="50" w:left="105"/>
              <w:rPr>
                <w:rFonts w:ascii="ＭＳ ゴシック" w:eastAsia="ＭＳ ゴシック" w:hAnsi="Arial" w:cs="Arial"/>
                <w:kern w:val="0"/>
                <w:sz w:val="20"/>
              </w:rPr>
            </w:pPr>
            <w:r w:rsidRPr="00044AB3">
              <w:rPr>
                <w:rFonts w:ascii="ＭＳ ゴシック" w:eastAsia="ＭＳ ゴシック" w:hAnsi="ＭＳ ゴシック" w:cs="Arial" w:hint="eastAsia"/>
                <w:kern w:val="0"/>
                <w:sz w:val="20"/>
              </w:rPr>
              <w:t>軽貨物車</w:t>
            </w:r>
          </w:p>
        </w:tc>
        <w:tc>
          <w:tcPr>
            <w:tcW w:w="1414" w:type="dxa"/>
            <w:vAlign w:val="center"/>
          </w:tcPr>
          <w:p w14:paraId="283C4CA6" w14:textId="77777777" w:rsidR="00DE3095" w:rsidRPr="00044AB3" w:rsidRDefault="00DE3095" w:rsidP="0017730E">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JC08モード</w:t>
            </w:r>
          </w:p>
        </w:tc>
        <w:tc>
          <w:tcPr>
            <w:tcW w:w="1717" w:type="dxa"/>
            <w:vAlign w:val="center"/>
          </w:tcPr>
          <w:p w14:paraId="2C555373"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4</w:t>
            </w: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2</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606F1FC4"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02</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22229CDD"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0.02</w:t>
            </w:r>
            <w:r w:rsidRPr="00044AB3">
              <w:rPr>
                <w:rFonts w:ascii="ＭＳ ゴシック" w:eastAsia="ＭＳ ゴシック" w:hAnsi="Arial" w:cs="Arial" w:hint="eastAsia"/>
                <w:kern w:val="0"/>
                <w:sz w:val="20"/>
              </w:rPr>
              <w:t>5g</w:t>
            </w:r>
            <w:r w:rsidRPr="00044AB3">
              <w:rPr>
                <w:rFonts w:ascii="ＭＳ ゴシック" w:eastAsia="ＭＳ ゴシック" w:hAnsi="Arial" w:cs="Arial"/>
                <w:kern w:val="0"/>
                <w:sz w:val="20"/>
              </w:rPr>
              <w:t>/km</w:t>
            </w:r>
            <w:r w:rsidRPr="00044AB3">
              <w:rPr>
                <w:rFonts w:ascii="ＭＳ ゴシック" w:eastAsia="ＭＳ ゴシック" w:hAnsi="ＭＳ ゴシック" w:cs="Arial"/>
                <w:kern w:val="0"/>
                <w:sz w:val="20"/>
              </w:rPr>
              <w:t>以下</w:t>
            </w:r>
          </w:p>
        </w:tc>
      </w:tr>
      <w:tr w:rsidR="00DE3095" w:rsidRPr="00044AB3" w14:paraId="005D9BA2" w14:textId="77777777" w:rsidTr="0017730E">
        <w:trPr>
          <w:gridBefore w:val="1"/>
          <w:gridAfter w:val="1"/>
          <w:wBefore w:w="148" w:type="dxa"/>
          <w:wAfter w:w="384" w:type="dxa"/>
          <w:trHeight w:val="356"/>
        </w:trPr>
        <w:tc>
          <w:tcPr>
            <w:tcW w:w="1976" w:type="dxa"/>
            <w:gridSpan w:val="2"/>
            <w:vMerge/>
            <w:vAlign w:val="center"/>
          </w:tcPr>
          <w:p w14:paraId="082A3CA0" w14:textId="77777777" w:rsidR="00DE3095" w:rsidRPr="00044AB3" w:rsidRDefault="00DE3095" w:rsidP="0017730E">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576478A0" w14:textId="77777777" w:rsidR="00DE3095" w:rsidRPr="00044AB3" w:rsidRDefault="00DE3095" w:rsidP="0017730E">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WLTCモード</w:t>
            </w:r>
          </w:p>
        </w:tc>
        <w:tc>
          <w:tcPr>
            <w:tcW w:w="1717" w:type="dxa"/>
            <w:vAlign w:val="center"/>
          </w:tcPr>
          <w:p w14:paraId="44747C4C"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4</w:t>
            </w: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2</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43D15836"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0</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5131D8F9" w14:textId="77777777" w:rsidR="00DE3095" w:rsidRPr="00044AB3" w:rsidRDefault="00DE3095" w:rsidP="0017730E">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0.02</w:t>
            </w:r>
            <w:r w:rsidRPr="00044AB3">
              <w:rPr>
                <w:rFonts w:ascii="ＭＳ ゴシック" w:eastAsia="ＭＳ ゴシック" w:hAnsi="Arial" w:cs="Arial" w:hint="eastAsia"/>
                <w:kern w:val="0"/>
                <w:sz w:val="20"/>
              </w:rPr>
              <w:t>5g</w:t>
            </w:r>
            <w:r w:rsidRPr="00044AB3">
              <w:rPr>
                <w:rFonts w:ascii="ＭＳ ゴシック" w:eastAsia="ＭＳ ゴシック" w:hAnsi="Arial" w:cs="Arial"/>
                <w:kern w:val="0"/>
                <w:sz w:val="20"/>
              </w:rPr>
              <w:t>/km</w:t>
            </w:r>
            <w:r w:rsidRPr="00044AB3">
              <w:rPr>
                <w:rFonts w:ascii="ＭＳ ゴシック" w:eastAsia="ＭＳ ゴシック" w:hAnsi="ＭＳ ゴシック" w:cs="Arial"/>
                <w:kern w:val="0"/>
                <w:sz w:val="20"/>
              </w:rPr>
              <w:t>以下</w:t>
            </w:r>
          </w:p>
        </w:tc>
      </w:tr>
      <w:tr w:rsidR="00DE3095" w:rsidRPr="00044AB3" w14:paraId="7C2EAA88" w14:textId="77777777" w:rsidTr="0017730E">
        <w:tblPrEx>
          <w:jc w:val="center"/>
          <w:tblInd w:w="0" w:type="dxa"/>
          <w:tblCellMar>
            <w:left w:w="99" w:type="dxa"/>
            <w:right w:w="99" w:type="dxa"/>
          </w:tblCellMar>
        </w:tblPrEx>
        <w:trPr>
          <w:jc w:val="center"/>
        </w:trPr>
        <w:tc>
          <w:tcPr>
            <w:tcW w:w="710" w:type="dxa"/>
            <w:gridSpan w:val="2"/>
            <w:tcBorders>
              <w:top w:val="nil"/>
              <w:left w:val="nil"/>
              <w:bottom w:val="nil"/>
              <w:right w:val="nil"/>
            </w:tcBorders>
          </w:tcPr>
          <w:p w14:paraId="22283ACB"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3" w:type="dxa"/>
            <w:gridSpan w:val="6"/>
            <w:tcBorders>
              <w:top w:val="nil"/>
              <w:left w:val="nil"/>
              <w:bottom w:val="nil"/>
              <w:right w:val="nil"/>
            </w:tcBorders>
          </w:tcPr>
          <w:p w14:paraId="7C644646"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Arial" w:hint="eastAsia"/>
                <w:sz w:val="20"/>
              </w:rPr>
              <w:t>１　粒子状物質については、排出がないとみなされる程度であること。</w:t>
            </w:r>
          </w:p>
          <w:p w14:paraId="2DE8F36D"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「軽量貨物車」とは、車両総重量1.7t以下の貨物自動車をいう。以下同じ。</w:t>
            </w:r>
          </w:p>
          <w:p w14:paraId="5CCF6A26"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「中量貨物車」とは、車両総重量1.7t超3.5t以下の貨物自動車をいう。以下同じ。</w:t>
            </w:r>
          </w:p>
          <w:p w14:paraId="1C280D92"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「軽貨物車」とは、貨物自動車のうち軽自動車であるものをいう。以下同じ。</w:t>
            </w:r>
          </w:p>
          <w:p w14:paraId="479D64BE"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hint="eastAsia"/>
                <w:sz w:val="20"/>
              </w:rPr>
              <w:t>５　排出ガスの測定モードに即しJC08モード又はWLTCモードのいずれかを満たすこと。</w:t>
            </w:r>
          </w:p>
        </w:tc>
      </w:tr>
    </w:tbl>
    <w:p w14:paraId="2551179F" w14:textId="77777777" w:rsidR="00DE3095" w:rsidRPr="00044AB3" w:rsidRDefault="00DE3095" w:rsidP="00DE3095">
      <w:pPr>
        <w:autoSpaceDE w:val="0"/>
        <w:autoSpaceDN w:val="0"/>
        <w:adjustRightInd w:val="0"/>
        <w:rPr>
          <w:rFonts w:ascii="ＭＳ ゴシック" w:eastAsia="ＭＳ ゴシック" w:hAnsi="ＭＳ ゴシック"/>
          <w:sz w:val="22"/>
          <w:szCs w:val="22"/>
        </w:rPr>
      </w:pPr>
    </w:p>
    <w:p w14:paraId="3303FE1D" w14:textId="77777777" w:rsidR="00DE3095" w:rsidRPr="00044AB3" w:rsidRDefault="00DE3095" w:rsidP="00DE3095">
      <w:pPr>
        <w:autoSpaceDE w:val="0"/>
        <w:autoSpaceDN w:val="0"/>
        <w:adjustRightInd w:val="0"/>
        <w:rPr>
          <w:rFonts w:ascii="ＭＳ ゴシック" w:eastAsia="ＭＳ ゴシック" w:hAnsi="ＭＳ ゴシック"/>
          <w:sz w:val="22"/>
          <w:szCs w:val="22"/>
        </w:rPr>
      </w:pPr>
    </w:p>
    <w:p w14:paraId="3B385FB9" w14:textId="77777777" w:rsidR="00DE3095" w:rsidRPr="00044AB3" w:rsidRDefault="00DE3095" w:rsidP="00DE3095">
      <w:pPr>
        <w:autoSpaceDE w:val="0"/>
        <w:autoSpaceDN w:val="0"/>
        <w:adjustRightInd w:val="0"/>
        <w:ind w:rightChars="-300" w:right="-63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２</w:t>
      </w:r>
      <w:r w:rsidRPr="00044AB3">
        <w:rPr>
          <w:rFonts w:ascii="ＭＳ ゴシック" w:eastAsia="ＭＳ ゴシック" w:hAnsi="ＭＳ ゴシック" w:cs="Arial"/>
          <w:sz w:val="20"/>
        </w:rPr>
        <w:t xml:space="preserve">　ガソリン</w:t>
      </w:r>
      <w:r w:rsidRPr="00044AB3">
        <w:rPr>
          <w:rFonts w:ascii="ＭＳ ゴシック" w:eastAsia="ＭＳ ゴシック" w:hAnsi="ＭＳ ゴシック" w:cs="Arial" w:hint="eastAsia"/>
          <w:sz w:val="20"/>
        </w:rPr>
        <w:t>乗用車、ディーゼル</w:t>
      </w:r>
      <w:r w:rsidRPr="00044AB3">
        <w:rPr>
          <w:rFonts w:ascii="ＭＳ ゴシック" w:eastAsia="ＭＳ ゴシック" w:hAnsi="ＭＳ ゴシック" w:cs="Arial"/>
          <w:sz w:val="20"/>
        </w:rPr>
        <w:t>乗用車</w:t>
      </w:r>
      <w:r w:rsidRPr="00044AB3">
        <w:rPr>
          <w:rFonts w:ascii="ＭＳ ゴシック" w:eastAsia="ＭＳ ゴシック" w:hAnsi="ＭＳ ゴシック" w:cs="Arial" w:hint="eastAsia"/>
          <w:sz w:val="20"/>
        </w:rPr>
        <w:t>及びLPガス乗用車</w:t>
      </w:r>
      <w:r w:rsidRPr="00044AB3">
        <w:rPr>
          <w:rFonts w:ascii="ＭＳ ゴシック" w:eastAsia="ＭＳ ゴシック" w:hAnsi="ＭＳ ゴシック" w:cs="Arial"/>
          <w:sz w:val="20"/>
        </w:rPr>
        <w:t>に係る</w:t>
      </w:r>
      <w:r w:rsidRPr="00044AB3">
        <w:rPr>
          <w:rFonts w:ascii="ＭＳ ゴシック" w:eastAsia="ＭＳ ゴシック" w:hAnsi="Arial" w:cs="Arial"/>
          <w:sz w:val="20"/>
        </w:rPr>
        <w:t>JC08</w:t>
      </w:r>
      <w:r w:rsidRPr="00044AB3">
        <w:rPr>
          <w:rFonts w:ascii="ＭＳ ゴシック" w:eastAsia="ＭＳ ゴシック" w:hAnsi="ＭＳ ゴシック" w:cs="Arial"/>
          <w:sz w:val="20"/>
        </w:rPr>
        <w:t>モード</w:t>
      </w:r>
      <w:r w:rsidRPr="00044AB3">
        <w:rPr>
          <w:rFonts w:ascii="ＭＳ ゴシック" w:eastAsia="ＭＳ ゴシック" w:hAnsi="ＭＳ ゴシック" w:cs="Arial" w:hint="eastAsia"/>
          <w:sz w:val="20"/>
        </w:rPr>
        <w:t>又はWLTCモード</w:t>
      </w:r>
      <w:r w:rsidRPr="00044AB3">
        <w:rPr>
          <w:rFonts w:ascii="ＭＳ ゴシック" w:eastAsia="ＭＳ ゴシック" w:hAnsi="ＭＳ ゴシック" w:cs="Arial"/>
          <w:sz w:val="20"/>
        </w:rPr>
        <w:t>燃費基準</w:t>
      </w:r>
    </w:p>
    <w:tbl>
      <w:tblPr>
        <w:tblW w:w="9396"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88"/>
        <w:gridCol w:w="1956"/>
        <w:gridCol w:w="1956"/>
        <w:gridCol w:w="1796"/>
      </w:tblGrid>
      <w:tr w:rsidR="00DE3095" w:rsidRPr="00044AB3" w14:paraId="165F82C5" w14:textId="77777777" w:rsidTr="0017730E">
        <w:tc>
          <w:tcPr>
            <w:tcW w:w="3627" w:type="dxa"/>
            <w:vMerge w:val="restart"/>
            <w:vAlign w:val="center"/>
          </w:tcPr>
          <w:p w14:paraId="7CBD1717" w14:textId="77777777" w:rsidR="00DE3095" w:rsidRPr="00044AB3" w:rsidRDefault="00DE3095" w:rsidP="0017730E">
            <w:pPr>
              <w:autoSpaceDE w:val="0"/>
              <w:autoSpaceDN w:val="0"/>
              <w:adjustRightInd w:val="0"/>
              <w:spacing w:line="240" w:lineRule="exact"/>
              <w:jc w:val="center"/>
              <w:rPr>
                <w:rFonts w:ascii="ＭＳ ゴシック" w:eastAsia="ＭＳ ゴシック" w:hAnsi="ＭＳ ゴシック" w:cs="Arial"/>
                <w:kern w:val="0"/>
                <w:sz w:val="20"/>
              </w:rPr>
            </w:pPr>
            <w:r w:rsidRPr="00DE3095">
              <w:rPr>
                <w:rFonts w:ascii="ＭＳ ゴシック" w:eastAsia="ＭＳ ゴシック" w:hAnsi="ＭＳ ゴシック" w:cs="Arial"/>
                <w:spacing w:val="300"/>
                <w:kern w:val="0"/>
                <w:sz w:val="20"/>
                <w:fitText w:val="1000" w:id="-768956924"/>
              </w:rPr>
              <w:t>区</w:t>
            </w:r>
            <w:r w:rsidRPr="00DE3095">
              <w:rPr>
                <w:rFonts w:ascii="ＭＳ ゴシック" w:eastAsia="ＭＳ ゴシック" w:hAnsi="ＭＳ ゴシック" w:cs="Arial"/>
                <w:kern w:val="0"/>
                <w:sz w:val="20"/>
                <w:fitText w:val="1000" w:id="-768956924"/>
              </w:rPr>
              <w:t>分</w:t>
            </w:r>
          </w:p>
        </w:tc>
        <w:tc>
          <w:tcPr>
            <w:tcW w:w="5612" w:type="dxa"/>
            <w:gridSpan w:val="3"/>
          </w:tcPr>
          <w:p w14:paraId="7D2BDA38" w14:textId="77777777" w:rsidR="00DE3095" w:rsidRPr="00044AB3" w:rsidRDefault="00DE3095" w:rsidP="0017730E">
            <w:pPr>
              <w:autoSpaceDE w:val="0"/>
              <w:autoSpaceDN w:val="0"/>
              <w:adjustRightInd w:val="0"/>
              <w:spacing w:line="240" w:lineRule="exact"/>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燃費基準値</w:t>
            </w:r>
          </w:p>
        </w:tc>
      </w:tr>
      <w:tr w:rsidR="00DE3095" w:rsidRPr="00044AB3" w14:paraId="02BCFCB0" w14:textId="77777777" w:rsidTr="0017730E">
        <w:tc>
          <w:tcPr>
            <w:tcW w:w="3627" w:type="dxa"/>
            <w:vMerge/>
            <w:vAlign w:val="center"/>
          </w:tcPr>
          <w:p w14:paraId="69286CBF"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923" w:type="dxa"/>
            <w:vAlign w:val="center"/>
          </w:tcPr>
          <w:p w14:paraId="4EE0C988" w14:textId="77777777" w:rsidR="00DE3095" w:rsidRPr="00044AB3" w:rsidRDefault="00DE3095" w:rsidP="0017730E">
            <w:pPr>
              <w:autoSpaceDE w:val="0"/>
              <w:autoSpaceDN w:val="0"/>
              <w:adjustRightInd w:val="0"/>
              <w:spacing w:line="240" w:lineRule="exact"/>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ガソリン</w:t>
            </w:r>
          </w:p>
        </w:tc>
        <w:tc>
          <w:tcPr>
            <w:tcW w:w="1923" w:type="dxa"/>
            <w:vAlign w:val="center"/>
          </w:tcPr>
          <w:p w14:paraId="20A040B2"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ディーゼル</w:t>
            </w:r>
          </w:p>
        </w:tc>
        <w:tc>
          <w:tcPr>
            <w:tcW w:w="1766" w:type="dxa"/>
            <w:vAlign w:val="center"/>
          </w:tcPr>
          <w:p w14:paraId="3EDEC1C8"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LPガス</w:t>
            </w:r>
          </w:p>
        </w:tc>
      </w:tr>
      <w:tr w:rsidR="00DE3095" w:rsidRPr="00044AB3" w14:paraId="323ACD6B" w14:textId="77777777" w:rsidTr="0017730E">
        <w:trPr>
          <w:trHeight w:val="362"/>
        </w:trPr>
        <w:tc>
          <w:tcPr>
            <w:tcW w:w="3627" w:type="dxa"/>
            <w:vAlign w:val="center"/>
          </w:tcPr>
          <w:p w14:paraId="2736960D"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741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74272758"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24.6</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1D1D5BC6"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27.1</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0A5677B3"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19.2</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DE3095" w:rsidRPr="00044AB3" w14:paraId="420D638E" w14:textId="77777777" w:rsidTr="0017730E">
        <w:trPr>
          <w:trHeight w:val="362"/>
        </w:trPr>
        <w:tc>
          <w:tcPr>
            <w:tcW w:w="3627" w:type="dxa"/>
            <w:vAlign w:val="center"/>
          </w:tcPr>
          <w:p w14:paraId="14E74EFA"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741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Arial" w:cs="Arial" w:hint="eastAsia"/>
                <w:sz w:val="20"/>
                <w:lang w:val="de-AT"/>
              </w:rPr>
              <w:t xml:space="preserve">  85</w:t>
            </w:r>
            <w:r w:rsidRPr="00044AB3">
              <w:rPr>
                <w:rFonts w:ascii="ＭＳ ゴシック" w:eastAsia="ＭＳ ゴシック" w:hAnsi="Arial" w:cs="Arial"/>
                <w:sz w:val="20"/>
                <w:lang w:val="de-AT"/>
              </w:rPr>
              <w:t>6kg</w:t>
            </w:r>
            <w:r w:rsidRPr="00044AB3">
              <w:rPr>
                <w:rFonts w:ascii="ＭＳ ゴシック" w:eastAsia="ＭＳ ゴシック" w:hAnsi="ＭＳ ゴシック" w:cs="Arial"/>
                <w:sz w:val="20"/>
              </w:rPr>
              <w:t>未満</w:t>
            </w:r>
          </w:p>
        </w:tc>
        <w:tc>
          <w:tcPr>
            <w:tcW w:w="1923" w:type="dxa"/>
            <w:vAlign w:val="center"/>
          </w:tcPr>
          <w:p w14:paraId="08CD7CC7"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24.5</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4E389B5C"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27.0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6CACF3AF"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19.2</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DE3095" w:rsidRPr="00044AB3" w14:paraId="37873B18" w14:textId="77777777" w:rsidTr="0017730E">
        <w:trPr>
          <w:trHeight w:val="362"/>
        </w:trPr>
        <w:tc>
          <w:tcPr>
            <w:tcW w:w="3627" w:type="dxa"/>
            <w:vAlign w:val="center"/>
          </w:tcPr>
          <w:p w14:paraId="16B1167B"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lang w:val="de-AT"/>
              </w:rPr>
              <w:t>85</w:t>
            </w:r>
            <w:r w:rsidRPr="00044AB3">
              <w:rPr>
                <w:rFonts w:ascii="ＭＳ ゴシック" w:eastAsia="ＭＳ ゴシック" w:hAnsi="Arial" w:cs="Arial"/>
                <w:sz w:val="20"/>
                <w:lang w:val="de-AT"/>
              </w:rPr>
              <w:t>6kg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 xml:space="preserve">  971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22B822A2"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23.7</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0D15724D"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26.1</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0ACEB876"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18.5</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DE3095" w:rsidRPr="00044AB3" w14:paraId="68343589" w14:textId="77777777" w:rsidTr="0017730E">
        <w:trPr>
          <w:trHeight w:val="362"/>
        </w:trPr>
        <w:tc>
          <w:tcPr>
            <w:tcW w:w="3627" w:type="dxa"/>
            <w:vAlign w:val="center"/>
          </w:tcPr>
          <w:p w14:paraId="59F2D259"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lang w:val="de-AT"/>
              </w:rPr>
              <w:t>971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1,081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537C76E0"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23.4</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68E94158"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25.8</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577CC23B"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18.3</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DE3095" w:rsidRPr="00044AB3" w14:paraId="13BD3AFF" w14:textId="77777777" w:rsidTr="0017730E">
        <w:trPr>
          <w:trHeight w:val="362"/>
        </w:trPr>
        <w:tc>
          <w:tcPr>
            <w:tcW w:w="3627" w:type="dxa"/>
            <w:vAlign w:val="center"/>
          </w:tcPr>
          <w:p w14:paraId="35F6BC63"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lang w:val="de-AT"/>
              </w:rPr>
              <w:t>1,081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1,196</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55A5DFDB"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21.8</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5789AFBF"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24.0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58280E66"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17.1</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DE3095" w:rsidRPr="00044AB3" w14:paraId="55271E63" w14:textId="77777777" w:rsidTr="0017730E">
        <w:trPr>
          <w:trHeight w:val="362"/>
        </w:trPr>
        <w:tc>
          <w:tcPr>
            <w:tcW w:w="3627" w:type="dxa"/>
            <w:vAlign w:val="center"/>
          </w:tcPr>
          <w:p w14:paraId="5D8CF73E"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lang w:val="de-AT"/>
              </w:rPr>
              <w:t>1,196</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1,311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03F5DE9E"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20.3</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0A6A05C1"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22.4</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206B72FD"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15.9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DE3095" w:rsidRPr="00044AB3" w14:paraId="56D6BBEF" w14:textId="77777777" w:rsidTr="0017730E">
        <w:trPr>
          <w:trHeight w:val="362"/>
        </w:trPr>
        <w:tc>
          <w:tcPr>
            <w:tcW w:w="3627" w:type="dxa"/>
            <w:vAlign w:val="center"/>
          </w:tcPr>
          <w:p w14:paraId="58C5AAEF"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lang w:val="de-AT"/>
              </w:rPr>
              <w:t>1,311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1,421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323B6D0A"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19.0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2CD2E6C9"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20.9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31EC71CE"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14.9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DE3095" w:rsidRPr="00044AB3" w14:paraId="0009C813" w14:textId="77777777" w:rsidTr="0017730E">
        <w:trPr>
          <w:trHeight w:val="362"/>
        </w:trPr>
        <w:tc>
          <w:tcPr>
            <w:tcW w:w="3627" w:type="dxa"/>
            <w:vAlign w:val="center"/>
          </w:tcPr>
          <w:p w14:paraId="06F4A056"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lang w:val="de-AT"/>
              </w:rPr>
              <w:t>1,421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1,531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71B7B4EB"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17.6</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2FA4859F"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19.4</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55A6EE1E"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13.8</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DE3095" w:rsidRPr="00044AB3" w14:paraId="71CC0DE8" w14:textId="77777777" w:rsidTr="0017730E">
        <w:trPr>
          <w:trHeight w:val="362"/>
        </w:trPr>
        <w:tc>
          <w:tcPr>
            <w:tcW w:w="3627" w:type="dxa"/>
            <w:vAlign w:val="center"/>
          </w:tcPr>
          <w:p w14:paraId="124D25D8"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lang w:val="de-AT"/>
              </w:rPr>
              <w:t>1,531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1,651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34B19800"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16.5</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1C2118E7"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18.2</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3CC52292"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12.9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DE3095" w:rsidRPr="00044AB3" w14:paraId="1EB48736" w14:textId="77777777" w:rsidTr="0017730E">
        <w:trPr>
          <w:trHeight w:val="362"/>
        </w:trPr>
        <w:tc>
          <w:tcPr>
            <w:tcW w:w="3627" w:type="dxa"/>
            <w:vAlign w:val="center"/>
          </w:tcPr>
          <w:p w14:paraId="3C3E7970"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lang w:val="de-AT"/>
              </w:rPr>
              <w:t>1,</w:t>
            </w:r>
            <w:r w:rsidRPr="00044AB3">
              <w:rPr>
                <w:rFonts w:ascii="ＭＳ ゴシック" w:eastAsia="ＭＳ ゴシック" w:hAnsi="Arial" w:cs="Arial" w:hint="eastAsia"/>
                <w:sz w:val="20"/>
                <w:lang w:val="de-AT"/>
              </w:rPr>
              <w:t>651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Arial" w:cs="Arial"/>
                <w:sz w:val="20"/>
                <w:lang w:val="de-AT"/>
              </w:rPr>
              <w:t>1,</w:t>
            </w:r>
            <w:r w:rsidRPr="00044AB3">
              <w:rPr>
                <w:rFonts w:ascii="ＭＳ ゴシック" w:eastAsia="ＭＳ ゴシック" w:hAnsi="Arial" w:cs="Arial" w:hint="eastAsia"/>
                <w:sz w:val="20"/>
                <w:lang w:val="de-AT"/>
              </w:rPr>
              <w:t>761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43C596C7"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15.4</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0E362903"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17.0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4ED00DF6"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w:t>
            </w:r>
            <w:r w:rsidRPr="00044AB3">
              <w:rPr>
                <w:rFonts w:ascii="ＭＳ ゴシック" w:eastAsia="ＭＳ ゴシック" w:hAnsi="Arial" w:cs="Arial" w:hint="eastAsia"/>
                <w:sz w:val="20"/>
                <w:lang w:val="de-AT"/>
              </w:rPr>
              <w:t>2.1</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DE3095" w:rsidRPr="00044AB3" w14:paraId="5876FE59" w14:textId="77777777" w:rsidTr="0017730E">
        <w:trPr>
          <w:trHeight w:val="362"/>
        </w:trPr>
        <w:tc>
          <w:tcPr>
            <w:tcW w:w="3627" w:type="dxa"/>
            <w:vAlign w:val="center"/>
          </w:tcPr>
          <w:p w14:paraId="0EB3EB3A"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lang w:val="de-AT"/>
              </w:rPr>
              <w:t>1,</w:t>
            </w:r>
            <w:r w:rsidRPr="00044AB3">
              <w:rPr>
                <w:rFonts w:ascii="ＭＳ ゴシック" w:eastAsia="ＭＳ ゴシック" w:hAnsi="Arial" w:cs="Arial" w:hint="eastAsia"/>
                <w:sz w:val="20"/>
                <w:lang w:val="de-AT"/>
              </w:rPr>
              <w:t>761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Arial" w:cs="Arial"/>
                <w:sz w:val="20"/>
                <w:lang w:val="de-AT"/>
              </w:rPr>
              <w:t>1,</w:t>
            </w:r>
            <w:r w:rsidRPr="00044AB3">
              <w:rPr>
                <w:rFonts w:ascii="ＭＳ ゴシック" w:eastAsia="ＭＳ ゴシック" w:hAnsi="Arial" w:cs="Arial" w:hint="eastAsia"/>
                <w:sz w:val="20"/>
                <w:lang w:val="de-AT"/>
              </w:rPr>
              <w:t>871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2753C3EC"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14.4</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539002E2"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15.9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56CB833F"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w:t>
            </w:r>
            <w:r w:rsidRPr="00044AB3">
              <w:rPr>
                <w:rFonts w:ascii="ＭＳ ゴシック" w:eastAsia="ＭＳ ゴシック" w:hAnsi="Arial" w:cs="Arial" w:hint="eastAsia"/>
                <w:sz w:val="20"/>
                <w:lang w:val="de-AT"/>
              </w:rPr>
              <w:t>1.3</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DE3095" w:rsidRPr="00044AB3" w14:paraId="40335C76" w14:textId="77777777" w:rsidTr="0017730E">
        <w:trPr>
          <w:trHeight w:val="362"/>
        </w:trPr>
        <w:tc>
          <w:tcPr>
            <w:tcW w:w="3627" w:type="dxa"/>
            <w:vAlign w:val="center"/>
          </w:tcPr>
          <w:p w14:paraId="68087CD6"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lang w:val="de-AT"/>
              </w:rPr>
              <w:t>1,</w:t>
            </w:r>
            <w:r w:rsidRPr="00044AB3">
              <w:rPr>
                <w:rFonts w:ascii="ＭＳ ゴシック" w:eastAsia="ＭＳ ゴシック" w:hAnsi="Arial" w:cs="Arial" w:hint="eastAsia"/>
                <w:sz w:val="20"/>
                <w:lang w:val="de-AT"/>
              </w:rPr>
              <w:t>871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Arial" w:cs="Arial" w:hint="eastAsia"/>
                <w:sz w:val="20"/>
                <w:lang w:val="de-AT"/>
              </w:rPr>
              <w:t>1</w:t>
            </w:r>
            <w:r w:rsidRPr="00044AB3">
              <w:rPr>
                <w:rFonts w:ascii="ＭＳ ゴシック" w:eastAsia="ＭＳ ゴシック" w:hAnsi="Arial" w:cs="Arial"/>
                <w:sz w:val="20"/>
                <w:lang w:val="de-AT"/>
              </w:rPr>
              <w:t>,</w:t>
            </w:r>
            <w:r w:rsidRPr="00044AB3">
              <w:rPr>
                <w:rFonts w:ascii="ＭＳ ゴシック" w:eastAsia="ＭＳ ゴシック" w:hAnsi="Arial" w:cs="Arial" w:hint="eastAsia"/>
                <w:sz w:val="20"/>
                <w:lang w:val="de-AT"/>
              </w:rPr>
              <w:t>991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28AA1C26"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13.5</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2106A1B1"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14.9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1675CC82"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w:t>
            </w:r>
            <w:r w:rsidRPr="00044AB3">
              <w:rPr>
                <w:rFonts w:ascii="ＭＳ ゴシック" w:eastAsia="ＭＳ ゴシック" w:hAnsi="Arial" w:cs="Arial" w:hint="eastAsia"/>
                <w:sz w:val="20"/>
                <w:lang w:val="de-AT"/>
              </w:rPr>
              <w:t>0.6</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DE3095" w:rsidRPr="00044AB3" w14:paraId="78BB1E57" w14:textId="77777777" w:rsidTr="0017730E">
        <w:trPr>
          <w:trHeight w:val="362"/>
        </w:trPr>
        <w:tc>
          <w:tcPr>
            <w:tcW w:w="3627" w:type="dxa"/>
            <w:vAlign w:val="center"/>
          </w:tcPr>
          <w:p w14:paraId="0D6EEE6A"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sz w:val="20"/>
              </w:rPr>
              <w:lastRenderedPageBreak/>
              <w:t>車両重量が</w:t>
            </w:r>
            <w:r w:rsidRPr="00044AB3">
              <w:rPr>
                <w:rFonts w:ascii="ＭＳ ゴシック" w:eastAsia="ＭＳ ゴシック" w:hAnsi="Arial" w:cs="Arial" w:hint="eastAsia"/>
                <w:sz w:val="20"/>
              </w:rPr>
              <w:t>1,991</w:t>
            </w:r>
            <w:r w:rsidRPr="00044AB3">
              <w:rPr>
                <w:rFonts w:ascii="ＭＳ ゴシック" w:eastAsia="ＭＳ ゴシック" w:hAnsi="Arial" w:cs="Arial"/>
                <w:sz w:val="20"/>
              </w:rPr>
              <w:t>kg</w:t>
            </w:r>
            <w:r w:rsidRPr="00044AB3">
              <w:rPr>
                <w:rFonts w:ascii="ＭＳ ゴシック" w:eastAsia="ＭＳ ゴシック" w:hAnsi="ＭＳ ゴシック" w:cs="Arial"/>
                <w:sz w:val="20"/>
              </w:rPr>
              <w:t>以上</w:t>
            </w:r>
            <w:r w:rsidRPr="00044AB3">
              <w:rPr>
                <w:rFonts w:ascii="ＭＳ ゴシック" w:eastAsia="ＭＳ ゴシック" w:hAnsi="Arial" w:cs="Arial"/>
                <w:sz w:val="20"/>
              </w:rPr>
              <w:t>2,</w:t>
            </w:r>
            <w:r w:rsidRPr="00044AB3">
              <w:rPr>
                <w:rFonts w:ascii="ＭＳ ゴシック" w:eastAsia="ＭＳ ゴシック" w:hAnsi="Arial" w:cs="Arial" w:hint="eastAsia"/>
                <w:sz w:val="20"/>
              </w:rPr>
              <w:t>101</w:t>
            </w:r>
            <w:r w:rsidRPr="00044AB3">
              <w:rPr>
                <w:rFonts w:ascii="ＭＳ ゴシック" w:eastAsia="ＭＳ ゴシック" w:hAnsi="Arial" w:cs="Arial"/>
                <w:sz w:val="20"/>
              </w:rPr>
              <w:t>kg</w:t>
            </w:r>
            <w:r w:rsidRPr="00044AB3">
              <w:rPr>
                <w:rFonts w:ascii="ＭＳ ゴシック" w:eastAsia="ＭＳ ゴシック" w:hAnsi="ＭＳ ゴシック" w:cs="Arial"/>
                <w:sz w:val="20"/>
              </w:rPr>
              <w:t>未満</w:t>
            </w:r>
          </w:p>
        </w:tc>
        <w:tc>
          <w:tcPr>
            <w:tcW w:w="1923" w:type="dxa"/>
            <w:vAlign w:val="center"/>
          </w:tcPr>
          <w:p w14:paraId="73BD2049"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12.7</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398C912C"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14.0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60AA1A2D"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w:t>
            </w:r>
            <w:r w:rsidRPr="00044AB3">
              <w:rPr>
                <w:rFonts w:ascii="ＭＳ ゴシック" w:eastAsia="ＭＳ ゴシック" w:hAnsi="Arial" w:cs="Arial" w:hint="eastAsia"/>
                <w:sz w:val="20"/>
                <w:lang w:val="de-AT"/>
              </w:rPr>
              <w:t>0.0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DE3095" w:rsidRPr="00044AB3" w14:paraId="3160418E" w14:textId="77777777" w:rsidTr="0017730E">
        <w:trPr>
          <w:trHeight w:val="362"/>
        </w:trPr>
        <w:tc>
          <w:tcPr>
            <w:tcW w:w="3627" w:type="dxa"/>
            <w:vAlign w:val="center"/>
          </w:tcPr>
          <w:p w14:paraId="3D87E252"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rPr>
              <w:t>2,101</w:t>
            </w:r>
            <w:r w:rsidRPr="00044AB3">
              <w:rPr>
                <w:rFonts w:ascii="ＭＳ ゴシック" w:eastAsia="ＭＳ ゴシック" w:hAnsi="Arial" w:cs="Arial"/>
                <w:sz w:val="20"/>
              </w:rPr>
              <w:t>kg</w:t>
            </w:r>
            <w:r w:rsidRPr="00044AB3">
              <w:rPr>
                <w:rFonts w:ascii="ＭＳ ゴシック" w:eastAsia="ＭＳ ゴシック" w:hAnsi="ＭＳ ゴシック" w:cs="Arial"/>
                <w:sz w:val="20"/>
              </w:rPr>
              <w:t>以上</w:t>
            </w:r>
            <w:r w:rsidRPr="00044AB3">
              <w:rPr>
                <w:rFonts w:ascii="ＭＳ ゴシック" w:eastAsia="ＭＳ ゴシック" w:hAnsi="Arial" w:cs="Arial"/>
                <w:sz w:val="20"/>
              </w:rPr>
              <w:t>2,</w:t>
            </w:r>
            <w:r w:rsidRPr="00044AB3">
              <w:rPr>
                <w:rFonts w:ascii="ＭＳ ゴシック" w:eastAsia="ＭＳ ゴシック" w:hAnsi="Arial" w:cs="Arial" w:hint="eastAsia"/>
                <w:sz w:val="20"/>
              </w:rPr>
              <w:t>271</w:t>
            </w:r>
            <w:r w:rsidRPr="00044AB3">
              <w:rPr>
                <w:rFonts w:ascii="ＭＳ ゴシック" w:eastAsia="ＭＳ ゴシック" w:hAnsi="Arial" w:cs="Arial"/>
                <w:sz w:val="20"/>
              </w:rPr>
              <w:t>kg</w:t>
            </w:r>
            <w:r w:rsidRPr="00044AB3">
              <w:rPr>
                <w:rFonts w:ascii="ＭＳ ゴシック" w:eastAsia="ＭＳ ゴシック" w:hAnsi="ＭＳ ゴシック" w:cs="Arial"/>
                <w:sz w:val="20"/>
              </w:rPr>
              <w:t>未満</w:t>
            </w:r>
          </w:p>
        </w:tc>
        <w:tc>
          <w:tcPr>
            <w:tcW w:w="1923" w:type="dxa"/>
            <w:vAlign w:val="center"/>
          </w:tcPr>
          <w:p w14:paraId="2102413A"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11.9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6E8D14F3"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13.1</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3569A809"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9.3</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DE3095" w:rsidRPr="00044AB3" w14:paraId="5A3DB7E1" w14:textId="77777777" w:rsidTr="0017730E">
        <w:trPr>
          <w:trHeight w:val="362"/>
        </w:trPr>
        <w:tc>
          <w:tcPr>
            <w:tcW w:w="3627" w:type="dxa"/>
            <w:vAlign w:val="center"/>
          </w:tcPr>
          <w:p w14:paraId="54BFA7B9"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rPr>
              <w:t>2,2</w:t>
            </w:r>
            <w:r w:rsidRPr="00044AB3">
              <w:rPr>
                <w:rFonts w:ascii="ＭＳ ゴシック" w:eastAsia="ＭＳ ゴシック" w:hAnsi="Arial" w:cs="Arial" w:hint="eastAsia"/>
                <w:sz w:val="20"/>
              </w:rPr>
              <w:t>71</w:t>
            </w:r>
            <w:r w:rsidRPr="00044AB3">
              <w:rPr>
                <w:rFonts w:ascii="ＭＳ ゴシック" w:eastAsia="ＭＳ ゴシック" w:hAnsi="Arial" w:cs="Arial"/>
                <w:sz w:val="20"/>
              </w:rPr>
              <w:t>kg</w:t>
            </w:r>
            <w:r w:rsidRPr="00044AB3">
              <w:rPr>
                <w:rFonts w:ascii="ＭＳ ゴシック" w:eastAsia="ＭＳ ゴシック" w:hAnsi="ＭＳ ゴシック" w:cs="Arial"/>
                <w:sz w:val="20"/>
              </w:rPr>
              <w:t>以上</w:t>
            </w:r>
          </w:p>
        </w:tc>
        <w:tc>
          <w:tcPr>
            <w:tcW w:w="1923" w:type="dxa"/>
            <w:vAlign w:val="center"/>
          </w:tcPr>
          <w:p w14:paraId="57923474"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10.6</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1EF33496"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11.7</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73352E4A"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8.3</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bl>
    <w:p w14:paraId="0CC41B44" w14:textId="77777777" w:rsidR="00DE3095" w:rsidRPr="00044AB3" w:rsidRDefault="00DE3095" w:rsidP="00DE3095">
      <w:pPr>
        <w:autoSpaceDE w:val="0"/>
        <w:autoSpaceDN w:val="0"/>
        <w:adjustRightInd w:val="0"/>
        <w:ind w:rightChars="-200" w:right="-420"/>
        <w:rPr>
          <w:rFonts w:ascii="ＭＳ ゴシック" w:eastAsia="ＭＳ ゴシック" w:hAnsi="ＭＳ ゴシック" w:cs="Arial"/>
          <w:sz w:val="20"/>
        </w:rPr>
      </w:pPr>
    </w:p>
    <w:p w14:paraId="5A56C217" w14:textId="77777777" w:rsidR="00DE3095" w:rsidRPr="00044AB3" w:rsidRDefault="00DE3095" w:rsidP="00DE3095">
      <w:pPr>
        <w:autoSpaceDE w:val="0"/>
        <w:autoSpaceDN w:val="0"/>
        <w:adjustRightInd w:val="0"/>
        <w:ind w:rightChars="-200" w:right="-420"/>
        <w:rPr>
          <w:rFonts w:ascii="ＭＳ ゴシック" w:eastAsia="ＭＳ ゴシック" w:hAnsi="ＭＳ ゴシック" w:cs="Arial"/>
          <w:sz w:val="20"/>
        </w:rPr>
      </w:pPr>
    </w:p>
    <w:p w14:paraId="4D60C3A5" w14:textId="77777777" w:rsidR="00DE3095" w:rsidRPr="00044AB3" w:rsidRDefault="00DE3095" w:rsidP="00DE3095">
      <w:pPr>
        <w:autoSpaceDE w:val="0"/>
        <w:autoSpaceDN w:val="0"/>
        <w:adjustRightInd w:val="0"/>
        <w:ind w:rightChars="-200" w:right="-42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３</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小型バス</w:t>
      </w:r>
      <w:r w:rsidRPr="00044AB3">
        <w:rPr>
          <w:rFonts w:ascii="ＭＳ ゴシック" w:eastAsia="ＭＳ ゴシック" w:hAnsi="ＭＳ ゴシック" w:cs="Arial"/>
          <w:sz w:val="20"/>
        </w:rPr>
        <w:t>（</w:t>
      </w:r>
      <w:r w:rsidRPr="00044AB3">
        <w:rPr>
          <w:rFonts w:ascii="ＭＳ ゴシック" w:eastAsia="ＭＳ ゴシック" w:hAnsi="ＭＳ ゴシック" w:cs="Arial" w:hint="eastAsia"/>
          <w:sz w:val="20"/>
        </w:rPr>
        <w:t>車両総重量3.5t以下</w:t>
      </w:r>
      <w:r w:rsidRPr="00044AB3">
        <w:rPr>
          <w:rFonts w:ascii="ＭＳ ゴシック" w:eastAsia="ＭＳ ゴシック" w:hAnsi="ＭＳ ゴシック" w:cs="Arial"/>
          <w:sz w:val="20"/>
        </w:rPr>
        <w:t>）に係る</w:t>
      </w:r>
      <w:r w:rsidRPr="00044AB3">
        <w:rPr>
          <w:rFonts w:ascii="ＭＳ ゴシック" w:eastAsia="ＭＳ ゴシック" w:hAnsi="ＭＳ ゴシック" w:cs="Arial" w:hint="eastAsia"/>
          <w:sz w:val="20"/>
        </w:rPr>
        <w:t>JC08モード又はWLTCモード</w:t>
      </w:r>
      <w:r w:rsidRPr="00044AB3">
        <w:rPr>
          <w:rFonts w:ascii="ＭＳ ゴシック" w:eastAsia="ＭＳ ゴシック" w:hAnsi="ＭＳ ゴシック" w:cs="Arial"/>
          <w:sz w:val="20"/>
        </w:rPr>
        <w:t>燃費基準</w:t>
      </w:r>
    </w:p>
    <w:tbl>
      <w:tblPr>
        <w:tblW w:w="6262"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330"/>
        <w:gridCol w:w="1932"/>
      </w:tblGrid>
      <w:tr w:rsidR="00DE3095" w:rsidRPr="00044AB3" w14:paraId="36FB83AF" w14:textId="77777777" w:rsidTr="0017730E">
        <w:trPr>
          <w:trHeight w:val="362"/>
        </w:trPr>
        <w:tc>
          <w:tcPr>
            <w:tcW w:w="4330" w:type="dxa"/>
            <w:vAlign w:val="center"/>
          </w:tcPr>
          <w:p w14:paraId="143E823C"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DE3095">
              <w:rPr>
                <w:rFonts w:ascii="ＭＳ ゴシック" w:eastAsia="ＭＳ ゴシック" w:hAnsi="ＭＳ ゴシック" w:cs="Arial"/>
                <w:spacing w:val="300"/>
                <w:kern w:val="0"/>
                <w:sz w:val="20"/>
                <w:fitText w:val="1000" w:id="-768956923"/>
              </w:rPr>
              <w:t>区</w:t>
            </w:r>
            <w:r w:rsidRPr="00DE3095">
              <w:rPr>
                <w:rFonts w:ascii="ＭＳ ゴシック" w:eastAsia="ＭＳ ゴシック" w:hAnsi="ＭＳ ゴシック" w:cs="Arial"/>
                <w:kern w:val="0"/>
                <w:sz w:val="20"/>
                <w:fitText w:val="1000" w:id="-768956923"/>
              </w:rPr>
              <w:t>分</w:t>
            </w:r>
          </w:p>
        </w:tc>
        <w:tc>
          <w:tcPr>
            <w:tcW w:w="1932" w:type="dxa"/>
            <w:vAlign w:val="center"/>
          </w:tcPr>
          <w:p w14:paraId="3D1703D9"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sz w:val="20"/>
              </w:rPr>
              <w:t>燃費基準値</w:t>
            </w:r>
          </w:p>
        </w:tc>
      </w:tr>
      <w:tr w:rsidR="00DE3095" w:rsidRPr="00044AB3" w14:paraId="52877DE0" w14:textId="77777777" w:rsidTr="0017730E">
        <w:trPr>
          <w:trHeight w:val="362"/>
        </w:trPr>
        <w:tc>
          <w:tcPr>
            <w:tcW w:w="4330" w:type="dxa"/>
            <w:vAlign w:val="center"/>
          </w:tcPr>
          <w:p w14:paraId="69F7A0F8"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hint="eastAsia"/>
                <w:sz w:val="20"/>
              </w:rPr>
              <w:t>ガソリンを燃料とする小型バス</w:t>
            </w:r>
          </w:p>
        </w:tc>
        <w:tc>
          <w:tcPr>
            <w:tcW w:w="1932" w:type="dxa"/>
            <w:vAlign w:val="center"/>
          </w:tcPr>
          <w:p w14:paraId="5BE74679"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 xml:space="preserve"> 8.5</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DE3095" w:rsidRPr="00044AB3" w14:paraId="7481A2EC" w14:textId="77777777" w:rsidTr="0017730E">
        <w:trPr>
          <w:trHeight w:val="362"/>
        </w:trPr>
        <w:tc>
          <w:tcPr>
            <w:tcW w:w="4330" w:type="dxa"/>
            <w:vAlign w:val="center"/>
          </w:tcPr>
          <w:p w14:paraId="32F4E61F"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軽油を燃料とする小型バス</w:t>
            </w:r>
          </w:p>
        </w:tc>
        <w:tc>
          <w:tcPr>
            <w:tcW w:w="1932" w:type="dxa"/>
            <w:vAlign w:val="center"/>
          </w:tcPr>
          <w:p w14:paraId="782D14BE"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 xml:space="preserve"> 9.7</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bl>
    <w:p w14:paraId="2C543923" w14:textId="77777777" w:rsidR="00DE3095" w:rsidRPr="00044AB3" w:rsidRDefault="00DE3095" w:rsidP="00DE3095">
      <w:pPr>
        <w:autoSpaceDE w:val="0"/>
        <w:autoSpaceDN w:val="0"/>
        <w:adjustRightInd w:val="0"/>
        <w:rPr>
          <w:rFonts w:ascii="ＭＳ ゴシック" w:eastAsia="ＭＳ ゴシック" w:hAnsi="Arial" w:cs="Arial"/>
          <w:b/>
          <w:sz w:val="22"/>
          <w:szCs w:val="22"/>
          <w:lang w:val="de-AT"/>
        </w:rPr>
      </w:pPr>
    </w:p>
    <w:p w14:paraId="3620C1DE" w14:textId="77777777" w:rsidR="00DE3095" w:rsidRPr="00044AB3" w:rsidRDefault="00DE3095" w:rsidP="00DE3095">
      <w:pPr>
        <w:autoSpaceDE w:val="0"/>
        <w:autoSpaceDN w:val="0"/>
        <w:adjustRightInd w:val="0"/>
        <w:rPr>
          <w:rFonts w:ascii="ＭＳ ゴシック" w:eastAsia="ＭＳ ゴシック" w:hAnsi="Arial" w:cs="Arial"/>
          <w:b/>
          <w:sz w:val="22"/>
          <w:szCs w:val="22"/>
          <w:lang w:val="de-AT"/>
        </w:rPr>
      </w:pPr>
    </w:p>
    <w:p w14:paraId="21BA266F" w14:textId="77777777" w:rsidR="00DE3095" w:rsidRPr="00044AB3" w:rsidRDefault="00DE3095" w:rsidP="00DE3095">
      <w:pPr>
        <w:spacing w:line="300" w:lineRule="exact"/>
        <w:rPr>
          <w:rFonts w:ascii="ＭＳ ゴシック" w:eastAsia="ＭＳ ゴシック" w:hAnsi="Arial" w:cs="Arial"/>
          <w:snapToGrid w:val="0"/>
          <w:kern w:val="0"/>
          <w:sz w:val="20"/>
        </w:rPr>
      </w:pPr>
      <w:r w:rsidRPr="00044AB3">
        <w:rPr>
          <w:rFonts w:ascii="ＭＳ ゴシック" w:eastAsia="ＭＳ ゴシック" w:hAnsi="Arial" w:cs="Arial"/>
          <w:snapToGrid w:val="0"/>
          <w:kern w:val="0"/>
          <w:sz w:val="20"/>
        </w:rPr>
        <w:t>表</w:t>
      </w:r>
      <w:r w:rsidRPr="00044AB3">
        <w:rPr>
          <w:rFonts w:ascii="ＭＳ ゴシック" w:eastAsia="ＭＳ ゴシック" w:hAnsi="Arial" w:cs="Arial" w:hint="eastAsia"/>
          <w:snapToGrid w:val="0"/>
          <w:kern w:val="0"/>
          <w:sz w:val="20"/>
        </w:rPr>
        <w:t>４―１</w:t>
      </w:r>
      <w:r w:rsidRPr="00044AB3">
        <w:rPr>
          <w:rFonts w:ascii="ＭＳ ゴシック" w:eastAsia="ＭＳ ゴシック" w:hAnsi="Arial" w:cs="Arial"/>
          <w:snapToGrid w:val="0"/>
          <w:kern w:val="0"/>
          <w:sz w:val="20"/>
        </w:rPr>
        <w:t xml:space="preserve">　ガソリン</w:t>
      </w:r>
      <w:r w:rsidRPr="00044AB3">
        <w:rPr>
          <w:rFonts w:ascii="ＭＳ ゴシック" w:eastAsia="ＭＳ ゴシック" w:hAnsi="Arial" w:cs="Arial" w:hint="eastAsia"/>
          <w:snapToGrid w:val="0"/>
          <w:kern w:val="0"/>
          <w:sz w:val="20"/>
        </w:rPr>
        <w:t>及びディーゼル小型</w:t>
      </w:r>
      <w:r w:rsidRPr="00044AB3">
        <w:rPr>
          <w:rFonts w:ascii="ＭＳ ゴシック" w:eastAsia="ＭＳ ゴシック" w:hAnsi="Arial" w:cs="Arial"/>
          <w:snapToGrid w:val="0"/>
          <w:kern w:val="0"/>
          <w:sz w:val="20"/>
        </w:rPr>
        <w:t>貨物車に係るJC08モード</w:t>
      </w:r>
      <w:r w:rsidRPr="00044AB3">
        <w:rPr>
          <w:rFonts w:ascii="ＭＳ ゴシック" w:eastAsia="ＭＳ ゴシック" w:hAnsi="Arial" w:cs="Arial" w:hint="eastAsia"/>
          <w:snapToGrid w:val="0"/>
          <w:kern w:val="0"/>
          <w:sz w:val="20"/>
        </w:rPr>
        <w:t>又はWLTCモード</w:t>
      </w:r>
      <w:r w:rsidRPr="00044AB3">
        <w:rPr>
          <w:rFonts w:ascii="ＭＳ ゴシック" w:eastAsia="ＭＳ ゴシック" w:hAnsi="Arial" w:cs="Arial"/>
          <w:snapToGrid w:val="0"/>
          <w:kern w:val="0"/>
          <w:sz w:val="20"/>
        </w:rPr>
        <w:t>燃費基準</w:t>
      </w:r>
    </w:p>
    <w:tbl>
      <w:tblPr>
        <w:tblW w:w="91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52" w:type="dxa"/>
        </w:tblCellMar>
        <w:tblLook w:val="0000" w:firstRow="0" w:lastRow="0" w:firstColumn="0" w:lastColumn="0" w:noHBand="0" w:noVBand="0"/>
      </w:tblPr>
      <w:tblGrid>
        <w:gridCol w:w="52"/>
        <w:gridCol w:w="757"/>
        <w:gridCol w:w="1067"/>
        <w:gridCol w:w="2623"/>
        <w:gridCol w:w="1483"/>
        <w:gridCol w:w="1597"/>
        <w:gridCol w:w="1494"/>
        <w:gridCol w:w="103"/>
      </w:tblGrid>
      <w:tr w:rsidR="00DE3095" w:rsidRPr="00044AB3" w14:paraId="428D0410" w14:textId="77777777" w:rsidTr="0017730E">
        <w:trPr>
          <w:gridBefore w:val="1"/>
          <w:wBefore w:w="52" w:type="dxa"/>
          <w:cantSplit/>
          <w:trHeight w:val="362"/>
          <w:jc w:val="center"/>
        </w:trPr>
        <w:tc>
          <w:tcPr>
            <w:tcW w:w="5930" w:type="dxa"/>
            <w:gridSpan w:val="4"/>
            <w:vAlign w:val="center"/>
          </w:tcPr>
          <w:p w14:paraId="7D61406B"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区分</w:t>
            </w:r>
          </w:p>
        </w:tc>
        <w:tc>
          <w:tcPr>
            <w:tcW w:w="3194" w:type="dxa"/>
            <w:gridSpan w:val="3"/>
            <w:vAlign w:val="center"/>
          </w:tcPr>
          <w:p w14:paraId="16F14FBF"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燃費基準値</w:t>
            </w:r>
          </w:p>
        </w:tc>
      </w:tr>
      <w:tr w:rsidR="00DE3095" w:rsidRPr="00044AB3" w14:paraId="5E3B2745" w14:textId="77777777" w:rsidTr="0017730E">
        <w:trPr>
          <w:gridBefore w:val="1"/>
          <w:wBefore w:w="52" w:type="dxa"/>
          <w:cantSplit/>
          <w:trHeight w:val="362"/>
          <w:jc w:val="center"/>
        </w:trPr>
        <w:tc>
          <w:tcPr>
            <w:tcW w:w="1824" w:type="dxa"/>
            <w:gridSpan w:val="2"/>
            <w:vAlign w:val="center"/>
          </w:tcPr>
          <w:p w14:paraId="36E1C410"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変速装置の方式</w:t>
            </w:r>
          </w:p>
        </w:tc>
        <w:tc>
          <w:tcPr>
            <w:tcW w:w="2623" w:type="dxa"/>
            <w:vAlign w:val="center"/>
          </w:tcPr>
          <w:p w14:paraId="0E2B6305"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車両重量</w:t>
            </w:r>
          </w:p>
        </w:tc>
        <w:tc>
          <w:tcPr>
            <w:tcW w:w="1483" w:type="dxa"/>
            <w:vAlign w:val="center"/>
          </w:tcPr>
          <w:p w14:paraId="31827C0D"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自動車の構造</w:t>
            </w:r>
          </w:p>
        </w:tc>
        <w:tc>
          <w:tcPr>
            <w:tcW w:w="1597" w:type="dxa"/>
            <w:vAlign w:val="center"/>
          </w:tcPr>
          <w:p w14:paraId="75DDD244"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ガソリン</w:t>
            </w:r>
          </w:p>
        </w:tc>
        <w:tc>
          <w:tcPr>
            <w:tcW w:w="1597" w:type="dxa"/>
            <w:gridSpan w:val="2"/>
            <w:vAlign w:val="center"/>
          </w:tcPr>
          <w:p w14:paraId="59D868D9"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ディーゼル</w:t>
            </w:r>
          </w:p>
        </w:tc>
      </w:tr>
      <w:tr w:rsidR="00DE3095" w:rsidRPr="00044AB3" w14:paraId="6F0A7025" w14:textId="77777777" w:rsidTr="0017730E">
        <w:trPr>
          <w:gridBefore w:val="1"/>
          <w:wBefore w:w="52" w:type="dxa"/>
          <w:cantSplit/>
          <w:trHeight w:val="320"/>
          <w:jc w:val="center"/>
        </w:trPr>
        <w:tc>
          <w:tcPr>
            <w:tcW w:w="1824" w:type="dxa"/>
            <w:gridSpan w:val="2"/>
            <w:vMerge w:val="restart"/>
            <w:vAlign w:val="center"/>
          </w:tcPr>
          <w:p w14:paraId="1E5E6520"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265A350C" w14:textId="77777777" w:rsidR="00DE3095" w:rsidRPr="00044AB3" w:rsidRDefault="00DE3095" w:rsidP="0017730E">
            <w:pPr>
              <w:autoSpaceDE w:val="0"/>
              <w:autoSpaceDN w:val="0"/>
              <w:adjustRightInd w:val="0"/>
              <w:spacing w:line="240" w:lineRule="exact"/>
              <w:ind w:firstLineChars="100" w:firstLine="200"/>
              <w:rPr>
                <w:rFonts w:ascii="ＭＳ ゴシック" w:eastAsia="ＭＳ ゴシック" w:hAnsi="Arial" w:cs="Arial"/>
                <w:sz w:val="20"/>
              </w:rPr>
            </w:pPr>
            <w:r w:rsidRPr="00044AB3">
              <w:rPr>
                <w:rFonts w:ascii="ＭＳ ゴシック" w:eastAsia="ＭＳ ゴシック" w:hAnsi="Arial" w:cs="Arial"/>
                <w:sz w:val="20"/>
              </w:rPr>
              <w:t>741kg未満</w:t>
            </w:r>
          </w:p>
        </w:tc>
        <w:tc>
          <w:tcPr>
            <w:tcW w:w="1483" w:type="dxa"/>
            <w:vMerge w:val="restart"/>
            <w:vAlign w:val="center"/>
          </w:tcPr>
          <w:p w14:paraId="6DB1DE94"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構造A</w:t>
            </w:r>
          </w:p>
        </w:tc>
        <w:tc>
          <w:tcPr>
            <w:tcW w:w="1597" w:type="dxa"/>
            <w:vAlign w:val="center"/>
          </w:tcPr>
          <w:p w14:paraId="5BB4D012"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25.3km/L</w:t>
            </w:r>
            <w:r w:rsidRPr="00044AB3">
              <w:rPr>
                <w:rFonts w:ascii="ＭＳ ゴシック" w:eastAsia="ＭＳ ゴシック" w:hAnsi="Arial" w:cs="Arial"/>
                <w:sz w:val="20"/>
              </w:rPr>
              <w:t>以上</w:t>
            </w:r>
          </w:p>
        </w:tc>
        <w:tc>
          <w:tcPr>
            <w:tcW w:w="1597" w:type="dxa"/>
            <w:gridSpan w:val="2"/>
            <w:vAlign w:val="center"/>
          </w:tcPr>
          <w:p w14:paraId="429F2991"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27.8km/L</w:t>
            </w:r>
            <w:r w:rsidRPr="00044AB3">
              <w:rPr>
                <w:rFonts w:ascii="ＭＳ ゴシック" w:eastAsia="ＭＳ ゴシック" w:hAnsi="Arial" w:cs="Arial"/>
                <w:sz w:val="20"/>
              </w:rPr>
              <w:t>以上</w:t>
            </w:r>
          </w:p>
        </w:tc>
      </w:tr>
      <w:tr w:rsidR="00DE3095" w:rsidRPr="00044AB3" w14:paraId="48F37A67" w14:textId="77777777" w:rsidTr="0017730E">
        <w:trPr>
          <w:gridBefore w:val="1"/>
          <w:wBefore w:w="52" w:type="dxa"/>
          <w:cantSplit/>
          <w:trHeight w:val="320"/>
          <w:jc w:val="center"/>
        </w:trPr>
        <w:tc>
          <w:tcPr>
            <w:tcW w:w="1824" w:type="dxa"/>
            <w:gridSpan w:val="2"/>
            <w:vMerge/>
            <w:vAlign w:val="center"/>
          </w:tcPr>
          <w:p w14:paraId="7E7D3ECA"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25DEB542" w14:textId="77777777" w:rsidR="00DE3095" w:rsidRPr="00044AB3" w:rsidRDefault="00DE3095" w:rsidP="0017730E">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741kg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856kg</w:t>
            </w:r>
            <w:r w:rsidRPr="00044AB3">
              <w:rPr>
                <w:rFonts w:ascii="ＭＳ ゴシック" w:eastAsia="ＭＳ ゴシック" w:hAnsi="Arial" w:cs="Arial"/>
                <w:sz w:val="20"/>
              </w:rPr>
              <w:t>未満</w:t>
            </w:r>
          </w:p>
        </w:tc>
        <w:tc>
          <w:tcPr>
            <w:tcW w:w="1483" w:type="dxa"/>
            <w:vMerge/>
            <w:vAlign w:val="center"/>
          </w:tcPr>
          <w:p w14:paraId="6BDC71C7"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0305C01B"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22.5km/L</w:t>
            </w:r>
            <w:r w:rsidRPr="00044AB3">
              <w:rPr>
                <w:rFonts w:ascii="ＭＳ ゴシック" w:eastAsia="ＭＳ ゴシック" w:hAnsi="Arial" w:cs="Arial"/>
                <w:sz w:val="20"/>
              </w:rPr>
              <w:t>以上</w:t>
            </w:r>
          </w:p>
        </w:tc>
        <w:tc>
          <w:tcPr>
            <w:tcW w:w="1597" w:type="dxa"/>
            <w:gridSpan w:val="2"/>
            <w:vAlign w:val="center"/>
          </w:tcPr>
          <w:p w14:paraId="0EA77300"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24.8km/L</w:t>
            </w:r>
            <w:r w:rsidRPr="00044AB3">
              <w:rPr>
                <w:rFonts w:ascii="ＭＳ ゴシック" w:eastAsia="ＭＳ ゴシック" w:hAnsi="Arial" w:cs="Arial"/>
                <w:sz w:val="20"/>
              </w:rPr>
              <w:t>以上</w:t>
            </w:r>
          </w:p>
        </w:tc>
      </w:tr>
      <w:tr w:rsidR="00DE3095" w:rsidRPr="00044AB3" w14:paraId="500C9A48" w14:textId="77777777" w:rsidTr="0017730E">
        <w:trPr>
          <w:gridBefore w:val="1"/>
          <w:wBefore w:w="52" w:type="dxa"/>
          <w:cantSplit/>
          <w:trHeight w:val="320"/>
          <w:jc w:val="center"/>
        </w:trPr>
        <w:tc>
          <w:tcPr>
            <w:tcW w:w="1824" w:type="dxa"/>
            <w:gridSpan w:val="2"/>
            <w:vMerge/>
            <w:vAlign w:val="center"/>
          </w:tcPr>
          <w:p w14:paraId="3FABA320"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369DD712" w14:textId="77777777" w:rsidR="00DE3095" w:rsidRPr="00044AB3" w:rsidRDefault="00DE3095" w:rsidP="0017730E">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856kg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971kg</w:t>
            </w:r>
            <w:r w:rsidRPr="00044AB3">
              <w:rPr>
                <w:rFonts w:ascii="ＭＳ ゴシック" w:eastAsia="ＭＳ ゴシック" w:hAnsi="Arial" w:cs="Arial"/>
                <w:sz w:val="20"/>
              </w:rPr>
              <w:t>未満</w:t>
            </w:r>
          </w:p>
        </w:tc>
        <w:tc>
          <w:tcPr>
            <w:tcW w:w="1483" w:type="dxa"/>
            <w:vMerge/>
            <w:vAlign w:val="center"/>
          </w:tcPr>
          <w:p w14:paraId="60509C36"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0F85B92F"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20.4km/L</w:t>
            </w:r>
            <w:r w:rsidRPr="00044AB3">
              <w:rPr>
                <w:rFonts w:ascii="ＭＳ ゴシック" w:eastAsia="ＭＳ ゴシック" w:hAnsi="Arial" w:cs="Arial"/>
                <w:sz w:val="20"/>
              </w:rPr>
              <w:t>以上</w:t>
            </w:r>
          </w:p>
        </w:tc>
        <w:tc>
          <w:tcPr>
            <w:tcW w:w="1597" w:type="dxa"/>
            <w:gridSpan w:val="2"/>
            <w:vAlign w:val="center"/>
          </w:tcPr>
          <w:p w14:paraId="181DF354"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22.5km/L</w:t>
            </w:r>
            <w:r w:rsidRPr="00044AB3">
              <w:rPr>
                <w:rFonts w:ascii="ＭＳ ゴシック" w:eastAsia="ＭＳ ゴシック" w:hAnsi="Arial" w:cs="Arial"/>
                <w:sz w:val="20"/>
              </w:rPr>
              <w:t>以上</w:t>
            </w:r>
          </w:p>
        </w:tc>
      </w:tr>
      <w:tr w:rsidR="00DE3095" w:rsidRPr="00044AB3" w14:paraId="0CDEA435" w14:textId="77777777" w:rsidTr="0017730E">
        <w:trPr>
          <w:gridBefore w:val="1"/>
          <w:wBefore w:w="52" w:type="dxa"/>
          <w:cantSplit/>
          <w:trHeight w:val="320"/>
          <w:jc w:val="center"/>
        </w:trPr>
        <w:tc>
          <w:tcPr>
            <w:tcW w:w="1824" w:type="dxa"/>
            <w:gridSpan w:val="2"/>
            <w:vMerge/>
            <w:vAlign w:val="center"/>
          </w:tcPr>
          <w:p w14:paraId="0E87A1EA"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045B34C0" w14:textId="77777777" w:rsidR="00DE3095" w:rsidRPr="00044AB3" w:rsidRDefault="00DE3095" w:rsidP="0017730E">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97</w:t>
            </w:r>
            <w:r w:rsidRPr="00044AB3">
              <w:rPr>
                <w:rFonts w:ascii="ＭＳ ゴシック" w:eastAsia="ＭＳ ゴシック" w:hAnsi="Arial" w:cs="Arial"/>
                <w:sz w:val="20"/>
                <w:lang w:val="de-AT"/>
              </w:rPr>
              <w:t>1kg</w:t>
            </w:r>
            <w:r w:rsidRPr="00044AB3">
              <w:rPr>
                <w:rFonts w:ascii="ＭＳ ゴシック" w:eastAsia="ＭＳ ゴシック" w:hAnsi="Arial" w:cs="Arial"/>
                <w:sz w:val="20"/>
              </w:rPr>
              <w:t>以上</w:t>
            </w:r>
            <w:r w:rsidRPr="00044AB3">
              <w:rPr>
                <w:rFonts w:ascii="ＭＳ ゴシック" w:eastAsia="ＭＳ ゴシック" w:hAnsi="Arial" w:cs="Arial" w:hint="eastAsia"/>
                <w:sz w:val="20"/>
                <w:lang w:val="de-AT"/>
              </w:rPr>
              <w:t>1,081</w:t>
            </w:r>
            <w:r w:rsidRPr="00044AB3">
              <w:rPr>
                <w:rFonts w:ascii="ＭＳ ゴシック" w:eastAsia="ＭＳ ゴシック" w:hAnsi="Arial" w:cs="Arial"/>
                <w:sz w:val="20"/>
                <w:lang w:val="de-AT"/>
              </w:rPr>
              <w:t>kg</w:t>
            </w:r>
            <w:r w:rsidRPr="00044AB3">
              <w:rPr>
                <w:rFonts w:ascii="ＭＳ ゴシック" w:eastAsia="ＭＳ ゴシック" w:hAnsi="Arial" w:cs="Arial"/>
                <w:sz w:val="20"/>
              </w:rPr>
              <w:t>未満</w:t>
            </w:r>
          </w:p>
        </w:tc>
        <w:tc>
          <w:tcPr>
            <w:tcW w:w="1483" w:type="dxa"/>
            <w:vMerge/>
            <w:vAlign w:val="center"/>
          </w:tcPr>
          <w:p w14:paraId="3A0359B4"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2D9531D2"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18.7km/L</w:t>
            </w:r>
            <w:r w:rsidRPr="00044AB3">
              <w:rPr>
                <w:rFonts w:ascii="ＭＳ ゴシック" w:eastAsia="ＭＳ ゴシック" w:hAnsi="Arial" w:cs="Arial"/>
                <w:sz w:val="20"/>
              </w:rPr>
              <w:t>以上</w:t>
            </w:r>
          </w:p>
        </w:tc>
        <w:tc>
          <w:tcPr>
            <w:tcW w:w="1597" w:type="dxa"/>
            <w:gridSpan w:val="2"/>
            <w:vAlign w:val="center"/>
          </w:tcPr>
          <w:p w14:paraId="4FA5208D"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2</w:t>
            </w:r>
            <w:r w:rsidRPr="00044AB3">
              <w:rPr>
                <w:rFonts w:ascii="ＭＳ ゴシック" w:eastAsia="ＭＳ ゴシック" w:hAnsi="Arial" w:cs="Arial"/>
                <w:sz w:val="20"/>
                <w:lang w:val="de-AT"/>
              </w:rPr>
              <w:t>0.6km/L</w:t>
            </w:r>
            <w:r w:rsidRPr="00044AB3">
              <w:rPr>
                <w:rFonts w:ascii="ＭＳ ゴシック" w:eastAsia="ＭＳ ゴシック" w:hAnsi="Arial" w:cs="Arial"/>
                <w:sz w:val="20"/>
              </w:rPr>
              <w:t>以上</w:t>
            </w:r>
          </w:p>
        </w:tc>
      </w:tr>
      <w:tr w:rsidR="00DE3095" w:rsidRPr="00044AB3" w14:paraId="42C0BFA7" w14:textId="77777777" w:rsidTr="0017730E">
        <w:trPr>
          <w:gridBefore w:val="1"/>
          <w:wBefore w:w="52" w:type="dxa"/>
          <w:cantSplit/>
          <w:trHeight w:val="320"/>
          <w:jc w:val="center"/>
        </w:trPr>
        <w:tc>
          <w:tcPr>
            <w:tcW w:w="1824" w:type="dxa"/>
            <w:gridSpan w:val="2"/>
            <w:vMerge/>
            <w:vAlign w:val="center"/>
          </w:tcPr>
          <w:p w14:paraId="544E36B5"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57959319"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1,081kg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未満</w:t>
            </w:r>
          </w:p>
        </w:tc>
        <w:tc>
          <w:tcPr>
            <w:tcW w:w="1483" w:type="dxa"/>
            <w:vMerge/>
            <w:vAlign w:val="center"/>
          </w:tcPr>
          <w:p w14:paraId="2038FBA7"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451AF9C7"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16.7km/L</w:t>
            </w:r>
            <w:r w:rsidRPr="00044AB3">
              <w:rPr>
                <w:rFonts w:ascii="ＭＳ ゴシック" w:eastAsia="ＭＳ ゴシック" w:hAnsi="Arial" w:cs="Arial"/>
                <w:sz w:val="20"/>
              </w:rPr>
              <w:t>以上</w:t>
            </w:r>
          </w:p>
        </w:tc>
        <w:tc>
          <w:tcPr>
            <w:tcW w:w="1597" w:type="dxa"/>
            <w:gridSpan w:val="2"/>
            <w:vAlign w:val="center"/>
          </w:tcPr>
          <w:p w14:paraId="36ED2567"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18.3km/L</w:t>
            </w:r>
            <w:r w:rsidRPr="00044AB3">
              <w:rPr>
                <w:rFonts w:ascii="ＭＳ ゴシック" w:eastAsia="ＭＳ ゴシック" w:hAnsi="Arial" w:cs="Arial"/>
                <w:sz w:val="20"/>
              </w:rPr>
              <w:t>以上</w:t>
            </w:r>
          </w:p>
        </w:tc>
      </w:tr>
      <w:tr w:rsidR="00DE3095" w:rsidRPr="00044AB3" w14:paraId="45673404" w14:textId="77777777" w:rsidTr="0017730E">
        <w:trPr>
          <w:gridBefore w:val="1"/>
          <w:wBefore w:w="52" w:type="dxa"/>
          <w:cantSplit/>
          <w:trHeight w:val="320"/>
          <w:jc w:val="center"/>
        </w:trPr>
        <w:tc>
          <w:tcPr>
            <w:tcW w:w="1824" w:type="dxa"/>
            <w:gridSpan w:val="2"/>
            <w:vMerge/>
            <w:vAlign w:val="center"/>
          </w:tcPr>
          <w:p w14:paraId="77853E55"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4DB54CD2"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以上</w:t>
            </w:r>
          </w:p>
        </w:tc>
        <w:tc>
          <w:tcPr>
            <w:tcW w:w="1483" w:type="dxa"/>
            <w:vMerge/>
            <w:vAlign w:val="center"/>
          </w:tcPr>
          <w:p w14:paraId="3F50FD90"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211C5F05"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15.2km/L</w:t>
            </w:r>
            <w:r w:rsidRPr="00044AB3">
              <w:rPr>
                <w:rFonts w:ascii="ＭＳ ゴシック" w:eastAsia="ＭＳ ゴシック" w:hAnsi="Arial" w:cs="Arial"/>
                <w:sz w:val="20"/>
              </w:rPr>
              <w:t>以上</w:t>
            </w:r>
          </w:p>
        </w:tc>
        <w:tc>
          <w:tcPr>
            <w:tcW w:w="1597" w:type="dxa"/>
            <w:gridSpan w:val="2"/>
            <w:vAlign w:val="center"/>
          </w:tcPr>
          <w:p w14:paraId="58761742"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16.7km/L</w:t>
            </w:r>
            <w:r w:rsidRPr="00044AB3">
              <w:rPr>
                <w:rFonts w:ascii="ＭＳ ゴシック" w:eastAsia="ＭＳ ゴシック" w:hAnsi="Arial" w:cs="Arial"/>
                <w:sz w:val="20"/>
              </w:rPr>
              <w:t>以上</w:t>
            </w:r>
          </w:p>
        </w:tc>
      </w:tr>
      <w:tr w:rsidR="00DE3095" w:rsidRPr="00044AB3" w14:paraId="2E0FBCBA" w14:textId="77777777" w:rsidTr="0017730E">
        <w:trPr>
          <w:gridBefore w:val="1"/>
          <w:wBefore w:w="52" w:type="dxa"/>
          <w:cantSplit/>
          <w:trHeight w:val="320"/>
          <w:jc w:val="center"/>
        </w:trPr>
        <w:tc>
          <w:tcPr>
            <w:tcW w:w="1824" w:type="dxa"/>
            <w:gridSpan w:val="2"/>
            <w:vMerge w:val="restart"/>
            <w:vAlign w:val="center"/>
          </w:tcPr>
          <w:p w14:paraId="23434CA8"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rPr>
            </w:pPr>
            <w:r w:rsidRPr="00DE3095">
              <w:rPr>
                <w:rFonts w:ascii="ＭＳ ゴシック" w:eastAsia="ＭＳ ゴシック" w:hAnsi="Arial" w:cs="Arial"/>
                <w:spacing w:val="100"/>
                <w:kern w:val="0"/>
                <w:sz w:val="20"/>
                <w:fitText w:val="1000" w:id="-768956922"/>
              </w:rPr>
              <w:t>手動</w:t>
            </w:r>
            <w:r w:rsidRPr="00DE3095">
              <w:rPr>
                <w:rFonts w:ascii="ＭＳ ゴシック" w:eastAsia="ＭＳ ゴシック" w:hAnsi="Arial" w:cs="Arial"/>
                <w:kern w:val="0"/>
                <w:sz w:val="20"/>
                <w:fitText w:val="1000" w:id="-768956922"/>
              </w:rPr>
              <w:t>式</w:t>
            </w:r>
          </w:p>
        </w:tc>
        <w:tc>
          <w:tcPr>
            <w:tcW w:w="2623" w:type="dxa"/>
            <w:vAlign w:val="center"/>
          </w:tcPr>
          <w:p w14:paraId="67E07C48" w14:textId="77777777" w:rsidR="00DE3095" w:rsidRPr="00044AB3" w:rsidRDefault="00DE3095" w:rsidP="0017730E">
            <w:pPr>
              <w:autoSpaceDE w:val="0"/>
              <w:autoSpaceDN w:val="0"/>
              <w:adjustRightInd w:val="0"/>
              <w:spacing w:line="240" w:lineRule="exact"/>
              <w:ind w:firstLineChars="100" w:firstLine="200"/>
              <w:rPr>
                <w:rFonts w:ascii="ＭＳ ゴシック" w:eastAsia="ＭＳ ゴシック" w:hAnsi="Arial" w:cs="Arial"/>
                <w:sz w:val="20"/>
              </w:rPr>
            </w:pPr>
            <w:r w:rsidRPr="00044AB3">
              <w:rPr>
                <w:rFonts w:ascii="ＭＳ ゴシック" w:eastAsia="ＭＳ ゴシック" w:hAnsi="Arial" w:cs="Arial"/>
                <w:sz w:val="20"/>
              </w:rPr>
              <w:t>741kg未満</w:t>
            </w:r>
          </w:p>
        </w:tc>
        <w:tc>
          <w:tcPr>
            <w:tcW w:w="1483" w:type="dxa"/>
            <w:vMerge w:val="restart"/>
            <w:vAlign w:val="center"/>
          </w:tcPr>
          <w:p w14:paraId="2A0CB94A"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構造</w:t>
            </w:r>
            <w:r w:rsidRPr="00044AB3">
              <w:rPr>
                <w:rFonts w:ascii="ＭＳ ゴシック" w:eastAsia="ＭＳ ゴシック" w:hAnsi="Arial" w:cs="Arial" w:hint="eastAsia"/>
                <w:sz w:val="20"/>
              </w:rPr>
              <w:t>B</w:t>
            </w:r>
          </w:p>
        </w:tc>
        <w:tc>
          <w:tcPr>
            <w:tcW w:w="1597" w:type="dxa"/>
            <w:vAlign w:val="center"/>
          </w:tcPr>
          <w:p w14:paraId="452D0B46"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18.9km/L</w:t>
            </w:r>
            <w:r w:rsidRPr="00044AB3">
              <w:rPr>
                <w:rFonts w:ascii="ＭＳ ゴシック" w:eastAsia="ＭＳ ゴシック" w:hAnsi="Arial" w:cs="Arial"/>
                <w:sz w:val="20"/>
              </w:rPr>
              <w:t>以上</w:t>
            </w:r>
          </w:p>
        </w:tc>
        <w:tc>
          <w:tcPr>
            <w:tcW w:w="1597" w:type="dxa"/>
            <w:gridSpan w:val="2"/>
            <w:vAlign w:val="center"/>
          </w:tcPr>
          <w:p w14:paraId="6C164987"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20.8km/L</w:t>
            </w:r>
            <w:r w:rsidRPr="00044AB3">
              <w:rPr>
                <w:rFonts w:ascii="ＭＳ ゴシック" w:eastAsia="ＭＳ ゴシック" w:hAnsi="Arial" w:cs="Arial"/>
                <w:sz w:val="20"/>
              </w:rPr>
              <w:t>以上</w:t>
            </w:r>
          </w:p>
        </w:tc>
      </w:tr>
      <w:tr w:rsidR="00DE3095" w:rsidRPr="00044AB3" w14:paraId="737BB723" w14:textId="77777777" w:rsidTr="0017730E">
        <w:trPr>
          <w:gridBefore w:val="1"/>
          <w:wBefore w:w="52" w:type="dxa"/>
          <w:cantSplit/>
          <w:trHeight w:val="320"/>
          <w:jc w:val="center"/>
        </w:trPr>
        <w:tc>
          <w:tcPr>
            <w:tcW w:w="1824" w:type="dxa"/>
            <w:gridSpan w:val="2"/>
            <w:vMerge/>
            <w:vAlign w:val="center"/>
          </w:tcPr>
          <w:p w14:paraId="2CC7E8A3"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0C34907B" w14:textId="77777777" w:rsidR="00DE3095" w:rsidRPr="00044AB3" w:rsidRDefault="00DE3095" w:rsidP="0017730E">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741kg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856kg</w:t>
            </w:r>
            <w:r w:rsidRPr="00044AB3">
              <w:rPr>
                <w:rFonts w:ascii="ＭＳ ゴシック" w:eastAsia="ＭＳ ゴシック" w:hAnsi="Arial" w:cs="Arial"/>
                <w:sz w:val="20"/>
              </w:rPr>
              <w:t>未満</w:t>
            </w:r>
          </w:p>
        </w:tc>
        <w:tc>
          <w:tcPr>
            <w:tcW w:w="1483" w:type="dxa"/>
            <w:vMerge/>
            <w:vAlign w:val="center"/>
          </w:tcPr>
          <w:p w14:paraId="57977B4D"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696210C9"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18.4km/L</w:t>
            </w:r>
            <w:r w:rsidRPr="00044AB3">
              <w:rPr>
                <w:rFonts w:ascii="ＭＳ ゴシック" w:eastAsia="ＭＳ ゴシック" w:hAnsi="Arial" w:cs="Arial"/>
                <w:sz w:val="20"/>
              </w:rPr>
              <w:t>以上</w:t>
            </w:r>
          </w:p>
        </w:tc>
        <w:tc>
          <w:tcPr>
            <w:tcW w:w="1597" w:type="dxa"/>
            <w:gridSpan w:val="2"/>
            <w:vAlign w:val="center"/>
          </w:tcPr>
          <w:p w14:paraId="722AEAB9"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2</w:t>
            </w:r>
            <w:r w:rsidRPr="00044AB3">
              <w:rPr>
                <w:rFonts w:ascii="ＭＳ ゴシック" w:eastAsia="ＭＳ ゴシック" w:hAnsi="Arial" w:cs="Arial"/>
                <w:sz w:val="20"/>
                <w:lang w:val="de-AT"/>
              </w:rPr>
              <w:t>0.2km/L</w:t>
            </w:r>
            <w:r w:rsidRPr="00044AB3">
              <w:rPr>
                <w:rFonts w:ascii="ＭＳ ゴシック" w:eastAsia="ＭＳ ゴシック" w:hAnsi="Arial" w:cs="Arial"/>
                <w:sz w:val="20"/>
              </w:rPr>
              <w:t>以上</w:t>
            </w:r>
          </w:p>
        </w:tc>
      </w:tr>
      <w:tr w:rsidR="00DE3095" w:rsidRPr="00044AB3" w14:paraId="37D58A15" w14:textId="77777777" w:rsidTr="0017730E">
        <w:trPr>
          <w:gridBefore w:val="1"/>
          <w:wBefore w:w="52" w:type="dxa"/>
          <w:cantSplit/>
          <w:trHeight w:val="320"/>
          <w:jc w:val="center"/>
        </w:trPr>
        <w:tc>
          <w:tcPr>
            <w:tcW w:w="1824" w:type="dxa"/>
            <w:gridSpan w:val="2"/>
            <w:vMerge/>
            <w:vAlign w:val="center"/>
          </w:tcPr>
          <w:p w14:paraId="6C2DA456"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2E06635D" w14:textId="77777777" w:rsidR="00DE3095" w:rsidRPr="00044AB3" w:rsidRDefault="00DE3095" w:rsidP="0017730E">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856kg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971kg</w:t>
            </w:r>
            <w:r w:rsidRPr="00044AB3">
              <w:rPr>
                <w:rFonts w:ascii="ＭＳ ゴシック" w:eastAsia="ＭＳ ゴシック" w:hAnsi="Arial" w:cs="Arial"/>
                <w:sz w:val="20"/>
              </w:rPr>
              <w:t>未満</w:t>
            </w:r>
          </w:p>
        </w:tc>
        <w:tc>
          <w:tcPr>
            <w:tcW w:w="1483" w:type="dxa"/>
            <w:vMerge/>
            <w:vAlign w:val="center"/>
          </w:tcPr>
          <w:p w14:paraId="461EC4D2"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2571848E"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17.9km/L</w:t>
            </w:r>
            <w:r w:rsidRPr="00044AB3">
              <w:rPr>
                <w:rFonts w:ascii="ＭＳ ゴシック" w:eastAsia="ＭＳ ゴシック" w:hAnsi="Arial" w:cs="Arial"/>
                <w:sz w:val="20"/>
              </w:rPr>
              <w:t>以上</w:t>
            </w:r>
          </w:p>
        </w:tc>
        <w:tc>
          <w:tcPr>
            <w:tcW w:w="1597" w:type="dxa"/>
            <w:gridSpan w:val="2"/>
            <w:vAlign w:val="center"/>
          </w:tcPr>
          <w:p w14:paraId="0EF71461"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19.7km/L</w:t>
            </w:r>
            <w:r w:rsidRPr="00044AB3">
              <w:rPr>
                <w:rFonts w:ascii="ＭＳ ゴシック" w:eastAsia="ＭＳ ゴシック" w:hAnsi="Arial" w:cs="Arial"/>
                <w:sz w:val="20"/>
              </w:rPr>
              <w:t>以上</w:t>
            </w:r>
          </w:p>
        </w:tc>
      </w:tr>
      <w:tr w:rsidR="00DE3095" w:rsidRPr="00044AB3" w14:paraId="64762909" w14:textId="77777777" w:rsidTr="0017730E">
        <w:trPr>
          <w:gridBefore w:val="1"/>
          <w:wBefore w:w="52" w:type="dxa"/>
          <w:cantSplit/>
          <w:trHeight w:val="320"/>
          <w:jc w:val="center"/>
        </w:trPr>
        <w:tc>
          <w:tcPr>
            <w:tcW w:w="1824" w:type="dxa"/>
            <w:gridSpan w:val="2"/>
            <w:vMerge/>
            <w:vAlign w:val="center"/>
          </w:tcPr>
          <w:p w14:paraId="161F0DFD"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40686BE4" w14:textId="77777777" w:rsidR="00DE3095" w:rsidRPr="00044AB3" w:rsidRDefault="00DE3095" w:rsidP="0017730E">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97</w:t>
            </w:r>
            <w:r w:rsidRPr="00044AB3">
              <w:rPr>
                <w:rFonts w:ascii="ＭＳ ゴシック" w:eastAsia="ＭＳ ゴシック" w:hAnsi="Arial" w:cs="Arial"/>
                <w:sz w:val="20"/>
                <w:lang w:val="de-AT"/>
              </w:rPr>
              <w:t>1kg</w:t>
            </w:r>
            <w:r w:rsidRPr="00044AB3">
              <w:rPr>
                <w:rFonts w:ascii="ＭＳ ゴシック" w:eastAsia="ＭＳ ゴシック" w:hAnsi="Arial" w:cs="Arial"/>
                <w:sz w:val="20"/>
              </w:rPr>
              <w:t>以上</w:t>
            </w:r>
            <w:r w:rsidRPr="00044AB3">
              <w:rPr>
                <w:rFonts w:ascii="ＭＳ ゴシック" w:eastAsia="ＭＳ ゴシック" w:hAnsi="Arial" w:cs="Arial" w:hint="eastAsia"/>
                <w:sz w:val="20"/>
                <w:lang w:val="de-AT"/>
              </w:rPr>
              <w:t>1,081</w:t>
            </w:r>
            <w:r w:rsidRPr="00044AB3">
              <w:rPr>
                <w:rFonts w:ascii="ＭＳ ゴシック" w:eastAsia="ＭＳ ゴシック" w:hAnsi="Arial" w:cs="Arial"/>
                <w:sz w:val="20"/>
                <w:lang w:val="de-AT"/>
              </w:rPr>
              <w:t>kg</w:t>
            </w:r>
            <w:r w:rsidRPr="00044AB3">
              <w:rPr>
                <w:rFonts w:ascii="ＭＳ ゴシック" w:eastAsia="ＭＳ ゴシック" w:hAnsi="Arial" w:cs="Arial"/>
                <w:sz w:val="20"/>
              </w:rPr>
              <w:t>未満</w:t>
            </w:r>
          </w:p>
        </w:tc>
        <w:tc>
          <w:tcPr>
            <w:tcW w:w="1483" w:type="dxa"/>
            <w:vMerge/>
            <w:vAlign w:val="center"/>
          </w:tcPr>
          <w:p w14:paraId="00FFE086"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73552E39"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17.5km/L</w:t>
            </w:r>
            <w:r w:rsidRPr="00044AB3">
              <w:rPr>
                <w:rFonts w:ascii="ＭＳ ゴシック" w:eastAsia="ＭＳ ゴシック" w:hAnsi="Arial" w:cs="Arial"/>
                <w:sz w:val="20"/>
              </w:rPr>
              <w:t>以上</w:t>
            </w:r>
          </w:p>
        </w:tc>
        <w:tc>
          <w:tcPr>
            <w:tcW w:w="1597" w:type="dxa"/>
            <w:gridSpan w:val="2"/>
            <w:vAlign w:val="center"/>
          </w:tcPr>
          <w:p w14:paraId="25DB2DBB"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19.2km/L</w:t>
            </w:r>
            <w:r w:rsidRPr="00044AB3">
              <w:rPr>
                <w:rFonts w:ascii="ＭＳ ゴシック" w:eastAsia="ＭＳ ゴシック" w:hAnsi="Arial" w:cs="Arial"/>
                <w:sz w:val="20"/>
              </w:rPr>
              <w:t>以上</w:t>
            </w:r>
          </w:p>
        </w:tc>
      </w:tr>
      <w:tr w:rsidR="00DE3095" w:rsidRPr="00044AB3" w14:paraId="5957D325" w14:textId="77777777" w:rsidTr="0017730E">
        <w:trPr>
          <w:gridBefore w:val="1"/>
          <w:wBefore w:w="52" w:type="dxa"/>
          <w:cantSplit/>
          <w:trHeight w:val="320"/>
          <w:jc w:val="center"/>
        </w:trPr>
        <w:tc>
          <w:tcPr>
            <w:tcW w:w="1824" w:type="dxa"/>
            <w:gridSpan w:val="2"/>
            <w:vMerge/>
            <w:vAlign w:val="center"/>
          </w:tcPr>
          <w:p w14:paraId="241130C3"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4288714C"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1,081kg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未満</w:t>
            </w:r>
          </w:p>
        </w:tc>
        <w:tc>
          <w:tcPr>
            <w:tcW w:w="1483" w:type="dxa"/>
            <w:vMerge/>
            <w:vAlign w:val="center"/>
          </w:tcPr>
          <w:p w14:paraId="076F3CE4"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517FA6DB"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15.0km/L</w:t>
            </w:r>
            <w:r w:rsidRPr="00044AB3">
              <w:rPr>
                <w:rFonts w:ascii="ＭＳ ゴシック" w:eastAsia="ＭＳ ゴシック" w:hAnsi="Arial" w:cs="Arial"/>
                <w:sz w:val="20"/>
              </w:rPr>
              <w:t>以上</w:t>
            </w:r>
          </w:p>
        </w:tc>
        <w:tc>
          <w:tcPr>
            <w:tcW w:w="1597" w:type="dxa"/>
            <w:gridSpan w:val="2"/>
            <w:vAlign w:val="center"/>
          </w:tcPr>
          <w:p w14:paraId="293109F5"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16.5km/L</w:t>
            </w:r>
            <w:r w:rsidRPr="00044AB3">
              <w:rPr>
                <w:rFonts w:ascii="ＭＳ ゴシック" w:eastAsia="ＭＳ ゴシック" w:hAnsi="Arial" w:cs="Arial"/>
                <w:sz w:val="20"/>
              </w:rPr>
              <w:t>以上</w:t>
            </w:r>
          </w:p>
        </w:tc>
      </w:tr>
      <w:tr w:rsidR="00DE3095" w:rsidRPr="00044AB3" w14:paraId="2D7364C8" w14:textId="77777777" w:rsidTr="0017730E">
        <w:trPr>
          <w:gridBefore w:val="1"/>
          <w:wBefore w:w="52" w:type="dxa"/>
          <w:cantSplit/>
          <w:trHeight w:val="320"/>
          <w:jc w:val="center"/>
        </w:trPr>
        <w:tc>
          <w:tcPr>
            <w:tcW w:w="1824" w:type="dxa"/>
            <w:gridSpan w:val="2"/>
            <w:vMerge/>
            <w:vAlign w:val="center"/>
          </w:tcPr>
          <w:p w14:paraId="194C15CD"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6ED0768"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以上1,311kg未満</w:t>
            </w:r>
          </w:p>
        </w:tc>
        <w:tc>
          <w:tcPr>
            <w:tcW w:w="1483" w:type="dxa"/>
            <w:vMerge/>
            <w:vAlign w:val="center"/>
          </w:tcPr>
          <w:p w14:paraId="1E41E186"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07582C2"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13.6km/L</w:t>
            </w:r>
            <w:r w:rsidRPr="00044AB3">
              <w:rPr>
                <w:rFonts w:ascii="ＭＳ ゴシック" w:eastAsia="ＭＳ ゴシック" w:hAnsi="Arial" w:cs="Arial"/>
                <w:sz w:val="20"/>
              </w:rPr>
              <w:t>以上</w:t>
            </w:r>
          </w:p>
        </w:tc>
        <w:tc>
          <w:tcPr>
            <w:tcW w:w="1597" w:type="dxa"/>
            <w:gridSpan w:val="2"/>
            <w:vAlign w:val="center"/>
          </w:tcPr>
          <w:p w14:paraId="17262558"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14.9km/L</w:t>
            </w:r>
            <w:r w:rsidRPr="00044AB3">
              <w:rPr>
                <w:rFonts w:ascii="ＭＳ ゴシック" w:eastAsia="ＭＳ ゴシック" w:hAnsi="Arial" w:cs="Arial"/>
                <w:sz w:val="20"/>
              </w:rPr>
              <w:t>以上</w:t>
            </w:r>
          </w:p>
        </w:tc>
      </w:tr>
      <w:tr w:rsidR="00DE3095" w:rsidRPr="00044AB3" w14:paraId="5798890D" w14:textId="77777777" w:rsidTr="0017730E">
        <w:trPr>
          <w:gridBefore w:val="1"/>
          <w:wBefore w:w="52" w:type="dxa"/>
          <w:cantSplit/>
          <w:trHeight w:val="320"/>
          <w:jc w:val="center"/>
        </w:trPr>
        <w:tc>
          <w:tcPr>
            <w:tcW w:w="1824" w:type="dxa"/>
            <w:gridSpan w:val="2"/>
            <w:vMerge/>
            <w:vAlign w:val="center"/>
          </w:tcPr>
          <w:p w14:paraId="3EEE0EE5"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4DBE308C"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1,311kg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1,421kg</w:t>
            </w:r>
            <w:r w:rsidRPr="00044AB3">
              <w:rPr>
                <w:rFonts w:ascii="ＭＳ ゴシック" w:eastAsia="ＭＳ ゴシック" w:hAnsi="Arial" w:cs="Arial"/>
                <w:sz w:val="20"/>
              </w:rPr>
              <w:t>未満</w:t>
            </w:r>
          </w:p>
        </w:tc>
        <w:tc>
          <w:tcPr>
            <w:tcW w:w="1483" w:type="dxa"/>
            <w:vMerge/>
            <w:vAlign w:val="center"/>
          </w:tcPr>
          <w:p w14:paraId="14593E08"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3EAD8436"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12.5km/L</w:t>
            </w:r>
            <w:r w:rsidRPr="00044AB3">
              <w:rPr>
                <w:rFonts w:ascii="ＭＳ ゴシック" w:eastAsia="ＭＳ ゴシック" w:hAnsi="Arial" w:cs="Arial"/>
                <w:sz w:val="20"/>
              </w:rPr>
              <w:t>以上</w:t>
            </w:r>
          </w:p>
        </w:tc>
        <w:tc>
          <w:tcPr>
            <w:tcW w:w="1597" w:type="dxa"/>
            <w:gridSpan w:val="2"/>
            <w:vAlign w:val="center"/>
          </w:tcPr>
          <w:p w14:paraId="21B5D426"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13.8km/L</w:t>
            </w:r>
            <w:r w:rsidRPr="00044AB3">
              <w:rPr>
                <w:rFonts w:ascii="ＭＳ ゴシック" w:eastAsia="ＭＳ ゴシック" w:hAnsi="Arial" w:cs="Arial"/>
                <w:sz w:val="20"/>
              </w:rPr>
              <w:t>以上</w:t>
            </w:r>
          </w:p>
        </w:tc>
      </w:tr>
      <w:tr w:rsidR="00DE3095" w:rsidRPr="00044AB3" w14:paraId="7C0611EA" w14:textId="77777777" w:rsidTr="0017730E">
        <w:trPr>
          <w:gridBefore w:val="1"/>
          <w:wBefore w:w="52" w:type="dxa"/>
          <w:cantSplit/>
          <w:trHeight w:val="320"/>
          <w:jc w:val="center"/>
        </w:trPr>
        <w:tc>
          <w:tcPr>
            <w:tcW w:w="1824" w:type="dxa"/>
            <w:gridSpan w:val="2"/>
            <w:vMerge/>
            <w:vAlign w:val="center"/>
          </w:tcPr>
          <w:p w14:paraId="11CE89FF"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3B90C00C"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1,421kg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1,531kg</w:t>
            </w:r>
            <w:r w:rsidRPr="00044AB3">
              <w:rPr>
                <w:rFonts w:ascii="ＭＳ ゴシック" w:eastAsia="ＭＳ ゴシック" w:hAnsi="Arial" w:cs="Arial"/>
                <w:sz w:val="20"/>
              </w:rPr>
              <w:t>未満</w:t>
            </w:r>
          </w:p>
        </w:tc>
        <w:tc>
          <w:tcPr>
            <w:tcW w:w="1483" w:type="dxa"/>
            <w:vMerge/>
            <w:vAlign w:val="center"/>
          </w:tcPr>
          <w:p w14:paraId="3B245FFB"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7D82EEEE"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11.6km/L</w:t>
            </w:r>
            <w:r w:rsidRPr="00044AB3">
              <w:rPr>
                <w:rFonts w:ascii="ＭＳ ゴシック" w:eastAsia="ＭＳ ゴシック" w:hAnsi="Arial" w:cs="Arial"/>
                <w:sz w:val="20"/>
              </w:rPr>
              <w:t>以上</w:t>
            </w:r>
          </w:p>
        </w:tc>
        <w:tc>
          <w:tcPr>
            <w:tcW w:w="1597" w:type="dxa"/>
            <w:gridSpan w:val="2"/>
            <w:vAlign w:val="center"/>
          </w:tcPr>
          <w:p w14:paraId="23151CFE"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12.8km/L</w:t>
            </w:r>
            <w:r w:rsidRPr="00044AB3">
              <w:rPr>
                <w:rFonts w:ascii="ＭＳ ゴシック" w:eastAsia="ＭＳ ゴシック" w:hAnsi="Arial" w:cs="Arial"/>
                <w:sz w:val="20"/>
              </w:rPr>
              <w:t>以上</w:t>
            </w:r>
          </w:p>
        </w:tc>
      </w:tr>
      <w:tr w:rsidR="00DE3095" w:rsidRPr="00044AB3" w14:paraId="742B672A" w14:textId="77777777" w:rsidTr="0017730E">
        <w:trPr>
          <w:gridBefore w:val="1"/>
          <w:wBefore w:w="52" w:type="dxa"/>
          <w:cantSplit/>
          <w:trHeight w:val="320"/>
          <w:jc w:val="center"/>
        </w:trPr>
        <w:tc>
          <w:tcPr>
            <w:tcW w:w="1824" w:type="dxa"/>
            <w:gridSpan w:val="2"/>
            <w:vMerge/>
            <w:vAlign w:val="center"/>
          </w:tcPr>
          <w:p w14:paraId="0FEA2F74"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62B28EB"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1,531kg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1,651kg</w:t>
            </w:r>
            <w:r w:rsidRPr="00044AB3">
              <w:rPr>
                <w:rFonts w:ascii="ＭＳ ゴシック" w:eastAsia="ＭＳ ゴシック" w:hAnsi="Arial" w:cs="Arial"/>
                <w:sz w:val="20"/>
              </w:rPr>
              <w:t>未満</w:t>
            </w:r>
          </w:p>
        </w:tc>
        <w:tc>
          <w:tcPr>
            <w:tcW w:w="1483" w:type="dxa"/>
            <w:vMerge/>
            <w:vAlign w:val="center"/>
          </w:tcPr>
          <w:p w14:paraId="60CD868D"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47AFBE7E"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10.9km/L</w:t>
            </w:r>
            <w:r w:rsidRPr="00044AB3">
              <w:rPr>
                <w:rFonts w:ascii="ＭＳ ゴシック" w:eastAsia="ＭＳ ゴシック" w:hAnsi="Arial" w:cs="Arial"/>
                <w:sz w:val="20"/>
              </w:rPr>
              <w:t>以上</w:t>
            </w:r>
          </w:p>
        </w:tc>
        <w:tc>
          <w:tcPr>
            <w:tcW w:w="1597" w:type="dxa"/>
            <w:gridSpan w:val="2"/>
            <w:vAlign w:val="center"/>
          </w:tcPr>
          <w:p w14:paraId="3C2BB77F"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11.8km/L</w:t>
            </w:r>
            <w:r w:rsidRPr="00044AB3">
              <w:rPr>
                <w:rFonts w:ascii="ＭＳ ゴシック" w:eastAsia="ＭＳ ゴシック" w:hAnsi="Arial" w:cs="Arial"/>
                <w:sz w:val="20"/>
              </w:rPr>
              <w:t>以上</w:t>
            </w:r>
          </w:p>
        </w:tc>
      </w:tr>
      <w:tr w:rsidR="00DE3095" w:rsidRPr="00044AB3" w14:paraId="35C40068" w14:textId="77777777" w:rsidTr="0017730E">
        <w:trPr>
          <w:gridBefore w:val="1"/>
          <w:wBefore w:w="52" w:type="dxa"/>
          <w:cantSplit/>
          <w:trHeight w:val="320"/>
          <w:jc w:val="center"/>
        </w:trPr>
        <w:tc>
          <w:tcPr>
            <w:tcW w:w="1824" w:type="dxa"/>
            <w:gridSpan w:val="2"/>
            <w:vMerge/>
            <w:vAlign w:val="center"/>
          </w:tcPr>
          <w:p w14:paraId="4021A2E7"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65736071"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1,651kg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1,761kg</w:t>
            </w:r>
            <w:r w:rsidRPr="00044AB3">
              <w:rPr>
                <w:rFonts w:ascii="ＭＳ ゴシック" w:eastAsia="ＭＳ ゴシック" w:hAnsi="Arial" w:cs="Arial"/>
                <w:sz w:val="20"/>
              </w:rPr>
              <w:t>未満</w:t>
            </w:r>
          </w:p>
        </w:tc>
        <w:tc>
          <w:tcPr>
            <w:tcW w:w="1483" w:type="dxa"/>
            <w:vMerge/>
            <w:vAlign w:val="center"/>
          </w:tcPr>
          <w:p w14:paraId="1647B7CE"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58630AC3"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10.4km/L</w:t>
            </w:r>
            <w:r w:rsidRPr="00044AB3">
              <w:rPr>
                <w:rFonts w:ascii="ＭＳ ゴシック" w:eastAsia="ＭＳ ゴシック" w:hAnsi="Arial" w:cs="Arial"/>
                <w:sz w:val="20"/>
              </w:rPr>
              <w:t>以上</w:t>
            </w:r>
          </w:p>
        </w:tc>
        <w:tc>
          <w:tcPr>
            <w:tcW w:w="1597" w:type="dxa"/>
            <w:gridSpan w:val="2"/>
            <w:vAlign w:val="center"/>
          </w:tcPr>
          <w:p w14:paraId="6AA0CC21"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1</w:t>
            </w:r>
            <w:r w:rsidRPr="00044AB3">
              <w:rPr>
                <w:rFonts w:ascii="ＭＳ ゴシック" w:eastAsia="ＭＳ ゴシック" w:hAnsi="Arial" w:cs="Arial"/>
                <w:sz w:val="20"/>
                <w:lang w:val="de-AT"/>
              </w:rPr>
              <w:t>5.1km/L</w:t>
            </w:r>
            <w:r w:rsidRPr="00044AB3">
              <w:rPr>
                <w:rFonts w:ascii="ＭＳ ゴシック" w:eastAsia="ＭＳ ゴシック" w:hAnsi="Arial" w:cs="Arial"/>
                <w:sz w:val="20"/>
              </w:rPr>
              <w:t>以上</w:t>
            </w:r>
          </w:p>
        </w:tc>
      </w:tr>
      <w:tr w:rsidR="00DE3095" w:rsidRPr="00044AB3" w14:paraId="2C0B1E9D" w14:textId="77777777" w:rsidTr="0017730E">
        <w:trPr>
          <w:gridBefore w:val="1"/>
          <w:wBefore w:w="52" w:type="dxa"/>
          <w:cantSplit/>
          <w:trHeight w:val="320"/>
          <w:jc w:val="center"/>
        </w:trPr>
        <w:tc>
          <w:tcPr>
            <w:tcW w:w="1824" w:type="dxa"/>
            <w:gridSpan w:val="2"/>
            <w:vMerge/>
            <w:vAlign w:val="center"/>
          </w:tcPr>
          <w:p w14:paraId="3B505745"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430C278"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rPr>
            </w:pPr>
            <w:r w:rsidRPr="00044AB3">
              <w:rPr>
                <w:rFonts w:ascii="ＭＳ ゴシック" w:eastAsia="ＭＳ ゴシック" w:hAnsi="Arial" w:cs="Arial"/>
                <w:sz w:val="20"/>
                <w:lang w:val="de-AT"/>
              </w:rPr>
              <w:t>1,761kg</w:t>
            </w:r>
            <w:r w:rsidRPr="00044AB3">
              <w:rPr>
                <w:rFonts w:ascii="ＭＳ ゴシック" w:eastAsia="ＭＳ ゴシック" w:hAnsi="Arial" w:cs="Arial"/>
                <w:sz w:val="20"/>
              </w:rPr>
              <w:t>以上</w:t>
            </w:r>
            <w:r w:rsidRPr="00044AB3">
              <w:rPr>
                <w:rFonts w:ascii="ＭＳ ゴシック" w:eastAsia="ＭＳ ゴシック" w:hAnsi="Arial" w:cs="Arial" w:hint="eastAsia"/>
                <w:sz w:val="20"/>
              </w:rPr>
              <w:t>1,871kg未満</w:t>
            </w:r>
          </w:p>
        </w:tc>
        <w:tc>
          <w:tcPr>
            <w:tcW w:w="1483" w:type="dxa"/>
            <w:vMerge/>
            <w:vAlign w:val="center"/>
          </w:tcPr>
          <w:p w14:paraId="2DA12540"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Merge w:val="restart"/>
            <w:vAlign w:val="center"/>
          </w:tcPr>
          <w:p w14:paraId="1A1ECFCF"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9.9km/L</w:t>
            </w:r>
            <w:r w:rsidRPr="00044AB3">
              <w:rPr>
                <w:rFonts w:ascii="ＭＳ ゴシック" w:eastAsia="ＭＳ ゴシック" w:hAnsi="Arial" w:cs="Arial"/>
                <w:sz w:val="20"/>
              </w:rPr>
              <w:t>以上</w:t>
            </w:r>
          </w:p>
        </w:tc>
        <w:tc>
          <w:tcPr>
            <w:tcW w:w="1597" w:type="dxa"/>
            <w:gridSpan w:val="2"/>
            <w:vAlign w:val="center"/>
          </w:tcPr>
          <w:p w14:paraId="2B16FD96"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14.3km/L</w:t>
            </w:r>
            <w:r w:rsidRPr="00044AB3">
              <w:rPr>
                <w:rFonts w:ascii="ＭＳ ゴシック" w:eastAsia="ＭＳ ゴシック" w:hAnsi="Arial" w:cs="Arial"/>
                <w:sz w:val="20"/>
              </w:rPr>
              <w:t>以上</w:t>
            </w:r>
          </w:p>
        </w:tc>
      </w:tr>
      <w:tr w:rsidR="00DE3095" w:rsidRPr="00044AB3" w14:paraId="14AE5639" w14:textId="77777777" w:rsidTr="0017730E">
        <w:trPr>
          <w:gridBefore w:val="1"/>
          <w:wBefore w:w="52" w:type="dxa"/>
          <w:cantSplit/>
          <w:trHeight w:val="320"/>
          <w:jc w:val="center"/>
        </w:trPr>
        <w:tc>
          <w:tcPr>
            <w:tcW w:w="1824" w:type="dxa"/>
            <w:gridSpan w:val="2"/>
            <w:vMerge/>
            <w:vAlign w:val="center"/>
          </w:tcPr>
          <w:p w14:paraId="41A22C93"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0594DE72"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hint="eastAsia"/>
                <w:sz w:val="20"/>
              </w:rPr>
              <w:t>1,871kg以上1,991kg未満</w:t>
            </w:r>
          </w:p>
        </w:tc>
        <w:tc>
          <w:tcPr>
            <w:tcW w:w="1483" w:type="dxa"/>
            <w:vMerge/>
            <w:vAlign w:val="center"/>
          </w:tcPr>
          <w:p w14:paraId="3B266320"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4AB5A6CE"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35CD010E"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13.7km/L</w:t>
            </w:r>
            <w:r w:rsidRPr="00044AB3">
              <w:rPr>
                <w:rFonts w:ascii="ＭＳ ゴシック" w:eastAsia="ＭＳ ゴシック" w:hAnsi="Arial" w:cs="Arial"/>
                <w:sz w:val="20"/>
              </w:rPr>
              <w:t>以上</w:t>
            </w:r>
          </w:p>
        </w:tc>
      </w:tr>
      <w:tr w:rsidR="00DE3095" w:rsidRPr="00044AB3" w14:paraId="1A05C3A5" w14:textId="77777777" w:rsidTr="0017730E">
        <w:trPr>
          <w:gridBefore w:val="1"/>
          <w:wBefore w:w="52" w:type="dxa"/>
          <w:cantSplit/>
          <w:trHeight w:val="320"/>
          <w:jc w:val="center"/>
        </w:trPr>
        <w:tc>
          <w:tcPr>
            <w:tcW w:w="1824" w:type="dxa"/>
            <w:gridSpan w:val="2"/>
            <w:vMerge/>
            <w:vAlign w:val="center"/>
          </w:tcPr>
          <w:p w14:paraId="7F2E7DE7"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35A105C6"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hint="eastAsia"/>
                <w:sz w:val="20"/>
              </w:rPr>
              <w:t>1,991kg以上</w:t>
            </w:r>
          </w:p>
        </w:tc>
        <w:tc>
          <w:tcPr>
            <w:tcW w:w="1483" w:type="dxa"/>
            <w:vMerge/>
            <w:vAlign w:val="center"/>
          </w:tcPr>
          <w:p w14:paraId="7D674455"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7DB5750D"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35585D73"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13.1km/L</w:t>
            </w:r>
            <w:r w:rsidRPr="00044AB3">
              <w:rPr>
                <w:rFonts w:ascii="ＭＳ ゴシック" w:eastAsia="ＭＳ ゴシック" w:hAnsi="Arial" w:cs="Arial"/>
                <w:sz w:val="20"/>
              </w:rPr>
              <w:t>以上</w:t>
            </w:r>
          </w:p>
        </w:tc>
      </w:tr>
      <w:tr w:rsidR="00DE3095" w:rsidRPr="00044AB3" w14:paraId="762DEE11" w14:textId="77777777" w:rsidTr="0017730E">
        <w:trPr>
          <w:gridBefore w:val="1"/>
          <w:wBefore w:w="52" w:type="dxa"/>
          <w:cantSplit/>
          <w:trHeight w:val="320"/>
          <w:jc w:val="center"/>
        </w:trPr>
        <w:tc>
          <w:tcPr>
            <w:tcW w:w="1824" w:type="dxa"/>
            <w:gridSpan w:val="2"/>
            <w:vMerge w:val="restart"/>
            <w:vAlign w:val="center"/>
          </w:tcPr>
          <w:p w14:paraId="6A2F53A0"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r w:rsidRPr="00044AB3">
              <w:rPr>
                <w:rFonts w:ascii="ＭＳ ゴシック" w:eastAsia="ＭＳ ゴシック" w:hAnsi="Arial" w:cs="Arial" w:hint="eastAsia"/>
                <w:kern w:val="0"/>
                <w:sz w:val="20"/>
              </w:rPr>
              <w:t>手動式以外のもの</w:t>
            </w:r>
          </w:p>
        </w:tc>
        <w:tc>
          <w:tcPr>
            <w:tcW w:w="2623" w:type="dxa"/>
            <w:vAlign w:val="center"/>
          </w:tcPr>
          <w:p w14:paraId="34A8144A" w14:textId="77777777" w:rsidR="00DE3095" w:rsidRPr="00044AB3" w:rsidRDefault="00DE3095" w:rsidP="0017730E">
            <w:pPr>
              <w:autoSpaceDE w:val="0"/>
              <w:autoSpaceDN w:val="0"/>
              <w:adjustRightInd w:val="0"/>
              <w:spacing w:line="240" w:lineRule="exact"/>
              <w:ind w:firstLineChars="100" w:firstLine="200"/>
              <w:rPr>
                <w:rFonts w:ascii="ＭＳ ゴシック" w:eastAsia="ＭＳ ゴシック" w:hAnsi="Arial" w:cs="Arial"/>
                <w:sz w:val="20"/>
              </w:rPr>
            </w:pPr>
            <w:r w:rsidRPr="00044AB3">
              <w:rPr>
                <w:rFonts w:ascii="ＭＳ ゴシック" w:eastAsia="ＭＳ ゴシック" w:hAnsi="Arial" w:cs="Arial"/>
                <w:sz w:val="20"/>
              </w:rPr>
              <w:t>741kg未満</w:t>
            </w:r>
          </w:p>
        </w:tc>
        <w:tc>
          <w:tcPr>
            <w:tcW w:w="1483" w:type="dxa"/>
            <w:vMerge w:val="restart"/>
            <w:vAlign w:val="center"/>
          </w:tcPr>
          <w:p w14:paraId="2F1F3BB1"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構造</w:t>
            </w:r>
            <w:r w:rsidRPr="00044AB3">
              <w:rPr>
                <w:rFonts w:ascii="ＭＳ ゴシック" w:eastAsia="ＭＳ ゴシック" w:hAnsi="Arial" w:cs="Arial" w:hint="eastAsia"/>
                <w:sz w:val="20"/>
              </w:rPr>
              <w:t>B</w:t>
            </w:r>
          </w:p>
        </w:tc>
        <w:tc>
          <w:tcPr>
            <w:tcW w:w="1597" w:type="dxa"/>
            <w:vAlign w:val="center"/>
          </w:tcPr>
          <w:p w14:paraId="5C41C2DA"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w:t>
            </w:r>
            <w:r w:rsidRPr="00044AB3">
              <w:rPr>
                <w:rFonts w:ascii="ＭＳ ゴシック" w:eastAsia="ＭＳ ゴシック" w:hAnsi="Arial" w:cs="Arial" w:hint="eastAsia"/>
                <w:sz w:val="20"/>
                <w:lang w:val="de-AT"/>
              </w:rPr>
              <w:t>.4</w:t>
            </w:r>
            <w:r w:rsidRPr="00044AB3">
              <w:rPr>
                <w:rFonts w:ascii="ＭＳ ゴシック" w:eastAsia="ＭＳ ゴシック" w:hAnsi="Arial" w:cs="Arial"/>
                <w:sz w:val="20"/>
                <w:lang w:val="de-AT"/>
              </w:rPr>
              <w:t>km/L</w:t>
            </w:r>
            <w:r w:rsidRPr="00044AB3">
              <w:rPr>
                <w:rFonts w:ascii="ＭＳ ゴシック" w:eastAsia="ＭＳ ゴシック" w:hAnsi="Arial" w:cs="Arial"/>
                <w:sz w:val="20"/>
              </w:rPr>
              <w:t>以上</w:t>
            </w:r>
          </w:p>
        </w:tc>
        <w:tc>
          <w:tcPr>
            <w:tcW w:w="1597" w:type="dxa"/>
            <w:gridSpan w:val="2"/>
            <w:vAlign w:val="center"/>
          </w:tcPr>
          <w:p w14:paraId="61DCFEF5"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2</w:t>
            </w:r>
            <w:r w:rsidRPr="00044AB3">
              <w:rPr>
                <w:rFonts w:ascii="ＭＳ ゴシック" w:eastAsia="ＭＳ ゴシック" w:hAnsi="Arial" w:cs="Arial"/>
                <w:sz w:val="20"/>
                <w:lang w:val="de-AT"/>
              </w:rPr>
              <w:t>0.2km/L</w:t>
            </w:r>
            <w:r w:rsidRPr="00044AB3">
              <w:rPr>
                <w:rFonts w:ascii="ＭＳ ゴシック" w:eastAsia="ＭＳ ゴシック" w:hAnsi="Arial" w:cs="Arial"/>
                <w:sz w:val="20"/>
              </w:rPr>
              <w:t>以上</w:t>
            </w:r>
          </w:p>
        </w:tc>
      </w:tr>
      <w:tr w:rsidR="00DE3095" w:rsidRPr="00044AB3" w14:paraId="3E353339" w14:textId="77777777" w:rsidTr="0017730E">
        <w:trPr>
          <w:gridBefore w:val="1"/>
          <w:wBefore w:w="52" w:type="dxa"/>
          <w:cantSplit/>
          <w:trHeight w:val="320"/>
          <w:jc w:val="center"/>
        </w:trPr>
        <w:tc>
          <w:tcPr>
            <w:tcW w:w="1824" w:type="dxa"/>
            <w:gridSpan w:val="2"/>
            <w:vMerge/>
            <w:vAlign w:val="center"/>
          </w:tcPr>
          <w:p w14:paraId="5B13060C"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03DBEE94" w14:textId="77777777" w:rsidR="00DE3095" w:rsidRPr="00044AB3" w:rsidRDefault="00DE3095" w:rsidP="0017730E">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741kg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856kg</w:t>
            </w:r>
            <w:r w:rsidRPr="00044AB3">
              <w:rPr>
                <w:rFonts w:ascii="ＭＳ ゴシック" w:eastAsia="ＭＳ ゴシック" w:hAnsi="Arial" w:cs="Arial"/>
                <w:sz w:val="20"/>
              </w:rPr>
              <w:t>未満</w:t>
            </w:r>
          </w:p>
        </w:tc>
        <w:tc>
          <w:tcPr>
            <w:tcW w:w="1483" w:type="dxa"/>
            <w:vMerge/>
            <w:vAlign w:val="center"/>
          </w:tcPr>
          <w:p w14:paraId="275C4CAE"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1AF6696F"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17.8km/L</w:t>
            </w:r>
            <w:r w:rsidRPr="00044AB3">
              <w:rPr>
                <w:rFonts w:ascii="ＭＳ ゴシック" w:eastAsia="ＭＳ ゴシック" w:hAnsi="Arial" w:cs="Arial"/>
                <w:sz w:val="20"/>
              </w:rPr>
              <w:t>以上</w:t>
            </w:r>
          </w:p>
        </w:tc>
        <w:tc>
          <w:tcPr>
            <w:tcW w:w="1597" w:type="dxa"/>
            <w:gridSpan w:val="2"/>
            <w:vAlign w:val="center"/>
          </w:tcPr>
          <w:p w14:paraId="7A377FF7"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19.6km/L</w:t>
            </w:r>
            <w:r w:rsidRPr="00044AB3">
              <w:rPr>
                <w:rFonts w:ascii="ＭＳ ゴシック" w:eastAsia="ＭＳ ゴシック" w:hAnsi="Arial" w:cs="Arial"/>
                <w:sz w:val="20"/>
              </w:rPr>
              <w:t>以上</w:t>
            </w:r>
          </w:p>
        </w:tc>
      </w:tr>
      <w:tr w:rsidR="00DE3095" w:rsidRPr="00044AB3" w14:paraId="3E8261D3" w14:textId="77777777" w:rsidTr="0017730E">
        <w:trPr>
          <w:gridBefore w:val="1"/>
          <w:wBefore w:w="52" w:type="dxa"/>
          <w:cantSplit/>
          <w:trHeight w:val="320"/>
          <w:jc w:val="center"/>
        </w:trPr>
        <w:tc>
          <w:tcPr>
            <w:tcW w:w="1824" w:type="dxa"/>
            <w:gridSpan w:val="2"/>
            <w:vMerge/>
            <w:vAlign w:val="center"/>
          </w:tcPr>
          <w:p w14:paraId="19FADB5D"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47BE4777" w14:textId="77777777" w:rsidR="00DE3095" w:rsidRPr="00044AB3" w:rsidRDefault="00DE3095" w:rsidP="0017730E">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856kg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971kg</w:t>
            </w:r>
            <w:r w:rsidRPr="00044AB3">
              <w:rPr>
                <w:rFonts w:ascii="ＭＳ ゴシック" w:eastAsia="ＭＳ ゴシック" w:hAnsi="Arial" w:cs="Arial"/>
                <w:sz w:val="20"/>
              </w:rPr>
              <w:t>未満</w:t>
            </w:r>
          </w:p>
        </w:tc>
        <w:tc>
          <w:tcPr>
            <w:tcW w:w="1483" w:type="dxa"/>
            <w:vMerge/>
            <w:vAlign w:val="center"/>
          </w:tcPr>
          <w:p w14:paraId="69C88169"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4C198989"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17.3km/L</w:t>
            </w:r>
            <w:r w:rsidRPr="00044AB3">
              <w:rPr>
                <w:rFonts w:ascii="ＭＳ ゴシック" w:eastAsia="ＭＳ ゴシック" w:hAnsi="Arial" w:cs="Arial"/>
                <w:sz w:val="20"/>
              </w:rPr>
              <w:t>以上</w:t>
            </w:r>
          </w:p>
        </w:tc>
        <w:tc>
          <w:tcPr>
            <w:tcW w:w="1597" w:type="dxa"/>
            <w:gridSpan w:val="2"/>
            <w:vAlign w:val="center"/>
          </w:tcPr>
          <w:p w14:paraId="0ABE384C"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19.0km/L</w:t>
            </w:r>
            <w:r w:rsidRPr="00044AB3">
              <w:rPr>
                <w:rFonts w:ascii="ＭＳ ゴシック" w:eastAsia="ＭＳ ゴシック" w:hAnsi="Arial" w:cs="Arial"/>
                <w:sz w:val="20"/>
              </w:rPr>
              <w:t>以上</w:t>
            </w:r>
          </w:p>
        </w:tc>
      </w:tr>
      <w:tr w:rsidR="00DE3095" w:rsidRPr="00044AB3" w14:paraId="65E6E60E" w14:textId="77777777" w:rsidTr="0017730E">
        <w:trPr>
          <w:gridBefore w:val="1"/>
          <w:wBefore w:w="52" w:type="dxa"/>
          <w:cantSplit/>
          <w:trHeight w:val="320"/>
          <w:jc w:val="center"/>
        </w:trPr>
        <w:tc>
          <w:tcPr>
            <w:tcW w:w="1824" w:type="dxa"/>
            <w:gridSpan w:val="2"/>
            <w:vMerge/>
            <w:vAlign w:val="center"/>
          </w:tcPr>
          <w:p w14:paraId="2AEFA78E"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46FBCC80" w14:textId="77777777" w:rsidR="00DE3095" w:rsidRPr="00044AB3" w:rsidRDefault="00DE3095" w:rsidP="0017730E">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97</w:t>
            </w:r>
            <w:r w:rsidRPr="00044AB3">
              <w:rPr>
                <w:rFonts w:ascii="ＭＳ ゴシック" w:eastAsia="ＭＳ ゴシック" w:hAnsi="Arial" w:cs="Arial"/>
                <w:sz w:val="20"/>
                <w:lang w:val="de-AT"/>
              </w:rPr>
              <w:t>1kg</w:t>
            </w:r>
            <w:r w:rsidRPr="00044AB3">
              <w:rPr>
                <w:rFonts w:ascii="ＭＳ ゴシック" w:eastAsia="ＭＳ ゴシック" w:hAnsi="Arial" w:cs="Arial"/>
                <w:sz w:val="20"/>
              </w:rPr>
              <w:t>以上</w:t>
            </w:r>
            <w:r w:rsidRPr="00044AB3">
              <w:rPr>
                <w:rFonts w:ascii="ＭＳ ゴシック" w:eastAsia="ＭＳ ゴシック" w:hAnsi="Arial" w:cs="Arial" w:hint="eastAsia"/>
                <w:sz w:val="20"/>
                <w:lang w:val="de-AT"/>
              </w:rPr>
              <w:t>1,081</w:t>
            </w:r>
            <w:r w:rsidRPr="00044AB3">
              <w:rPr>
                <w:rFonts w:ascii="ＭＳ ゴシック" w:eastAsia="ＭＳ ゴシック" w:hAnsi="Arial" w:cs="Arial"/>
                <w:sz w:val="20"/>
                <w:lang w:val="de-AT"/>
              </w:rPr>
              <w:t>kg</w:t>
            </w:r>
            <w:r w:rsidRPr="00044AB3">
              <w:rPr>
                <w:rFonts w:ascii="ＭＳ ゴシック" w:eastAsia="ＭＳ ゴシック" w:hAnsi="Arial" w:cs="Arial"/>
                <w:sz w:val="20"/>
              </w:rPr>
              <w:t>未満</w:t>
            </w:r>
          </w:p>
        </w:tc>
        <w:tc>
          <w:tcPr>
            <w:tcW w:w="1483" w:type="dxa"/>
            <w:vMerge/>
            <w:vAlign w:val="center"/>
          </w:tcPr>
          <w:p w14:paraId="44E12324"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0C0DF15A"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16.8km/L</w:t>
            </w:r>
            <w:r w:rsidRPr="00044AB3">
              <w:rPr>
                <w:rFonts w:ascii="ＭＳ ゴシック" w:eastAsia="ＭＳ ゴシック" w:hAnsi="Arial" w:cs="Arial"/>
                <w:sz w:val="20"/>
              </w:rPr>
              <w:t>以上</w:t>
            </w:r>
          </w:p>
        </w:tc>
        <w:tc>
          <w:tcPr>
            <w:tcW w:w="1597" w:type="dxa"/>
            <w:gridSpan w:val="2"/>
            <w:vAlign w:val="center"/>
          </w:tcPr>
          <w:p w14:paraId="0DF0B1EF"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18.5km/L</w:t>
            </w:r>
            <w:r w:rsidRPr="00044AB3">
              <w:rPr>
                <w:rFonts w:ascii="ＭＳ ゴシック" w:eastAsia="ＭＳ ゴシック" w:hAnsi="Arial" w:cs="Arial"/>
                <w:sz w:val="20"/>
              </w:rPr>
              <w:t>以上</w:t>
            </w:r>
          </w:p>
        </w:tc>
      </w:tr>
      <w:tr w:rsidR="00DE3095" w:rsidRPr="00044AB3" w14:paraId="6FE0F38C" w14:textId="77777777" w:rsidTr="0017730E">
        <w:trPr>
          <w:gridBefore w:val="1"/>
          <w:wBefore w:w="52" w:type="dxa"/>
          <w:cantSplit/>
          <w:trHeight w:val="320"/>
          <w:jc w:val="center"/>
        </w:trPr>
        <w:tc>
          <w:tcPr>
            <w:tcW w:w="1824" w:type="dxa"/>
            <w:gridSpan w:val="2"/>
            <w:vMerge/>
            <w:vAlign w:val="center"/>
          </w:tcPr>
          <w:p w14:paraId="661484D2"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3C384F0C"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1,081kg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未満</w:t>
            </w:r>
          </w:p>
        </w:tc>
        <w:tc>
          <w:tcPr>
            <w:tcW w:w="1483" w:type="dxa"/>
            <w:vMerge/>
            <w:vAlign w:val="center"/>
          </w:tcPr>
          <w:p w14:paraId="573D4245"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42432C5"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14.7km/L</w:t>
            </w:r>
            <w:r w:rsidRPr="00044AB3">
              <w:rPr>
                <w:rFonts w:ascii="ＭＳ ゴシック" w:eastAsia="ＭＳ ゴシック" w:hAnsi="Arial" w:cs="Arial"/>
                <w:sz w:val="20"/>
              </w:rPr>
              <w:t>以上</w:t>
            </w:r>
          </w:p>
        </w:tc>
        <w:tc>
          <w:tcPr>
            <w:tcW w:w="1597" w:type="dxa"/>
            <w:gridSpan w:val="2"/>
            <w:vAlign w:val="center"/>
          </w:tcPr>
          <w:p w14:paraId="5BBCAA5F"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16.1km/L</w:t>
            </w:r>
            <w:r w:rsidRPr="00044AB3">
              <w:rPr>
                <w:rFonts w:ascii="ＭＳ ゴシック" w:eastAsia="ＭＳ ゴシック" w:hAnsi="Arial" w:cs="Arial"/>
                <w:sz w:val="20"/>
              </w:rPr>
              <w:t>以上</w:t>
            </w:r>
          </w:p>
        </w:tc>
      </w:tr>
      <w:tr w:rsidR="00DE3095" w:rsidRPr="00044AB3" w14:paraId="74609878" w14:textId="77777777" w:rsidTr="0017730E">
        <w:trPr>
          <w:gridBefore w:val="1"/>
          <w:wBefore w:w="52" w:type="dxa"/>
          <w:cantSplit/>
          <w:trHeight w:val="320"/>
          <w:jc w:val="center"/>
        </w:trPr>
        <w:tc>
          <w:tcPr>
            <w:tcW w:w="1824" w:type="dxa"/>
            <w:gridSpan w:val="2"/>
            <w:vMerge/>
            <w:vAlign w:val="center"/>
          </w:tcPr>
          <w:p w14:paraId="23EC376D"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381703ED"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以上1,311kg未満</w:t>
            </w:r>
          </w:p>
        </w:tc>
        <w:tc>
          <w:tcPr>
            <w:tcW w:w="1483" w:type="dxa"/>
            <w:vMerge/>
            <w:vAlign w:val="center"/>
          </w:tcPr>
          <w:p w14:paraId="65FE5ED5"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A88F302"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13.2km/L</w:t>
            </w:r>
            <w:r w:rsidRPr="00044AB3">
              <w:rPr>
                <w:rFonts w:ascii="ＭＳ ゴシック" w:eastAsia="ＭＳ ゴシック" w:hAnsi="Arial" w:cs="Arial"/>
                <w:sz w:val="20"/>
              </w:rPr>
              <w:t>以上</w:t>
            </w:r>
          </w:p>
        </w:tc>
        <w:tc>
          <w:tcPr>
            <w:tcW w:w="1597" w:type="dxa"/>
            <w:gridSpan w:val="2"/>
            <w:vAlign w:val="center"/>
          </w:tcPr>
          <w:p w14:paraId="22DF8791"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14.6km/L</w:t>
            </w:r>
            <w:r w:rsidRPr="00044AB3">
              <w:rPr>
                <w:rFonts w:ascii="ＭＳ ゴシック" w:eastAsia="ＭＳ ゴシック" w:hAnsi="Arial" w:cs="Arial"/>
                <w:sz w:val="20"/>
              </w:rPr>
              <w:t>以上</w:t>
            </w:r>
          </w:p>
        </w:tc>
      </w:tr>
      <w:tr w:rsidR="00DE3095" w:rsidRPr="00044AB3" w14:paraId="68D34D9D" w14:textId="77777777" w:rsidTr="0017730E">
        <w:trPr>
          <w:gridBefore w:val="1"/>
          <w:wBefore w:w="52" w:type="dxa"/>
          <w:cantSplit/>
          <w:trHeight w:val="320"/>
          <w:jc w:val="center"/>
        </w:trPr>
        <w:tc>
          <w:tcPr>
            <w:tcW w:w="1824" w:type="dxa"/>
            <w:gridSpan w:val="2"/>
            <w:vMerge/>
            <w:vAlign w:val="center"/>
          </w:tcPr>
          <w:p w14:paraId="38C628C8"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5175DCB"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1,311kg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1,421kg</w:t>
            </w:r>
            <w:r w:rsidRPr="00044AB3">
              <w:rPr>
                <w:rFonts w:ascii="ＭＳ ゴシック" w:eastAsia="ＭＳ ゴシック" w:hAnsi="Arial" w:cs="Arial"/>
                <w:sz w:val="20"/>
              </w:rPr>
              <w:t>未満</w:t>
            </w:r>
          </w:p>
        </w:tc>
        <w:tc>
          <w:tcPr>
            <w:tcW w:w="1483" w:type="dxa"/>
            <w:vMerge/>
            <w:vAlign w:val="center"/>
          </w:tcPr>
          <w:p w14:paraId="0C76061F"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26D590C8"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12.2km/L</w:t>
            </w:r>
            <w:r w:rsidRPr="00044AB3">
              <w:rPr>
                <w:rFonts w:ascii="ＭＳ ゴシック" w:eastAsia="ＭＳ ゴシック" w:hAnsi="Arial" w:cs="Arial"/>
                <w:sz w:val="20"/>
              </w:rPr>
              <w:t>以上</w:t>
            </w:r>
          </w:p>
        </w:tc>
        <w:tc>
          <w:tcPr>
            <w:tcW w:w="1597" w:type="dxa"/>
            <w:gridSpan w:val="2"/>
            <w:vAlign w:val="center"/>
          </w:tcPr>
          <w:p w14:paraId="6A200100"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13.4km/L</w:t>
            </w:r>
            <w:r w:rsidRPr="00044AB3">
              <w:rPr>
                <w:rFonts w:ascii="ＭＳ ゴシック" w:eastAsia="ＭＳ ゴシック" w:hAnsi="Arial" w:cs="Arial"/>
                <w:sz w:val="20"/>
              </w:rPr>
              <w:t>以上</w:t>
            </w:r>
          </w:p>
        </w:tc>
      </w:tr>
      <w:tr w:rsidR="00DE3095" w:rsidRPr="00044AB3" w14:paraId="7F594258" w14:textId="77777777" w:rsidTr="0017730E">
        <w:trPr>
          <w:gridBefore w:val="1"/>
          <w:wBefore w:w="52" w:type="dxa"/>
          <w:cantSplit/>
          <w:trHeight w:val="320"/>
          <w:jc w:val="center"/>
        </w:trPr>
        <w:tc>
          <w:tcPr>
            <w:tcW w:w="1824" w:type="dxa"/>
            <w:gridSpan w:val="2"/>
            <w:vMerge/>
            <w:vAlign w:val="center"/>
          </w:tcPr>
          <w:p w14:paraId="0D558077"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42E1572"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1,421kg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1,531kg</w:t>
            </w:r>
            <w:r w:rsidRPr="00044AB3">
              <w:rPr>
                <w:rFonts w:ascii="ＭＳ ゴシック" w:eastAsia="ＭＳ ゴシック" w:hAnsi="Arial" w:cs="Arial"/>
                <w:sz w:val="20"/>
              </w:rPr>
              <w:t>未満</w:t>
            </w:r>
          </w:p>
        </w:tc>
        <w:tc>
          <w:tcPr>
            <w:tcW w:w="1483" w:type="dxa"/>
            <w:vMerge/>
            <w:vAlign w:val="center"/>
          </w:tcPr>
          <w:p w14:paraId="16F98371"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7D345565"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11.3km/L</w:t>
            </w:r>
            <w:r w:rsidRPr="00044AB3">
              <w:rPr>
                <w:rFonts w:ascii="ＭＳ ゴシック" w:eastAsia="ＭＳ ゴシック" w:hAnsi="Arial" w:cs="Arial"/>
                <w:sz w:val="20"/>
              </w:rPr>
              <w:t>以上</w:t>
            </w:r>
          </w:p>
        </w:tc>
        <w:tc>
          <w:tcPr>
            <w:tcW w:w="1597" w:type="dxa"/>
            <w:gridSpan w:val="2"/>
            <w:vAlign w:val="center"/>
          </w:tcPr>
          <w:p w14:paraId="5BBD119B"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12.4km/L</w:t>
            </w:r>
            <w:r w:rsidRPr="00044AB3">
              <w:rPr>
                <w:rFonts w:ascii="ＭＳ ゴシック" w:eastAsia="ＭＳ ゴシック" w:hAnsi="Arial" w:cs="Arial"/>
                <w:sz w:val="20"/>
              </w:rPr>
              <w:t>以上</w:t>
            </w:r>
          </w:p>
        </w:tc>
      </w:tr>
      <w:tr w:rsidR="00DE3095" w:rsidRPr="00044AB3" w14:paraId="5C51C9F2" w14:textId="77777777" w:rsidTr="0017730E">
        <w:trPr>
          <w:gridBefore w:val="1"/>
          <w:wBefore w:w="52" w:type="dxa"/>
          <w:cantSplit/>
          <w:trHeight w:val="320"/>
          <w:jc w:val="center"/>
        </w:trPr>
        <w:tc>
          <w:tcPr>
            <w:tcW w:w="1824" w:type="dxa"/>
            <w:gridSpan w:val="2"/>
            <w:vMerge/>
            <w:vAlign w:val="center"/>
          </w:tcPr>
          <w:p w14:paraId="1E531E69"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75C2601B"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1,531kg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1,651kg</w:t>
            </w:r>
            <w:r w:rsidRPr="00044AB3">
              <w:rPr>
                <w:rFonts w:ascii="ＭＳ ゴシック" w:eastAsia="ＭＳ ゴシック" w:hAnsi="Arial" w:cs="Arial"/>
                <w:sz w:val="20"/>
              </w:rPr>
              <w:t>未満</w:t>
            </w:r>
          </w:p>
        </w:tc>
        <w:tc>
          <w:tcPr>
            <w:tcW w:w="1483" w:type="dxa"/>
            <w:vMerge/>
            <w:vAlign w:val="center"/>
          </w:tcPr>
          <w:p w14:paraId="3CEDF454"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0FC3128F"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10.5km/L</w:t>
            </w:r>
            <w:r w:rsidRPr="00044AB3">
              <w:rPr>
                <w:rFonts w:ascii="ＭＳ ゴシック" w:eastAsia="ＭＳ ゴシック" w:hAnsi="Arial" w:cs="Arial"/>
                <w:sz w:val="20"/>
              </w:rPr>
              <w:t>以上</w:t>
            </w:r>
          </w:p>
        </w:tc>
        <w:tc>
          <w:tcPr>
            <w:tcW w:w="1597" w:type="dxa"/>
            <w:gridSpan w:val="2"/>
            <w:vAlign w:val="center"/>
          </w:tcPr>
          <w:p w14:paraId="49ABBBD6"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11.6km/L</w:t>
            </w:r>
            <w:r w:rsidRPr="00044AB3">
              <w:rPr>
                <w:rFonts w:ascii="ＭＳ ゴシック" w:eastAsia="ＭＳ ゴシック" w:hAnsi="Arial" w:cs="Arial"/>
                <w:sz w:val="20"/>
              </w:rPr>
              <w:t>以上</w:t>
            </w:r>
          </w:p>
        </w:tc>
      </w:tr>
      <w:tr w:rsidR="00DE3095" w:rsidRPr="00044AB3" w14:paraId="40D4CE82" w14:textId="77777777" w:rsidTr="0017730E">
        <w:trPr>
          <w:gridBefore w:val="1"/>
          <w:wBefore w:w="52" w:type="dxa"/>
          <w:cantSplit/>
          <w:trHeight w:val="320"/>
          <w:jc w:val="center"/>
        </w:trPr>
        <w:tc>
          <w:tcPr>
            <w:tcW w:w="1824" w:type="dxa"/>
            <w:gridSpan w:val="2"/>
            <w:vMerge/>
            <w:vAlign w:val="center"/>
          </w:tcPr>
          <w:p w14:paraId="48BD3483"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D945923"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1,651kg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1,761kg</w:t>
            </w:r>
            <w:r w:rsidRPr="00044AB3">
              <w:rPr>
                <w:rFonts w:ascii="ＭＳ ゴシック" w:eastAsia="ＭＳ ゴシック" w:hAnsi="Arial" w:cs="Arial"/>
                <w:sz w:val="20"/>
              </w:rPr>
              <w:t>未満</w:t>
            </w:r>
          </w:p>
        </w:tc>
        <w:tc>
          <w:tcPr>
            <w:tcW w:w="1483" w:type="dxa"/>
            <w:vMerge/>
            <w:vAlign w:val="center"/>
          </w:tcPr>
          <w:p w14:paraId="5F2C5B7F"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43BEF16D"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10.0km/L</w:t>
            </w:r>
            <w:r w:rsidRPr="00044AB3">
              <w:rPr>
                <w:rFonts w:ascii="ＭＳ ゴシック" w:eastAsia="ＭＳ ゴシック" w:hAnsi="Arial" w:cs="Arial"/>
                <w:sz w:val="20"/>
              </w:rPr>
              <w:t>以上</w:t>
            </w:r>
          </w:p>
        </w:tc>
        <w:tc>
          <w:tcPr>
            <w:tcW w:w="1597" w:type="dxa"/>
            <w:gridSpan w:val="2"/>
            <w:vAlign w:val="center"/>
          </w:tcPr>
          <w:p w14:paraId="0F40B7B8"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12.6km/L</w:t>
            </w:r>
            <w:r w:rsidRPr="00044AB3">
              <w:rPr>
                <w:rFonts w:ascii="ＭＳ ゴシック" w:eastAsia="ＭＳ ゴシック" w:hAnsi="Arial" w:cs="Arial"/>
                <w:sz w:val="20"/>
              </w:rPr>
              <w:t>以上</w:t>
            </w:r>
          </w:p>
        </w:tc>
      </w:tr>
      <w:tr w:rsidR="00DE3095" w:rsidRPr="00044AB3" w14:paraId="438AA470" w14:textId="77777777" w:rsidTr="0017730E">
        <w:trPr>
          <w:gridBefore w:val="1"/>
          <w:wBefore w:w="52" w:type="dxa"/>
          <w:cantSplit/>
          <w:trHeight w:val="320"/>
          <w:jc w:val="center"/>
        </w:trPr>
        <w:tc>
          <w:tcPr>
            <w:tcW w:w="1824" w:type="dxa"/>
            <w:gridSpan w:val="2"/>
            <w:vMerge/>
            <w:vAlign w:val="center"/>
          </w:tcPr>
          <w:p w14:paraId="3F0321B3"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7630AD03"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rPr>
            </w:pPr>
            <w:r w:rsidRPr="00044AB3">
              <w:rPr>
                <w:rFonts w:ascii="ＭＳ ゴシック" w:eastAsia="ＭＳ ゴシック" w:hAnsi="Arial" w:cs="Arial"/>
                <w:sz w:val="20"/>
                <w:lang w:val="de-AT"/>
              </w:rPr>
              <w:t>1,761kg</w:t>
            </w:r>
            <w:r w:rsidRPr="00044AB3">
              <w:rPr>
                <w:rFonts w:ascii="ＭＳ ゴシック" w:eastAsia="ＭＳ ゴシック" w:hAnsi="Arial" w:cs="Arial"/>
                <w:sz w:val="20"/>
              </w:rPr>
              <w:t>以上</w:t>
            </w:r>
            <w:r w:rsidRPr="00044AB3">
              <w:rPr>
                <w:rFonts w:ascii="ＭＳ ゴシック" w:eastAsia="ＭＳ ゴシック" w:hAnsi="Arial" w:cs="Arial" w:hint="eastAsia"/>
                <w:sz w:val="20"/>
              </w:rPr>
              <w:t>1,871kg未満</w:t>
            </w:r>
          </w:p>
        </w:tc>
        <w:tc>
          <w:tcPr>
            <w:tcW w:w="1483" w:type="dxa"/>
            <w:vMerge/>
            <w:vAlign w:val="center"/>
          </w:tcPr>
          <w:p w14:paraId="446A35E3"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39A23196"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9.5km/L</w:t>
            </w:r>
            <w:r w:rsidRPr="00044AB3">
              <w:rPr>
                <w:rFonts w:ascii="ＭＳ ゴシック" w:eastAsia="ＭＳ ゴシック" w:hAnsi="Arial" w:cs="Arial"/>
                <w:sz w:val="20"/>
              </w:rPr>
              <w:t>以上</w:t>
            </w:r>
          </w:p>
        </w:tc>
        <w:tc>
          <w:tcPr>
            <w:tcW w:w="1597" w:type="dxa"/>
            <w:gridSpan w:val="2"/>
            <w:vAlign w:val="center"/>
          </w:tcPr>
          <w:p w14:paraId="1E552574"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12.3km/L</w:t>
            </w:r>
            <w:r w:rsidRPr="00044AB3">
              <w:rPr>
                <w:rFonts w:ascii="ＭＳ ゴシック" w:eastAsia="ＭＳ ゴシック" w:hAnsi="Arial" w:cs="Arial"/>
                <w:sz w:val="20"/>
              </w:rPr>
              <w:t>以上</w:t>
            </w:r>
          </w:p>
        </w:tc>
      </w:tr>
      <w:tr w:rsidR="00DE3095" w:rsidRPr="00044AB3" w14:paraId="04134B27" w14:textId="77777777" w:rsidTr="0017730E">
        <w:trPr>
          <w:gridBefore w:val="1"/>
          <w:wBefore w:w="52" w:type="dxa"/>
          <w:cantSplit/>
          <w:trHeight w:val="320"/>
          <w:jc w:val="center"/>
        </w:trPr>
        <w:tc>
          <w:tcPr>
            <w:tcW w:w="1824" w:type="dxa"/>
            <w:gridSpan w:val="2"/>
            <w:vMerge/>
            <w:vAlign w:val="center"/>
          </w:tcPr>
          <w:p w14:paraId="38D33999"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A55856A"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hint="eastAsia"/>
                <w:sz w:val="20"/>
              </w:rPr>
              <w:t>1,871kg以上1,991kg未満</w:t>
            </w:r>
          </w:p>
        </w:tc>
        <w:tc>
          <w:tcPr>
            <w:tcW w:w="1483" w:type="dxa"/>
            <w:vMerge/>
            <w:vAlign w:val="center"/>
          </w:tcPr>
          <w:p w14:paraId="5DEBFD63"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Merge w:val="restart"/>
            <w:vAlign w:val="center"/>
          </w:tcPr>
          <w:p w14:paraId="41649C8D"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9</w:t>
            </w:r>
            <w:r w:rsidRPr="00044AB3">
              <w:rPr>
                <w:rFonts w:ascii="ＭＳ ゴシック" w:eastAsia="ＭＳ ゴシック" w:hAnsi="Arial" w:cs="Arial" w:hint="eastAsia"/>
                <w:sz w:val="20"/>
                <w:lang w:val="de-AT"/>
              </w:rPr>
              <w:t>.2</w:t>
            </w:r>
            <w:r w:rsidRPr="00044AB3">
              <w:rPr>
                <w:rFonts w:ascii="ＭＳ ゴシック" w:eastAsia="ＭＳ ゴシック" w:hAnsi="Arial" w:cs="Arial"/>
                <w:sz w:val="20"/>
                <w:lang w:val="de-AT"/>
              </w:rPr>
              <w:t>km/L</w:t>
            </w:r>
            <w:r w:rsidRPr="00044AB3">
              <w:rPr>
                <w:rFonts w:ascii="ＭＳ ゴシック" w:eastAsia="ＭＳ ゴシック" w:hAnsi="Arial" w:cs="Arial"/>
                <w:sz w:val="20"/>
              </w:rPr>
              <w:t>以上</w:t>
            </w:r>
          </w:p>
        </w:tc>
        <w:tc>
          <w:tcPr>
            <w:tcW w:w="1597" w:type="dxa"/>
            <w:gridSpan w:val="2"/>
            <w:vAlign w:val="center"/>
          </w:tcPr>
          <w:p w14:paraId="4BD6A20B"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12.2km/L</w:t>
            </w:r>
            <w:r w:rsidRPr="00044AB3">
              <w:rPr>
                <w:rFonts w:ascii="ＭＳ ゴシック" w:eastAsia="ＭＳ ゴシック" w:hAnsi="Arial" w:cs="Arial"/>
                <w:sz w:val="20"/>
              </w:rPr>
              <w:t>以上</w:t>
            </w:r>
          </w:p>
        </w:tc>
      </w:tr>
      <w:tr w:rsidR="00DE3095" w:rsidRPr="00044AB3" w14:paraId="464BE013" w14:textId="77777777" w:rsidTr="0017730E">
        <w:trPr>
          <w:gridBefore w:val="1"/>
          <w:wBefore w:w="52" w:type="dxa"/>
          <w:cantSplit/>
          <w:trHeight w:val="320"/>
          <w:jc w:val="center"/>
        </w:trPr>
        <w:tc>
          <w:tcPr>
            <w:tcW w:w="1824" w:type="dxa"/>
            <w:gridSpan w:val="2"/>
            <w:vMerge/>
            <w:vAlign w:val="center"/>
          </w:tcPr>
          <w:p w14:paraId="7336D1C2"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91A0154"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hint="eastAsia"/>
                <w:sz w:val="20"/>
              </w:rPr>
              <w:t>1,991kg以上2,101kg未満</w:t>
            </w:r>
          </w:p>
        </w:tc>
        <w:tc>
          <w:tcPr>
            <w:tcW w:w="1483" w:type="dxa"/>
            <w:vMerge/>
            <w:vAlign w:val="center"/>
          </w:tcPr>
          <w:p w14:paraId="15B1C51E"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5FE3BBF4"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3EAE785A"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12.0km/L</w:t>
            </w:r>
            <w:r w:rsidRPr="00044AB3">
              <w:rPr>
                <w:rFonts w:ascii="ＭＳ ゴシック" w:eastAsia="ＭＳ ゴシック" w:hAnsi="Arial" w:cs="Arial"/>
                <w:sz w:val="20"/>
              </w:rPr>
              <w:t>以上</w:t>
            </w:r>
          </w:p>
        </w:tc>
      </w:tr>
      <w:tr w:rsidR="00DE3095" w:rsidRPr="00044AB3" w14:paraId="0994C5E5" w14:textId="77777777" w:rsidTr="0017730E">
        <w:trPr>
          <w:gridBefore w:val="1"/>
          <w:wBefore w:w="52" w:type="dxa"/>
          <w:cantSplit/>
          <w:trHeight w:val="320"/>
          <w:jc w:val="center"/>
        </w:trPr>
        <w:tc>
          <w:tcPr>
            <w:tcW w:w="1824" w:type="dxa"/>
            <w:gridSpan w:val="2"/>
            <w:vMerge/>
            <w:vAlign w:val="center"/>
          </w:tcPr>
          <w:p w14:paraId="67E00866" w14:textId="77777777" w:rsidR="00DE3095" w:rsidRPr="00044AB3" w:rsidRDefault="00DE3095" w:rsidP="0017730E">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8AF268C" w14:textId="77777777" w:rsidR="00DE3095" w:rsidRPr="00044AB3" w:rsidRDefault="00DE3095" w:rsidP="0017730E">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hint="eastAsia"/>
                <w:sz w:val="20"/>
              </w:rPr>
              <w:t>2,101kg以上</w:t>
            </w:r>
          </w:p>
        </w:tc>
        <w:tc>
          <w:tcPr>
            <w:tcW w:w="1483" w:type="dxa"/>
            <w:vMerge/>
            <w:vAlign w:val="center"/>
          </w:tcPr>
          <w:p w14:paraId="12667525"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7FA8CD53"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09D9F4E6"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11.7km/L</w:t>
            </w:r>
            <w:r w:rsidRPr="00044AB3">
              <w:rPr>
                <w:rFonts w:ascii="ＭＳ ゴシック" w:eastAsia="ＭＳ ゴシック" w:hAnsi="Arial" w:cs="Arial"/>
                <w:sz w:val="20"/>
              </w:rPr>
              <w:t>以上</w:t>
            </w:r>
          </w:p>
        </w:tc>
      </w:tr>
      <w:tr w:rsidR="00DE3095" w:rsidRPr="00044AB3" w14:paraId="15903872" w14:textId="77777777" w:rsidTr="0017730E">
        <w:tblPrEx>
          <w:tblCellMar>
            <w:right w:w="99" w:type="dxa"/>
          </w:tblCellMar>
        </w:tblPrEx>
        <w:trPr>
          <w:gridAfter w:val="1"/>
          <w:wAfter w:w="103" w:type="dxa"/>
          <w:jc w:val="center"/>
        </w:trPr>
        <w:tc>
          <w:tcPr>
            <w:tcW w:w="809" w:type="dxa"/>
            <w:gridSpan w:val="2"/>
            <w:tcBorders>
              <w:top w:val="nil"/>
              <w:left w:val="nil"/>
              <w:bottom w:val="nil"/>
              <w:right w:val="nil"/>
            </w:tcBorders>
          </w:tcPr>
          <w:p w14:paraId="2B78875C"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Arial" w:cs="Arial"/>
                <w:sz w:val="20"/>
              </w:rPr>
              <w:t>備考）</w:t>
            </w:r>
          </w:p>
        </w:tc>
        <w:tc>
          <w:tcPr>
            <w:tcW w:w="8264" w:type="dxa"/>
            <w:gridSpan w:val="5"/>
            <w:tcBorders>
              <w:top w:val="nil"/>
              <w:left w:val="nil"/>
              <w:bottom w:val="nil"/>
              <w:right w:val="nil"/>
            </w:tcBorders>
          </w:tcPr>
          <w:p w14:paraId="49ED8B7E"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sz w:val="20"/>
              </w:rPr>
              <w:t>１　「構造A」とは、次に掲げる要件のいずれにも該当する構造をいう。以下同じ。</w:t>
            </w:r>
          </w:p>
          <w:p w14:paraId="390D4E05" w14:textId="77777777" w:rsidR="00DE3095" w:rsidRPr="00044AB3" w:rsidRDefault="00DE3095" w:rsidP="0017730E">
            <w:pPr>
              <w:spacing w:beforeLines="10" w:before="36" w:afterLines="10" w:after="36"/>
              <w:ind w:leftChars="150" w:left="51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ア</w:t>
            </w:r>
            <w:r w:rsidRPr="00044AB3">
              <w:rPr>
                <w:rFonts w:ascii="ＭＳ ゴシック" w:eastAsia="ＭＳ ゴシック" w:hAnsi="Arial" w:cs="Arial"/>
                <w:sz w:val="20"/>
              </w:rPr>
              <w:t xml:space="preserve">　最大積載量を車両総重量で除した値が0.3以下となるものであること。</w:t>
            </w:r>
          </w:p>
          <w:p w14:paraId="4E76E936" w14:textId="77777777" w:rsidR="00DE3095" w:rsidRPr="00044AB3" w:rsidRDefault="00DE3095" w:rsidP="0017730E">
            <w:pPr>
              <w:spacing w:beforeLines="10" w:before="36" w:afterLines="10" w:after="36"/>
              <w:ind w:leftChars="150" w:left="51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イ</w:t>
            </w:r>
            <w:r w:rsidRPr="00044AB3">
              <w:rPr>
                <w:rFonts w:ascii="ＭＳ ゴシック" w:eastAsia="ＭＳ ゴシック" w:hAnsi="Arial" w:cs="Arial"/>
                <w:sz w:val="20"/>
              </w:rPr>
              <w:t xml:space="preserve">　乗車装置及び物品積載装置が同一の車室内に設けられており、当該車室と車体外とを固定された屋根、窓ガラス等の隔壁により仕切られるものであること。</w:t>
            </w:r>
          </w:p>
          <w:p w14:paraId="42DD9CD3" w14:textId="77777777" w:rsidR="00DE3095" w:rsidRPr="00044AB3" w:rsidRDefault="00DE3095" w:rsidP="0017730E">
            <w:pPr>
              <w:spacing w:beforeLines="10" w:before="36" w:afterLines="10" w:after="36"/>
              <w:ind w:leftChars="150" w:left="51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ウ</w:t>
            </w:r>
            <w:r w:rsidRPr="00044AB3">
              <w:rPr>
                <w:rFonts w:ascii="ＭＳ ゴシック" w:eastAsia="ＭＳ ゴシック" w:hAnsi="Arial" w:cs="Arial"/>
                <w:sz w:val="20"/>
              </w:rPr>
              <w:t xml:space="preserve">　運転者室の前方に原動機を有するものであること。</w:t>
            </w:r>
          </w:p>
          <w:p w14:paraId="4AD62D2F" w14:textId="77777777" w:rsidR="00DE3095" w:rsidRPr="00044AB3" w:rsidRDefault="00DE3095" w:rsidP="0017730E">
            <w:pPr>
              <w:spacing w:beforeLines="10" w:before="36"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sz w:val="20"/>
              </w:rPr>
              <w:t>２　「構造B」とは、構造A以外の構造をいう。</w:t>
            </w:r>
            <w:r w:rsidRPr="00044AB3">
              <w:rPr>
                <w:rFonts w:ascii="ＭＳ ゴシック" w:eastAsia="ＭＳ ゴシック" w:hAnsi="Arial" w:cs="Arial" w:hint="eastAsia"/>
                <w:sz w:val="20"/>
              </w:rPr>
              <w:t>以下同じ。</w:t>
            </w:r>
          </w:p>
        </w:tc>
      </w:tr>
    </w:tbl>
    <w:p w14:paraId="58D2351F" w14:textId="77777777" w:rsidR="00DE3095" w:rsidRPr="00044AB3" w:rsidRDefault="00DE3095" w:rsidP="00DE3095">
      <w:pPr>
        <w:snapToGrid w:val="0"/>
        <w:rPr>
          <w:rFonts w:ascii="ＭＳ ゴシック" w:eastAsia="ＭＳ ゴシック" w:hAnsi="Arial"/>
          <w:sz w:val="22"/>
          <w:szCs w:val="22"/>
        </w:rPr>
      </w:pPr>
    </w:p>
    <w:p w14:paraId="134CB996" w14:textId="77777777" w:rsidR="00DE3095" w:rsidRPr="00044AB3" w:rsidRDefault="00DE3095" w:rsidP="00DE3095">
      <w:pPr>
        <w:snapToGrid w:val="0"/>
        <w:rPr>
          <w:rFonts w:ascii="ＭＳ ゴシック" w:eastAsia="ＭＳ ゴシック" w:hAnsi="ＭＳ ゴシック"/>
          <w:sz w:val="22"/>
          <w:szCs w:val="22"/>
        </w:rPr>
      </w:pPr>
    </w:p>
    <w:p w14:paraId="0178625F" w14:textId="77777777" w:rsidR="00DE3095" w:rsidRPr="00044AB3" w:rsidRDefault="00DE3095" w:rsidP="00DE3095">
      <w:pPr>
        <w:autoSpaceDE w:val="0"/>
        <w:autoSpaceDN w:val="0"/>
        <w:adjustRightInd w:val="0"/>
        <w:rPr>
          <w:rFonts w:ascii="ＭＳ ゴシック" w:eastAsia="ＭＳ ゴシック" w:hAnsi="Arial" w:cs="Arial"/>
          <w:sz w:val="20"/>
        </w:rPr>
      </w:pPr>
      <w:r w:rsidRPr="00044AB3">
        <w:rPr>
          <w:rFonts w:ascii="ＭＳ ゴシック" w:eastAsia="ＭＳ ゴシック" w:hAnsi="Arial" w:cs="Arial"/>
          <w:sz w:val="20"/>
        </w:rPr>
        <w:t>表</w:t>
      </w:r>
      <w:r w:rsidRPr="00044AB3">
        <w:rPr>
          <w:rFonts w:ascii="ＭＳ ゴシック" w:eastAsia="ＭＳ ゴシック" w:hAnsi="Arial" w:cs="Arial" w:hint="eastAsia"/>
          <w:sz w:val="20"/>
        </w:rPr>
        <w:t>４－２</w:t>
      </w:r>
      <w:r w:rsidRPr="00044AB3">
        <w:rPr>
          <w:rFonts w:ascii="ＭＳ ゴシック" w:eastAsia="ＭＳ ゴシック" w:hAnsi="Arial" w:cs="Arial"/>
          <w:sz w:val="20"/>
        </w:rPr>
        <w:t xml:space="preserve">　LPガス</w:t>
      </w:r>
      <w:r w:rsidRPr="00044AB3">
        <w:rPr>
          <w:rFonts w:ascii="ＭＳ ゴシック" w:eastAsia="ＭＳ ゴシック" w:hAnsi="Arial" w:cs="Arial" w:hint="eastAsia"/>
          <w:sz w:val="20"/>
        </w:rPr>
        <w:t>小型</w:t>
      </w:r>
      <w:r w:rsidRPr="00044AB3">
        <w:rPr>
          <w:rFonts w:ascii="ＭＳ ゴシック" w:eastAsia="ＭＳ ゴシック" w:hAnsi="Arial" w:cs="Arial"/>
          <w:sz w:val="20"/>
        </w:rPr>
        <w:t>貨物車に係る10・15モード燃費基準</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545"/>
        <w:gridCol w:w="1824"/>
        <w:gridCol w:w="2623"/>
        <w:gridCol w:w="1483"/>
        <w:gridCol w:w="1597"/>
      </w:tblGrid>
      <w:tr w:rsidR="00DE3095" w:rsidRPr="00044AB3" w14:paraId="02DE7453" w14:textId="77777777" w:rsidTr="0017730E">
        <w:trPr>
          <w:cantSplit/>
          <w:trHeight w:val="306"/>
          <w:jc w:val="center"/>
        </w:trPr>
        <w:tc>
          <w:tcPr>
            <w:tcW w:w="7475" w:type="dxa"/>
            <w:gridSpan w:val="4"/>
            <w:vAlign w:val="center"/>
          </w:tcPr>
          <w:p w14:paraId="026296CE"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rPr>
            </w:pPr>
            <w:r w:rsidRPr="00DE3095">
              <w:rPr>
                <w:rFonts w:ascii="ＭＳ ゴシック" w:eastAsia="ＭＳ ゴシック" w:hAnsi="Arial" w:cs="Arial"/>
                <w:spacing w:val="300"/>
                <w:kern w:val="0"/>
                <w:sz w:val="20"/>
                <w:fitText w:val="1000" w:id="-768956921"/>
              </w:rPr>
              <w:t>区</w:t>
            </w:r>
            <w:r w:rsidRPr="00DE3095">
              <w:rPr>
                <w:rFonts w:ascii="ＭＳ ゴシック" w:eastAsia="ＭＳ ゴシック" w:hAnsi="Arial" w:cs="Arial"/>
                <w:kern w:val="0"/>
                <w:sz w:val="20"/>
                <w:fitText w:val="1000" w:id="-768956921"/>
              </w:rPr>
              <w:t>分</w:t>
            </w:r>
          </w:p>
        </w:tc>
        <w:tc>
          <w:tcPr>
            <w:tcW w:w="1597" w:type="dxa"/>
            <w:vMerge w:val="restart"/>
            <w:vAlign w:val="center"/>
          </w:tcPr>
          <w:p w14:paraId="1B400A79"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燃費基準値</w:t>
            </w:r>
          </w:p>
        </w:tc>
      </w:tr>
      <w:tr w:rsidR="00DE3095" w:rsidRPr="00044AB3" w14:paraId="1A69E299" w14:textId="77777777" w:rsidTr="0017730E">
        <w:trPr>
          <w:cantSplit/>
          <w:trHeight w:val="306"/>
          <w:jc w:val="center"/>
        </w:trPr>
        <w:tc>
          <w:tcPr>
            <w:tcW w:w="1545" w:type="dxa"/>
            <w:vAlign w:val="center"/>
          </w:tcPr>
          <w:p w14:paraId="2B214D5D"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自動車の種別</w:t>
            </w:r>
          </w:p>
        </w:tc>
        <w:tc>
          <w:tcPr>
            <w:tcW w:w="1824" w:type="dxa"/>
            <w:vAlign w:val="center"/>
          </w:tcPr>
          <w:p w14:paraId="37A1A345"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変速装置の方式</w:t>
            </w:r>
          </w:p>
        </w:tc>
        <w:tc>
          <w:tcPr>
            <w:tcW w:w="2623" w:type="dxa"/>
            <w:vAlign w:val="center"/>
          </w:tcPr>
          <w:p w14:paraId="4F0162EC"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車両重量</w:t>
            </w:r>
          </w:p>
        </w:tc>
        <w:tc>
          <w:tcPr>
            <w:tcW w:w="1483" w:type="dxa"/>
            <w:vAlign w:val="center"/>
          </w:tcPr>
          <w:p w14:paraId="033CD998"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自動車の構造</w:t>
            </w:r>
          </w:p>
        </w:tc>
        <w:tc>
          <w:tcPr>
            <w:tcW w:w="1597" w:type="dxa"/>
            <w:vMerge/>
            <w:vAlign w:val="center"/>
          </w:tcPr>
          <w:p w14:paraId="5074583C"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p>
        </w:tc>
      </w:tr>
      <w:tr w:rsidR="00DE3095" w:rsidRPr="00044AB3" w14:paraId="75FC32B8" w14:textId="77777777" w:rsidTr="0017730E">
        <w:trPr>
          <w:cantSplit/>
          <w:trHeight w:val="306"/>
          <w:jc w:val="center"/>
        </w:trPr>
        <w:tc>
          <w:tcPr>
            <w:tcW w:w="1545" w:type="dxa"/>
            <w:vMerge w:val="restart"/>
            <w:vAlign w:val="center"/>
          </w:tcPr>
          <w:p w14:paraId="6B26C82B"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軽貨物車</w:t>
            </w:r>
          </w:p>
        </w:tc>
        <w:tc>
          <w:tcPr>
            <w:tcW w:w="1824" w:type="dxa"/>
            <w:vMerge w:val="restart"/>
            <w:vAlign w:val="center"/>
          </w:tcPr>
          <w:p w14:paraId="49DA097D"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r w:rsidRPr="00DE3095">
              <w:rPr>
                <w:rFonts w:ascii="ＭＳ ゴシック" w:eastAsia="ＭＳ ゴシック" w:hAnsi="Arial" w:cs="Arial"/>
                <w:spacing w:val="100"/>
                <w:kern w:val="0"/>
                <w:sz w:val="20"/>
                <w:fitText w:val="1000" w:id="-768956920"/>
              </w:rPr>
              <w:t>手動</w:t>
            </w:r>
            <w:r w:rsidRPr="00DE3095">
              <w:rPr>
                <w:rFonts w:ascii="ＭＳ ゴシック" w:eastAsia="ＭＳ ゴシック" w:hAnsi="Arial" w:cs="Arial"/>
                <w:kern w:val="0"/>
                <w:sz w:val="20"/>
                <w:fitText w:val="1000" w:id="-768956920"/>
              </w:rPr>
              <w:t>式</w:t>
            </w:r>
          </w:p>
        </w:tc>
        <w:tc>
          <w:tcPr>
            <w:tcW w:w="2623" w:type="dxa"/>
            <w:vMerge w:val="restart"/>
            <w:vAlign w:val="center"/>
          </w:tcPr>
          <w:p w14:paraId="4CAAE197"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 xml:space="preserve">  703kg未満</w:t>
            </w:r>
          </w:p>
        </w:tc>
        <w:tc>
          <w:tcPr>
            <w:tcW w:w="1483" w:type="dxa"/>
            <w:vAlign w:val="center"/>
          </w:tcPr>
          <w:p w14:paraId="529D4E3F"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構造A</w:t>
            </w:r>
          </w:p>
        </w:tc>
        <w:tc>
          <w:tcPr>
            <w:tcW w:w="1597" w:type="dxa"/>
            <w:vAlign w:val="center"/>
          </w:tcPr>
          <w:p w14:paraId="77CFB268"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15.8km/L</w:t>
            </w:r>
            <w:r w:rsidRPr="00044AB3">
              <w:rPr>
                <w:rFonts w:ascii="ＭＳ ゴシック" w:eastAsia="ＭＳ ゴシック" w:hAnsi="Arial" w:cs="Arial"/>
                <w:sz w:val="20"/>
              </w:rPr>
              <w:t>以上</w:t>
            </w:r>
          </w:p>
        </w:tc>
      </w:tr>
      <w:tr w:rsidR="00DE3095" w:rsidRPr="00044AB3" w14:paraId="317289B3" w14:textId="77777777" w:rsidTr="0017730E">
        <w:trPr>
          <w:cantSplit/>
          <w:trHeight w:val="306"/>
          <w:jc w:val="center"/>
        </w:trPr>
        <w:tc>
          <w:tcPr>
            <w:tcW w:w="1545" w:type="dxa"/>
            <w:vMerge/>
            <w:vAlign w:val="center"/>
          </w:tcPr>
          <w:p w14:paraId="6732AF42"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1E7A5EE8"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57979B49"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6E2D116A"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5201FDCD"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13.3km/L</w:t>
            </w:r>
            <w:r w:rsidRPr="00044AB3">
              <w:rPr>
                <w:rFonts w:ascii="ＭＳ ゴシック" w:eastAsia="ＭＳ ゴシック" w:hAnsi="Arial" w:cs="Arial"/>
                <w:sz w:val="20"/>
              </w:rPr>
              <w:t>以上</w:t>
            </w:r>
          </w:p>
        </w:tc>
      </w:tr>
      <w:tr w:rsidR="00DE3095" w:rsidRPr="00044AB3" w14:paraId="245230B7" w14:textId="77777777" w:rsidTr="0017730E">
        <w:trPr>
          <w:cantSplit/>
          <w:trHeight w:val="306"/>
          <w:jc w:val="center"/>
        </w:trPr>
        <w:tc>
          <w:tcPr>
            <w:tcW w:w="1545" w:type="dxa"/>
            <w:vMerge/>
            <w:vAlign w:val="center"/>
          </w:tcPr>
          <w:p w14:paraId="121964E8"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7340D9B1"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623" w:type="dxa"/>
            <w:vMerge w:val="restart"/>
            <w:vAlign w:val="center"/>
          </w:tcPr>
          <w:p w14:paraId="19EC4B19"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703kg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828kg</w:t>
            </w:r>
            <w:r w:rsidRPr="00044AB3">
              <w:rPr>
                <w:rFonts w:ascii="ＭＳ ゴシック" w:eastAsia="ＭＳ ゴシック" w:hAnsi="Arial" w:cs="Arial"/>
                <w:sz w:val="20"/>
              </w:rPr>
              <w:t>未満</w:t>
            </w:r>
          </w:p>
        </w:tc>
        <w:tc>
          <w:tcPr>
            <w:tcW w:w="1483" w:type="dxa"/>
            <w:vAlign w:val="center"/>
          </w:tcPr>
          <w:p w14:paraId="1909B1DC"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A</w:t>
            </w:r>
          </w:p>
        </w:tc>
        <w:tc>
          <w:tcPr>
            <w:tcW w:w="1597" w:type="dxa"/>
            <w:vAlign w:val="center"/>
          </w:tcPr>
          <w:p w14:paraId="23F90C1B"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14.1km/L</w:t>
            </w:r>
            <w:r w:rsidRPr="00044AB3">
              <w:rPr>
                <w:rFonts w:ascii="ＭＳ ゴシック" w:eastAsia="ＭＳ ゴシック" w:hAnsi="Arial" w:cs="Arial"/>
                <w:sz w:val="20"/>
              </w:rPr>
              <w:t>以上</w:t>
            </w:r>
          </w:p>
        </w:tc>
      </w:tr>
      <w:tr w:rsidR="00DE3095" w:rsidRPr="00044AB3" w14:paraId="7CEE198E" w14:textId="77777777" w:rsidTr="0017730E">
        <w:trPr>
          <w:cantSplit/>
          <w:trHeight w:val="306"/>
          <w:jc w:val="center"/>
        </w:trPr>
        <w:tc>
          <w:tcPr>
            <w:tcW w:w="1545" w:type="dxa"/>
            <w:vMerge/>
            <w:vAlign w:val="center"/>
          </w:tcPr>
          <w:p w14:paraId="0023AC35"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73922AEB"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49856605"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1DA79E38"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426D7A00"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13.1km/L</w:t>
            </w:r>
            <w:r w:rsidRPr="00044AB3">
              <w:rPr>
                <w:rFonts w:ascii="ＭＳ ゴシック" w:eastAsia="ＭＳ ゴシック" w:hAnsi="Arial" w:cs="Arial"/>
                <w:sz w:val="20"/>
              </w:rPr>
              <w:t>以上</w:t>
            </w:r>
          </w:p>
        </w:tc>
      </w:tr>
      <w:tr w:rsidR="00DE3095" w:rsidRPr="00044AB3" w14:paraId="3AE1894B" w14:textId="77777777" w:rsidTr="0017730E">
        <w:trPr>
          <w:cantSplit/>
          <w:trHeight w:val="306"/>
          <w:jc w:val="center"/>
        </w:trPr>
        <w:tc>
          <w:tcPr>
            <w:tcW w:w="1545" w:type="dxa"/>
            <w:vMerge/>
            <w:vAlign w:val="center"/>
          </w:tcPr>
          <w:p w14:paraId="55574855"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107EC684"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6A925D10"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828kg</w:t>
            </w:r>
            <w:r w:rsidRPr="00044AB3">
              <w:rPr>
                <w:rFonts w:ascii="ＭＳ ゴシック" w:eastAsia="ＭＳ ゴシック" w:hAnsi="Arial" w:cs="Arial"/>
                <w:sz w:val="20"/>
              </w:rPr>
              <w:t>以上</w:t>
            </w:r>
          </w:p>
        </w:tc>
        <w:tc>
          <w:tcPr>
            <w:tcW w:w="1483" w:type="dxa"/>
            <w:vAlign w:val="center"/>
          </w:tcPr>
          <w:p w14:paraId="0C0927FA"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564F4A48"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12.1km/L</w:t>
            </w:r>
            <w:r w:rsidRPr="00044AB3">
              <w:rPr>
                <w:rFonts w:ascii="ＭＳ ゴシック" w:eastAsia="ＭＳ ゴシック" w:hAnsi="Arial" w:cs="Arial"/>
                <w:sz w:val="20"/>
              </w:rPr>
              <w:t>以上</w:t>
            </w:r>
          </w:p>
        </w:tc>
      </w:tr>
      <w:tr w:rsidR="00DE3095" w:rsidRPr="00044AB3" w14:paraId="13570F0A" w14:textId="77777777" w:rsidTr="0017730E">
        <w:trPr>
          <w:cantSplit/>
          <w:trHeight w:val="306"/>
          <w:jc w:val="center"/>
        </w:trPr>
        <w:tc>
          <w:tcPr>
            <w:tcW w:w="1545" w:type="dxa"/>
            <w:vMerge/>
            <w:vAlign w:val="center"/>
          </w:tcPr>
          <w:p w14:paraId="795CD39D"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restart"/>
            <w:vAlign w:val="center"/>
          </w:tcPr>
          <w:p w14:paraId="792F3846"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手動式以外のもの</w:t>
            </w:r>
          </w:p>
        </w:tc>
        <w:tc>
          <w:tcPr>
            <w:tcW w:w="2623" w:type="dxa"/>
            <w:vMerge w:val="restart"/>
            <w:vAlign w:val="center"/>
          </w:tcPr>
          <w:p w14:paraId="238EDA94"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 xml:space="preserve">  703kg未満</w:t>
            </w:r>
          </w:p>
        </w:tc>
        <w:tc>
          <w:tcPr>
            <w:tcW w:w="1483" w:type="dxa"/>
            <w:vAlign w:val="center"/>
          </w:tcPr>
          <w:p w14:paraId="3A643110"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構造A</w:t>
            </w:r>
          </w:p>
        </w:tc>
        <w:tc>
          <w:tcPr>
            <w:tcW w:w="1597" w:type="dxa"/>
            <w:vAlign w:val="center"/>
          </w:tcPr>
          <w:p w14:paraId="30BB0FBA"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14.8km/L</w:t>
            </w:r>
            <w:r w:rsidRPr="00044AB3">
              <w:rPr>
                <w:rFonts w:ascii="ＭＳ ゴシック" w:eastAsia="ＭＳ ゴシック" w:hAnsi="Arial" w:cs="Arial"/>
                <w:sz w:val="20"/>
              </w:rPr>
              <w:t>以上</w:t>
            </w:r>
          </w:p>
        </w:tc>
      </w:tr>
      <w:tr w:rsidR="00DE3095" w:rsidRPr="00044AB3" w14:paraId="2A32721B" w14:textId="77777777" w:rsidTr="0017730E">
        <w:trPr>
          <w:cantSplit/>
          <w:trHeight w:val="306"/>
          <w:jc w:val="center"/>
        </w:trPr>
        <w:tc>
          <w:tcPr>
            <w:tcW w:w="1545" w:type="dxa"/>
            <w:vMerge/>
            <w:vAlign w:val="center"/>
          </w:tcPr>
          <w:p w14:paraId="0DE8BC84"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3494CB2D"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4B43522B"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70B406C6"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4574BAE3"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12.7km/L</w:t>
            </w:r>
            <w:r w:rsidRPr="00044AB3">
              <w:rPr>
                <w:rFonts w:ascii="ＭＳ ゴシック" w:eastAsia="ＭＳ ゴシック" w:hAnsi="Arial" w:cs="Arial"/>
                <w:sz w:val="20"/>
              </w:rPr>
              <w:t>以上</w:t>
            </w:r>
          </w:p>
        </w:tc>
      </w:tr>
      <w:tr w:rsidR="00DE3095" w:rsidRPr="00044AB3" w14:paraId="53C3B3D9" w14:textId="77777777" w:rsidTr="0017730E">
        <w:trPr>
          <w:cantSplit/>
          <w:trHeight w:val="306"/>
          <w:jc w:val="center"/>
        </w:trPr>
        <w:tc>
          <w:tcPr>
            <w:tcW w:w="1545" w:type="dxa"/>
            <w:vMerge/>
            <w:vAlign w:val="center"/>
          </w:tcPr>
          <w:p w14:paraId="6C502EE7"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5B243D7E"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623" w:type="dxa"/>
            <w:vMerge w:val="restart"/>
            <w:vAlign w:val="center"/>
          </w:tcPr>
          <w:p w14:paraId="1857E211"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703kg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828kg</w:t>
            </w:r>
            <w:r w:rsidRPr="00044AB3">
              <w:rPr>
                <w:rFonts w:ascii="ＭＳ ゴシック" w:eastAsia="ＭＳ ゴシック" w:hAnsi="Arial" w:cs="Arial"/>
                <w:sz w:val="20"/>
              </w:rPr>
              <w:t>未満</w:t>
            </w:r>
          </w:p>
        </w:tc>
        <w:tc>
          <w:tcPr>
            <w:tcW w:w="1483" w:type="dxa"/>
            <w:vAlign w:val="center"/>
          </w:tcPr>
          <w:p w14:paraId="7E88711A"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A</w:t>
            </w:r>
          </w:p>
        </w:tc>
        <w:tc>
          <w:tcPr>
            <w:tcW w:w="1597" w:type="dxa"/>
            <w:vAlign w:val="center"/>
          </w:tcPr>
          <w:p w14:paraId="5367E4DC"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12.9km/L</w:t>
            </w:r>
            <w:r w:rsidRPr="00044AB3">
              <w:rPr>
                <w:rFonts w:ascii="ＭＳ ゴシック" w:eastAsia="ＭＳ ゴシック" w:hAnsi="Arial" w:cs="Arial"/>
                <w:sz w:val="20"/>
              </w:rPr>
              <w:t>以上</w:t>
            </w:r>
          </w:p>
        </w:tc>
      </w:tr>
      <w:tr w:rsidR="00DE3095" w:rsidRPr="00044AB3" w14:paraId="399B0FB1" w14:textId="77777777" w:rsidTr="0017730E">
        <w:trPr>
          <w:cantSplit/>
          <w:trHeight w:val="306"/>
          <w:jc w:val="center"/>
        </w:trPr>
        <w:tc>
          <w:tcPr>
            <w:tcW w:w="1545" w:type="dxa"/>
            <w:vMerge/>
            <w:vAlign w:val="center"/>
          </w:tcPr>
          <w:p w14:paraId="15D76334"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03056D6E"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0243B688"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7ABE4144"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6FDAD7F0"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12.1km/L</w:t>
            </w:r>
            <w:r w:rsidRPr="00044AB3">
              <w:rPr>
                <w:rFonts w:ascii="ＭＳ ゴシック" w:eastAsia="ＭＳ ゴシック" w:hAnsi="Arial" w:cs="Arial"/>
                <w:sz w:val="20"/>
              </w:rPr>
              <w:t>以上</w:t>
            </w:r>
          </w:p>
        </w:tc>
      </w:tr>
      <w:tr w:rsidR="00DE3095" w:rsidRPr="00044AB3" w14:paraId="02585170" w14:textId="77777777" w:rsidTr="0017730E">
        <w:trPr>
          <w:cantSplit/>
          <w:trHeight w:val="306"/>
          <w:jc w:val="center"/>
        </w:trPr>
        <w:tc>
          <w:tcPr>
            <w:tcW w:w="1545" w:type="dxa"/>
            <w:vMerge/>
            <w:vAlign w:val="center"/>
          </w:tcPr>
          <w:p w14:paraId="0CB5DCBC"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37E1CD32"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6C89DA24"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828kg</w:t>
            </w:r>
            <w:r w:rsidRPr="00044AB3">
              <w:rPr>
                <w:rFonts w:ascii="ＭＳ ゴシック" w:eastAsia="ＭＳ ゴシック" w:hAnsi="Arial" w:cs="Arial"/>
                <w:sz w:val="20"/>
              </w:rPr>
              <w:t>以上</w:t>
            </w:r>
          </w:p>
        </w:tc>
        <w:tc>
          <w:tcPr>
            <w:tcW w:w="1483" w:type="dxa"/>
            <w:vAlign w:val="center"/>
          </w:tcPr>
          <w:p w14:paraId="7F829541"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4FA4DA52"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11.7km/L</w:t>
            </w:r>
            <w:r w:rsidRPr="00044AB3">
              <w:rPr>
                <w:rFonts w:ascii="ＭＳ ゴシック" w:eastAsia="ＭＳ ゴシック" w:hAnsi="Arial" w:cs="Arial"/>
                <w:sz w:val="20"/>
              </w:rPr>
              <w:t>以上</w:t>
            </w:r>
          </w:p>
        </w:tc>
      </w:tr>
      <w:tr w:rsidR="00DE3095" w:rsidRPr="00044AB3" w14:paraId="7CA55A91" w14:textId="77777777" w:rsidTr="0017730E">
        <w:trPr>
          <w:cantSplit/>
          <w:trHeight w:val="306"/>
          <w:jc w:val="center"/>
        </w:trPr>
        <w:tc>
          <w:tcPr>
            <w:tcW w:w="1545" w:type="dxa"/>
            <w:vMerge w:val="restart"/>
            <w:vAlign w:val="center"/>
          </w:tcPr>
          <w:p w14:paraId="1138DA68"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hint="eastAsia"/>
                <w:sz w:val="20"/>
              </w:rPr>
              <w:t>軽量貨物車</w:t>
            </w:r>
          </w:p>
        </w:tc>
        <w:tc>
          <w:tcPr>
            <w:tcW w:w="1824" w:type="dxa"/>
            <w:vMerge w:val="restart"/>
            <w:vAlign w:val="center"/>
          </w:tcPr>
          <w:p w14:paraId="4D1F7B69"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r w:rsidRPr="00DE3095">
              <w:rPr>
                <w:rFonts w:ascii="ＭＳ ゴシック" w:eastAsia="ＭＳ ゴシック" w:hAnsi="Arial" w:cs="Arial"/>
                <w:spacing w:val="100"/>
                <w:kern w:val="0"/>
                <w:sz w:val="20"/>
                <w:fitText w:val="1000" w:id="-768956919"/>
              </w:rPr>
              <w:t>手動</w:t>
            </w:r>
            <w:r w:rsidRPr="00DE3095">
              <w:rPr>
                <w:rFonts w:ascii="ＭＳ ゴシック" w:eastAsia="ＭＳ ゴシック" w:hAnsi="Arial" w:cs="Arial"/>
                <w:kern w:val="0"/>
                <w:sz w:val="20"/>
                <w:fitText w:val="1000" w:id="-768956919"/>
              </w:rPr>
              <w:t>式</w:t>
            </w:r>
          </w:p>
        </w:tc>
        <w:tc>
          <w:tcPr>
            <w:tcW w:w="2623" w:type="dxa"/>
            <w:vAlign w:val="center"/>
          </w:tcPr>
          <w:p w14:paraId="4BCE3B64"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1,016kg未満</w:t>
            </w:r>
          </w:p>
        </w:tc>
        <w:tc>
          <w:tcPr>
            <w:tcW w:w="1483" w:type="dxa"/>
            <w:vAlign w:val="center"/>
          </w:tcPr>
          <w:p w14:paraId="41C959C6"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rPr>
            </w:pPr>
          </w:p>
        </w:tc>
        <w:tc>
          <w:tcPr>
            <w:tcW w:w="1597" w:type="dxa"/>
            <w:vAlign w:val="center"/>
          </w:tcPr>
          <w:p w14:paraId="6485D0BA"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13.9km/L</w:t>
            </w:r>
            <w:r w:rsidRPr="00044AB3">
              <w:rPr>
                <w:rFonts w:ascii="ＭＳ ゴシック" w:eastAsia="ＭＳ ゴシック" w:hAnsi="Arial" w:cs="Arial"/>
                <w:sz w:val="20"/>
              </w:rPr>
              <w:t>以上</w:t>
            </w:r>
          </w:p>
        </w:tc>
      </w:tr>
      <w:tr w:rsidR="00DE3095" w:rsidRPr="00044AB3" w14:paraId="16A68E85" w14:textId="77777777" w:rsidTr="0017730E">
        <w:trPr>
          <w:cantSplit/>
          <w:trHeight w:val="306"/>
          <w:jc w:val="center"/>
        </w:trPr>
        <w:tc>
          <w:tcPr>
            <w:tcW w:w="1545" w:type="dxa"/>
            <w:vMerge/>
            <w:vAlign w:val="center"/>
          </w:tcPr>
          <w:p w14:paraId="6E905533"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32216E5A"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47935108"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1,016kg</w:t>
            </w:r>
            <w:r w:rsidRPr="00044AB3">
              <w:rPr>
                <w:rFonts w:ascii="ＭＳ ゴシック" w:eastAsia="ＭＳ ゴシック" w:hAnsi="Arial" w:cs="Arial"/>
                <w:sz w:val="20"/>
              </w:rPr>
              <w:t>以上</w:t>
            </w:r>
          </w:p>
        </w:tc>
        <w:tc>
          <w:tcPr>
            <w:tcW w:w="1483" w:type="dxa"/>
            <w:vAlign w:val="center"/>
          </w:tcPr>
          <w:p w14:paraId="79986DAE"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67B49AE1"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12.3km/L</w:t>
            </w:r>
            <w:r w:rsidRPr="00044AB3">
              <w:rPr>
                <w:rFonts w:ascii="ＭＳ ゴシック" w:eastAsia="ＭＳ ゴシック" w:hAnsi="Arial" w:cs="Arial"/>
                <w:sz w:val="20"/>
              </w:rPr>
              <w:t>以上</w:t>
            </w:r>
          </w:p>
        </w:tc>
      </w:tr>
      <w:tr w:rsidR="00DE3095" w:rsidRPr="00044AB3" w14:paraId="2C70F467" w14:textId="77777777" w:rsidTr="0017730E">
        <w:trPr>
          <w:cantSplit/>
          <w:trHeight w:val="306"/>
          <w:jc w:val="center"/>
        </w:trPr>
        <w:tc>
          <w:tcPr>
            <w:tcW w:w="1545" w:type="dxa"/>
            <w:vMerge/>
            <w:vAlign w:val="center"/>
          </w:tcPr>
          <w:p w14:paraId="0EB6438F"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restart"/>
            <w:vAlign w:val="center"/>
          </w:tcPr>
          <w:p w14:paraId="014A841E"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手動式以外のもの</w:t>
            </w:r>
          </w:p>
        </w:tc>
        <w:tc>
          <w:tcPr>
            <w:tcW w:w="2623" w:type="dxa"/>
            <w:vAlign w:val="center"/>
          </w:tcPr>
          <w:p w14:paraId="22BB2B19"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1,016kg未満</w:t>
            </w:r>
          </w:p>
        </w:tc>
        <w:tc>
          <w:tcPr>
            <w:tcW w:w="1483" w:type="dxa"/>
            <w:vAlign w:val="center"/>
          </w:tcPr>
          <w:p w14:paraId="01711A68"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rPr>
            </w:pPr>
          </w:p>
        </w:tc>
        <w:tc>
          <w:tcPr>
            <w:tcW w:w="1597" w:type="dxa"/>
            <w:vAlign w:val="center"/>
          </w:tcPr>
          <w:p w14:paraId="6B0EA8DC"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11.7km/L</w:t>
            </w:r>
            <w:r w:rsidRPr="00044AB3">
              <w:rPr>
                <w:rFonts w:ascii="ＭＳ ゴシック" w:eastAsia="ＭＳ ゴシック" w:hAnsi="Arial" w:cs="Arial"/>
                <w:sz w:val="20"/>
              </w:rPr>
              <w:t>以上</w:t>
            </w:r>
          </w:p>
        </w:tc>
      </w:tr>
      <w:tr w:rsidR="00DE3095" w:rsidRPr="00044AB3" w14:paraId="7D00FB18" w14:textId="77777777" w:rsidTr="0017730E">
        <w:trPr>
          <w:cantSplit/>
          <w:trHeight w:val="306"/>
          <w:jc w:val="center"/>
        </w:trPr>
        <w:tc>
          <w:tcPr>
            <w:tcW w:w="1545" w:type="dxa"/>
            <w:vMerge/>
            <w:vAlign w:val="center"/>
          </w:tcPr>
          <w:p w14:paraId="045CCD0B"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7732C641"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71ECB2B5"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1,016kg</w:t>
            </w:r>
            <w:r w:rsidRPr="00044AB3">
              <w:rPr>
                <w:rFonts w:ascii="ＭＳ ゴシック" w:eastAsia="ＭＳ ゴシック" w:hAnsi="Arial" w:cs="Arial"/>
                <w:sz w:val="20"/>
              </w:rPr>
              <w:t>以上</w:t>
            </w:r>
          </w:p>
        </w:tc>
        <w:tc>
          <w:tcPr>
            <w:tcW w:w="1483" w:type="dxa"/>
            <w:vAlign w:val="center"/>
          </w:tcPr>
          <w:p w14:paraId="2090B6C7"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6AC0AEDB"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10.8km/L</w:t>
            </w:r>
            <w:r w:rsidRPr="00044AB3">
              <w:rPr>
                <w:rFonts w:ascii="ＭＳ ゴシック" w:eastAsia="ＭＳ ゴシック" w:hAnsi="Arial" w:cs="Arial"/>
                <w:sz w:val="20"/>
              </w:rPr>
              <w:t>以上</w:t>
            </w:r>
          </w:p>
        </w:tc>
      </w:tr>
      <w:tr w:rsidR="00DE3095" w:rsidRPr="00044AB3" w14:paraId="697B176C" w14:textId="77777777" w:rsidTr="0017730E">
        <w:trPr>
          <w:cantSplit/>
          <w:trHeight w:val="306"/>
          <w:jc w:val="center"/>
        </w:trPr>
        <w:tc>
          <w:tcPr>
            <w:tcW w:w="1545" w:type="dxa"/>
            <w:vMerge w:val="restart"/>
            <w:vAlign w:val="center"/>
          </w:tcPr>
          <w:p w14:paraId="29ADCB5F"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hint="eastAsia"/>
                <w:sz w:val="20"/>
              </w:rPr>
              <w:t>中量貨物車（</w:t>
            </w:r>
            <w:r w:rsidRPr="00044AB3">
              <w:rPr>
                <w:rFonts w:ascii="ＭＳ ゴシック" w:eastAsia="ＭＳ ゴシック" w:hAnsi="Arial" w:cs="Arial"/>
                <w:sz w:val="20"/>
              </w:rPr>
              <w:t>車両総重量が2.5t以下のもの</w:t>
            </w:r>
            <w:r w:rsidRPr="00044AB3">
              <w:rPr>
                <w:rFonts w:ascii="ＭＳ ゴシック" w:eastAsia="ＭＳ ゴシック" w:hAnsi="Arial" w:cs="Arial" w:hint="eastAsia"/>
                <w:sz w:val="20"/>
              </w:rPr>
              <w:t>に限る）</w:t>
            </w:r>
          </w:p>
        </w:tc>
        <w:tc>
          <w:tcPr>
            <w:tcW w:w="1824" w:type="dxa"/>
            <w:vMerge w:val="restart"/>
            <w:vAlign w:val="center"/>
          </w:tcPr>
          <w:p w14:paraId="0B5FB489"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r w:rsidRPr="00DE3095">
              <w:rPr>
                <w:rFonts w:ascii="ＭＳ ゴシック" w:eastAsia="ＭＳ ゴシック" w:hAnsi="Arial" w:cs="Arial"/>
                <w:spacing w:val="100"/>
                <w:kern w:val="0"/>
                <w:sz w:val="20"/>
                <w:fitText w:val="1000" w:id="-768956918"/>
              </w:rPr>
              <w:t>手動</w:t>
            </w:r>
            <w:r w:rsidRPr="00DE3095">
              <w:rPr>
                <w:rFonts w:ascii="ＭＳ ゴシック" w:eastAsia="ＭＳ ゴシック" w:hAnsi="Arial" w:cs="Arial"/>
                <w:kern w:val="0"/>
                <w:sz w:val="20"/>
                <w:fitText w:val="1000" w:id="-768956918"/>
              </w:rPr>
              <w:t>式</w:t>
            </w:r>
          </w:p>
        </w:tc>
        <w:tc>
          <w:tcPr>
            <w:tcW w:w="2623" w:type="dxa"/>
            <w:vMerge w:val="restart"/>
            <w:vAlign w:val="center"/>
          </w:tcPr>
          <w:p w14:paraId="719DA802"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1,266kg未満</w:t>
            </w:r>
          </w:p>
        </w:tc>
        <w:tc>
          <w:tcPr>
            <w:tcW w:w="1483" w:type="dxa"/>
            <w:vAlign w:val="center"/>
          </w:tcPr>
          <w:p w14:paraId="4843566D"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構造A</w:t>
            </w:r>
          </w:p>
        </w:tc>
        <w:tc>
          <w:tcPr>
            <w:tcW w:w="1597" w:type="dxa"/>
            <w:vAlign w:val="center"/>
          </w:tcPr>
          <w:p w14:paraId="5A577D9F"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11.3km/L</w:t>
            </w:r>
            <w:r w:rsidRPr="00044AB3">
              <w:rPr>
                <w:rFonts w:ascii="ＭＳ ゴシック" w:eastAsia="ＭＳ ゴシック" w:hAnsi="Arial" w:cs="Arial"/>
                <w:sz w:val="20"/>
              </w:rPr>
              <w:t>以上</w:t>
            </w:r>
          </w:p>
        </w:tc>
      </w:tr>
      <w:tr w:rsidR="00DE3095" w:rsidRPr="00044AB3" w14:paraId="3B1B9EFC" w14:textId="77777777" w:rsidTr="0017730E">
        <w:trPr>
          <w:cantSplit/>
          <w:trHeight w:val="306"/>
          <w:jc w:val="center"/>
        </w:trPr>
        <w:tc>
          <w:tcPr>
            <w:tcW w:w="1545" w:type="dxa"/>
            <w:vMerge/>
            <w:vAlign w:val="center"/>
          </w:tcPr>
          <w:p w14:paraId="323E8232"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23158A96"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0C726ED8"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1D12F97C"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7BF9D98B"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9.6km/L</w:t>
            </w:r>
            <w:r w:rsidRPr="00044AB3">
              <w:rPr>
                <w:rFonts w:ascii="ＭＳ ゴシック" w:eastAsia="ＭＳ ゴシック" w:hAnsi="Arial" w:cs="Arial"/>
                <w:sz w:val="20"/>
              </w:rPr>
              <w:t>以上</w:t>
            </w:r>
          </w:p>
        </w:tc>
      </w:tr>
      <w:tr w:rsidR="00DE3095" w:rsidRPr="00044AB3" w14:paraId="78CFB4A3" w14:textId="77777777" w:rsidTr="0017730E">
        <w:trPr>
          <w:cantSplit/>
          <w:trHeight w:val="306"/>
          <w:jc w:val="center"/>
        </w:trPr>
        <w:tc>
          <w:tcPr>
            <w:tcW w:w="1545" w:type="dxa"/>
            <w:vMerge/>
            <w:vAlign w:val="center"/>
          </w:tcPr>
          <w:p w14:paraId="2DAEFC32"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2D0DCB0E"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0533971B"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1,266kg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1,516kg</w:t>
            </w:r>
            <w:r w:rsidRPr="00044AB3">
              <w:rPr>
                <w:rFonts w:ascii="ＭＳ ゴシック" w:eastAsia="ＭＳ ゴシック" w:hAnsi="Arial" w:cs="Arial"/>
                <w:sz w:val="20"/>
              </w:rPr>
              <w:t>未満</w:t>
            </w:r>
          </w:p>
        </w:tc>
        <w:tc>
          <w:tcPr>
            <w:tcW w:w="1483" w:type="dxa"/>
            <w:vAlign w:val="center"/>
          </w:tcPr>
          <w:p w14:paraId="27389112"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40222419"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8.4km/L</w:t>
            </w:r>
            <w:r w:rsidRPr="00044AB3">
              <w:rPr>
                <w:rFonts w:ascii="ＭＳ ゴシック" w:eastAsia="ＭＳ ゴシック" w:hAnsi="Arial" w:cs="Arial"/>
                <w:sz w:val="20"/>
              </w:rPr>
              <w:t>以上</w:t>
            </w:r>
          </w:p>
        </w:tc>
      </w:tr>
      <w:tr w:rsidR="00DE3095" w:rsidRPr="00044AB3" w14:paraId="2AA34ADE" w14:textId="77777777" w:rsidTr="0017730E">
        <w:trPr>
          <w:cantSplit/>
          <w:trHeight w:val="306"/>
          <w:jc w:val="center"/>
        </w:trPr>
        <w:tc>
          <w:tcPr>
            <w:tcW w:w="1545" w:type="dxa"/>
            <w:vMerge/>
            <w:vAlign w:val="center"/>
          </w:tcPr>
          <w:p w14:paraId="5351BE16"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01F628FD"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5B8F20F7"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1,516kg</w:t>
            </w:r>
            <w:r w:rsidRPr="00044AB3">
              <w:rPr>
                <w:rFonts w:ascii="ＭＳ ゴシック" w:eastAsia="ＭＳ ゴシック" w:hAnsi="Arial" w:cs="Arial"/>
                <w:sz w:val="20"/>
              </w:rPr>
              <w:t>以上</w:t>
            </w:r>
          </w:p>
        </w:tc>
        <w:tc>
          <w:tcPr>
            <w:tcW w:w="1483" w:type="dxa"/>
            <w:vAlign w:val="center"/>
          </w:tcPr>
          <w:p w14:paraId="1CF08046"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5175AE0F"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7.3km/L</w:t>
            </w:r>
            <w:r w:rsidRPr="00044AB3">
              <w:rPr>
                <w:rFonts w:ascii="ＭＳ ゴシック" w:eastAsia="ＭＳ ゴシック" w:hAnsi="Arial" w:cs="Arial"/>
                <w:sz w:val="20"/>
              </w:rPr>
              <w:t>以上</w:t>
            </w:r>
          </w:p>
        </w:tc>
      </w:tr>
      <w:tr w:rsidR="00DE3095" w:rsidRPr="00044AB3" w14:paraId="51DB9D5C" w14:textId="77777777" w:rsidTr="0017730E">
        <w:trPr>
          <w:cantSplit/>
          <w:trHeight w:val="306"/>
          <w:jc w:val="center"/>
        </w:trPr>
        <w:tc>
          <w:tcPr>
            <w:tcW w:w="1545" w:type="dxa"/>
            <w:vMerge/>
            <w:vAlign w:val="center"/>
          </w:tcPr>
          <w:p w14:paraId="557C032F"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restart"/>
            <w:vAlign w:val="center"/>
          </w:tcPr>
          <w:p w14:paraId="1193086E"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手動式以外のもの</w:t>
            </w:r>
          </w:p>
        </w:tc>
        <w:tc>
          <w:tcPr>
            <w:tcW w:w="2623" w:type="dxa"/>
            <w:vMerge w:val="restart"/>
            <w:vAlign w:val="center"/>
          </w:tcPr>
          <w:p w14:paraId="50B71C15"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1,266kg未満</w:t>
            </w:r>
          </w:p>
        </w:tc>
        <w:tc>
          <w:tcPr>
            <w:tcW w:w="1483" w:type="dxa"/>
            <w:vAlign w:val="center"/>
          </w:tcPr>
          <w:p w14:paraId="1BBD2D58"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構造A</w:t>
            </w:r>
          </w:p>
        </w:tc>
        <w:tc>
          <w:tcPr>
            <w:tcW w:w="1597" w:type="dxa"/>
            <w:vAlign w:val="center"/>
          </w:tcPr>
          <w:p w14:paraId="43814908"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9.8km/L</w:t>
            </w:r>
            <w:r w:rsidRPr="00044AB3">
              <w:rPr>
                <w:rFonts w:ascii="ＭＳ ゴシック" w:eastAsia="ＭＳ ゴシック" w:hAnsi="Arial" w:cs="Arial"/>
                <w:sz w:val="20"/>
              </w:rPr>
              <w:t>以上</w:t>
            </w:r>
          </w:p>
        </w:tc>
      </w:tr>
      <w:tr w:rsidR="00DE3095" w:rsidRPr="00044AB3" w14:paraId="70C135BA" w14:textId="77777777" w:rsidTr="0017730E">
        <w:trPr>
          <w:cantSplit/>
          <w:trHeight w:val="306"/>
          <w:jc w:val="center"/>
        </w:trPr>
        <w:tc>
          <w:tcPr>
            <w:tcW w:w="1545" w:type="dxa"/>
            <w:vMerge/>
            <w:vAlign w:val="center"/>
          </w:tcPr>
          <w:p w14:paraId="7130AA03"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72F71BE4"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0CF5DBC3"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4EFC8AE6"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49698933"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8.8km/L</w:t>
            </w:r>
            <w:r w:rsidRPr="00044AB3">
              <w:rPr>
                <w:rFonts w:ascii="ＭＳ ゴシック" w:eastAsia="ＭＳ ゴシック" w:hAnsi="Arial" w:cs="Arial"/>
                <w:sz w:val="20"/>
              </w:rPr>
              <w:t>以上</w:t>
            </w:r>
          </w:p>
        </w:tc>
      </w:tr>
      <w:tr w:rsidR="00DE3095" w:rsidRPr="00044AB3" w14:paraId="1C846051" w14:textId="77777777" w:rsidTr="0017730E">
        <w:trPr>
          <w:cantSplit/>
          <w:trHeight w:val="306"/>
          <w:jc w:val="center"/>
        </w:trPr>
        <w:tc>
          <w:tcPr>
            <w:tcW w:w="1545" w:type="dxa"/>
            <w:vMerge/>
            <w:vAlign w:val="center"/>
          </w:tcPr>
          <w:p w14:paraId="3F37165C"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3F618F94"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1CCDF789"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1,266kg</w:t>
            </w:r>
            <w:r w:rsidRPr="00044AB3">
              <w:rPr>
                <w:rFonts w:ascii="ＭＳ ゴシック" w:eastAsia="ＭＳ ゴシック" w:hAnsi="Arial" w:cs="Arial"/>
                <w:sz w:val="20"/>
              </w:rPr>
              <w:t>以上</w:t>
            </w:r>
          </w:p>
        </w:tc>
        <w:tc>
          <w:tcPr>
            <w:tcW w:w="1483" w:type="dxa"/>
            <w:vAlign w:val="center"/>
          </w:tcPr>
          <w:p w14:paraId="249E0349" w14:textId="77777777" w:rsidR="00DE3095" w:rsidRPr="00044AB3" w:rsidRDefault="00DE3095" w:rsidP="0017730E">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5CF0CA0E" w14:textId="77777777" w:rsidR="00DE3095" w:rsidRPr="00044AB3" w:rsidRDefault="00DE3095" w:rsidP="0017730E">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8.1km/L</w:t>
            </w:r>
            <w:r w:rsidRPr="00044AB3">
              <w:rPr>
                <w:rFonts w:ascii="ＭＳ ゴシック" w:eastAsia="ＭＳ ゴシック" w:hAnsi="Arial" w:cs="Arial"/>
                <w:sz w:val="20"/>
              </w:rPr>
              <w:t>以上</w:t>
            </w:r>
          </w:p>
        </w:tc>
      </w:tr>
    </w:tbl>
    <w:p w14:paraId="1D6FC61D" w14:textId="77777777" w:rsidR="00DE3095" w:rsidRPr="00044AB3" w:rsidRDefault="00DE3095" w:rsidP="00DE3095">
      <w:pPr>
        <w:rPr>
          <w:rFonts w:ascii="ＭＳ ゴシック" w:eastAsia="ＭＳ ゴシック"/>
          <w:lang w:val="de-AT"/>
        </w:rPr>
      </w:pPr>
    </w:p>
    <w:p w14:paraId="64101356" w14:textId="77777777" w:rsidR="00DE3095" w:rsidRPr="00044AB3" w:rsidRDefault="00DE3095" w:rsidP="00DE3095">
      <w:pPr>
        <w:rPr>
          <w:rFonts w:ascii="ＭＳ ゴシック" w:eastAsia="ＭＳ ゴシック"/>
          <w:lang w:val="de-AT"/>
        </w:rPr>
      </w:pPr>
    </w:p>
    <w:p w14:paraId="57C2AB0C" w14:textId="77777777" w:rsidR="00DE3095" w:rsidRPr="00044AB3" w:rsidRDefault="00DE3095" w:rsidP="00DE3095">
      <w:pPr>
        <w:rPr>
          <w:rFonts w:ascii="ＭＳ ゴシック" w:eastAsia="ＭＳ ゴシック" w:hAnsi="Arial" w:cs="Arial"/>
          <w:sz w:val="20"/>
        </w:rPr>
      </w:pPr>
      <w:r w:rsidRPr="00044AB3">
        <w:rPr>
          <w:rFonts w:ascii="ＭＳ ゴシック" w:eastAsia="ＭＳ ゴシック" w:hAnsi="ＭＳ ゴシック" w:cs="Arial"/>
          <w:sz w:val="20"/>
        </w:rPr>
        <w:br w:type="page"/>
      </w:r>
      <w:r w:rsidRPr="00044AB3">
        <w:rPr>
          <w:rFonts w:ascii="ＭＳ ゴシック" w:eastAsia="ＭＳ ゴシック" w:hAnsi="ＭＳ ゴシック" w:cs="Arial"/>
          <w:sz w:val="20"/>
        </w:rPr>
        <w:lastRenderedPageBreak/>
        <w:t>表</w:t>
      </w:r>
      <w:r w:rsidRPr="00044AB3">
        <w:rPr>
          <w:rFonts w:ascii="ＭＳ ゴシック" w:eastAsia="ＭＳ ゴシック" w:hAnsi="ＭＳ ゴシック" w:cs="Arial" w:hint="eastAsia"/>
          <w:sz w:val="20"/>
        </w:rPr>
        <w:t>５</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路線バス、一般バス（車両総重量3.5t超）</w:t>
      </w:r>
      <w:r w:rsidRPr="00044AB3">
        <w:rPr>
          <w:rFonts w:ascii="ＭＳ ゴシック" w:eastAsia="ＭＳ ゴシック" w:hAnsi="ＭＳ ゴシック" w:cs="Arial"/>
          <w:sz w:val="20"/>
        </w:rPr>
        <w:t>に係る</w:t>
      </w:r>
      <w:r w:rsidRPr="00044AB3">
        <w:rPr>
          <w:rFonts w:ascii="ＭＳ ゴシック" w:eastAsia="ＭＳ ゴシック" w:hAnsi="ＭＳ ゴシック" w:cs="Arial" w:hint="eastAsia"/>
          <w:sz w:val="20"/>
        </w:rPr>
        <w:t>JH25モード</w:t>
      </w:r>
      <w:r w:rsidRPr="00044AB3">
        <w:rPr>
          <w:rFonts w:ascii="ＭＳ ゴシック" w:eastAsia="ＭＳ ゴシック" w:hAnsi="ＭＳ ゴシック" w:cs="Arial"/>
          <w:sz w:val="20"/>
        </w:rPr>
        <w:t>燃費基準</w:t>
      </w:r>
    </w:p>
    <w:tbl>
      <w:tblPr>
        <w:tblW w:w="9073"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04"/>
        <w:gridCol w:w="606"/>
        <w:gridCol w:w="3724"/>
        <w:gridCol w:w="2134"/>
        <w:gridCol w:w="2020"/>
        <w:gridCol w:w="485"/>
      </w:tblGrid>
      <w:tr w:rsidR="00DE3095" w:rsidRPr="00044AB3" w14:paraId="0932FADF" w14:textId="77777777" w:rsidTr="0017730E">
        <w:trPr>
          <w:gridBefore w:val="1"/>
          <w:gridAfter w:val="1"/>
          <w:wBefore w:w="104" w:type="dxa"/>
          <w:wAfter w:w="485" w:type="dxa"/>
        </w:trPr>
        <w:tc>
          <w:tcPr>
            <w:tcW w:w="4330" w:type="dxa"/>
            <w:gridSpan w:val="2"/>
            <w:vMerge w:val="restart"/>
            <w:vAlign w:val="center"/>
          </w:tcPr>
          <w:p w14:paraId="6228DF46" w14:textId="77777777" w:rsidR="00DE3095" w:rsidRPr="00044AB3" w:rsidRDefault="00DE3095" w:rsidP="0017730E">
            <w:pPr>
              <w:autoSpaceDE w:val="0"/>
              <w:autoSpaceDN w:val="0"/>
              <w:adjustRightInd w:val="0"/>
              <w:spacing w:line="240" w:lineRule="exact"/>
              <w:jc w:val="center"/>
              <w:rPr>
                <w:rFonts w:ascii="ＭＳ ゴシック" w:eastAsia="ＭＳ ゴシック" w:hAnsi="ＭＳ ゴシック" w:cs="Arial"/>
                <w:kern w:val="0"/>
                <w:sz w:val="20"/>
              </w:rPr>
            </w:pPr>
            <w:r w:rsidRPr="00DE3095">
              <w:rPr>
                <w:rFonts w:ascii="ＭＳ ゴシック" w:eastAsia="ＭＳ ゴシック" w:hAnsi="ＭＳ ゴシック" w:cs="Arial"/>
                <w:spacing w:val="300"/>
                <w:kern w:val="0"/>
                <w:sz w:val="20"/>
                <w:fitText w:val="1000" w:id="-768956917"/>
              </w:rPr>
              <w:t>区</w:t>
            </w:r>
            <w:r w:rsidRPr="00DE3095">
              <w:rPr>
                <w:rFonts w:ascii="ＭＳ ゴシック" w:eastAsia="ＭＳ ゴシック" w:hAnsi="ＭＳ ゴシック" w:cs="Arial"/>
                <w:kern w:val="0"/>
                <w:sz w:val="20"/>
                <w:fitText w:val="1000" w:id="-768956917"/>
              </w:rPr>
              <w:t>分</w:t>
            </w:r>
          </w:p>
        </w:tc>
        <w:tc>
          <w:tcPr>
            <w:tcW w:w="4154" w:type="dxa"/>
            <w:gridSpan w:val="2"/>
            <w:vAlign w:val="center"/>
          </w:tcPr>
          <w:p w14:paraId="550A5A31" w14:textId="77777777" w:rsidR="00DE3095" w:rsidRPr="00044AB3" w:rsidRDefault="00DE3095" w:rsidP="0017730E">
            <w:pPr>
              <w:autoSpaceDE w:val="0"/>
              <w:autoSpaceDN w:val="0"/>
              <w:adjustRightInd w:val="0"/>
              <w:spacing w:line="240" w:lineRule="exact"/>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燃費基準値</w:t>
            </w:r>
          </w:p>
        </w:tc>
      </w:tr>
      <w:tr w:rsidR="00DE3095" w:rsidRPr="00044AB3" w14:paraId="49BBEFFA" w14:textId="77777777" w:rsidTr="0017730E">
        <w:trPr>
          <w:gridBefore w:val="1"/>
          <w:gridAfter w:val="1"/>
          <w:wBefore w:w="104" w:type="dxa"/>
          <w:wAfter w:w="485" w:type="dxa"/>
        </w:trPr>
        <w:tc>
          <w:tcPr>
            <w:tcW w:w="4330" w:type="dxa"/>
            <w:gridSpan w:val="2"/>
            <w:vMerge/>
            <w:vAlign w:val="center"/>
          </w:tcPr>
          <w:p w14:paraId="03CEF42A"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p>
        </w:tc>
        <w:tc>
          <w:tcPr>
            <w:tcW w:w="2134" w:type="dxa"/>
            <w:vAlign w:val="center"/>
          </w:tcPr>
          <w:p w14:paraId="357996BF" w14:textId="77777777" w:rsidR="00DE3095" w:rsidRPr="00044AB3" w:rsidRDefault="00DE3095" w:rsidP="0017730E">
            <w:pPr>
              <w:autoSpaceDE w:val="0"/>
              <w:autoSpaceDN w:val="0"/>
              <w:adjustRightInd w:val="0"/>
              <w:spacing w:line="240" w:lineRule="exact"/>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路線バス</w:t>
            </w:r>
          </w:p>
        </w:tc>
        <w:tc>
          <w:tcPr>
            <w:tcW w:w="2020" w:type="dxa"/>
            <w:vAlign w:val="center"/>
          </w:tcPr>
          <w:p w14:paraId="1498ECAA"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一般バス</w:t>
            </w:r>
          </w:p>
        </w:tc>
      </w:tr>
      <w:tr w:rsidR="00DE3095" w:rsidRPr="00044AB3" w14:paraId="27A093E5" w14:textId="77777777" w:rsidTr="0017730E">
        <w:trPr>
          <w:gridBefore w:val="1"/>
          <w:gridAfter w:val="1"/>
          <w:wBefore w:w="104" w:type="dxa"/>
          <w:wAfter w:w="485" w:type="dxa"/>
          <w:trHeight w:val="362"/>
        </w:trPr>
        <w:tc>
          <w:tcPr>
            <w:tcW w:w="4330" w:type="dxa"/>
            <w:gridSpan w:val="2"/>
            <w:vAlign w:val="center"/>
          </w:tcPr>
          <w:p w14:paraId="49F228D4"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Arial" w:cs="Arial" w:hint="eastAsia"/>
                <w:sz w:val="20"/>
              </w:rPr>
              <w:t>3.5t超 6t以下</w:t>
            </w:r>
          </w:p>
        </w:tc>
        <w:tc>
          <w:tcPr>
            <w:tcW w:w="2134" w:type="dxa"/>
            <w:vMerge w:val="restart"/>
            <w:vAlign w:val="center"/>
          </w:tcPr>
          <w:p w14:paraId="6A153324"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6.79km/L</w:t>
            </w:r>
            <w:r w:rsidRPr="00044AB3">
              <w:rPr>
                <w:rFonts w:ascii="ＭＳ ゴシック" w:eastAsia="ＭＳ ゴシック" w:hAnsi="ＭＳ ゴシック" w:cs="Arial"/>
                <w:sz w:val="20"/>
              </w:rPr>
              <w:t>以上</w:t>
            </w:r>
          </w:p>
        </w:tc>
        <w:tc>
          <w:tcPr>
            <w:tcW w:w="2020" w:type="dxa"/>
            <w:vAlign w:val="center"/>
          </w:tcPr>
          <w:p w14:paraId="4A57DC05"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9.06km/L</w:t>
            </w:r>
            <w:r w:rsidRPr="00044AB3">
              <w:rPr>
                <w:rFonts w:ascii="ＭＳ ゴシック" w:eastAsia="ＭＳ ゴシック" w:hAnsi="ＭＳ ゴシック" w:cs="Arial"/>
                <w:sz w:val="20"/>
              </w:rPr>
              <w:t>以上</w:t>
            </w:r>
          </w:p>
        </w:tc>
      </w:tr>
      <w:tr w:rsidR="00DE3095" w:rsidRPr="00044AB3" w14:paraId="4487DCF7" w14:textId="77777777" w:rsidTr="0017730E">
        <w:trPr>
          <w:gridBefore w:val="1"/>
          <w:gridAfter w:val="1"/>
          <w:wBefore w:w="104" w:type="dxa"/>
          <w:wAfter w:w="485" w:type="dxa"/>
          <w:trHeight w:val="362"/>
        </w:trPr>
        <w:tc>
          <w:tcPr>
            <w:tcW w:w="4330" w:type="dxa"/>
            <w:gridSpan w:val="2"/>
            <w:vAlign w:val="center"/>
          </w:tcPr>
          <w:p w14:paraId="56567721"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6</w:t>
            </w:r>
            <w:r w:rsidRPr="00044AB3">
              <w:rPr>
                <w:rFonts w:ascii="ＭＳ ゴシック" w:eastAsia="ＭＳ ゴシック" w:hAnsi="Arial" w:cs="Arial" w:hint="eastAsia"/>
                <w:sz w:val="20"/>
              </w:rPr>
              <w:t>t超 8t以下</w:t>
            </w:r>
          </w:p>
        </w:tc>
        <w:tc>
          <w:tcPr>
            <w:tcW w:w="2134" w:type="dxa"/>
            <w:vMerge/>
            <w:vAlign w:val="center"/>
          </w:tcPr>
          <w:p w14:paraId="4E251D01"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020" w:type="dxa"/>
            <w:vAlign w:val="center"/>
          </w:tcPr>
          <w:p w14:paraId="00D69E69"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7.34km/L</w:t>
            </w:r>
            <w:r w:rsidRPr="00044AB3">
              <w:rPr>
                <w:rFonts w:ascii="ＭＳ ゴシック" w:eastAsia="ＭＳ ゴシック" w:hAnsi="ＭＳ ゴシック" w:cs="Arial"/>
                <w:sz w:val="20"/>
              </w:rPr>
              <w:t>以上</w:t>
            </w:r>
          </w:p>
        </w:tc>
      </w:tr>
      <w:tr w:rsidR="00DE3095" w:rsidRPr="00044AB3" w14:paraId="173469F1" w14:textId="77777777" w:rsidTr="0017730E">
        <w:trPr>
          <w:gridBefore w:val="1"/>
          <w:gridAfter w:val="1"/>
          <w:wBefore w:w="104" w:type="dxa"/>
          <w:wAfter w:w="485" w:type="dxa"/>
          <w:trHeight w:val="362"/>
        </w:trPr>
        <w:tc>
          <w:tcPr>
            <w:tcW w:w="4330" w:type="dxa"/>
            <w:gridSpan w:val="2"/>
            <w:vAlign w:val="center"/>
          </w:tcPr>
          <w:p w14:paraId="2B34B9C3"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8t超10t以下</w:t>
            </w:r>
          </w:p>
        </w:tc>
        <w:tc>
          <w:tcPr>
            <w:tcW w:w="2134" w:type="dxa"/>
            <w:vAlign w:val="center"/>
          </w:tcPr>
          <w:p w14:paraId="20C73E77"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5.99km/L</w:t>
            </w:r>
            <w:r w:rsidRPr="00044AB3">
              <w:rPr>
                <w:rFonts w:ascii="ＭＳ ゴシック" w:eastAsia="ＭＳ ゴシック" w:hAnsi="ＭＳ ゴシック" w:cs="Arial"/>
                <w:sz w:val="20"/>
              </w:rPr>
              <w:t>以上</w:t>
            </w:r>
          </w:p>
        </w:tc>
        <w:tc>
          <w:tcPr>
            <w:tcW w:w="2020" w:type="dxa"/>
            <w:vAlign w:val="center"/>
          </w:tcPr>
          <w:p w14:paraId="16B41FCB"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6.05km/L</w:t>
            </w:r>
            <w:r w:rsidRPr="00044AB3">
              <w:rPr>
                <w:rFonts w:ascii="ＭＳ ゴシック" w:eastAsia="ＭＳ ゴシック" w:hAnsi="ＭＳ ゴシック" w:cs="Arial"/>
                <w:sz w:val="20"/>
              </w:rPr>
              <w:t>以上</w:t>
            </w:r>
          </w:p>
        </w:tc>
      </w:tr>
      <w:tr w:rsidR="00DE3095" w:rsidRPr="00044AB3" w14:paraId="0BF41551" w14:textId="77777777" w:rsidTr="0017730E">
        <w:trPr>
          <w:gridBefore w:val="1"/>
          <w:gridAfter w:val="1"/>
          <w:wBefore w:w="104" w:type="dxa"/>
          <w:wAfter w:w="485" w:type="dxa"/>
          <w:trHeight w:val="362"/>
        </w:trPr>
        <w:tc>
          <w:tcPr>
            <w:tcW w:w="4330" w:type="dxa"/>
            <w:gridSpan w:val="2"/>
            <w:vAlign w:val="center"/>
          </w:tcPr>
          <w:p w14:paraId="50D1090F"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10t超12t以下</w:t>
            </w:r>
          </w:p>
        </w:tc>
        <w:tc>
          <w:tcPr>
            <w:tcW w:w="2134" w:type="dxa"/>
            <w:vAlign w:val="center"/>
          </w:tcPr>
          <w:p w14:paraId="7E555B5D"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5.51km/L</w:t>
            </w:r>
            <w:r w:rsidRPr="00044AB3">
              <w:rPr>
                <w:rFonts w:ascii="ＭＳ ゴシック" w:eastAsia="ＭＳ ゴシック" w:hAnsi="ＭＳ ゴシック" w:cs="Arial"/>
                <w:sz w:val="20"/>
              </w:rPr>
              <w:t>以上</w:t>
            </w:r>
          </w:p>
        </w:tc>
        <w:tc>
          <w:tcPr>
            <w:tcW w:w="2020" w:type="dxa"/>
            <w:vAlign w:val="center"/>
          </w:tcPr>
          <w:p w14:paraId="2B9EF39A"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5.76km/L</w:t>
            </w:r>
            <w:r w:rsidRPr="00044AB3">
              <w:rPr>
                <w:rFonts w:ascii="ＭＳ ゴシック" w:eastAsia="ＭＳ ゴシック" w:hAnsi="ＭＳ ゴシック" w:cs="Arial"/>
                <w:sz w:val="20"/>
              </w:rPr>
              <w:t>以上</w:t>
            </w:r>
          </w:p>
        </w:tc>
      </w:tr>
      <w:tr w:rsidR="00DE3095" w:rsidRPr="00044AB3" w14:paraId="19AEEED2" w14:textId="77777777" w:rsidTr="0017730E">
        <w:trPr>
          <w:gridBefore w:val="1"/>
          <w:gridAfter w:val="1"/>
          <w:wBefore w:w="104" w:type="dxa"/>
          <w:wAfter w:w="485" w:type="dxa"/>
          <w:trHeight w:val="362"/>
        </w:trPr>
        <w:tc>
          <w:tcPr>
            <w:tcW w:w="4330" w:type="dxa"/>
            <w:gridSpan w:val="2"/>
            <w:vAlign w:val="center"/>
          </w:tcPr>
          <w:p w14:paraId="2DE28B02"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12t超14t以下</w:t>
            </w:r>
          </w:p>
        </w:tc>
        <w:tc>
          <w:tcPr>
            <w:tcW w:w="2134" w:type="dxa"/>
            <w:vAlign w:val="center"/>
          </w:tcPr>
          <w:p w14:paraId="66FBA99C"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5.01km/L</w:t>
            </w:r>
            <w:r w:rsidRPr="00044AB3">
              <w:rPr>
                <w:rFonts w:ascii="ＭＳ ゴシック" w:eastAsia="ＭＳ ゴシック" w:hAnsi="ＭＳ ゴシック" w:cs="Arial"/>
                <w:sz w:val="20"/>
              </w:rPr>
              <w:t>以上</w:t>
            </w:r>
          </w:p>
        </w:tc>
        <w:tc>
          <w:tcPr>
            <w:tcW w:w="2020" w:type="dxa"/>
            <w:vAlign w:val="center"/>
          </w:tcPr>
          <w:p w14:paraId="5FA6B65D"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5.03km/L</w:t>
            </w:r>
            <w:r w:rsidRPr="00044AB3">
              <w:rPr>
                <w:rFonts w:ascii="ＭＳ ゴシック" w:eastAsia="ＭＳ ゴシック" w:hAnsi="ＭＳ ゴシック" w:cs="Arial"/>
                <w:sz w:val="20"/>
              </w:rPr>
              <w:t>以上</w:t>
            </w:r>
          </w:p>
        </w:tc>
      </w:tr>
      <w:tr w:rsidR="00DE3095" w:rsidRPr="00044AB3" w14:paraId="37A18BBF" w14:textId="77777777" w:rsidTr="0017730E">
        <w:trPr>
          <w:gridBefore w:val="1"/>
          <w:gridAfter w:val="1"/>
          <w:wBefore w:w="104" w:type="dxa"/>
          <w:wAfter w:w="485" w:type="dxa"/>
          <w:trHeight w:val="362"/>
        </w:trPr>
        <w:tc>
          <w:tcPr>
            <w:tcW w:w="4330" w:type="dxa"/>
            <w:gridSpan w:val="2"/>
            <w:vAlign w:val="center"/>
          </w:tcPr>
          <w:p w14:paraId="670CAA61"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14t超16t以下</w:t>
            </w:r>
          </w:p>
        </w:tc>
        <w:tc>
          <w:tcPr>
            <w:tcW w:w="2134" w:type="dxa"/>
            <w:vMerge w:val="restart"/>
            <w:vAlign w:val="center"/>
          </w:tcPr>
          <w:p w14:paraId="6BF13F00"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4.29km/L</w:t>
            </w:r>
            <w:r w:rsidRPr="00044AB3">
              <w:rPr>
                <w:rFonts w:ascii="ＭＳ ゴシック" w:eastAsia="ＭＳ ゴシック" w:hAnsi="ＭＳ ゴシック" w:cs="Arial"/>
                <w:sz w:val="20"/>
              </w:rPr>
              <w:t>以上</w:t>
            </w:r>
          </w:p>
        </w:tc>
        <w:tc>
          <w:tcPr>
            <w:tcW w:w="2020" w:type="dxa"/>
            <w:vAlign w:val="center"/>
          </w:tcPr>
          <w:p w14:paraId="210AD531"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5.02km/L</w:t>
            </w:r>
            <w:r w:rsidRPr="00044AB3">
              <w:rPr>
                <w:rFonts w:ascii="ＭＳ ゴシック" w:eastAsia="ＭＳ ゴシック" w:hAnsi="ＭＳ ゴシック" w:cs="Arial"/>
                <w:sz w:val="20"/>
              </w:rPr>
              <w:t>以上</w:t>
            </w:r>
          </w:p>
        </w:tc>
      </w:tr>
      <w:tr w:rsidR="00DE3095" w:rsidRPr="00044AB3" w14:paraId="31EF9CA4" w14:textId="77777777" w:rsidTr="0017730E">
        <w:trPr>
          <w:gridBefore w:val="1"/>
          <w:gridAfter w:val="1"/>
          <w:wBefore w:w="104" w:type="dxa"/>
          <w:wAfter w:w="485" w:type="dxa"/>
          <w:trHeight w:val="362"/>
        </w:trPr>
        <w:tc>
          <w:tcPr>
            <w:tcW w:w="4330" w:type="dxa"/>
            <w:gridSpan w:val="2"/>
            <w:vAlign w:val="center"/>
          </w:tcPr>
          <w:p w14:paraId="4B7AFB26"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lang w:val="de-AT"/>
              </w:rPr>
              <w:t>16t</w:t>
            </w:r>
            <w:r w:rsidRPr="00044AB3">
              <w:rPr>
                <w:rFonts w:ascii="ＭＳ ゴシック" w:eastAsia="ＭＳ ゴシック" w:hAnsi="ＭＳ ゴシック" w:cs="Arial" w:hint="eastAsia"/>
                <w:sz w:val="20"/>
              </w:rPr>
              <w:t>超</w:t>
            </w:r>
          </w:p>
        </w:tc>
        <w:tc>
          <w:tcPr>
            <w:tcW w:w="2134" w:type="dxa"/>
            <w:vMerge/>
            <w:vAlign w:val="center"/>
          </w:tcPr>
          <w:p w14:paraId="4801B5B3"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020" w:type="dxa"/>
            <w:vAlign w:val="center"/>
          </w:tcPr>
          <w:p w14:paraId="04A46627"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4.88km/L</w:t>
            </w:r>
            <w:r w:rsidRPr="00044AB3">
              <w:rPr>
                <w:rFonts w:ascii="ＭＳ ゴシック" w:eastAsia="ＭＳ ゴシック" w:hAnsi="ＭＳ ゴシック" w:cs="Arial"/>
                <w:sz w:val="20"/>
              </w:rPr>
              <w:t>以上</w:t>
            </w:r>
          </w:p>
        </w:tc>
      </w:tr>
      <w:tr w:rsidR="00DE3095" w:rsidRPr="00044AB3" w14:paraId="5403C82A" w14:textId="77777777" w:rsidTr="0017730E">
        <w:tblPrEx>
          <w:jc w:val="center"/>
          <w:tblInd w:w="0" w:type="dxa"/>
          <w:tblCellMar>
            <w:left w:w="99" w:type="dxa"/>
            <w:right w:w="99" w:type="dxa"/>
          </w:tblCellMar>
        </w:tblPrEx>
        <w:trPr>
          <w:jc w:val="center"/>
        </w:trPr>
        <w:tc>
          <w:tcPr>
            <w:tcW w:w="710" w:type="dxa"/>
            <w:gridSpan w:val="2"/>
            <w:tcBorders>
              <w:top w:val="nil"/>
              <w:left w:val="nil"/>
              <w:bottom w:val="nil"/>
              <w:right w:val="nil"/>
            </w:tcBorders>
          </w:tcPr>
          <w:p w14:paraId="50591B71"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3" w:type="dxa"/>
            <w:gridSpan w:val="4"/>
            <w:tcBorders>
              <w:top w:val="nil"/>
              <w:left w:val="nil"/>
              <w:bottom w:val="nil"/>
              <w:right w:val="nil"/>
            </w:tcBorders>
          </w:tcPr>
          <w:p w14:paraId="057E8C0E"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sz w:val="20"/>
              </w:rPr>
              <w:t>１　「</w:t>
            </w:r>
            <w:r w:rsidRPr="00044AB3">
              <w:rPr>
                <w:rFonts w:ascii="ＭＳ ゴシック" w:eastAsia="ＭＳ ゴシック" w:hAnsi="ＭＳ ゴシック" w:cs="Arial" w:hint="eastAsia"/>
                <w:sz w:val="20"/>
              </w:rPr>
              <w:t>路線バス</w:t>
            </w:r>
            <w:r w:rsidRPr="00044AB3">
              <w:rPr>
                <w:rFonts w:ascii="ＭＳ ゴシック" w:eastAsia="ＭＳ ゴシック" w:hAnsi="ＭＳ ゴシック" w:cs="Arial"/>
                <w:sz w:val="20"/>
              </w:rPr>
              <w:t>」とは、</w:t>
            </w:r>
            <w:r w:rsidRPr="00044AB3">
              <w:rPr>
                <w:rFonts w:ascii="ＭＳ ゴシック" w:eastAsia="ＭＳ ゴシック" w:hAnsi="ＭＳ ゴシック" w:cs="Arial" w:hint="eastAsia"/>
                <w:sz w:val="20"/>
              </w:rPr>
              <w:t>乗車定員1</w:t>
            </w:r>
            <w:r w:rsidRPr="00044AB3">
              <w:rPr>
                <w:rFonts w:ascii="ＭＳ ゴシック" w:eastAsia="ＭＳ ゴシック" w:hAnsi="ＭＳ ゴシック" w:cs="Arial"/>
                <w:sz w:val="20"/>
              </w:rPr>
              <w:t>0</w:t>
            </w:r>
            <w:r w:rsidRPr="00044AB3">
              <w:rPr>
                <w:rFonts w:ascii="ＭＳ ゴシック" w:eastAsia="ＭＳ ゴシック" w:hAnsi="ＭＳ ゴシック" w:cs="Arial" w:hint="eastAsia"/>
                <w:sz w:val="20"/>
              </w:rPr>
              <w:t>人以上かつ車両総重量3.5t超の乗用自動車であって、高速自動車国道等に係る路線以外の路線を定めて定期に運行する旅客自動車運送事業用自動車</w:t>
            </w:r>
            <w:r w:rsidRPr="00044AB3">
              <w:rPr>
                <w:rFonts w:ascii="ＭＳ ゴシック" w:eastAsia="ＭＳ ゴシック" w:hAnsi="ＭＳ ゴシック" w:cs="Arial"/>
                <w:sz w:val="20"/>
              </w:rPr>
              <w:t>をいう。</w:t>
            </w:r>
          </w:p>
          <w:p w14:paraId="62CFABE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２</w:t>
            </w:r>
            <w:r w:rsidRPr="00044AB3">
              <w:rPr>
                <w:rFonts w:ascii="ＭＳ ゴシック" w:eastAsia="ＭＳ ゴシック" w:hAnsi="Arial" w:cs="Arial"/>
                <w:sz w:val="20"/>
              </w:rPr>
              <w:t xml:space="preserve">　「</w:t>
            </w:r>
            <w:r w:rsidRPr="00044AB3">
              <w:rPr>
                <w:rFonts w:ascii="ＭＳ ゴシック" w:eastAsia="ＭＳ ゴシック" w:hAnsi="Arial" w:cs="Arial" w:hint="eastAsia"/>
                <w:sz w:val="20"/>
              </w:rPr>
              <w:t>一般バス</w:t>
            </w:r>
            <w:r w:rsidRPr="00044AB3">
              <w:rPr>
                <w:rFonts w:ascii="ＭＳ ゴシック" w:eastAsia="ＭＳ ゴシック" w:hAnsi="Arial" w:cs="Arial"/>
                <w:sz w:val="20"/>
              </w:rPr>
              <w:t>」とは、</w:t>
            </w:r>
            <w:r w:rsidRPr="00044AB3">
              <w:rPr>
                <w:rFonts w:ascii="ＭＳ ゴシック" w:eastAsia="ＭＳ ゴシック" w:hAnsi="Arial" w:cs="Arial" w:hint="eastAsia"/>
                <w:sz w:val="20"/>
              </w:rPr>
              <w:t>乗車定員1</w:t>
            </w:r>
            <w:r w:rsidRPr="00044AB3">
              <w:rPr>
                <w:rFonts w:ascii="ＭＳ ゴシック" w:eastAsia="ＭＳ ゴシック" w:hAnsi="Arial" w:cs="Arial"/>
                <w:sz w:val="20"/>
              </w:rPr>
              <w:t>0</w:t>
            </w:r>
            <w:r w:rsidRPr="00044AB3">
              <w:rPr>
                <w:rFonts w:ascii="ＭＳ ゴシック" w:eastAsia="ＭＳ ゴシック" w:hAnsi="Arial" w:cs="Arial" w:hint="eastAsia"/>
                <w:sz w:val="20"/>
              </w:rPr>
              <w:t>人以上かつ車両総重量3.5t超の乗用自動車であって、路線バス以外の自動車をいう。</w:t>
            </w:r>
          </w:p>
        </w:tc>
      </w:tr>
    </w:tbl>
    <w:p w14:paraId="3022D304" w14:textId="77777777" w:rsidR="00DE3095" w:rsidRPr="00044AB3" w:rsidRDefault="00DE3095" w:rsidP="00DE3095">
      <w:pPr>
        <w:autoSpaceDE w:val="0"/>
        <w:autoSpaceDN w:val="0"/>
        <w:adjustRightInd w:val="0"/>
        <w:ind w:rightChars="-200" w:right="-420"/>
        <w:rPr>
          <w:rFonts w:ascii="ＭＳ ゴシック" w:eastAsia="ＭＳ ゴシック" w:hAnsi="ＭＳ ゴシック" w:cs="Arial"/>
          <w:sz w:val="20"/>
        </w:rPr>
      </w:pPr>
    </w:p>
    <w:p w14:paraId="43061F8A" w14:textId="77777777" w:rsidR="00DE3095" w:rsidRPr="00044AB3" w:rsidRDefault="00DE3095" w:rsidP="00DE3095">
      <w:pPr>
        <w:autoSpaceDE w:val="0"/>
        <w:autoSpaceDN w:val="0"/>
        <w:adjustRightInd w:val="0"/>
        <w:ind w:rightChars="-200" w:right="-420"/>
        <w:rPr>
          <w:rFonts w:ascii="ＭＳ ゴシック" w:eastAsia="ＭＳ ゴシック" w:hAnsi="ＭＳ ゴシック" w:cs="Arial"/>
          <w:sz w:val="20"/>
        </w:rPr>
      </w:pPr>
    </w:p>
    <w:p w14:paraId="5CF4B7DD" w14:textId="77777777" w:rsidR="00DE3095" w:rsidRPr="00044AB3" w:rsidRDefault="00DE3095" w:rsidP="00DE3095">
      <w:pPr>
        <w:autoSpaceDE w:val="0"/>
        <w:autoSpaceDN w:val="0"/>
        <w:adjustRightInd w:val="0"/>
        <w:ind w:rightChars="-200" w:right="-42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６</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トラック等（車両総重量3.5t超）</w:t>
      </w:r>
      <w:r w:rsidRPr="00044AB3">
        <w:rPr>
          <w:rFonts w:ascii="ＭＳ ゴシック" w:eastAsia="ＭＳ ゴシック" w:hAnsi="ＭＳ ゴシック" w:cs="Arial"/>
          <w:sz w:val="20"/>
        </w:rPr>
        <w:t>に係る</w:t>
      </w:r>
      <w:r w:rsidRPr="00044AB3">
        <w:rPr>
          <w:rFonts w:ascii="ＭＳ ゴシック" w:eastAsia="ＭＳ ゴシック" w:hAnsi="ＭＳ ゴシック" w:cs="Arial" w:hint="eastAsia"/>
          <w:sz w:val="20"/>
        </w:rPr>
        <w:t>JH</w:t>
      </w:r>
      <w:r w:rsidRPr="00044AB3">
        <w:rPr>
          <w:rFonts w:ascii="ＭＳ ゴシック" w:eastAsia="ＭＳ ゴシック" w:hAnsi="ＭＳ ゴシック" w:cs="Arial"/>
          <w:sz w:val="20"/>
        </w:rPr>
        <w:t>2</w:t>
      </w:r>
      <w:r w:rsidRPr="00044AB3">
        <w:rPr>
          <w:rFonts w:ascii="ＭＳ ゴシック" w:eastAsia="ＭＳ ゴシック" w:hAnsi="ＭＳ ゴシック" w:cs="Arial" w:hint="eastAsia"/>
          <w:sz w:val="20"/>
        </w:rPr>
        <w:t>5モード</w:t>
      </w:r>
      <w:r w:rsidRPr="00044AB3">
        <w:rPr>
          <w:rFonts w:ascii="ＭＳ ゴシック" w:eastAsia="ＭＳ ゴシック" w:hAnsi="ＭＳ ゴシック" w:cs="Arial"/>
          <w:sz w:val="20"/>
        </w:rPr>
        <w:t>燃費基準</w:t>
      </w:r>
    </w:p>
    <w:tbl>
      <w:tblPr>
        <w:tblW w:w="7777"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131"/>
        <w:gridCol w:w="2525"/>
        <w:gridCol w:w="2121"/>
      </w:tblGrid>
      <w:tr w:rsidR="00DE3095" w:rsidRPr="00044AB3" w14:paraId="1B41ABE5" w14:textId="77777777" w:rsidTr="0017730E">
        <w:trPr>
          <w:trHeight w:hRule="exact" w:val="363"/>
        </w:trPr>
        <w:tc>
          <w:tcPr>
            <w:tcW w:w="3131" w:type="dxa"/>
            <w:vAlign w:val="center"/>
          </w:tcPr>
          <w:p w14:paraId="333E851C"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DE3095">
              <w:rPr>
                <w:rFonts w:ascii="ＭＳ ゴシック" w:eastAsia="ＭＳ ゴシック" w:hAnsi="ＭＳ ゴシック" w:cs="Arial"/>
                <w:spacing w:val="300"/>
                <w:kern w:val="0"/>
                <w:sz w:val="20"/>
                <w:fitText w:val="1000" w:id="-768956916"/>
              </w:rPr>
              <w:t>区</w:t>
            </w:r>
            <w:r w:rsidRPr="00DE3095">
              <w:rPr>
                <w:rFonts w:ascii="ＭＳ ゴシック" w:eastAsia="ＭＳ ゴシック" w:hAnsi="ＭＳ ゴシック" w:cs="Arial"/>
                <w:kern w:val="0"/>
                <w:sz w:val="20"/>
                <w:fitText w:val="1000" w:id="-768956916"/>
              </w:rPr>
              <w:t>分</w:t>
            </w:r>
          </w:p>
        </w:tc>
        <w:tc>
          <w:tcPr>
            <w:tcW w:w="2525" w:type="dxa"/>
            <w:vAlign w:val="center"/>
          </w:tcPr>
          <w:p w14:paraId="00854543" w14:textId="77777777" w:rsidR="00DE3095" w:rsidRPr="00044AB3" w:rsidRDefault="00DE3095" w:rsidP="0017730E">
            <w:pPr>
              <w:autoSpaceDE w:val="0"/>
              <w:autoSpaceDN w:val="0"/>
              <w:adjustRightInd w:val="0"/>
              <w:spacing w:line="240" w:lineRule="exact"/>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最大積載量</w:t>
            </w:r>
          </w:p>
        </w:tc>
        <w:tc>
          <w:tcPr>
            <w:tcW w:w="2121" w:type="dxa"/>
            <w:vAlign w:val="center"/>
          </w:tcPr>
          <w:p w14:paraId="13BED6C3"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燃費基準値</w:t>
            </w:r>
          </w:p>
        </w:tc>
      </w:tr>
      <w:tr w:rsidR="00DE3095" w:rsidRPr="00044AB3" w14:paraId="1C8943EB" w14:textId="77777777" w:rsidTr="0017730E">
        <w:trPr>
          <w:trHeight w:val="362"/>
        </w:trPr>
        <w:tc>
          <w:tcPr>
            <w:tcW w:w="3131" w:type="dxa"/>
            <w:vMerge w:val="restart"/>
            <w:vAlign w:val="center"/>
          </w:tcPr>
          <w:p w14:paraId="416C1FE2"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3.5</w:t>
            </w:r>
            <w:r w:rsidRPr="00044AB3">
              <w:rPr>
                <w:rFonts w:ascii="ＭＳ ゴシック" w:eastAsia="ＭＳ ゴシック" w:hAnsi="Arial" w:cs="Arial" w:hint="eastAsia"/>
                <w:sz w:val="20"/>
              </w:rPr>
              <w:t>t超7.5t以下</w:t>
            </w:r>
          </w:p>
        </w:tc>
        <w:tc>
          <w:tcPr>
            <w:tcW w:w="2525" w:type="dxa"/>
            <w:vAlign w:val="center"/>
          </w:tcPr>
          <w:p w14:paraId="6C0FFF52"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最大積載</w:t>
            </w:r>
            <w:r w:rsidRPr="00044AB3">
              <w:rPr>
                <w:rFonts w:ascii="ＭＳ ゴシック" w:eastAsia="ＭＳ ゴシック" w:hAnsi="ＭＳ ゴシック" w:cs="Arial"/>
                <w:sz w:val="20"/>
              </w:rPr>
              <w:t>量が</w:t>
            </w:r>
            <w:r w:rsidRPr="00044AB3">
              <w:rPr>
                <w:rFonts w:ascii="ＭＳ ゴシック" w:eastAsia="ＭＳ ゴシック" w:hAnsi="ＭＳ ゴシック" w:cs="Arial" w:hint="eastAsia"/>
                <w:sz w:val="20"/>
              </w:rPr>
              <w:t>1.5</w:t>
            </w:r>
            <w:r w:rsidRPr="00044AB3">
              <w:rPr>
                <w:rFonts w:ascii="ＭＳ ゴシック" w:eastAsia="ＭＳ ゴシック" w:hAnsi="Arial" w:cs="Arial" w:hint="eastAsia"/>
                <w:sz w:val="20"/>
              </w:rPr>
              <w:t>t以下</w:t>
            </w:r>
          </w:p>
        </w:tc>
        <w:tc>
          <w:tcPr>
            <w:tcW w:w="2121" w:type="dxa"/>
            <w:vAlign w:val="center"/>
          </w:tcPr>
          <w:p w14:paraId="3CC2E99F"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12.78km/L</w:t>
            </w:r>
            <w:r w:rsidRPr="00044AB3">
              <w:rPr>
                <w:rFonts w:ascii="ＭＳ ゴシック" w:eastAsia="ＭＳ ゴシック" w:hAnsi="ＭＳ ゴシック" w:cs="Arial"/>
                <w:sz w:val="20"/>
              </w:rPr>
              <w:t>以上</w:t>
            </w:r>
          </w:p>
        </w:tc>
      </w:tr>
      <w:tr w:rsidR="00DE3095" w:rsidRPr="00044AB3" w14:paraId="29C7D01A" w14:textId="77777777" w:rsidTr="0017730E">
        <w:trPr>
          <w:trHeight w:val="362"/>
        </w:trPr>
        <w:tc>
          <w:tcPr>
            <w:tcW w:w="3131" w:type="dxa"/>
            <w:vMerge/>
            <w:vAlign w:val="center"/>
          </w:tcPr>
          <w:p w14:paraId="58FF48F7"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p>
        </w:tc>
        <w:tc>
          <w:tcPr>
            <w:tcW w:w="2525" w:type="dxa"/>
            <w:vAlign w:val="center"/>
          </w:tcPr>
          <w:p w14:paraId="549F0738"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最大積載</w:t>
            </w:r>
            <w:r w:rsidRPr="00044AB3">
              <w:rPr>
                <w:rFonts w:ascii="ＭＳ ゴシック" w:eastAsia="ＭＳ ゴシック" w:hAnsi="ＭＳ ゴシック" w:cs="Arial"/>
                <w:sz w:val="20"/>
              </w:rPr>
              <w:t>量が</w:t>
            </w:r>
            <w:r w:rsidRPr="00044AB3">
              <w:rPr>
                <w:rFonts w:ascii="ＭＳ ゴシック" w:eastAsia="ＭＳ ゴシック" w:hAnsi="ＭＳ ゴシック" w:cs="Arial" w:hint="eastAsia"/>
                <w:sz w:val="20"/>
              </w:rPr>
              <w:t>1.5</w:t>
            </w:r>
            <w:r w:rsidRPr="00044AB3">
              <w:rPr>
                <w:rFonts w:ascii="ＭＳ ゴシック" w:eastAsia="ＭＳ ゴシック" w:hAnsi="Arial" w:cs="Arial" w:hint="eastAsia"/>
                <w:sz w:val="20"/>
              </w:rPr>
              <w:t>t超2t以下</w:t>
            </w:r>
          </w:p>
        </w:tc>
        <w:tc>
          <w:tcPr>
            <w:tcW w:w="2121" w:type="dxa"/>
            <w:vAlign w:val="center"/>
          </w:tcPr>
          <w:p w14:paraId="73E4C0DD"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11.33km/L</w:t>
            </w:r>
            <w:r w:rsidRPr="00044AB3">
              <w:rPr>
                <w:rFonts w:ascii="ＭＳ ゴシック" w:eastAsia="ＭＳ ゴシック" w:hAnsi="ＭＳ ゴシック" w:cs="Arial"/>
                <w:sz w:val="20"/>
              </w:rPr>
              <w:t>以上</w:t>
            </w:r>
          </w:p>
        </w:tc>
      </w:tr>
      <w:tr w:rsidR="00DE3095" w:rsidRPr="00044AB3" w14:paraId="77D5C6EB" w14:textId="77777777" w:rsidTr="0017730E">
        <w:trPr>
          <w:trHeight w:val="362"/>
        </w:trPr>
        <w:tc>
          <w:tcPr>
            <w:tcW w:w="3131" w:type="dxa"/>
            <w:vMerge/>
            <w:vAlign w:val="center"/>
          </w:tcPr>
          <w:p w14:paraId="71874BFC"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p>
        </w:tc>
        <w:tc>
          <w:tcPr>
            <w:tcW w:w="2525" w:type="dxa"/>
            <w:vAlign w:val="center"/>
          </w:tcPr>
          <w:p w14:paraId="6E7AFAE1"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最大積載</w:t>
            </w:r>
            <w:r w:rsidRPr="00044AB3">
              <w:rPr>
                <w:rFonts w:ascii="ＭＳ ゴシック" w:eastAsia="ＭＳ ゴシック" w:hAnsi="ＭＳ ゴシック" w:cs="Arial"/>
                <w:sz w:val="20"/>
              </w:rPr>
              <w:t>量が</w:t>
            </w:r>
            <w:r w:rsidRPr="00044AB3">
              <w:rPr>
                <w:rFonts w:ascii="ＭＳ ゴシック" w:eastAsia="ＭＳ ゴシック" w:hAnsi="ＭＳ ゴシック" w:cs="Arial" w:hint="eastAsia"/>
                <w:sz w:val="20"/>
              </w:rPr>
              <w:t>2t超3</w:t>
            </w:r>
            <w:r w:rsidRPr="00044AB3">
              <w:rPr>
                <w:rFonts w:ascii="ＭＳ ゴシック" w:eastAsia="ＭＳ ゴシック" w:hAnsi="Arial" w:cs="Arial" w:hint="eastAsia"/>
                <w:sz w:val="20"/>
              </w:rPr>
              <w:t>t以下</w:t>
            </w:r>
          </w:p>
        </w:tc>
        <w:tc>
          <w:tcPr>
            <w:tcW w:w="2121" w:type="dxa"/>
            <w:vAlign w:val="center"/>
          </w:tcPr>
          <w:p w14:paraId="7EF77F26"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10.06km/L</w:t>
            </w:r>
            <w:r w:rsidRPr="00044AB3">
              <w:rPr>
                <w:rFonts w:ascii="ＭＳ ゴシック" w:eastAsia="ＭＳ ゴシック" w:hAnsi="ＭＳ ゴシック" w:cs="Arial"/>
                <w:sz w:val="20"/>
              </w:rPr>
              <w:t>以上</w:t>
            </w:r>
          </w:p>
        </w:tc>
      </w:tr>
      <w:tr w:rsidR="00DE3095" w:rsidRPr="00044AB3" w14:paraId="634F940D" w14:textId="77777777" w:rsidTr="0017730E">
        <w:trPr>
          <w:trHeight w:val="362"/>
        </w:trPr>
        <w:tc>
          <w:tcPr>
            <w:tcW w:w="3131" w:type="dxa"/>
            <w:vMerge/>
            <w:vAlign w:val="center"/>
          </w:tcPr>
          <w:p w14:paraId="5F3D17C9"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p>
        </w:tc>
        <w:tc>
          <w:tcPr>
            <w:tcW w:w="2525" w:type="dxa"/>
            <w:tcBorders>
              <w:bottom w:val="single" w:sz="6" w:space="0" w:color="000000"/>
            </w:tcBorders>
            <w:vAlign w:val="center"/>
          </w:tcPr>
          <w:p w14:paraId="45C661F2"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最大積載</w:t>
            </w:r>
            <w:r w:rsidRPr="00044AB3">
              <w:rPr>
                <w:rFonts w:ascii="ＭＳ ゴシック" w:eastAsia="ＭＳ ゴシック" w:hAnsi="ＭＳ ゴシック" w:cs="Arial"/>
                <w:sz w:val="20"/>
              </w:rPr>
              <w:t>量が</w:t>
            </w:r>
            <w:r w:rsidRPr="00044AB3">
              <w:rPr>
                <w:rFonts w:ascii="ＭＳ ゴシック" w:eastAsia="ＭＳ ゴシック" w:hAnsi="ＭＳ ゴシック" w:cs="Arial" w:hint="eastAsia"/>
                <w:sz w:val="20"/>
              </w:rPr>
              <w:t>3</w:t>
            </w:r>
            <w:r w:rsidRPr="00044AB3">
              <w:rPr>
                <w:rFonts w:ascii="ＭＳ ゴシック" w:eastAsia="ＭＳ ゴシック" w:hAnsi="Arial" w:cs="Arial" w:hint="eastAsia"/>
                <w:sz w:val="20"/>
              </w:rPr>
              <w:t>t超</w:t>
            </w:r>
          </w:p>
        </w:tc>
        <w:tc>
          <w:tcPr>
            <w:tcW w:w="2121" w:type="dxa"/>
            <w:tcBorders>
              <w:bottom w:val="single" w:sz="6" w:space="0" w:color="000000"/>
            </w:tcBorders>
            <w:vAlign w:val="center"/>
          </w:tcPr>
          <w:p w14:paraId="66A85847"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9.41km/L</w:t>
            </w:r>
            <w:r w:rsidRPr="00044AB3">
              <w:rPr>
                <w:rFonts w:ascii="ＭＳ ゴシック" w:eastAsia="ＭＳ ゴシック" w:hAnsi="ＭＳ ゴシック" w:cs="Arial"/>
                <w:sz w:val="20"/>
              </w:rPr>
              <w:t>以上</w:t>
            </w:r>
          </w:p>
        </w:tc>
      </w:tr>
      <w:tr w:rsidR="00DE3095" w:rsidRPr="00044AB3" w14:paraId="64DFF5A3" w14:textId="77777777" w:rsidTr="0017730E">
        <w:trPr>
          <w:trHeight w:val="362"/>
        </w:trPr>
        <w:tc>
          <w:tcPr>
            <w:tcW w:w="3131" w:type="dxa"/>
            <w:vAlign w:val="center"/>
          </w:tcPr>
          <w:p w14:paraId="7EEFA503"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7.5</w:t>
            </w:r>
            <w:r w:rsidRPr="00044AB3">
              <w:rPr>
                <w:rFonts w:ascii="ＭＳ ゴシック" w:eastAsia="ＭＳ ゴシック" w:hAnsi="Arial" w:cs="Arial" w:hint="eastAsia"/>
                <w:sz w:val="20"/>
              </w:rPr>
              <w:t>t超8t以下</w:t>
            </w:r>
          </w:p>
        </w:tc>
        <w:tc>
          <w:tcPr>
            <w:tcW w:w="2525" w:type="dxa"/>
            <w:tcBorders>
              <w:right w:val="single" w:sz="6" w:space="0" w:color="000000"/>
            </w:tcBorders>
            <w:vAlign w:val="center"/>
          </w:tcPr>
          <w:p w14:paraId="4A9A72AE"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222E4A2A"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7.97km/L</w:t>
            </w:r>
            <w:r w:rsidRPr="00044AB3">
              <w:rPr>
                <w:rFonts w:ascii="ＭＳ ゴシック" w:eastAsia="ＭＳ ゴシック" w:hAnsi="ＭＳ ゴシック" w:cs="Arial"/>
                <w:sz w:val="20"/>
              </w:rPr>
              <w:t>以上</w:t>
            </w:r>
          </w:p>
        </w:tc>
      </w:tr>
      <w:tr w:rsidR="00DE3095" w:rsidRPr="00044AB3" w14:paraId="5D512421" w14:textId="77777777" w:rsidTr="0017730E">
        <w:trPr>
          <w:trHeight w:val="362"/>
        </w:trPr>
        <w:tc>
          <w:tcPr>
            <w:tcW w:w="3131" w:type="dxa"/>
            <w:vAlign w:val="center"/>
          </w:tcPr>
          <w:p w14:paraId="7EDF59E2"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8</w:t>
            </w:r>
            <w:r w:rsidRPr="00044AB3">
              <w:rPr>
                <w:rFonts w:ascii="ＭＳ ゴシック" w:eastAsia="ＭＳ ゴシック" w:hAnsi="Arial" w:cs="Arial" w:hint="eastAsia"/>
                <w:sz w:val="20"/>
              </w:rPr>
              <w:t>t超10t以下</w:t>
            </w:r>
          </w:p>
        </w:tc>
        <w:tc>
          <w:tcPr>
            <w:tcW w:w="2525" w:type="dxa"/>
            <w:tcBorders>
              <w:right w:val="single" w:sz="6" w:space="0" w:color="000000"/>
            </w:tcBorders>
            <w:vAlign w:val="center"/>
          </w:tcPr>
          <w:p w14:paraId="598833FA"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593EE7D8"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7.09km/L</w:t>
            </w:r>
            <w:r w:rsidRPr="00044AB3">
              <w:rPr>
                <w:rFonts w:ascii="ＭＳ ゴシック" w:eastAsia="ＭＳ ゴシック" w:hAnsi="ＭＳ ゴシック" w:cs="Arial"/>
                <w:sz w:val="20"/>
              </w:rPr>
              <w:t>以上</w:t>
            </w:r>
          </w:p>
        </w:tc>
      </w:tr>
      <w:tr w:rsidR="00DE3095" w:rsidRPr="00044AB3" w14:paraId="37102C41" w14:textId="77777777" w:rsidTr="0017730E">
        <w:trPr>
          <w:trHeight w:val="362"/>
        </w:trPr>
        <w:tc>
          <w:tcPr>
            <w:tcW w:w="3131" w:type="dxa"/>
            <w:vAlign w:val="center"/>
          </w:tcPr>
          <w:p w14:paraId="0CE3FDF4"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10t超12t以下</w:t>
            </w:r>
          </w:p>
        </w:tc>
        <w:tc>
          <w:tcPr>
            <w:tcW w:w="2525" w:type="dxa"/>
            <w:tcBorders>
              <w:right w:val="single" w:sz="6" w:space="0" w:color="000000"/>
            </w:tcBorders>
            <w:vAlign w:val="center"/>
          </w:tcPr>
          <w:p w14:paraId="219225B3"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7EBD165F"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7.07km/L</w:t>
            </w:r>
            <w:r w:rsidRPr="00044AB3">
              <w:rPr>
                <w:rFonts w:ascii="ＭＳ ゴシック" w:eastAsia="ＭＳ ゴシック" w:hAnsi="ＭＳ ゴシック" w:cs="Arial"/>
                <w:sz w:val="20"/>
              </w:rPr>
              <w:t>以上</w:t>
            </w:r>
          </w:p>
        </w:tc>
      </w:tr>
      <w:tr w:rsidR="00DE3095" w:rsidRPr="00044AB3" w14:paraId="7DEA384A" w14:textId="77777777" w:rsidTr="0017730E">
        <w:trPr>
          <w:trHeight w:val="362"/>
        </w:trPr>
        <w:tc>
          <w:tcPr>
            <w:tcW w:w="3131" w:type="dxa"/>
            <w:vAlign w:val="center"/>
          </w:tcPr>
          <w:p w14:paraId="027E8944"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12t超14t以下</w:t>
            </w:r>
          </w:p>
        </w:tc>
        <w:tc>
          <w:tcPr>
            <w:tcW w:w="2525" w:type="dxa"/>
            <w:tcBorders>
              <w:right w:val="single" w:sz="6" w:space="0" w:color="000000"/>
            </w:tcBorders>
            <w:vAlign w:val="center"/>
          </w:tcPr>
          <w:p w14:paraId="4B64AC67"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7036B5D2"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6.10km/L</w:t>
            </w:r>
            <w:r w:rsidRPr="00044AB3">
              <w:rPr>
                <w:rFonts w:ascii="ＭＳ ゴシック" w:eastAsia="ＭＳ ゴシック" w:hAnsi="ＭＳ ゴシック" w:cs="Arial"/>
                <w:sz w:val="20"/>
              </w:rPr>
              <w:t>以上</w:t>
            </w:r>
          </w:p>
        </w:tc>
      </w:tr>
      <w:tr w:rsidR="00DE3095" w:rsidRPr="00044AB3" w14:paraId="6FF434C0" w14:textId="77777777" w:rsidTr="0017730E">
        <w:trPr>
          <w:trHeight w:val="362"/>
        </w:trPr>
        <w:tc>
          <w:tcPr>
            <w:tcW w:w="3131" w:type="dxa"/>
            <w:vAlign w:val="center"/>
          </w:tcPr>
          <w:p w14:paraId="1D7E6A98"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14t超16t以下</w:t>
            </w:r>
          </w:p>
        </w:tc>
        <w:tc>
          <w:tcPr>
            <w:tcW w:w="2525" w:type="dxa"/>
            <w:tcBorders>
              <w:right w:val="single" w:sz="6" w:space="0" w:color="000000"/>
            </w:tcBorders>
            <w:vAlign w:val="center"/>
          </w:tcPr>
          <w:p w14:paraId="15CBF880"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4D091194"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5.60km/L</w:t>
            </w:r>
            <w:r w:rsidRPr="00044AB3">
              <w:rPr>
                <w:rFonts w:ascii="ＭＳ ゴシック" w:eastAsia="ＭＳ ゴシック" w:hAnsi="ＭＳ ゴシック" w:cs="Arial"/>
                <w:sz w:val="20"/>
              </w:rPr>
              <w:t>以上</w:t>
            </w:r>
          </w:p>
        </w:tc>
      </w:tr>
      <w:tr w:rsidR="00DE3095" w:rsidRPr="00044AB3" w14:paraId="3DFF4CFB" w14:textId="77777777" w:rsidTr="0017730E">
        <w:trPr>
          <w:trHeight w:val="362"/>
        </w:trPr>
        <w:tc>
          <w:tcPr>
            <w:tcW w:w="3131" w:type="dxa"/>
            <w:vAlign w:val="center"/>
          </w:tcPr>
          <w:p w14:paraId="0698AFBA"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16t超20t以下</w:t>
            </w:r>
          </w:p>
        </w:tc>
        <w:tc>
          <w:tcPr>
            <w:tcW w:w="2525" w:type="dxa"/>
            <w:tcBorders>
              <w:right w:val="single" w:sz="6" w:space="0" w:color="000000"/>
            </w:tcBorders>
            <w:vAlign w:val="center"/>
          </w:tcPr>
          <w:p w14:paraId="2A9A1D5B"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7564FB08"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4.64km/L</w:t>
            </w:r>
            <w:r w:rsidRPr="00044AB3">
              <w:rPr>
                <w:rFonts w:ascii="ＭＳ ゴシック" w:eastAsia="ＭＳ ゴシック" w:hAnsi="ＭＳ ゴシック" w:cs="Arial"/>
                <w:sz w:val="20"/>
              </w:rPr>
              <w:t>以上</w:t>
            </w:r>
          </w:p>
        </w:tc>
      </w:tr>
      <w:tr w:rsidR="00DE3095" w:rsidRPr="00044AB3" w14:paraId="25EBBDB5" w14:textId="77777777" w:rsidTr="0017730E">
        <w:trPr>
          <w:trHeight w:val="362"/>
        </w:trPr>
        <w:tc>
          <w:tcPr>
            <w:tcW w:w="3131" w:type="dxa"/>
            <w:vAlign w:val="center"/>
          </w:tcPr>
          <w:p w14:paraId="06390264"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20t超</w:t>
            </w:r>
          </w:p>
        </w:tc>
        <w:tc>
          <w:tcPr>
            <w:tcW w:w="2525" w:type="dxa"/>
            <w:tcBorders>
              <w:right w:val="single" w:sz="6" w:space="0" w:color="000000"/>
            </w:tcBorders>
            <w:vAlign w:val="center"/>
          </w:tcPr>
          <w:p w14:paraId="541D7B90"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0A1A16DC"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4.20km/L</w:t>
            </w:r>
            <w:r w:rsidRPr="00044AB3">
              <w:rPr>
                <w:rFonts w:ascii="ＭＳ ゴシック" w:eastAsia="ＭＳ ゴシック" w:hAnsi="ＭＳ ゴシック" w:cs="Arial"/>
                <w:sz w:val="20"/>
              </w:rPr>
              <w:t>以上</w:t>
            </w:r>
          </w:p>
        </w:tc>
      </w:tr>
    </w:tbl>
    <w:p w14:paraId="5FD97CAD" w14:textId="77777777" w:rsidR="00DE3095" w:rsidRPr="00044AB3" w:rsidRDefault="00DE3095" w:rsidP="00DE3095">
      <w:pPr>
        <w:autoSpaceDE w:val="0"/>
        <w:autoSpaceDN w:val="0"/>
        <w:adjustRightInd w:val="0"/>
        <w:rPr>
          <w:rFonts w:ascii="ＭＳ ゴシック" w:eastAsia="ＭＳ ゴシック" w:hAnsi="ＭＳ ゴシック"/>
          <w:sz w:val="22"/>
          <w:szCs w:val="22"/>
          <w:lang w:val="de-AT"/>
        </w:rPr>
      </w:pPr>
    </w:p>
    <w:p w14:paraId="3590F455" w14:textId="77777777" w:rsidR="00DE3095" w:rsidRPr="00044AB3" w:rsidRDefault="00DE3095" w:rsidP="00DE3095">
      <w:pPr>
        <w:autoSpaceDE w:val="0"/>
        <w:autoSpaceDN w:val="0"/>
        <w:adjustRightInd w:val="0"/>
        <w:rPr>
          <w:rFonts w:ascii="ＭＳ ゴシック" w:eastAsia="ＭＳ ゴシック" w:hAnsi="ＭＳ ゴシック"/>
          <w:sz w:val="22"/>
          <w:szCs w:val="22"/>
          <w:lang w:val="de-AT"/>
        </w:rPr>
      </w:pPr>
    </w:p>
    <w:p w14:paraId="14FA218C" w14:textId="77777777" w:rsidR="00DE3095" w:rsidRPr="00044AB3" w:rsidRDefault="00DE3095" w:rsidP="00DE3095">
      <w:pPr>
        <w:autoSpaceDE w:val="0"/>
        <w:autoSpaceDN w:val="0"/>
        <w:adjustRightInd w:val="0"/>
        <w:ind w:rightChars="-200" w:right="-42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７</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トラクタ</w:t>
      </w:r>
      <w:r w:rsidRPr="00044AB3">
        <w:rPr>
          <w:rFonts w:ascii="ＭＳ ゴシック" w:eastAsia="ＭＳ ゴシック" w:hAnsi="ＭＳ ゴシック" w:cs="Arial"/>
          <w:sz w:val="20"/>
        </w:rPr>
        <w:t>（</w:t>
      </w:r>
      <w:r w:rsidRPr="00044AB3">
        <w:rPr>
          <w:rFonts w:ascii="ＭＳ ゴシック" w:eastAsia="ＭＳ ゴシック" w:hAnsi="ＭＳ ゴシック" w:cs="Arial" w:hint="eastAsia"/>
          <w:sz w:val="20"/>
        </w:rPr>
        <w:t>車両総重量3.5t超のけん引自動車</w:t>
      </w:r>
      <w:r w:rsidRPr="00044AB3">
        <w:rPr>
          <w:rFonts w:ascii="ＭＳ ゴシック" w:eastAsia="ＭＳ ゴシック" w:hAnsi="ＭＳ ゴシック" w:cs="Arial"/>
          <w:sz w:val="20"/>
        </w:rPr>
        <w:t>）に係る</w:t>
      </w:r>
      <w:r w:rsidRPr="00044AB3">
        <w:rPr>
          <w:rFonts w:ascii="ＭＳ ゴシック" w:eastAsia="ＭＳ ゴシック" w:hAnsi="ＭＳ ゴシック" w:cs="Arial" w:hint="eastAsia"/>
          <w:sz w:val="20"/>
        </w:rPr>
        <w:t>JH</w:t>
      </w:r>
      <w:r w:rsidRPr="00044AB3">
        <w:rPr>
          <w:rFonts w:ascii="ＭＳ ゴシック" w:eastAsia="ＭＳ ゴシック" w:hAnsi="ＭＳ ゴシック" w:cs="Arial"/>
          <w:sz w:val="20"/>
        </w:rPr>
        <w:t>2</w:t>
      </w:r>
      <w:r w:rsidRPr="00044AB3">
        <w:rPr>
          <w:rFonts w:ascii="ＭＳ ゴシック" w:eastAsia="ＭＳ ゴシック" w:hAnsi="ＭＳ ゴシック" w:cs="Arial" w:hint="eastAsia"/>
          <w:sz w:val="20"/>
        </w:rPr>
        <w:t>5モード</w:t>
      </w:r>
      <w:r w:rsidRPr="00044AB3">
        <w:rPr>
          <w:rFonts w:ascii="ＭＳ ゴシック" w:eastAsia="ＭＳ ゴシック" w:hAnsi="ＭＳ ゴシック" w:cs="Arial"/>
          <w:sz w:val="20"/>
        </w:rPr>
        <w:t>燃費基準</w:t>
      </w:r>
    </w:p>
    <w:tbl>
      <w:tblPr>
        <w:tblW w:w="6464"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330"/>
        <w:gridCol w:w="2134"/>
      </w:tblGrid>
      <w:tr w:rsidR="00DE3095" w:rsidRPr="00044AB3" w14:paraId="6E6EDD10" w14:textId="77777777" w:rsidTr="0017730E">
        <w:trPr>
          <w:trHeight w:val="362"/>
        </w:trPr>
        <w:tc>
          <w:tcPr>
            <w:tcW w:w="4330" w:type="dxa"/>
            <w:vAlign w:val="center"/>
          </w:tcPr>
          <w:p w14:paraId="5AE5A1F8"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DE3095">
              <w:rPr>
                <w:rFonts w:ascii="ＭＳ ゴシック" w:eastAsia="ＭＳ ゴシック" w:hAnsi="ＭＳ ゴシック" w:cs="Arial"/>
                <w:spacing w:val="300"/>
                <w:kern w:val="0"/>
                <w:sz w:val="20"/>
                <w:fitText w:val="1000" w:id="-768956915"/>
              </w:rPr>
              <w:t>区</w:t>
            </w:r>
            <w:r w:rsidRPr="00DE3095">
              <w:rPr>
                <w:rFonts w:ascii="ＭＳ ゴシック" w:eastAsia="ＭＳ ゴシック" w:hAnsi="ＭＳ ゴシック" w:cs="Arial"/>
                <w:kern w:val="0"/>
                <w:sz w:val="20"/>
                <w:fitText w:val="1000" w:id="-768956915"/>
              </w:rPr>
              <w:t>分</w:t>
            </w:r>
          </w:p>
        </w:tc>
        <w:tc>
          <w:tcPr>
            <w:tcW w:w="2134" w:type="dxa"/>
            <w:vAlign w:val="center"/>
          </w:tcPr>
          <w:p w14:paraId="36838415" w14:textId="77777777" w:rsidR="00DE3095" w:rsidRPr="00044AB3" w:rsidRDefault="00DE3095" w:rsidP="0017730E">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sz w:val="20"/>
              </w:rPr>
              <w:t>燃費基準値</w:t>
            </w:r>
          </w:p>
        </w:tc>
      </w:tr>
      <w:tr w:rsidR="00DE3095" w:rsidRPr="00044AB3" w14:paraId="1E56F031" w14:textId="77777777" w:rsidTr="0017730E">
        <w:trPr>
          <w:trHeight w:val="362"/>
        </w:trPr>
        <w:tc>
          <w:tcPr>
            <w:tcW w:w="4330" w:type="dxa"/>
            <w:vAlign w:val="center"/>
          </w:tcPr>
          <w:p w14:paraId="2E239AEF"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hint="eastAsia"/>
                <w:sz w:val="20"/>
              </w:rPr>
              <w:t>車両総重量が20t以下のトラクタ</w:t>
            </w:r>
          </w:p>
        </w:tc>
        <w:tc>
          <w:tcPr>
            <w:tcW w:w="2134" w:type="dxa"/>
            <w:vAlign w:val="center"/>
          </w:tcPr>
          <w:p w14:paraId="26FBA0DC"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2.95km/L</w:t>
            </w:r>
            <w:r w:rsidRPr="00044AB3">
              <w:rPr>
                <w:rFonts w:ascii="ＭＳ ゴシック" w:eastAsia="ＭＳ ゴシック" w:hAnsi="ＭＳ ゴシック" w:cs="Arial"/>
                <w:sz w:val="20"/>
              </w:rPr>
              <w:t>以上</w:t>
            </w:r>
          </w:p>
        </w:tc>
      </w:tr>
      <w:tr w:rsidR="00DE3095" w:rsidRPr="00044AB3" w14:paraId="7D36B826" w14:textId="77777777" w:rsidTr="0017730E">
        <w:trPr>
          <w:trHeight w:val="362"/>
        </w:trPr>
        <w:tc>
          <w:tcPr>
            <w:tcW w:w="4330" w:type="dxa"/>
            <w:vAlign w:val="center"/>
          </w:tcPr>
          <w:p w14:paraId="08493A3B" w14:textId="77777777" w:rsidR="00DE3095" w:rsidRPr="00044AB3" w:rsidRDefault="00DE3095" w:rsidP="0017730E">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車両総重量が20t超のトラクタ</w:t>
            </w:r>
          </w:p>
        </w:tc>
        <w:tc>
          <w:tcPr>
            <w:tcW w:w="2134" w:type="dxa"/>
            <w:vAlign w:val="center"/>
          </w:tcPr>
          <w:p w14:paraId="7C4BA646" w14:textId="77777777" w:rsidR="00DE3095" w:rsidRPr="00044AB3" w:rsidRDefault="00DE3095" w:rsidP="0017730E">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2.20km/L</w:t>
            </w:r>
            <w:r w:rsidRPr="00044AB3">
              <w:rPr>
                <w:rFonts w:ascii="ＭＳ ゴシック" w:eastAsia="ＭＳ ゴシック" w:hAnsi="ＭＳ ゴシック" w:cs="Arial"/>
                <w:sz w:val="20"/>
              </w:rPr>
              <w:t>以上</w:t>
            </w:r>
          </w:p>
        </w:tc>
      </w:tr>
    </w:tbl>
    <w:p w14:paraId="37437939" w14:textId="77777777" w:rsidR="00DE3095" w:rsidRPr="00044AB3" w:rsidRDefault="00DE3095" w:rsidP="00DE3095">
      <w:pPr>
        <w:rPr>
          <w:rFonts w:ascii="ＭＳ ゴシック" w:eastAsia="ＭＳ ゴシック"/>
          <w:lang w:val="de-AT"/>
        </w:rPr>
      </w:pPr>
    </w:p>
    <w:p w14:paraId="328E5D72" w14:textId="77777777" w:rsidR="00DE3095" w:rsidRPr="00044AB3" w:rsidRDefault="00DE3095" w:rsidP="00DE3095">
      <w:pPr>
        <w:rPr>
          <w:rFonts w:ascii="ＭＳ ゴシック" w:eastAsia="ＭＳ ゴシック"/>
          <w:lang w:val="de-AT"/>
        </w:rPr>
      </w:pPr>
    </w:p>
    <w:p w14:paraId="1AA39ACF"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lastRenderedPageBreak/>
        <w:t xml:space="preserve">(2) </w:t>
      </w:r>
      <w:r w:rsidRPr="00044AB3">
        <w:rPr>
          <w:rFonts w:ascii="ＭＳ ゴシック" w:eastAsia="ＭＳ ゴシック" w:hAnsi="ＭＳ ゴシック" w:hint="eastAsia"/>
          <w:sz w:val="22"/>
        </w:rPr>
        <w:t>目標の立て方</w:t>
      </w:r>
    </w:p>
    <w:p w14:paraId="1176BA1D" w14:textId="77777777" w:rsidR="00DE3095" w:rsidRPr="00044AB3" w:rsidRDefault="00DE3095" w:rsidP="00DE3095">
      <w:pPr>
        <w:ind w:leftChars="100" w:left="210" w:firstLineChars="100" w:firstLine="220"/>
        <w:jc w:val="left"/>
        <w:rPr>
          <w:rFonts w:ascii="ＭＳ ゴシック" w:eastAsia="ＭＳ ゴシック" w:hAnsi="ＭＳ ゴシック" w:cs="Arial"/>
          <w:snapToGrid w:val="0"/>
          <w:kern w:val="0"/>
          <w:sz w:val="22"/>
        </w:rPr>
      </w:pPr>
      <w:r w:rsidRPr="00044AB3">
        <w:rPr>
          <w:rFonts w:ascii="ＭＳ ゴシック" w:eastAsia="ＭＳ ゴシック" w:hAnsi="ＭＳ ゴシック" w:cs="Arial" w:hint="eastAsia"/>
          <w:snapToGrid w:val="0"/>
          <w:kern w:val="0"/>
          <w:sz w:val="22"/>
        </w:rPr>
        <w:t>乗用車にあっては、</w:t>
      </w:r>
      <w:r w:rsidRPr="00044AB3">
        <w:rPr>
          <w:rFonts w:ascii="ＭＳ ゴシック" w:eastAsia="ＭＳ ゴシック" w:hAnsi="ＭＳ ゴシック" w:cs="Arial"/>
          <w:snapToGrid w:val="0"/>
          <w:kern w:val="0"/>
          <w:sz w:val="22"/>
        </w:rPr>
        <w:t>当該年度における調達</w:t>
      </w:r>
      <w:r w:rsidRPr="00044AB3">
        <w:rPr>
          <w:rFonts w:ascii="ＭＳ ゴシック" w:eastAsia="ＭＳ ゴシック" w:hAnsi="Arial" w:cs="Arial" w:hint="eastAsia"/>
          <w:snapToGrid w:val="0"/>
          <w:kern w:val="0"/>
          <w:sz w:val="22"/>
        </w:rPr>
        <w:t>（</w:t>
      </w:r>
      <w:r w:rsidRPr="00044AB3">
        <w:rPr>
          <w:rFonts w:ascii="ＭＳ ゴシック" w:eastAsia="ＭＳ ゴシック" w:hAnsi="ＭＳ ゴシック" w:cs="Arial"/>
          <w:snapToGrid w:val="0"/>
          <w:kern w:val="0"/>
          <w:sz w:val="22"/>
        </w:rPr>
        <w:t>リース・レンタル契約を含む。</w:t>
      </w:r>
      <w:r w:rsidRPr="00044AB3">
        <w:rPr>
          <w:rFonts w:ascii="ＭＳ ゴシック" w:eastAsia="ＭＳ ゴシック" w:hAnsi="Arial" w:cs="Arial" w:hint="eastAsia"/>
          <w:snapToGrid w:val="0"/>
          <w:kern w:val="0"/>
          <w:sz w:val="22"/>
        </w:rPr>
        <w:t>）</w:t>
      </w:r>
      <w:r w:rsidRPr="00044AB3">
        <w:rPr>
          <w:rFonts w:ascii="ＭＳ ゴシック" w:eastAsia="ＭＳ ゴシック" w:hAnsi="ＭＳ ゴシック" w:cs="Arial"/>
          <w:snapToGrid w:val="0"/>
          <w:kern w:val="0"/>
          <w:sz w:val="22"/>
        </w:rPr>
        <w:t>総量（台数）に占める基準を満たす物品の数量（台数）の割合とする。</w:t>
      </w:r>
    </w:p>
    <w:p w14:paraId="12CEA5E2" w14:textId="77777777" w:rsidR="00DE3095" w:rsidRPr="00044AB3" w:rsidRDefault="00DE3095" w:rsidP="00DE3095">
      <w:pPr>
        <w:ind w:leftChars="100" w:left="210" w:firstLineChars="100" w:firstLine="220"/>
        <w:jc w:val="left"/>
        <w:rPr>
          <w:rFonts w:ascii="ＭＳ ゴシック" w:eastAsia="ＭＳ ゴシック" w:hAnsi="ＭＳ ゴシック" w:cs="Arial"/>
          <w:snapToGrid w:val="0"/>
          <w:kern w:val="0"/>
          <w:sz w:val="22"/>
        </w:rPr>
      </w:pPr>
      <w:r w:rsidRPr="00044AB3">
        <w:rPr>
          <w:rFonts w:ascii="ＭＳ ゴシック" w:eastAsia="ＭＳ ゴシック" w:hAnsi="ＭＳ ゴシック" w:cs="Arial" w:hint="eastAsia"/>
          <w:snapToGrid w:val="0"/>
          <w:kern w:val="0"/>
          <w:sz w:val="22"/>
        </w:rPr>
        <w:t>小型バス、小型貨物車、バス等、トラック等及びトラクタにあっては、</w:t>
      </w:r>
      <w:r w:rsidRPr="00044AB3">
        <w:rPr>
          <w:rFonts w:ascii="ＭＳ ゴシック" w:eastAsia="ＭＳ ゴシック" w:hAnsi="ＭＳ ゴシック" w:cs="Arial"/>
          <w:snapToGrid w:val="0"/>
          <w:kern w:val="0"/>
          <w:sz w:val="22"/>
        </w:rPr>
        <w:t>当該年度における調達</w:t>
      </w:r>
      <w:r w:rsidRPr="00044AB3">
        <w:rPr>
          <w:rFonts w:ascii="ＭＳ ゴシック" w:eastAsia="ＭＳ ゴシック" w:hAnsi="Arial" w:cs="Arial" w:hint="eastAsia"/>
          <w:snapToGrid w:val="0"/>
          <w:kern w:val="0"/>
          <w:sz w:val="22"/>
        </w:rPr>
        <w:t>（</w:t>
      </w:r>
      <w:r w:rsidRPr="00044AB3">
        <w:rPr>
          <w:rFonts w:ascii="ＭＳ ゴシック" w:eastAsia="ＭＳ ゴシック" w:hAnsi="ＭＳ ゴシック" w:cs="Arial"/>
          <w:snapToGrid w:val="0"/>
          <w:kern w:val="0"/>
          <w:sz w:val="22"/>
        </w:rPr>
        <w:t>リース・レンタル契約を含む。</w:t>
      </w:r>
      <w:r w:rsidRPr="00044AB3">
        <w:rPr>
          <w:rFonts w:ascii="ＭＳ ゴシック" w:eastAsia="ＭＳ ゴシック" w:hAnsi="Arial" w:cs="Arial" w:hint="eastAsia"/>
          <w:snapToGrid w:val="0"/>
          <w:kern w:val="0"/>
          <w:sz w:val="22"/>
        </w:rPr>
        <w:t>）</w:t>
      </w:r>
      <w:r w:rsidRPr="00044AB3">
        <w:rPr>
          <w:rFonts w:ascii="ＭＳ ゴシック" w:eastAsia="ＭＳ ゴシック" w:hAnsi="ＭＳ ゴシック" w:cs="Arial"/>
          <w:snapToGrid w:val="0"/>
          <w:kern w:val="0"/>
          <w:sz w:val="22"/>
        </w:rPr>
        <w:t>総量（台数）に占める</w:t>
      </w:r>
      <w:r w:rsidRPr="00044AB3">
        <w:rPr>
          <w:rFonts w:ascii="ＭＳ ゴシック" w:eastAsia="ＭＳ ゴシック" w:hAnsi="ＭＳ ゴシック" w:cs="Arial" w:hint="eastAsia"/>
          <w:snapToGrid w:val="0"/>
          <w:kern w:val="0"/>
          <w:sz w:val="22"/>
        </w:rPr>
        <w:t>基準値１及び基準値２それぞれの</w:t>
      </w:r>
      <w:r w:rsidRPr="00044AB3">
        <w:rPr>
          <w:rFonts w:ascii="ＭＳ ゴシック" w:eastAsia="ＭＳ ゴシック" w:hAnsi="ＭＳ ゴシック" w:cs="Arial"/>
          <w:snapToGrid w:val="0"/>
          <w:kern w:val="0"/>
          <w:sz w:val="22"/>
        </w:rPr>
        <w:t>基準を満たす物品の数量（台数）の割合とする。</w:t>
      </w:r>
    </w:p>
    <w:p w14:paraId="1CBE7D2F" w14:textId="77777777" w:rsidR="00DE3095" w:rsidRPr="00044AB3" w:rsidRDefault="00DE3095" w:rsidP="00DE3095">
      <w:pPr>
        <w:pStyle w:val="22"/>
        <w:ind w:leftChars="0" w:left="0" w:firstLineChars="0" w:firstLine="0"/>
        <w:rPr>
          <w:rFonts w:hAnsi="Arial" w:cs="Arial"/>
        </w:rPr>
      </w:pPr>
    </w:p>
    <w:p w14:paraId="52D542C0" w14:textId="77777777" w:rsidR="00DE3095" w:rsidRPr="00044AB3" w:rsidRDefault="00DE3095" w:rsidP="00DE3095">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１３－２ タイヤ</w:t>
      </w:r>
    </w:p>
    <w:p w14:paraId="5A6E8EF3"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8"/>
      </w:tblGrid>
      <w:tr w:rsidR="00DE3095" w:rsidRPr="00044AB3" w14:paraId="53254E04" w14:textId="77777777" w:rsidTr="0017730E">
        <w:trPr>
          <w:cantSplit/>
          <w:jc w:val="center"/>
        </w:trPr>
        <w:tc>
          <w:tcPr>
            <w:tcW w:w="1899" w:type="dxa"/>
            <w:gridSpan w:val="2"/>
          </w:tcPr>
          <w:p w14:paraId="5E6ED9E4" w14:textId="77777777" w:rsidR="00DE3095" w:rsidRPr="00044AB3" w:rsidRDefault="00DE3095" w:rsidP="0017730E">
            <w:pPr>
              <w:pStyle w:val="ab"/>
              <w:rPr>
                <w:rFonts w:hAnsi="Arial"/>
              </w:rPr>
            </w:pPr>
            <w:r w:rsidRPr="00044AB3">
              <w:rPr>
                <w:rFonts w:hAnsi="Arial" w:hint="eastAsia"/>
              </w:rPr>
              <w:t>乗用車用タイヤ</w:t>
            </w:r>
          </w:p>
          <w:p w14:paraId="5DA9E2F5" w14:textId="77777777" w:rsidR="00DE3095" w:rsidRPr="00044AB3" w:rsidRDefault="00DE3095" w:rsidP="0017730E">
            <w:pPr>
              <w:pStyle w:val="ab"/>
              <w:rPr>
                <w:rFonts w:hAnsi="Arial"/>
              </w:rPr>
            </w:pPr>
          </w:p>
        </w:tc>
        <w:tc>
          <w:tcPr>
            <w:tcW w:w="7173" w:type="dxa"/>
          </w:tcPr>
          <w:p w14:paraId="5974B6C1" w14:textId="77777777" w:rsidR="00DE3095" w:rsidRPr="00044AB3" w:rsidRDefault="00DE3095" w:rsidP="0017730E">
            <w:pPr>
              <w:tabs>
                <w:tab w:val="num" w:pos="580"/>
              </w:tabs>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2"/>
              </w:rPr>
              <w:t>【判断の基準】</w:t>
            </w:r>
          </w:p>
          <w:p w14:paraId="6D93FD93"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①次の要件を満たすこと。</w:t>
            </w:r>
          </w:p>
          <w:p w14:paraId="6173ED15"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ア．基準値１は、転がり抵抗係数が7.7以下であること。</w:t>
            </w:r>
          </w:p>
          <w:p w14:paraId="375B220F"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イ．基準値２は、転がり抵抗係数が9.0以下であること。</w:t>
            </w:r>
          </w:p>
          <w:p w14:paraId="3E3674B6" w14:textId="77777777" w:rsidR="00DE3095" w:rsidRPr="00044AB3" w:rsidRDefault="00DE3095" w:rsidP="0017730E">
            <w:pPr>
              <w:pStyle w:val="a4"/>
              <w:rPr>
                <w:rFonts w:hAnsi="Arial"/>
                <w:color w:val="auto"/>
                <w:szCs w:val="22"/>
              </w:rPr>
            </w:pPr>
            <w:r w:rsidRPr="00044AB3">
              <w:rPr>
                <w:rFonts w:hAnsi="Arial" w:hint="eastAsia"/>
                <w:color w:val="auto"/>
                <w:szCs w:val="22"/>
              </w:rPr>
              <w:t>②スパイクタイヤでないこと。</w:t>
            </w:r>
          </w:p>
          <w:p w14:paraId="4A284D19" w14:textId="77777777" w:rsidR="00DE3095" w:rsidRPr="00044AB3" w:rsidRDefault="00DE3095" w:rsidP="0017730E">
            <w:pPr>
              <w:pStyle w:val="a4"/>
              <w:rPr>
                <w:rFonts w:hAnsi="Arial"/>
                <w:color w:val="auto"/>
                <w:szCs w:val="22"/>
              </w:rPr>
            </w:pPr>
          </w:p>
          <w:p w14:paraId="07228FE7" w14:textId="77777777" w:rsidR="00DE3095" w:rsidRPr="00044AB3" w:rsidRDefault="00DE3095" w:rsidP="0017730E">
            <w:pPr>
              <w:pStyle w:val="30"/>
            </w:pPr>
            <w:r w:rsidRPr="00044AB3">
              <w:rPr>
                <w:rFonts w:hint="eastAsia"/>
              </w:rPr>
              <w:t>【配慮事項】</w:t>
            </w:r>
          </w:p>
          <w:p w14:paraId="53F73FE6"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①製品の長寿命化に配慮されていること。</w:t>
            </w:r>
          </w:p>
          <w:p w14:paraId="4F5B301F"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②走行時の静粛性の確保に配慮されていること。</w:t>
            </w:r>
          </w:p>
          <w:p w14:paraId="7851FFBB"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p w14:paraId="7CCCAD67"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DE3095" w:rsidRPr="00044AB3" w14:paraId="589607B1" w14:textId="77777777" w:rsidTr="0017730E">
        <w:trPr>
          <w:jc w:val="center"/>
        </w:trPr>
        <w:tc>
          <w:tcPr>
            <w:tcW w:w="710" w:type="dxa"/>
            <w:tcBorders>
              <w:top w:val="nil"/>
              <w:left w:val="nil"/>
              <w:bottom w:val="nil"/>
              <w:right w:val="nil"/>
            </w:tcBorders>
          </w:tcPr>
          <w:p w14:paraId="592EC432"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72299CB6" w14:textId="77777777" w:rsidR="00DE3095" w:rsidRPr="00044AB3" w:rsidRDefault="00DE3095" w:rsidP="0017730E">
            <w:pPr>
              <w:pStyle w:val="af1"/>
              <w:rPr>
                <w:rFonts w:hAnsi="Arial"/>
              </w:rPr>
            </w:pPr>
            <w:r w:rsidRPr="00044AB3">
              <w:rPr>
                <w:rFonts w:hAnsi="Arial" w:hint="eastAsia"/>
              </w:rPr>
              <w:t>１　本項の判断の基準の対象とする「乗用車用タイヤ」は、市販用のタイヤ（スタッドレスタイヤを除く。）であって、自動車の購入時に装着されているタイヤを規定するものではない。</w:t>
            </w:r>
          </w:p>
          <w:p w14:paraId="416DD732" w14:textId="77777777" w:rsidR="00DE3095" w:rsidRPr="00044AB3" w:rsidRDefault="00DE3095" w:rsidP="0017730E">
            <w:pPr>
              <w:pStyle w:val="af1"/>
              <w:rPr>
                <w:rFonts w:hAnsi="Arial"/>
              </w:rPr>
            </w:pPr>
            <w:r w:rsidRPr="00044AB3">
              <w:rPr>
                <w:rFonts w:hAnsi="Arial" w:hint="eastAsia"/>
              </w:rPr>
              <w:t>２　「転がり抵抗係数」の試験方法は、</w:t>
            </w:r>
            <w:r w:rsidRPr="00044AB3">
              <w:rPr>
                <w:rFonts w:hAnsi="Arial"/>
              </w:rPr>
              <w:t>ISO 28580</w:t>
            </w:r>
            <w:r w:rsidRPr="00044AB3">
              <w:rPr>
                <w:rFonts w:hAnsi="Arial" w:hint="eastAsia"/>
              </w:rPr>
              <w:t>による。</w:t>
            </w:r>
          </w:p>
          <w:p w14:paraId="2DE5745A" w14:textId="77777777" w:rsidR="00DE3095" w:rsidRPr="00044AB3" w:rsidRDefault="00DE3095" w:rsidP="0017730E">
            <w:pPr>
              <w:pStyle w:val="af1"/>
              <w:rPr>
                <w:rFonts w:hAnsi="Arial"/>
              </w:rPr>
            </w:pPr>
            <w:r w:rsidRPr="00044AB3">
              <w:rPr>
                <w:rFonts w:hAnsi="Arial" w:hint="eastAsia"/>
              </w:rPr>
              <w:t>３　判断の基準①については、</w:t>
            </w:r>
            <w:r w:rsidRPr="00044AB3">
              <w:rPr>
                <w:rFonts w:hAnsi="Arial"/>
              </w:rPr>
              <w:t>ISO 23671</w:t>
            </w:r>
            <w:r w:rsidRPr="00044AB3">
              <w:rPr>
                <w:rFonts w:hAnsi="Arial" w:hint="eastAsia"/>
              </w:rPr>
              <w:t>に基づき基準タイヤ対比によるウェットグリップ指数を算出し、100倍したウェットグリップ性能が110以上であるタイヤとする。</w:t>
            </w:r>
          </w:p>
          <w:p w14:paraId="56AD7CB5" w14:textId="77777777" w:rsidR="00DE3095" w:rsidRPr="00044AB3" w:rsidRDefault="00DE3095" w:rsidP="0017730E">
            <w:pPr>
              <w:pStyle w:val="af1"/>
              <w:rPr>
                <w:rFonts w:hAnsi="Arial"/>
              </w:rPr>
            </w:pPr>
            <w:r w:rsidRPr="00044AB3">
              <w:rPr>
                <w:rFonts w:hAnsi="Arial" w:hint="eastAsia"/>
              </w:rPr>
              <w:t>４　判断の基準②は、</w:t>
            </w:r>
            <w:r w:rsidRPr="00044AB3">
              <w:rPr>
                <w:rFonts w:hAnsi="Arial" w:hint="eastAsia"/>
                <w:szCs w:val="22"/>
              </w:rPr>
              <w:t>スパイクタイヤ粉じんの発生を防止し、もって国民の健康を保護するとともに、生活環境を保全する</w:t>
            </w:r>
            <w:r w:rsidRPr="00044AB3">
              <w:rPr>
                <w:rFonts w:hAnsi="Arial" w:hint="eastAsia"/>
              </w:rPr>
              <w:t>というスパイクタイヤ粉じんの発生の防止に関する法律（平成２年法律第55号）の趣旨を踏まえたものである。</w:t>
            </w:r>
          </w:p>
        </w:tc>
      </w:tr>
    </w:tbl>
    <w:p w14:paraId="0EB1E646" w14:textId="77777777" w:rsidR="00DE3095" w:rsidRPr="00044AB3" w:rsidRDefault="00DE3095" w:rsidP="00DE3095">
      <w:pPr>
        <w:autoSpaceDE w:val="0"/>
        <w:autoSpaceDN w:val="0"/>
        <w:adjustRightInd w:val="0"/>
        <w:rPr>
          <w:rFonts w:ascii="ＭＳ ゴシック" w:eastAsia="ＭＳ ゴシック" w:hAnsi="Arial"/>
          <w:sz w:val="22"/>
        </w:rPr>
      </w:pPr>
    </w:p>
    <w:p w14:paraId="59DBBE28" w14:textId="77777777" w:rsidR="00DE3095" w:rsidRPr="00044AB3" w:rsidRDefault="00DE3095" w:rsidP="00DE3095">
      <w:pPr>
        <w:autoSpaceDE w:val="0"/>
        <w:autoSpaceDN w:val="0"/>
        <w:adjustRightInd w:val="0"/>
        <w:rPr>
          <w:rFonts w:ascii="ＭＳ ゴシック" w:eastAsia="ＭＳ ゴシック" w:hAnsi="Arial"/>
        </w:rPr>
      </w:pPr>
    </w:p>
    <w:p w14:paraId="5E1ADD3F" w14:textId="77777777" w:rsidR="00DE3095" w:rsidRPr="00044AB3" w:rsidRDefault="00DE3095" w:rsidP="00DE3095">
      <w:pPr>
        <w:autoSpaceDE w:val="0"/>
        <w:autoSpaceDN w:val="0"/>
        <w:adjustRightInd w:val="0"/>
        <w:rPr>
          <w:rFonts w:ascii="ＭＳ ゴシック" w:eastAsia="ＭＳ ゴシック" w:hAnsi="Arial"/>
        </w:rPr>
      </w:pPr>
    </w:p>
    <w:p w14:paraId="47A69620"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(2) 目標の立て方</w:t>
      </w:r>
    </w:p>
    <w:p w14:paraId="5CDA141A" w14:textId="77777777" w:rsidR="00DE3095" w:rsidRPr="00044AB3" w:rsidRDefault="00DE3095" w:rsidP="00DE3095">
      <w:pPr>
        <w:pStyle w:val="22"/>
        <w:rPr>
          <w:rFonts w:hAnsi="Arial"/>
        </w:rPr>
      </w:pPr>
      <w:r w:rsidRPr="00044AB3">
        <w:rPr>
          <w:rFonts w:hAnsi="Arial" w:hint="eastAsia"/>
          <w:szCs w:val="22"/>
        </w:rPr>
        <w:t>当該年度における乗用車用タイヤの調達総量（本数）</w:t>
      </w:r>
      <w:r w:rsidRPr="00044AB3">
        <w:rPr>
          <w:rFonts w:hAnsi="Arial" w:hint="eastAsia"/>
        </w:rPr>
        <w:t>に占める基準値１及び基準値２それぞれの基準を満たす物品の数量（本数）の割合とする。</w:t>
      </w:r>
    </w:p>
    <w:p w14:paraId="3542186A" w14:textId="77777777" w:rsidR="00DE3095" w:rsidRPr="00044AB3" w:rsidRDefault="00DE3095" w:rsidP="00DE3095">
      <w:pPr>
        <w:autoSpaceDE w:val="0"/>
        <w:autoSpaceDN w:val="0"/>
        <w:adjustRightInd w:val="0"/>
        <w:rPr>
          <w:rFonts w:ascii="ＭＳ ゴシック" w:eastAsia="ＭＳ ゴシック" w:hAnsi="Arial"/>
        </w:rPr>
      </w:pPr>
    </w:p>
    <w:p w14:paraId="43AF74B9"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sz w:val="21"/>
          <w:u w:val="single"/>
        </w:rPr>
        <w:br w:type="page"/>
      </w:r>
      <w:r w:rsidRPr="00044AB3">
        <w:rPr>
          <w:rFonts w:ascii="ＭＳ ゴシック" w:eastAsia="ＭＳ ゴシック" w:hAnsi="ＭＳ ゴシック" w:hint="eastAsia"/>
        </w:rPr>
        <w:lastRenderedPageBreak/>
        <w:t>１３－３ エンジン油</w:t>
      </w:r>
    </w:p>
    <w:p w14:paraId="3D1DAB5C"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1187"/>
        <w:gridCol w:w="7178"/>
      </w:tblGrid>
      <w:tr w:rsidR="00DE3095" w:rsidRPr="00044AB3" w14:paraId="6C380851" w14:textId="77777777" w:rsidTr="0017730E">
        <w:trPr>
          <w:cantSplit/>
          <w:jc w:val="center"/>
        </w:trPr>
        <w:tc>
          <w:tcPr>
            <w:tcW w:w="1899" w:type="dxa"/>
            <w:gridSpan w:val="2"/>
          </w:tcPr>
          <w:p w14:paraId="3643AD35" w14:textId="77777777" w:rsidR="00DE3095" w:rsidRPr="00044AB3" w:rsidRDefault="00DE3095" w:rsidP="0017730E">
            <w:pPr>
              <w:pStyle w:val="ab"/>
            </w:pPr>
            <w:r w:rsidRPr="00044AB3">
              <w:rPr>
                <w:rFonts w:hint="eastAsia"/>
              </w:rPr>
              <w:t>２サイクルエンジン油</w:t>
            </w:r>
          </w:p>
        </w:tc>
        <w:tc>
          <w:tcPr>
            <w:tcW w:w="7178" w:type="dxa"/>
          </w:tcPr>
          <w:p w14:paraId="5D589A5A" w14:textId="77777777" w:rsidR="00DE3095" w:rsidRPr="00044AB3" w:rsidRDefault="00DE3095" w:rsidP="0017730E">
            <w:pPr>
              <w:tabs>
                <w:tab w:val="num" w:pos="580"/>
              </w:tabs>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2B264F34" w14:textId="77777777" w:rsidR="00DE3095" w:rsidRPr="00044AB3" w:rsidRDefault="00DE3095" w:rsidP="0017730E">
            <w:pPr>
              <w:pStyle w:val="a4"/>
              <w:ind w:leftChars="0" w:left="220" w:hangingChars="100" w:hanging="220"/>
              <w:rPr>
                <w:color w:val="auto"/>
              </w:rPr>
            </w:pPr>
            <w:r w:rsidRPr="00044AB3">
              <w:rPr>
                <w:rFonts w:hint="eastAsia"/>
                <w:color w:val="auto"/>
              </w:rPr>
              <w:t>①生分解度が</w:t>
            </w:r>
            <w:r w:rsidRPr="00044AB3">
              <w:rPr>
                <w:rFonts w:hAnsi="Arial" w:cs="Arial"/>
                <w:color w:val="auto"/>
              </w:rPr>
              <w:t>28</w:t>
            </w:r>
            <w:r w:rsidRPr="00044AB3">
              <w:rPr>
                <w:rFonts w:hint="eastAsia"/>
                <w:color w:val="auto"/>
              </w:rPr>
              <w:t>日以内で</w:t>
            </w:r>
            <w:r w:rsidRPr="00044AB3">
              <w:rPr>
                <w:rFonts w:hAnsi="Arial" w:cs="Arial"/>
                <w:color w:val="auto"/>
              </w:rPr>
              <w:t>60％</w:t>
            </w:r>
            <w:r w:rsidRPr="00044AB3">
              <w:rPr>
                <w:rFonts w:hint="eastAsia"/>
                <w:color w:val="auto"/>
              </w:rPr>
              <w:t>以上であること。</w:t>
            </w:r>
          </w:p>
          <w:p w14:paraId="77B955EE" w14:textId="77777777" w:rsidR="00DE3095" w:rsidRPr="00044AB3" w:rsidRDefault="00DE3095" w:rsidP="0017730E">
            <w:pPr>
              <w:pStyle w:val="a4"/>
              <w:ind w:leftChars="0" w:left="220" w:hangingChars="100" w:hanging="220"/>
              <w:rPr>
                <w:color w:val="auto"/>
              </w:rPr>
            </w:pPr>
            <w:r w:rsidRPr="00044AB3">
              <w:rPr>
                <w:rFonts w:hint="eastAsia"/>
                <w:color w:val="auto"/>
              </w:rPr>
              <w:t>②魚類による急性毒性試験の</w:t>
            </w:r>
            <w:r w:rsidRPr="00044AB3">
              <w:rPr>
                <w:rFonts w:hAnsi="Arial" w:cs="Arial"/>
                <w:color w:val="auto"/>
              </w:rPr>
              <w:t>96</w:t>
            </w:r>
            <w:r w:rsidRPr="00044AB3">
              <w:rPr>
                <w:rFonts w:hint="eastAsia"/>
                <w:color w:val="auto"/>
              </w:rPr>
              <w:t>時間</w:t>
            </w:r>
            <w:r w:rsidRPr="00044AB3">
              <w:rPr>
                <w:rFonts w:hAnsi="Arial" w:cs="Arial"/>
                <w:color w:val="auto"/>
              </w:rPr>
              <w:t>LC</w:t>
            </w:r>
            <w:r w:rsidRPr="00044AB3">
              <w:rPr>
                <w:rFonts w:hAnsi="Arial" w:cs="Arial"/>
                <w:color w:val="auto"/>
                <w:vertAlign w:val="subscript"/>
              </w:rPr>
              <w:t>50</w:t>
            </w:r>
            <w:r w:rsidRPr="00044AB3">
              <w:rPr>
                <w:rFonts w:hint="eastAsia"/>
                <w:color w:val="auto"/>
              </w:rPr>
              <w:t>値が</w:t>
            </w:r>
            <w:r w:rsidRPr="00044AB3">
              <w:rPr>
                <w:rFonts w:hAnsi="Arial" w:cs="Arial"/>
                <w:color w:val="auto"/>
              </w:rPr>
              <w:t>100mg/L</w:t>
            </w:r>
            <w:r w:rsidRPr="00044AB3">
              <w:rPr>
                <w:rFonts w:hint="eastAsia"/>
                <w:color w:val="auto"/>
              </w:rPr>
              <w:t>以上であること。</w:t>
            </w:r>
          </w:p>
          <w:p w14:paraId="1C2275B6" w14:textId="77777777" w:rsidR="00DE3095" w:rsidRPr="00044AB3" w:rsidRDefault="00DE3095" w:rsidP="0017730E">
            <w:pPr>
              <w:pStyle w:val="a4"/>
              <w:rPr>
                <w:color w:val="auto"/>
              </w:rPr>
            </w:pPr>
          </w:p>
          <w:p w14:paraId="710A9078" w14:textId="77777777" w:rsidR="00DE3095" w:rsidRPr="00044AB3" w:rsidRDefault="00DE3095" w:rsidP="0017730E">
            <w:pPr>
              <w:pStyle w:val="30"/>
              <w:rPr>
                <w:rFonts w:hAnsi="ＭＳ ゴシック"/>
              </w:rPr>
            </w:pPr>
            <w:r w:rsidRPr="00044AB3">
              <w:rPr>
                <w:rFonts w:hAnsi="ＭＳ ゴシック" w:hint="eastAsia"/>
              </w:rPr>
              <w:t>【配慮事項】</w:t>
            </w:r>
          </w:p>
          <w:p w14:paraId="3D554521" w14:textId="77777777" w:rsidR="00DE3095" w:rsidRPr="00044AB3" w:rsidRDefault="00DE3095" w:rsidP="0017730E">
            <w:pPr>
              <w:pStyle w:val="a4"/>
              <w:ind w:leftChars="0" w:left="220" w:hangingChars="100" w:hanging="220"/>
              <w:rPr>
                <w:color w:val="auto"/>
              </w:rPr>
            </w:pPr>
            <w:r w:rsidRPr="00044AB3">
              <w:rPr>
                <w:rFonts w:hint="eastAsia"/>
                <w:color w:val="auto"/>
              </w:rPr>
              <w:t>①製品の容器の回収及び再使用又は再生利用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p w14:paraId="0B49CE72" w14:textId="77777777" w:rsidR="00DE3095" w:rsidRPr="00044AB3" w:rsidRDefault="00DE3095" w:rsidP="0017730E">
            <w:pPr>
              <w:pStyle w:val="a4"/>
              <w:ind w:leftChars="0" w:left="220" w:hangingChars="100" w:hanging="220"/>
              <w:rPr>
                <w:color w:val="auto"/>
              </w:rPr>
            </w:pPr>
            <w:r w:rsidRPr="00044AB3">
              <w:rPr>
                <w:rFonts w:hint="eastAsia"/>
                <w:color w:val="auto"/>
              </w:rPr>
              <w:t>②製品の包装又は梱包は、可能な限り簡易であって、再生利用の容易さ及び廃棄時の負荷低減に配慮されていること。</w:t>
            </w:r>
          </w:p>
          <w:p w14:paraId="29819B85" w14:textId="77777777" w:rsidR="00DE3095" w:rsidRPr="00044AB3" w:rsidRDefault="00DE3095" w:rsidP="0017730E">
            <w:pPr>
              <w:pStyle w:val="a4"/>
              <w:ind w:leftChars="0" w:left="220" w:hangingChars="100" w:hanging="220"/>
              <w:rPr>
                <w:color w:val="auto"/>
              </w:rPr>
            </w:pPr>
            <w:r w:rsidRPr="00044AB3">
              <w:rPr>
                <w:rFonts w:hint="eastAsia"/>
                <w:color w:val="auto"/>
              </w:rPr>
              <w:t>③包装材等の回収及び再使用又は再生利用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DE3095" w:rsidRPr="00044AB3" w14:paraId="597D3D7A" w14:textId="77777777" w:rsidTr="0017730E">
        <w:trPr>
          <w:jc w:val="center"/>
        </w:trPr>
        <w:tc>
          <w:tcPr>
            <w:tcW w:w="712" w:type="dxa"/>
            <w:tcBorders>
              <w:top w:val="nil"/>
              <w:left w:val="nil"/>
              <w:bottom w:val="nil"/>
              <w:right w:val="nil"/>
            </w:tcBorders>
          </w:tcPr>
          <w:p w14:paraId="3CA404CF"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5" w:type="dxa"/>
            <w:gridSpan w:val="2"/>
            <w:tcBorders>
              <w:top w:val="nil"/>
              <w:left w:val="nil"/>
              <w:bottom w:val="nil"/>
              <w:right w:val="nil"/>
            </w:tcBorders>
          </w:tcPr>
          <w:p w14:paraId="7B595CED" w14:textId="77777777" w:rsidR="00DE3095" w:rsidRPr="00044AB3" w:rsidRDefault="00DE3095" w:rsidP="0017730E">
            <w:pPr>
              <w:pStyle w:val="af1"/>
            </w:pPr>
            <w:r w:rsidRPr="00044AB3">
              <w:rPr>
                <w:rFonts w:hint="eastAsia"/>
              </w:rPr>
              <w:t>１　生分解度の試験方法は、次のいずれかの方法とする。ただし、これらの試験方法については、</w:t>
            </w:r>
            <w:r w:rsidRPr="00044AB3">
              <w:rPr>
                <w:rFonts w:hAnsi="Arial" w:cs="Arial"/>
              </w:rPr>
              <w:t>10-d window</w:t>
            </w:r>
            <w:r w:rsidRPr="00044AB3">
              <w:rPr>
                <w:rFonts w:hint="eastAsia"/>
              </w:rPr>
              <w:t>を適用しない。</w:t>
            </w:r>
          </w:p>
          <w:p w14:paraId="2E4EE73C" w14:textId="77777777" w:rsidR="00DE3095" w:rsidRPr="00044AB3" w:rsidRDefault="00DE3095" w:rsidP="0017730E">
            <w:pPr>
              <w:pStyle w:val="af1"/>
              <w:spacing w:beforeLines="0" w:before="0" w:afterLines="0" w:after="0"/>
              <w:ind w:leftChars="150" w:left="515"/>
            </w:pPr>
            <w:r w:rsidRPr="00044AB3">
              <w:rPr>
                <w:rFonts w:hint="eastAsia"/>
              </w:rPr>
              <w:t>※</w:t>
            </w:r>
            <w:r w:rsidRPr="00044AB3">
              <w:rPr>
                <w:rFonts w:hAnsi="Arial" w:cs="Arial"/>
              </w:rPr>
              <w:t>OECD</w:t>
            </w:r>
            <w:r w:rsidRPr="00044AB3">
              <w:rPr>
                <w:rFonts w:hint="eastAsia"/>
              </w:rPr>
              <w:t>（経済協力開発機構）化学品テストガイドライン</w:t>
            </w:r>
          </w:p>
          <w:p w14:paraId="2409BB72" w14:textId="77777777" w:rsidR="00DE3095" w:rsidRPr="00044AB3" w:rsidRDefault="00DE3095" w:rsidP="0017730E">
            <w:pPr>
              <w:pStyle w:val="af1"/>
              <w:spacing w:beforeLines="0" w:before="0" w:afterLines="0" w:after="0"/>
              <w:ind w:leftChars="250" w:left="1125" w:hangingChars="300" w:hanging="600"/>
            </w:pPr>
            <w:r w:rsidRPr="00044AB3">
              <w:rPr>
                <w:rFonts w:hint="eastAsia"/>
              </w:rPr>
              <w:t>・</w:t>
            </w:r>
            <w:r w:rsidRPr="00044AB3">
              <w:rPr>
                <w:rFonts w:hAnsi="Arial" w:cs="Arial"/>
              </w:rPr>
              <w:t>301B</w:t>
            </w:r>
            <w:r w:rsidRPr="00044AB3">
              <w:rPr>
                <w:rFonts w:hint="eastAsia"/>
              </w:rPr>
              <w:t>（</w:t>
            </w:r>
            <w:r w:rsidRPr="00044AB3">
              <w:rPr>
                <w:rFonts w:hAnsi="Arial" w:cs="Arial"/>
              </w:rPr>
              <w:t>CO</w:t>
            </w:r>
            <w:r w:rsidRPr="00044AB3">
              <w:rPr>
                <w:rFonts w:hAnsi="Arial" w:cs="Arial"/>
                <w:vertAlign w:val="subscript"/>
              </w:rPr>
              <w:t>2</w:t>
            </w:r>
            <w:r w:rsidRPr="00044AB3">
              <w:rPr>
                <w:rFonts w:hint="eastAsia"/>
              </w:rPr>
              <w:t>発生試験）</w:t>
            </w:r>
          </w:p>
          <w:p w14:paraId="2468C54E" w14:textId="77777777" w:rsidR="00DE3095" w:rsidRPr="00044AB3" w:rsidRDefault="00DE3095" w:rsidP="0017730E">
            <w:pPr>
              <w:pStyle w:val="af1"/>
              <w:spacing w:beforeLines="0" w:before="0" w:afterLines="0" w:after="0"/>
              <w:ind w:leftChars="250" w:left="1125" w:hangingChars="300" w:hanging="600"/>
            </w:pPr>
            <w:r w:rsidRPr="00044AB3">
              <w:rPr>
                <w:rFonts w:hint="eastAsia"/>
              </w:rPr>
              <w:t>・</w:t>
            </w:r>
            <w:r w:rsidRPr="00044AB3">
              <w:rPr>
                <w:rFonts w:hAnsi="Arial" w:cs="Arial"/>
              </w:rPr>
              <w:t>301C</w:t>
            </w:r>
            <w:r w:rsidRPr="00044AB3">
              <w:rPr>
                <w:rFonts w:hint="eastAsia"/>
              </w:rPr>
              <w:t>（修正</w:t>
            </w:r>
            <w:r w:rsidRPr="00044AB3">
              <w:rPr>
                <w:rFonts w:hAnsi="Arial" w:cs="Arial"/>
              </w:rPr>
              <w:t>MITI</w:t>
            </w:r>
            <w:r w:rsidRPr="00044AB3">
              <w:rPr>
                <w:rFonts w:hint="eastAsia"/>
              </w:rPr>
              <w:t>(</w:t>
            </w:r>
            <w:r w:rsidRPr="00044AB3">
              <w:rPr>
                <w:rFonts w:hAnsi="ＭＳ Ｐゴシック" w:hint="eastAsia"/>
              </w:rPr>
              <w:t>Ⅰ</w:t>
            </w:r>
            <w:r w:rsidRPr="00044AB3">
              <w:rPr>
                <w:rFonts w:hint="eastAsia"/>
              </w:rPr>
              <w:t>)試験）</w:t>
            </w:r>
          </w:p>
          <w:p w14:paraId="62660059" w14:textId="77777777" w:rsidR="00DE3095" w:rsidRPr="00044AB3" w:rsidRDefault="00DE3095" w:rsidP="0017730E">
            <w:pPr>
              <w:pStyle w:val="af1"/>
              <w:spacing w:beforeLines="0" w:before="0" w:afterLines="0" w:after="0"/>
              <w:ind w:leftChars="250" w:left="1125" w:hangingChars="300" w:hanging="600"/>
            </w:pPr>
            <w:r w:rsidRPr="00044AB3">
              <w:rPr>
                <w:rFonts w:hint="eastAsia"/>
              </w:rPr>
              <w:t>・</w:t>
            </w:r>
            <w:r w:rsidRPr="00044AB3">
              <w:rPr>
                <w:rFonts w:hAnsi="Arial" w:cs="Arial"/>
              </w:rPr>
              <w:t>301F</w:t>
            </w:r>
            <w:r w:rsidRPr="00044AB3">
              <w:rPr>
                <w:rFonts w:hint="eastAsia"/>
              </w:rPr>
              <w:t>（</w:t>
            </w:r>
            <w:r w:rsidRPr="00044AB3">
              <w:rPr>
                <w:rFonts w:hAnsi="Arial" w:cs="Arial"/>
              </w:rPr>
              <w:t>Manometric Respirometry</w:t>
            </w:r>
            <w:r w:rsidRPr="00044AB3">
              <w:rPr>
                <w:rFonts w:hint="eastAsia"/>
              </w:rPr>
              <w:t>試験）</w:t>
            </w:r>
          </w:p>
          <w:p w14:paraId="7E284D51" w14:textId="77777777" w:rsidR="00DE3095" w:rsidRPr="00044AB3" w:rsidRDefault="00DE3095" w:rsidP="0017730E">
            <w:pPr>
              <w:pStyle w:val="af1"/>
              <w:spacing w:beforeLines="0" w:before="0" w:afterLines="0" w:after="0"/>
              <w:ind w:leftChars="150" w:left="515"/>
            </w:pPr>
            <w:r w:rsidRPr="00044AB3">
              <w:rPr>
                <w:rFonts w:hint="eastAsia"/>
              </w:rPr>
              <w:t>※</w:t>
            </w:r>
            <w:r w:rsidRPr="00044AB3">
              <w:rPr>
                <w:rFonts w:hAnsi="Arial" w:cs="Arial"/>
              </w:rPr>
              <w:t>ASTM</w:t>
            </w:r>
            <w:r w:rsidRPr="00044AB3">
              <w:rPr>
                <w:rFonts w:hint="eastAsia"/>
              </w:rPr>
              <w:t>（アメリカ材料試験協会）</w:t>
            </w:r>
          </w:p>
          <w:p w14:paraId="6B2B0759" w14:textId="77777777" w:rsidR="00DE3095" w:rsidRPr="00044AB3" w:rsidRDefault="00DE3095" w:rsidP="0017730E">
            <w:pPr>
              <w:pStyle w:val="af1"/>
              <w:spacing w:beforeLines="0" w:before="0" w:afterLines="0" w:after="0"/>
              <w:ind w:leftChars="250" w:left="1125" w:hangingChars="300" w:hanging="600"/>
            </w:pPr>
            <w:r w:rsidRPr="00044AB3">
              <w:rPr>
                <w:rFonts w:hint="eastAsia"/>
              </w:rPr>
              <w:t>・</w:t>
            </w:r>
            <w:r w:rsidRPr="00044AB3">
              <w:rPr>
                <w:rFonts w:hAnsi="Arial" w:cs="Arial"/>
              </w:rPr>
              <w:t>D5864</w:t>
            </w:r>
            <w:r w:rsidRPr="00044AB3">
              <w:rPr>
                <w:rFonts w:hint="eastAsia"/>
              </w:rPr>
              <w:t>（潤滑油及び潤滑油成分の水環境中の好気的生分解度を決定する標準試験法）</w:t>
            </w:r>
          </w:p>
          <w:p w14:paraId="6CC5C2F6" w14:textId="77777777" w:rsidR="00DE3095" w:rsidRPr="00044AB3" w:rsidRDefault="00DE3095" w:rsidP="0017730E">
            <w:pPr>
              <w:pStyle w:val="af1"/>
              <w:spacing w:beforeLines="0" w:before="0" w:afterLines="0" w:after="0"/>
              <w:ind w:leftChars="250" w:left="1425" w:hangingChars="450" w:hanging="900"/>
            </w:pPr>
            <w:r w:rsidRPr="00044AB3">
              <w:rPr>
                <w:rFonts w:hint="eastAsia"/>
              </w:rPr>
              <w:t>・</w:t>
            </w:r>
            <w:r w:rsidRPr="00044AB3">
              <w:rPr>
                <w:rFonts w:hAnsi="Arial" w:cs="Arial"/>
              </w:rPr>
              <w:t>D6731</w:t>
            </w:r>
            <w:r w:rsidRPr="00044AB3">
              <w:rPr>
                <w:rFonts w:hint="eastAsia"/>
              </w:rPr>
              <w:t>（密閉</w:t>
            </w:r>
            <w:r w:rsidRPr="00044AB3">
              <w:rPr>
                <w:rFonts w:hAnsi="Arial" w:cs="Arial"/>
              </w:rPr>
              <w:t>respirometer</w:t>
            </w:r>
            <w:r w:rsidRPr="00044AB3">
              <w:rPr>
                <w:rFonts w:hint="eastAsia"/>
              </w:rPr>
              <w:t>中の潤滑油、又は潤滑油成分の水環境中の好気的生分解度を決定する標準試験法）</w:t>
            </w:r>
          </w:p>
          <w:p w14:paraId="79D54B47" w14:textId="77777777" w:rsidR="00DE3095" w:rsidRPr="00044AB3" w:rsidRDefault="00DE3095" w:rsidP="0017730E">
            <w:pPr>
              <w:pStyle w:val="af1"/>
            </w:pPr>
            <w:r w:rsidRPr="00044AB3">
              <w:rPr>
                <w:rFonts w:hint="eastAsia"/>
              </w:rPr>
              <w:t>２　魚類の急性毒性試験方法は、次のいずれかの方法とする。</w:t>
            </w:r>
          </w:p>
          <w:p w14:paraId="06B5E300" w14:textId="77777777" w:rsidR="00DE3095" w:rsidRPr="00044AB3" w:rsidRDefault="00DE3095" w:rsidP="0017730E">
            <w:pPr>
              <w:pStyle w:val="af1"/>
              <w:spacing w:beforeLines="0" w:before="0" w:afterLines="0" w:after="0"/>
              <w:ind w:leftChars="150" w:left="515"/>
            </w:pPr>
            <w:r w:rsidRPr="00044AB3">
              <w:rPr>
                <w:rFonts w:hint="eastAsia"/>
              </w:rPr>
              <w:t>※</w:t>
            </w:r>
            <w:r w:rsidRPr="00044AB3">
              <w:rPr>
                <w:rFonts w:hAnsi="Arial" w:cs="Arial"/>
              </w:rPr>
              <w:t>JIS</w:t>
            </w:r>
          </w:p>
          <w:p w14:paraId="0AD22263" w14:textId="77777777" w:rsidR="00DE3095" w:rsidRPr="00044AB3" w:rsidRDefault="00DE3095" w:rsidP="0017730E">
            <w:pPr>
              <w:pStyle w:val="af1"/>
              <w:spacing w:beforeLines="0" w:before="0" w:afterLines="0" w:after="0"/>
              <w:ind w:leftChars="250" w:left="1125" w:hangingChars="300" w:hanging="600"/>
            </w:pPr>
            <w:r w:rsidRPr="00044AB3">
              <w:rPr>
                <w:rFonts w:hint="eastAsia"/>
              </w:rPr>
              <w:t>・</w:t>
            </w:r>
            <w:r w:rsidRPr="00044AB3">
              <w:rPr>
                <w:rFonts w:hAnsi="Arial" w:cs="Arial"/>
              </w:rPr>
              <w:t>K 0102</w:t>
            </w:r>
            <w:r w:rsidRPr="00044AB3">
              <w:rPr>
                <w:rFonts w:hint="eastAsia"/>
              </w:rPr>
              <w:t>（工場排水試験方法）</w:t>
            </w:r>
          </w:p>
          <w:p w14:paraId="3A7DE9F6" w14:textId="77777777" w:rsidR="00DE3095" w:rsidRPr="00044AB3" w:rsidRDefault="00DE3095" w:rsidP="0017730E">
            <w:pPr>
              <w:pStyle w:val="af1"/>
              <w:spacing w:beforeLines="0" w:before="0" w:afterLines="0" w:after="0"/>
              <w:ind w:leftChars="250" w:left="1125" w:hangingChars="300" w:hanging="600"/>
            </w:pPr>
            <w:r w:rsidRPr="00044AB3">
              <w:rPr>
                <w:rFonts w:hint="eastAsia"/>
              </w:rPr>
              <w:t>・</w:t>
            </w:r>
            <w:r w:rsidRPr="00044AB3">
              <w:rPr>
                <w:rFonts w:hAnsi="Arial" w:cs="Arial"/>
              </w:rPr>
              <w:t>K 0420-71</w:t>
            </w:r>
            <w:r w:rsidRPr="00044AB3">
              <w:rPr>
                <w:rFonts w:hint="eastAsia"/>
              </w:rPr>
              <w:t xml:space="preserve"> シリーズ（</w:t>
            </w:r>
            <w:r w:rsidRPr="00044AB3">
              <w:rPr>
                <w:rFonts w:hAnsi="Arial" w:cs="Arial"/>
              </w:rPr>
              <w:t>10</w:t>
            </w:r>
            <w:r w:rsidRPr="00044AB3">
              <w:rPr>
                <w:rFonts w:hint="eastAsia"/>
              </w:rPr>
              <w:t>、</w:t>
            </w:r>
            <w:r w:rsidRPr="00044AB3">
              <w:rPr>
                <w:rFonts w:hAnsi="Arial" w:cs="Arial"/>
              </w:rPr>
              <w:t>20</w:t>
            </w:r>
            <w:r w:rsidRPr="00044AB3">
              <w:rPr>
                <w:rFonts w:hint="eastAsia"/>
              </w:rPr>
              <w:t>、</w:t>
            </w:r>
            <w:r w:rsidRPr="00044AB3">
              <w:rPr>
                <w:rFonts w:hAnsi="Arial" w:cs="Arial"/>
              </w:rPr>
              <w:t>30</w:t>
            </w:r>
            <w:r w:rsidRPr="00044AB3">
              <w:rPr>
                <w:rFonts w:hint="eastAsia"/>
              </w:rPr>
              <w:t>）</w:t>
            </w:r>
          </w:p>
          <w:p w14:paraId="0B854C7A" w14:textId="77777777" w:rsidR="00DE3095" w:rsidRPr="00044AB3" w:rsidRDefault="00DE3095" w:rsidP="0017730E">
            <w:pPr>
              <w:pStyle w:val="af1"/>
              <w:spacing w:beforeLines="0" w:before="0" w:afterLines="0" w:after="0"/>
              <w:ind w:leftChars="250" w:left="525" w:firstLineChars="0" w:firstLine="0"/>
            </w:pPr>
            <w:r w:rsidRPr="00044AB3">
              <w:rPr>
                <w:rFonts w:hint="eastAsia"/>
              </w:rPr>
              <w:t>（水質-淡水魚［ゼブラフィッシュ（真骨類，コイ科）］に対する化学物質の急性毒性の測定-第１部：止水法、第２部：半止水法、第３部：流水法）</w:t>
            </w:r>
          </w:p>
          <w:p w14:paraId="13D38A16" w14:textId="77777777" w:rsidR="00DE3095" w:rsidRPr="00044AB3" w:rsidRDefault="00DE3095" w:rsidP="0017730E">
            <w:pPr>
              <w:pStyle w:val="af1"/>
              <w:spacing w:beforeLines="0" w:before="0" w:afterLines="0" w:after="0"/>
              <w:ind w:leftChars="150" w:left="515"/>
            </w:pPr>
            <w:r w:rsidRPr="00044AB3">
              <w:rPr>
                <w:rFonts w:hint="eastAsia"/>
              </w:rPr>
              <w:t>※</w:t>
            </w:r>
            <w:r w:rsidRPr="00044AB3">
              <w:rPr>
                <w:rFonts w:hAnsi="Arial" w:cs="Arial"/>
              </w:rPr>
              <w:t>OECD</w:t>
            </w:r>
            <w:r w:rsidRPr="00044AB3">
              <w:rPr>
                <w:rFonts w:hint="eastAsia"/>
              </w:rPr>
              <w:t>（経済協力開発機構）</w:t>
            </w:r>
          </w:p>
          <w:p w14:paraId="35653673" w14:textId="77777777" w:rsidR="00DE3095" w:rsidRPr="00044AB3" w:rsidRDefault="00DE3095" w:rsidP="0017730E">
            <w:pPr>
              <w:pStyle w:val="af1"/>
              <w:spacing w:beforeLines="0" w:before="0" w:afterLines="0" w:after="0"/>
              <w:ind w:leftChars="250" w:left="1125" w:hangingChars="300" w:hanging="600"/>
            </w:pPr>
            <w:r w:rsidRPr="00044AB3">
              <w:rPr>
                <w:rFonts w:hint="eastAsia"/>
              </w:rPr>
              <w:t>・</w:t>
            </w:r>
            <w:r w:rsidRPr="00044AB3">
              <w:rPr>
                <w:rFonts w:hAnsi="Arial" w:cs="Arial"/>
              </w:rPr>
              <w:t>203</w:t>
            </w:r>
            <w:r w:rsidRPr="00044AB3">
              <w:rPr>
                <w:rFonts w:hint="eastAsia"/>
              </w:rPr>
              <w:t>（魚類急性毒性試験）</w:t>
            </w:r>
          </w:p>
          <w:p w14:paraId="06E6A60F" w14:textId="77777777" w:rsidR="00DE3095" w:rsidRPr="00044AB3" w:rsidRDefault="00DE3095" w:rsidP="0017730E">
            <w:pPr>
              <w:pStyle w:val="af1"/>
              <w:spacing w:beforeLines="0" w:before="0" w:afterLines="0" w:after="0"/>
              <w:ind w:leftChars="250" w:left="525" w:firstLineChars="0" w:firstLine="0"/>
            </w:pPr>
            <w:r w:rsidRPr="00044AB3">
              <w:rPr>
                <w:rFonts w:hint="eastAsia"/>
              </w:rPr>
              <w:t>なお、難水溶性の製品は、</w:t>
            </w:r>
            <w:r w:rsidRPr="00044AB3">
              <w:rPr>
                <w:rFonts w:hAnsi="Arial" w:cs="Arial"/>
              </w:rPr>
              <w:t>ASTM D6081</w:t>
            </w:r>
            <w:r w:rsidRPr="00044AB3">
              <w:rPr>
                <w:rFonts w:hint="eastAsia"/>
              </w:rPr>
              <w:t>（水環境中における潤滑油の毒性試験のための標準実施法: サンプル準備及び結果解釈） の方法などを参考に調製された</w:t>
            </w:r>
            <w:r w:rsidRPr="00044AB3">
              <w:rPr>
                <w:rFonts w:hAnsi="Arial" w:cs="Arial"/>
              </w:rPr>
              <w:t>WAF</w:t>
            </w:r>
            <w:r w:rsidRPr="00044AB3">
              <w:rPr>
                <w:rFonts w:hint="eastAsia"/>
              </w:rPr>
              <w:t>（水適応性画分）や</w:t>
            </w:r>
            <w:r w:rsidRPr="00044AB3">
              <w:rPr>
                <w:rFonts w:hAnsi="Arial" w:cs="Arial"/>
              </w:rPr>
              <w:t>WSF</w:t>
            </w:r>
            <w:r w:rsidRPr="00044AB3">
              <w:rPr>
                <w:rFonts w:hint="eastAsia"/>
              </w:rPr>
              <w:t>（水溶解性画分）を試料として使ってもよい。この場合、</w:t>
            </w:r>
            <w:r w:rsidRPr="00044AB3">
              <w:rPr>
                <w:rFonts w:hAnsi="Arial" w:cs="Arial"/>
              </w:rPr>
              <w:t>96</w:t>
            </w:r>
            <w:r w:rsidRPr="00044AB3">
              <w:rPr>
                <w:rFonts w:hint="eastAsia"/>
              </w:rPr>
              <w:t>時間</w:t>
            </w:r>
            <w:r w:rsidRPr="00044AB3">
              <w:rPr>
                <w:rFonts w:hAnsi="Arial" w:cs="Arial"/>
              </w:rPr>
              <w:t>LL</w:t>
            </w:r>
            <w:r w:rsidRPr="00044AB3">
              <w:rPr>
                <w:rFonts w:hAnsi="Arial" w:cs="Arial"/>
                <w:vertAlign w:val="subscript"/>
              </w:rPr>
              <w:t>50</w:t>
            </w:r>
            <w:r w:rsidRPr="00044AB3">
              <w:rPr>
                <w:rFonts w:hint="eastAsia"/>
              </w:rPr>
              <w:t xml:space="preserve"> 値が</w:t>
            </w:r>
            <w:r w:rsidRPr="00044AB3">
              <w:rPr>
                <w:rFonts w:hAnsi="Arial" w:cs="Arial"/>
              </w:rPr>
              <w:t>100mg/</w:t>
            </w:r>
            <w:r w:rsidRPr="00044AB3">
              <w:rPr>
                <w:rFonts w:hAnsi="Arial" w:cs="Arial" w:hint="eastAsia"/>
              </w:rPr>
              <w:t>L</w:t>
            </w:r>
            <w:r w:rsidRPr="00044AB3">
              <w:rPr>
                <w:rFonts w:hint="eastAsia"/>
              </w:rPr>
              <w:t>以上であること。</w:t>
            </w:r>
          </w:p>
        </w:tc>
      </w:tr>
    </w:tbl>
    <w:p w14:paraId="34AC5BB8"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534778FC" w14:textId="77777777" w:rsidR="00DE3095" w:rsidRPr="00044AB3" w:rsidRDefault="00DE3095" w:rsidP="00DE3095">
      <w:pPr>
        <w:autoSpaceDE w:val="0"/>
        <w:autoSpaceDN w:val="0"/>
        <w:adjustRightInd w:val="0"/>
        <w:rPr>
          <w:rFonts w:ascii="ＭＳ ゴシック" w:eastAsia="ＭＳ ゴシック" w:hAnsi="ＭＳ ゴシック"/>
        </w:rPr>
      </w:pPr>
    </w:p>
    <w:p w14:paraId="77F93EE6" w14:textId="77777777" w:rsidR="00DE3095" w:rsidRPr="00044AB3" w:rsidRDefault="00DE3095" w:rsidP="00DE3095">
      <w:pPr>
        <w:autoSpaceDE w:val="0"/>
        <w:autoSpaceDN w:val="0"/>
        <w:adjustRightInd w:val="0"/>
        <w:rPr>
          <w:rFonts w:ascii="ＭＳ ゴシック" w:eastAsia="ＭＳ ゴシック" w:hAnsi="ＭＳ ゴシック"/>
        </w:rPr>
      </w:pPr>
    </w:p>
    <w:p w14:paraId="2FEEF837"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7DB516CA" w14:textId="77777777" w:rsidR="00DE3095" w:rsidRPr="00044AB3" w:rsidRDefault="00DE3095" w:rsidP="00DE3095">
      <w:pPr>
        <w:pStyle w:val="22"/>
      </w:pPr>
      <w:r w:rsidRPr="00044AB3">
        <w:rPr>
          <w:rFonts w:hint="eastAsia"/>
          <w:szCs w:val="22"/>
        </w:rPr>
        <w:t>当該年度における調達総量（リットル）</w:t>
      </w:r>
      <w:r w:rsidRPr="00044AB3">
        <w:rPr>
          <w:rFonts w:hint="eastAsia"/>
        </w:rPr>
        <w:t>に占める基準を満たす物品の数量（</w:t>
      </w:r>
      <w:r w:rsidRPr="00044AB3">
        <w:rPr>
          <w:rFonts w:hint="eastAsia"/>
          <w:szCs w:val="22"/>
        </w:rPr>
        <w:t>リットル</w:t>
      </w:r>
      <w:r w:rsidRPr="00044AB3">
        <w:rPr>
          <w:rFonts w:hint="eastAsia"/>
        </w:rPr>
        <w:t>）の割合とする。</w:t>
      </w:r>
    </w:p>
    <w:p w14:paraId="27384828" w14:textId="77777777" w:rsidR="00DE3095" w:rsidRPr="00044AB3" w:rsidRDefault="00DE3095" w:rsidP="00DE3095">
      <w:pPr>
        <w:rPr>
          <w:rFonts w:ascii="ＭＳ ゴシック" w:eastAsia="ＭＳ ゴシック"/>
        </w:rPr>
      </w:pPr>
    </w:p>
    <w:p w14:paraId="3534FB47"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１４．消火器</w:t>
      </w:r>
    </w:p>
    <w:p w14:paraId="4C9896FA"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06"/>
        <w:gridCol w:w="1284"/>
        <w:gridCol w:w="7079"/>
        <w:gridCol w:w="61"/>
      </w:tblGrid>
      <w:tr w:rsidR="00DE3095" w:rsidRPr="00044AB3" w14:paraId="3150485F" w14:textId="77777777" w:rsidTr="0017730E">
        <w:trPr>
          <w:gridBefore w:val="1"/>
          <w:wBefore w:w="104" w:type="dxa"/>
        </w:trPr>
        <w:tc>
          <w:tcPr>
            <w:tcW w:w="1890" w:type="dxa"/>
            <w:gridSpan w:val="2"/>
          </w:tcPr>
          <w:p w14:paraId="14E4D9E7" w14:textId="77777777" w:rsidR="00DE3095" w:rsidRPr="00044AB3" w:rsidRDefault="00DE3095" w:rsidP="0017730E">
            <w:pPr>
              <w:pStyle w:val="ab"/>
              <w:rPr>
                <w:rFonts w:hAnsi="Arial" w:cs="Arial"/>
                <w:spacing w:val="-4"/>
                <w:sz w:val="22"/>
                <w:szCs w:val="22"/>
              </w:rPr>
            </w:pPr>
            <w:r w:rsidRPr="00044AB3">
              <w:rPr>
                <w:rFonts w:hAnsi="Arial" w:cs="Arial"/>
              </w:rPr>
              <w:br w:type="page"/>
            </w:r>
            <w:r w:rsidRPr="00044AB3">
              <w:rPr>
                <w:rFonts w:cs="Arial"/>
                <w:spacing w:val="-4"/>
                <w:sz w:val="22"/>
                <w:szCs w:val="22"/>
              </w:rPr>
              <w:t>消火器</w:t>
            </w:r>
          </w:p>
        </w:tc>
        <w:tc>
          <w:tcPr>
            <w:tcW w:w="7140" w:type="dxa"/>
            <w:gridSpan w:val="2"/>
          </w:tcPr>
          <w:p w14:paraId="2A8827AB" w14:textId="77777777" w:rsidR="00DE3095" w:rsidRPr="00044AB3" w:rsidRDefault="00DE3095" w:rsidP="0017730E">
            <w:pPr>
              <w:pStyle w:val="30"/>
              <w:rPr>
                <w:rFonts w:cs="Arial"/>
              </w:rPr>
            </w:pPr>
            <w:r w:rsidRPr="00044AB3">
              <w:rPr>
                <w:rFonts w:hAnsi="ＭＳ ゴシック" w:cs="Arial"/>
              </w:rPr>
              <w:t>【判断の基準】</w:t>
            </w:r>
          </w:p>
          <w:p w14:paraId="4466A02A" w14:textId="77777777" w:rsidR="00DE3095" w:rsidRPr="00044AB3" w:rsidRDefault="00DE3095" w:rsidP="0017730E">
            <w:pPr>
              <w:pStyle w:val="a4"/>
              <w:ind w:leftChars="0" w:left="220" w:hangingChars="100" w:hanging="220"/>
              <w:rPr>
                <w:rFonts w:hAnsi="Arial" w:cs="Arial"/>
                <w:color w:val="auto"/>
              </w:rPr>
            </w:pPr>
            <w:r w:rsidRPr="00044AB3">
              <w:rPr>
                <w:rFonts w:hAnsi="Arial" w:cs="Arial" w:hint="eastAsia"/>
                <w:color w:val="auto"/>
              </w:rPr>
              <w:t>○次のいずれかの要件を満たすこと。</w:t>
            </w:r>
          </w:p>
          <w:p w14:paraId="301B4B51" w14:textId="77777777" w:rsidR="00DE3095" w:rsidRPr="00044AB3" w:rsidRDefault="00DE3095" w:rsidP="0017730E">
            <w:pPr>
              <w:pStyle w:val="a4"/>
              <w:ind w:leftChars="100" w:left="210" w:firstLine="0"/>
              <w:rPr>
                <w:rFonts w:hAnsi="Arial" w:cs="Arial"/>
                <w:color w:val="auto"/>
              </w:rPr>
            </w:pPr>
            <w:r w:rsidRPr="00044AB3">
              <w:rPr>
                <w:rFonts w:hAnsi="Arial" w:cs="Arial" w:hint="eastAsia"/>
                <w:color w:val="auto"/>
              </w:rPr>
              <w:t>①次の要件を満たすこと。</w:t>
            </w:r>
          </w:p>
          <w:p w14:paraId="22253706" w14:textId="77777777" w:rsidR="00DE3095" w:rsidRPr="00044AB3" w:rsidRDefault="00DE3095" w:rsidP="0017730E">
            <w:pPr>
              <w:pStyle w:val="a4"/>
              <w:ind w:leftChars="200" w:left="640" w:hangingChars="100" w:hanging="220"/>
              <w:rPr>
                <w:rFonts w:cs="Arial"/>
                <w:color w:val="auto"/>
              </w:rPr>
            </w:pPr>
            <w:r w:rsidRPr="00044AB3">
              <w:rPr>
                <w:rFonts w:hAnsi="Arial" w:cs="Arial" w:hint="eastAsia"/>
                <w:color w:val="auto"/>
              </w:rPr>
              <w:t>ア．</w:t>
            </w:r>
            <w:r w:rsidRPr="00044AB3">
              <w:rPr>
                <w:rFonts w:cs="Arial"/>
                <w:color w:val="auto"/>
              </w:rPr>
              <w:t>消火薬剤に、再生材料が重量比で</w:t>
            </w:r>
            <w:r w:rsidRPr="00044AB3">
              <w:rPr>
                <w:rFonts w:hAnsi="Arial" w:cs="Arial"/>
                <w:color w:val="auto"/>
              </w:rPr>
              <w:t>40％</w:t>
            </w:r>
            <w:r w:rsidRPr="00044AB3">
              <w:rPr>
                <w:rFonts w:cs="Arial"/>
                <w:color w:val="auto"/>
              </w:rPr>
              <w:t>以上使用されていること。</w:t>
            </w:r>
          </w:p>
          <w:p w14:paraId="08BC976E" w14:textId="77777777" w:rsidR="00DE3095" w:rsidRPr="00044AB3" w:rsidRDefault="00DE3095" w:rsidP="0017730E">
            <w:pPr>
              <w:pStyle w:val="a4"/>
              <w:ind w:leftChars="200" w:left="640" w:hangingChars="100" w:hanging="220"/>
              <w:rPr>
                <w:rFonts w:cs="Arial"/>
                <w:color w:val="auto"/>
              </w:rPr>
            </w:pPr>
            <w:r w:rsidRPr="00044AB3">
              <w:rPr>
                <w:rFonts w:cs="Arial" w:hint="eastAsia"/>
                <w:color w:val="auto"/>
              </w:rPr>
              <w:t>イ．</w:t>
            </w:r>
            <w:r w:rsidRPr="00044AB3">
              <w:rPr>
                <w:rFonts w:cs="Arial"/>
                <w:color w:val="auto"/>
              </w:rPr>
              <w:t>製品の回収及び再使用</w:t>
            </w:r>
            <w:r w:rsidRPr="00044AB3">
              <w:rPr>
                <w:rFonts w:cs="Arial" w:hint="eastAsia"/>
                <w:color w:val="auto"/>
              </w:rPr>
              <w:t>又は再生利用</w:t>
            </w:r>
            <w:r w:rsidRPr="00044AB3">
              <w:rPr>
                <w:rFonts w:cs="ＭＳ 明朝" w:hint="eastAsia"/>
                <w:color w:val="auto"/>
                <w:kern w:val="0"/>
                <w:szCs w:val="22"/>
              </w:rPr>
              <w:t>のための</w:t>
            </w:r>
            <w:r w:rsidRPr="00044AB3">
              <w:rPr>
                <w:rFonts w:cs="Arial"/>
                <w:color w:val="auto"/>
              </w:rPr>
              <w:t>システムがあり、再使用又は再生利用されない部分については適正処理されるシステムがあること。</w:t>
            </w:r>
          </w:p>
          <w:p w14:paraId="460A1DEB" w14:textId="77777777" w:rsidR="00DE3095" w:rsidRPr="00044AB3" w:rsidRDefault="00DE3095" w:rsidP="0017730E">
            <w:pPr>
              <w:pStyle w:val="a4"/>
              <w:ind w:leftChars="100" w:left="210" w:firstLine="0"/>
              <w:rPr>
                <w:rFonts w:hAnsi="Arial" w:cs="Arial"/>
                <w:color w:val="auto"/>
              </w:rPr>
            </w:pPr>
            <w:r w:rsidRPr="00044AB3">
              <w:rPr>
                <w:rFonts w:cs="Arial" w:hint="eastAsia"/>
                <w:color w:val="auto"/>
              </w:rPr>
              <w:t>②エコマーク認定基準を満たすこと又は同等のものであること。</w:t>
            </w:r>
          </w:p>
          <w:p w14:paraId="0D2A9ABD" w14:textId="77777777" w:rsidR="00DE3095" w:rsidRPr="00044AB3" w:rsidRDefault="00DE3095" w:rsidP="0017730E">
            <w:pPr>
              <w:pStyle w:val="a4"/>
              <w:rPr>
                <w:rFonts w:hAnsi="Arial" w:cs="Arial"/>
                <w:color w:val="auto"/>
              </w:rPr>
            </w:pPr>
          </w:p>
          <w:p w14:paraId="367EFA62" w14:textId="77777777" w:rsidR="00DE3095" w:rsidRPr="00044AB3" w:rsidRDefault="00DE3095" w:rsidP="0017730E">
            <w:pPr>
              <w:pStyle w:val="30"/>
              <w:rPr>
                <w:rFonts w:cs="Arial"/>
              </w:rPr>
            </w:pPr>
            <w:r w:rsidRPr="00044AB3">
              <w:rPr>
                <w:rFonts w:hAnsi="ＭＳ ゴシック" w:cs="Arial"/>
              </w:rPr>
              <w:t>【配慮事項】</w:t>
            </w:r>
          </w:p>
          <w:p w14:paraId="40586482"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①</w:t>
            </w:r>
            <w:r w:rsidRPr="00044AB3">
              <w:rPr>
                <w:rFonts w:cs="Arial"/>
                <w:color w:val="auto"/>
              </w:rPr>
              <w:t>分解が容易である等材料の再生利用のための設計上の工夫がなされていること。</w:t>
            </w:r>
          </w:p>
          <w:p w14:paraId="1A14A014"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②</w:t>
            </w:r>
            <w:r w:rsidRPr="00044AB3">
              <w:rPr>
                <w:rFonts w:cs="Arial"/>
                <w:color w:val="auto"/>
              </w:rPr>
              <w:t>プラスチック部品が使用される場合には、再生プラスチックが可能な限り使用されていること。</w:t>
            </w:r>
          </w:p>
          <w:p w14:paraId="244DD25E"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③</w:t>
            </w:r>
            <w:r w:rsidRPr="00044AB3">
              <w:rPr>
                <w:rFonts w:cs="Arial"/>
                <w:color w:val="auto"/>
              </w:rPr>
              <w:t>使用される塗料は、有機溶剤及び臭気が可能な限り少ないものであること。</w:t>
            </w:r>
          </w:p>
          <w:p w14:paraId="588C3557"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5E7389A" w14:textId="77777777" w:rsidR="00DE3095" w:rsidRPr="00044AB3" w:rsidRDefault="00DE3095" w:rsidP="0017730E">
            <w:pPr>
              <w:pStyle w:val="a4"/>
              <w:ind w:leftChars="0" w:left="220" w:hangingChars="100" w:hanging="220"/>
              <w:rPr>
                <w:rFonts w:cs="Arial"/>
                <w:color w:val="auto"/>
              </w:rPr>
            </w:pPr>
            <w:r w:rsidRPr="00044AB3">
              <w:rPr>
                <w:rFonts w:hint="eastAsia"/>
                <w:color w:val="auto"/>
              </w:rPr>
              <w:t>⑤消火器の設置台又は収納箱等にプラスチックが使用される場合には、再生プラスチックが使用されていること。また、使用後に製品とともに回収され、再使用、再生利用が行われること。</w:t>
            </w:r>
          </w:p>
          <w:p w14:paraId="6273384C"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⑥</w:t>
            </w:r>
            <w:r w:rsidRPr="00044AB3">
              <w:rPr>
                <w:rFonts w:cs="Arial"/>
                <w:color w:val="auto"/>
              </w:rPr>
              <w:t>製品の包装</w:t>
            </w:r>
            <w:r w:rsidRPr="00044AB3">
              <w:rPr>
                <w:rFonts w:cs="Arial" w:hint="eastAsia"/>
                <w:color w:val="auto"/>
              </w:rPr>
              <w:t>又は梱包</w:t>
            </w:r>
            <w:r w:rsidRPr="00044AB3">
              <w:rPr>
                <w:rFonts w:cs="Arial"/>
                <w:color w:val="auto"/>
              </w:rPr>
              <w:t>は、</w:t>
            </w:r>
            <w:r w:rsidRPr="00044AB3">
              <w:rPr>
                <w:rFonts w:cs="Arial" w:hint="eastAsia"/>
                <w:color w:val="auto"/>
              </w:rPr>
              <w:t>可能な限り</w:t>
            </w:r>
            <w:r w:rsidRPr="00044AB3">
              <w:rPr>
                <w:rFonts w:hint="eastAsia"/>
                <w:color w:val="auto"/>
              </w:rPr>
              <w:t>単一素材化が図られていること。また、</w:t>
            </w:r>
            <w:r w:rsidRPr="00044AB3">
              <w:rPr>
                <w:rFonts w:cs="Arial"/>
                <w:color w:val="auto"/>
              </w:rPr>
              <w:t>可能な限り簡易であって、再生利用の容易さ及び廃棄時の負荷低減に配慮されていること</w:t>
            </w:r>
            <w:r w:rsidRPr="00044AB3">
              <w:rPr>
                <w:rFonts w:cs="Arial" w:hint="eastAsia"/>
                <w:color w:val="auto"/>
              </w:rPr>
              <w:t>。</w:t>
            </w:r>
          </w:p>
          <w:p w14:paraId="794398F8"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⑦</w:t>
            </w:r>
            <w:r w:rsidRPr="00044AB3">
              <w:rPr>
                <w:rFonts w:cs="Arial"/>
                <w:color w:val="auto"/>
              </w:rPr>
              <w:t>包装材</w:t>
            </w:r>
            <w:r w:rsidRPr="00044AB3">
              <w:rPr>
                <w:rFonts w:cs="Arial" w:hint="eastAsia"/>
                <w:color w:val="auto"/>
              </w:rPr>
              <w:t>等</w:t>
            </w:r>
            <w:r w:rsidRPr="00044AB3">
              <w:rPr>
                <w:rFonts w:cs="Arial"/>
                <w:color w:val="auto"/>
              </w:rPr>
              <w:t>の回収及び再使用又は再生利用</w:t>
            </w:r>
            <w:r w:rsidRPr="00044AB3">
              <w:rPr>
                <w:rFonts w:cs="ＭＳ 明朝" w:hint="eastAsia"/>
                <w:color w:val="auto"/>
                <w:kern w:val="0"/>
                <w:szCs w:val="22"/>
              </w:rPr>
              <w:t>のための</w:t>
            </w:r>
            <w:r w:rsidRPr="00044AB3">
              <w:rPr>
                <w:rFonts w:cs="Arial"/>
                <w:color w:val="auto"/>
              </w:rPr>
              <w:t>システムがあること。</w:t>
            </w:r>
          </w:p>
        </w:tc>
      </w:tr>
      <w:tr w:rsidR="00DE3095" w:rsidRPr="00044AB3" w14:paraId="418E3054" w14:textId="77777777" w:rsidTr="0017730E">
        <w:tblPrEx>
          <w:jc w:val="center"/>
          <w:tblInd w:w="0" w:type="dxa"/>
        </w:tblPrEx>
        <w:trPr>
          <w:gridAfter w:val="1"/>
          <w:wAfter w:w="61" w:type="dxa"/>
          <w:jc w:val="center"/>
        </w:trPr>
        <w:tc>
          <w:tcPr>
            <w:tcW w:w="710" w:type="dxa"/>
            <w:gridSpan w:val="2"/>
            <w:tcBorders>
              <w:top w:val="nil"/>
              <w:left w:val="nil"/>
              <w:bottom w:val="nil"/>
              <w:right w:val="nil"/>
            </w:tcBorders>
          </w:tcPr>
          <w:p w14:paraId="6FF53C1A"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3" w:type="dxa"/>
            <w:gridSpan w:val="2"/>
            <w:tcBorders>
              <w:top w:val="nil"/>
              <w:left w:val="nil"/>
              <w:bottom w:val="nil"/>
              <w:right w:val="nil"/>
            </w:tcBorders>
          </w:tcPr>
          <w:p w14:paraId="2E0F9840" w14:textId="77777777" w:rsidR="00DE3095" w:rsidRPr="00044AB3" w:rsidRDefault="00DE3095" w:rsidP="0017730E">
            <w:pPr>
              <w:pStyle w:val="af1"/>
              <w:rPr>
                <w:rFonts w:hAnsi="Arial" w:cs="Arial"/>
              </w:rPr>
            </w:pPr>
            <w:r w:rsidRPr="00044AB3">
              <w:rPr>
                <w:rFonts w:cs="Arial"/>
              </w:rPr>
              <w:t>１　本項の判断基準の対象とする「消火器」は、粉末（</w:t>
            </w:r>
            <w:r w:rsidRPr="00044AB3">
              <w:rPr>
                <w:rFonts w:hAnsi="Arial" w:cs="Arial"/>
              </w:rPr>
              <w:t>ABC</w:t>
            </w:r>
            <w:r w:rsidRPr="00044AB3">
              <w:rPr>
                <w:rFonts w:cs="Arial"/>
              </w:rPr>
              <w:t>）消火器（消火器の技術上の規格を定める省令（昭和</w:t>
            </w:r>
            <w:r w:rsidRPr="00044AB3">
              <w:rPr>
                <w:rFonts w:hAnsi="Arial" w:cs="Arial"/>
              </w:rPr>
              <w:t>39</w:t>
            </w:r>
            <w:r w:rsidRPr="00044AB3">
              <w:rPr>
                <w:rFonts w:cs="Arial"/>
              </w:rPr>
              <w:t>年</w:t>
            </w:r>
            <w:r w:rsidRPr="00044AB3">
              <w:rPr>
                <w:rFonts w:hAnsi="Arial" w:cs="Arial" w:hint="eastAsia"/>
              </w:rPr>
              <w:t>９</w:t>
            </w:r>
            <w:r w:rsidRPr="00044AB3">
              <w:rPr>
                <w:rFonts w:cs="Arial"/>
              </w:rPr>
              <w:t>月</w:t>
            </w:r>
            <w:r w:rsidRPr="00044AB3">
              <w:rPr>
                <w:rFonts w:hAnsi="Arial" w:cs="Arial"/>
              </w:rPr>
              <w:t>17</w:t>
            </w:r>
            <w:r w:rsidRPr="00044AB3">
              <w:rPr>
                <w:rFonts w:cs="Arial"/>
              </w:rPr>
              <w:t>日自治省令第</w:t>
            </w:r>
            <w:r w:rsidRPr="00044AB3">
              <w:rPr>
                <w:rFonts w:hAnsi="Arial" w:cs="Arial"/>
              </w:rPr>
              <w:t>27</w:t>
            </w:r>
            <w:r w:rsidRPr="00044AB3">
              <w:rPr>
                <w:rFonts w:cs="Arial"/>
              </w:rPr>
              <w:t>号）による粉末消火器であって、</w:t>
            </w:r>
            <w:r w:rsidRPr="00044AB3">
              <w:rPr>
                <w:rFonts w:hAnsi="Arial" w:cs="Arial"/>
              </w:rPr>
              <w:t>A</w:t>
            </w:r>
            <w:r w:rsidRPr="00044AB3">
              <w:rPr>
                <w:rFonts w:cs="Arial"/>
              </w:rPr>
              <w:t>火災、</w:t>
            </w:r>
            <w:r w:rsidRPr="00044AB3">
              <w:rPr>
                <w:rFonts w:hAnsi="Arial" w:cs="Arial"/>
              </w:rPr>
              <w:t>B</w:t>
            </w:r>
            <w:r w:rsidRPr="00044AB3">
              <w:rPr>
                <w:rFonts w:cs="Arial"/>
              </w:rPr>
              <w:t>火災及び電気火災の全てに適用するものをいい、エアゾール式簡易消火具、船舶用消火器、航空用消火器は含まない。）とし、点検の際の消火薬剤の詰め替えも含むものとする。</w:t>
            </w:r>
          </w:p>
          <w:p w14:paraId="27508AD2" w14:textId="77777777" w:rsidR="00DE3095" w:rsidRPr="00044AB3" w:rsidRDefault="00DE3095" w:rsidP="0017730E">
            <w:pPr>
              <w:pStyle w:val="af1"/>
              <w:rPr>
                <w:rFonts w:hAnsi="Arial"/>
              </w:rPr>
            </w:pPr>
            <w:r w:rsidRPr="00044AB3">
              <w:rPr>
                <w:rFonts w:hAnsi="Arial" w:hint="eastAsia"/>
              </w:rPr>
              <w:t>２　「</w:t>
            </w:r>
            <w:r w:rsidRPr="00044AB3">
              <w:rPr>
                <w:rFonts w:cs="Arial"/>
              </w:rPr>
              <w:t>回収及び再使用</w:t>
            </w:r>
            <w:r w:rsidRPr="00044AB3">
              <w:rPr>
                <w:rFonts w:cs="Arial" w:hint="eastAsia"/>
              </w:rPr>
              <w:t>又は再生利用のための</w:t>
            </w:r>
            <w:r w:rsidRPr="00044AB3">
              <w:rPr>
                <w:rFonts w:cs="Arial"/>
              </w:rPr>
              <w:t>システム</w:t>
            </w:r>
            <w:r w:rsidRPr="00044AB3">
              <w:rPr>
                <w:rFonts w:hAnsi="Arial" w:hint="eastAsia"/>
              </w:rPr>
              <w:t>があること」とは、次の要件を満たすことをいう。</w:t>
            </w:r>
          </w:p>
          <w:p w14:paraId="57EA5D46" w14:textId="77777777" w:rsidR="00DE3095" w:rsidRPr="00044AB3" w:rsidRDefault="00DE3095" w:rsidP="0017730E">
            <w:pPr>
              <w:pStyle w:val="af1"/>
              <w:spacing w:afterLines="0" w:after="0"/>
              <w:ind w:leftChars="45" w:left="94" w:firstLineChars="0" w:firstLine="0"/>
              <w:rPr>
                <w:rFonts w:hAnsi="Arial"/>
              </w:rPr>
            </w:pPr>
            <w:r w:rsidRPr="00044AB3">
              <w:rPr>
                <w:rFonts w:hAnsi="Arial" w:hint="eastAsia"/>
              </w:rPr>
              <w:t>「回収システム」については、次のア及びイを満たすこと。</w:t>
            </w:r>
          </w:p>
          <w:p w14:paraId="55092F1B" w14:textId="77777777" w:rsidR="00DE3095" w:rsidRPr="00044AB3" w:rsidRDefault="00DE3095" w:rsidP="0017730E">
            <w:pPr>
              <w:pStyle w:val="af1"/>
              <w:spacing w:afterLines="0" w:after="0"/>
              <w:ind w:leftChars="50" w:left="505" w:hangingChars="200" w:hanging="400"/>
              <w:rPr>
                <w:rFonts w:hAnsi="Arial"/>
              </w:rPr>
            </w:pPr>
            <w:r w:rsidRPr="00044AB3">
              <w:rPr>
                <w:rFonts w:hAnsi="Arial" w:hint="eastAsia"/>
              </w:rPr>
              <w:t>ア．製造事業者又は販売事業者等が自主的に廃消火器を回収（自ら回収し、又は他の者に委託して回収することをいう。複数の事業者が共同して回収することを含む。）するルート（製造事業者、販売事業者等における回収ルート、使用者の要請に応じた回収等）を構築していること。</w:t>
            </w:r>
          </w:p>
          <w:p w14:paraId="5C60EF21" w14:textId="77777777" w:rsidR="00DE3095" w:rsidRPr="00044AB3" w:rsidRDefault="00DE3095" w:rsidP="0017730E">
            <w:pPr>
              <w:pStyle w:val="af1"/>
              <w:spacing w:afterLines="0" w:after="0"/>
              <w:ind w:leftChars="50" w:left="505" w:hangingChars="200" w:hanging="400"/>
              <w:rPr>
                <w:rFonts w:hAnsi="Arial"/>
              </w:rPr>
            </w:pPr>
            <w:r w:rsidRPr="00044AB3">
              <w:rPr>
                <w:rFonts w:hAnsi="Arial" w:hint="eastAsia"/>
              </w:rPr>
              <w:t>イ．回収が適切に行われるよう、製品本体、カタログ又はウエブサイトのいずれかでユーザに対し回収に関する具体的情報（回収方法、回収窓口等）が表示又は提供されていること。</w:t>
            </w:r>
          </w:p>
          <w:p w14:paraId="0DC2BA68" w14:textId="77777777" w:rsidR="00DE3095" w:rsidRPr="00044AB3" w:rsidRDefault="00DE3095" w:rsidP="0017730E">
            <w:pPr>
              <w:pStyle w:val="af1"/>
              <w:ind w:leftChars="45" w:left="94" w:firstLineChars="0" w:firstLine="0"/>
              <w:rPr>
                <w:rFonts w:hAnsi="Arial"/>
              </w:rPr>
            </w:pPr>
            <w:r w:rsidRPr="00044AB3">
              <w:rPr>
                <w:rFonts w:hAnsi="Arial" w:hint="eastAsia"/>
              </w:rPr>
              <w:t>「</w:t>
            </w:r>
            <w:r w:rsidRPr="00044AB3">
              <w:rPr>
                <w:rFonts w:cs="Arial"/>
              </w:rPr>
              <w:t>再使用</w:t>
            </w:r>
            <w:r w:rsidRPr="00044AB3">
              <w:rPr>
                <w:rFonts w:cs="Arial" w:hint="eastAsia"/>
              </w:rPr>
              <w:t>又は再生利用のための</w:t>
            </w:r>
            <w:r w:rsidRPr="00044AB3">
              <w:rPr>
                <w:rFonts w:cs="Arial"/>
              </w:rPr>
              <w:t>システム</w:t>
            </w:r>
            <w:r w:rsidRPr="00044AB3">
              <w:rPr>
                <w:rFonts w:hAnsi="Arial" w:hint="eastAsia"/>
              </w:rPr>
              <w:t>」については、次のウ及びエを満たすこと。</w:t>
            </w:r>
          </w:p>
          <w:p w14:paraId="0275CD1A" w14:textId="77777777" w:rsidR="00DE3095" w:rsidRPr="00044AB3" w:rsidRDefault="00DE3095" w:rsidP="0017730E">
            <w:pPr>
              <w:pStyle w:val="af1"/>
              <w:spacing w:afterLines="0" w:after="0"/>
              <w:ind w:leftChars="50" w:left="505" w:hangingChars="200" w:hanging="400"/>
              <w:rPr>
                <w:rFonts w:hAnsi="Arial"/>
              </w:rPr>
            </w:pPr>
            <w:r w:rsidRPr="00044AB3">
              <w:rPr>
                <w:rFonts w:hAnsi="Arial" w:hint="eastAsia"/>
              </w:rPr>
              <w:t>ウ．回収された製品を再使用、マテリアルリサイクル又はケミカルリサイクルすること。</w:t>
            </w:r>
          </w:p>
          <w:p w14:paraId="7C49FD16" w14:textId="77777777" w:rsidR="00DE3095" w:rsidRPr="00044AB3" w:rsidRDefault="00DE3095" w:rsidP="0017730E">
            <w:pPr>
              <w:pStyle w:val="af1"/>
              <w:spacing w:afterLines="0" w:after="0"/>
              <w:ind w:leftChars="50" w:left="505" w:hangingChars="200" w:hanging="400"/>
              <w:rPr>
                <w:rFonts w:hAnsi="Arial"/>
              </w:rPr>
            </w:pPr>
            <w:r w:rsidRPr="00044AB3">
              <w:rPr>
                <w:rFonts w:hAnsi="Arial" w:hint="eastAsia"/>
              </w:rPr>
              <w:t>エ．回収された製品のうち再使用又はリサイクルできない部分は、エネルギー回収するこ</w:t>
            </w:r>
            <w:r w:rsidRPr="00044AB3">
              <w:rPr>
                <w:rFonts w:hAnsi="Arial" w:hint="eastAsia"/>
              </w:rPr>
              <w:lastRenderedPageBreak/>
              <w:t>と。</w:t>
            </w:r>
          </w:p>
          <w:p w14:paraId="3D7F405D" w14:textId="77777777" w:rsidR="00DE3095" w:rsidRPr="00044AB3" w:rsidRDefault="00DE3095" w:rsidP="0017730E">
            <w:pPr>
              <w:pStyle w:val="af1"/>
              <w:rPr>
                <w:rFonts w:cs="Arial"/>
              </w:rPr>
            </w:pPr>
            <w:r w:rsidRPr="00044AB3">
              <w:rPr>
                <w:rFonts w:cs="Arial" w:hint="eastAsia"/>
              </w:rPr>
              <w:t>３　判断の基準②の「エコマーク認定基準」とは、公益財団法人日本環境協会エコマーク事務局が運営するエコマーク制度の商品類型のうち、商品類型No.127「消火器 Version2」に係る認定基準をいう。</w:t>
            </w:r>
          </w:p>
          <w:p w14:paraId="55D4F4A5" w14:textId="77777777" w:rsidR="00DE3095" w:rsidRPr="00044AB3" w:rsidRDefault="00DE3095" w:rsidP="0017730E">
            <w:pPr>
              <w:pStyle w:val="af1"/>
              <w:rPr>
                <w:rFonts w:cs="Arial"/>
              </w:rPr>
            </w:pPr>
            <w:r w:rsidRPr="00044AB3">
              <w:rPr>
                <w:rFonts w:cs="Arial" w:hint="eastAsia"/>
              </w:rPr>
              <w:t>４</w:t>
            </w:r>
            <w:r w:rsidRPr="00044AB3">
              <w:rPr>
                <w:rFonts w:cs="Arial"/>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65BA3502" w14:textId="77777777" w:rsidR="00DE3095" w:rsidRPr="00044AB3" w:rsidRDefault="00DE3095" w:rsidP="0017730E">
            <w:pPr>
              <w:pStyle w:val="af1"/>
              <w:rPr>
                <w:rFonts w:cs="Arial"/>
              </w:rPr>
            </w:pPr>
            <w:r w:rsidRPr="00044AB3">
              <w:rPr>
                <w:rFonts w:cs="Arial" w:hint="eastAsia"/>
              </w:rPr>
              <w:t>５</w:t>
            </w:r>
            <w:r w:rsidRPr="00044AB3">
              <w:rPr>
                <w:rFonts w:cs="Arial"/>
              </w:rPr>
              <w:t xml:space="preserve">　</w:t>
            </w:r>
            <w:r w:rsidRPr="00044AB3">
              <w:rPr>
                <w:rFonts w:cs="Arial" w:hint="eastAsia"/>
              </w:rPr>
              <w:t>「地球温暖化係数」とは、地球の温暖化をもたらす程度の二酸化炭素に係る当該程度に対する比を示す数値をいう。</w:t>
            </w:r>
          </w:p>
          <w:p w14:paraId="33906A1D" w14:textId="77777777" w:rsidR="00DE3095" w:rsidRPr="00044AB3" w:rsidRDefault="00DE3095" w:rsidP="0017730E">
            <w:pPr>
              <w:pStyle w:val="af1"/>
              <w:rPr>
                <w:rFonts w:cs="Arial"/>
              </w:rPr>
            </w:pPr>
            <w:r w:rsidRPr="00044AB3">
              <w:rPr>
                <w:rFonts w:cs="Arial" w:hint="eastAsia"/>
              </w:rPr>
              <w:t>６</w:t>
            </w:r>
            <w:r w:rsidRPr="00044AB3">
              <w:rPr>
                <w:rFonts w:cs="Arial"/>
              </w:rPr>
              <w:t xml:space="preserve">　</w:t>
            </w:r>
            <w:r w:rsidRPr="00044AB3">
              <w:rPr>
                <w:rFonts w:cs="Arial" w:hint="eastAsia"/>
              </w:rPr>
              <w:t>配慮事項④の定量的環境情報は、カーボンフットプリント（ISO 14067）、ライフサイクルアセスメント（ISO 14040</w:t>
            </w:r>
            <w:r w:rsidRPr="00044AB3">
              <w:rPr>
                <w:rFonts w:hAnsi="Arial" w:hint="eastAsia"/>
              </w:rPr>
              <w:t>及びI</w:t>
            </w:r>
            <w:r w:rsidRPr="00044AB3">
              <w:rPr>
                <w:rFonts w:hAnsi="Arial"/>
              </w:rPr>
              <w:t>SO 14044</w:t>
            </w:r>
            <w:r w:rsidRPr="00044AB3">
              <w:rPr>
                <w:rFonts w:cs="Arial" w:hint="eastAsia"/>
              </w:rPr>
              <w:t>）</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w:t>
            </w:r>
            <w:r w:rsidRPr="00044AB3">
              <w:rPr>
                <w:rFonts w:cs="Arial" w:hint="eastAsia"/>
              </w:rPr>
              <w:t>したものとする。</w:t>
            </w:r>
          </w:p>
          <w:p w14:paraId="4643B2F3" w14:textId="77777777" w:rsidR="00DE3095" w:rsidRPr="00044AB3" w:rsidRDefault="00DE3095" w:rsidP="0017730E">
            <w:pPr>
              <w:pStyle w:val="af1"/>
              <w:rPr>
                <w:rFonts w:cs="Arial"/>
              </w:rPr>
            </w:pPr>
            <w:r w:rsidRPr="00044AB3">
              <w:rPr>
                <w:rFonts w:cs="Arial" w:hint="eastAsia"/>
              </w:rPr>
              <w:t>７　配慮事項⑤は、消火器の設置に当たり、設置台又は収納箱等を併せて導入する場合に適用する。</w:t>
            </w:r>
          </w:p>
          <w:p w14:paraId="2E34FB01" w14:textId="77777777" w:rsidR="00DE3095" w:rsidRPr="00044AB3" w:rsidRDefault="00DE3095" w:rsidP="0017730E">
            <w:pPr>
              <w:pStyle w:val="af1"/>
              <w:rPr>
                <w:rFonts w:hAnsi="Arial" w:cs="Arial"/>
              </w:rPr>
            </w:pPr>
            <w:r w:rsidRPr="00044AB3">
              <w:rPr>
                <w:rFonts w:cs="Arial" w:hint="eastAsia"/>
              </w:rPr>
              <w:t>８</w:t>
            </w:r>
            <w:r w:rsidRPr="00044AB3">
              <w:rPr>
                <w:rFonts w:cs="Arial"/>
              </w:rPr>
              <w:t xml:space="preserve">　</w:t>
            </w:r>
            <w:r w:rsidRPr="00044AB3">
              <w:rPr>
                <w:rFonts w:cs="Arial" w:hint="eastAsia"/>
              </w:rPr>
              <w:t>調達を行う各機関は、消火器の設置、保守及び廃棄までを一括して行う役務の調達について検討を行うこと。</w:t>
            </w:r>
          </w:p>
        </w:tc>
      </w:tr>
    </w:tbl>
    <w:p w14:paraId="06E0CDA0"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793D350F"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3C297AA8"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1E5362C3"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0000A39E" w14:textId="77777777" w:rsidR="00DE3095" w:rsidRPr="00044AB3" w:rsidRDefault="00DE3095" w:rsidP="00DE3095">
      <w:pPr>
        <w:pStyle w:val="22"/>
      </w:pPr>
      <w:r w:rsidRPr="00044AB3">
        <w:rPr>
          <w:rFonts w:hint="eastAsia"/>
        </w:rPr>
        <w:t>当該年度の消火器の調達（リース・レンタル契約を含む。）総量（本数）に占める基準を満たす物品の数量（本数）の割合とする。</w:t>
      </w:r>
    </w:p>
    <w:p w14:paraId="33919088" w14:textId="77777777" w:rsidR="00DE3095" w:rsidRPr="00044AB3" w:rsidRDefault="00DE3095" w:rsidP="00DE3095">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１５．制服・作業服等</w:t>
      </w:r>
    </w:p>
    <w:p w14:paraId="72628AB8"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82"/>
        <w:gridCol w:w="7285"/>
      </w:tblGrid>
      <w:tr w:rsidR="00DE3095" w:rsidRPr="00044AB3" w14:paraId="0544570F" w14:textId="77777777" w:rsidTr="0017730E">
        <w:trPr>
          <w:cantSplit/>
          <w:trHeight w:val="3235"/>
          <w:jc w:val="center"/>
        </w:trPr>
        <w:tc>
          <w:tcPr>
            <w:tcW w:w="1792" w:type="dxa"/>
            <w:gridSpan w:val="2"/>
          </w:tcPr>
          <w:p w14:paraId="4970B040" w14:textId="77777777" w:rsidR="00DE3095" w:rsidRPr="00044AB3" w:rsidRDefault="00DE3095" w:rsidP="0017730E">
            <w:pPr>
              <w:pStyle w:val="ab"/>
              <w:rPr>
                <w:rFonts w:hAnsi="Arial"/>
                <w:szCs w:val="21"/>
              </w:rPr>
            </w:pPr>
            <w:r w:rsidRPr="00044AB3">
              <w:rPr>
                <w:rFonts w:hAnsi="Arial" w:hint="eastAsia"/>
                <w:szCs w:val="21"/>
              </w:rPr>
              <w:t>制服</w:t>
            </w:r>
          </w:p>
          <w:p w14:paraId="03266763" w14:textId="77777777" w:rsidR="00DE3095" w:rsidRPr="00044AB3" w:rsidRDefault="00DE3095" w:rsidP="0017730E">
            <w:pPr>
              <w:pStyle w:val="ab"/>
              <w:rPr>
                <w:rFonts w:hAnsi="Arial"/>
                <w:szCs w:val="21"/>
              </w:rPr>
            </w:pPr>
          </w:p>
          <w:p w14:paraId="7358F629" w14:textId="77777777" w:rsidR="00DE3095" w:rsidRPr="00044AB3" w:rsidRDefault="00DE3095" w:rsidP="0017730E">
            <w:pPr>
              <w:pStyle w:val="ab"/>
              <w:rPr>
                <w:rFonts w:hAnsi="Arial"/>
                <w:szCs w:val="21"/>
              </w:rPr>
            </w:pPr>
            <w:r w:rsidRPr="00044AB3">
              <w:rPr>
                <w:rFonts w:hAnsi="Arial" w:hint="eastAsia"/>
                <w:szCs w:val="21"/>
              </w:rPr>
              <w:t>作業服</w:t>
            </w:r>
          </w:p>
        </w:tc>
        <w:tc>
          <w:tcPr>
            <w:tcW w:w="7285" w:type="dxa"/>
          </w:tcPr>
          <w:p w14:paraId="36E881C0" w14:textId="77777777" w:rsidR="00DE3095" w:rsidRPr="00044AB3" w:rsidRDefault="00DE3095" w:rsidP="0017730E">
            <w:pPr>
              <w:pStyle w:val="30"/>
            </w:pPr>
            <w:r w:rsidRPr="00044AB3">
              <w:rPr>
                <w:rFonts w:hint="eastAsia"/>
              </w:rPr>
              <w:t>【判断の基準】</w:t>
            </w:r>
          </w:p>
          <w:p w14:paraId="10C68117" w14:textId="77777777" w:rsidR="00DE3095" w:rsidRPr="00044AB3" w:rsidRDefault="00DE3095" w:rsidP="0017730E">
            <w:pPr>
              <w:pStyle w:val="a4"/>
              <w:ind w:leftChars="1" w:left="237" w:hangingChars="107" w:hanging="235"/>
              <w:rPr>
                <w:rFonts w:hAnsi="Arial"/>
                <w:color w:val="auto"/>
              </w:rPr>
            </w:pPr>
            <w:r w:rsidRPr="00044AB3">
              <w:rPr>
                <w:rFonts w:hAnsi="Arial" w:hint="eastAsia"/>
                <w:color w:val="auto"/>
              </w:rPr>
              <w:t>○使用される繊維（天然繊維及び化学繊維）のうち、ポリエステル繊維又は植物を原料とする合成繊維を使用した製品については、次のいずれかの要件を満たすこと。</w:t>
            </w:r>
          </w:p>
          <w:p w14:paraId="2A52F6C5" w14:textId="77777777" w:rsidR="00DE3095" w:rsidRPr="00044AB3" w:rsidRDefault="00DE3095" w:rsidP="0017730E">
            <w:pPr>
              <w:pStyle w:val="a4"/>
              <w:ind w:leftChars="136" w:left="519" w:hangingChars="106" w:hanging="233"/>
              <w:rPr>
                <w:rFonts w:hAnsi="Arial"/>
                <w:color w:val="auto"/>
              </w:rPr>
            </w:pPr>
            <w:r w:rsidRPr="00044AB3">
              <w:rPr>
                <w:rFonts w:hAnsi="Arial" w:hint="eastAsia"/>
                <w:color w:val="auto"/>
              </w:rPr>
              <w:t>①再生PET樹脂から得られるポリエステル繊維が、裏生地を除く繊維部分全体重量比で25％以上使用されていること。ただし、裏生地を除く繊維部分全体重量に占めるポリエステル繊維重量が50％未満の場合は、再生PET樹脂から得られるポリエステル繊維が、繊維部分全体重量比で10％以上、かつ、裏生地を除くポリエステル繊維重量比で50％以上使用されていること。</w:t>
            </w:r>
          </w:p>
          <w:p w14:paraId="4BD1ABDF" w14:textId="77777777" w:rsidR="00DE3095" w:rsidRPr="00044AB3" w:rsidRDefault="00DE3095" w:rsidP="0017730E">
            <w:pPr>
              <w:pStyle w:val="a4"/>
              <w:ind w:leftChars="136" w:left="519" w:hangingChars="106" w:hanging="233"/>
              <w:rPr>
                <w:rFonts w:hAnsi="Arial"/>
                <w:color w:val="auto"/>
              </w:rPr>
            </w:pPr>
            <w:r w:rsidRPr="00044AB3">
              <w:rPr>
                <w:rFonts w:hAnsi="Arial" w:hint="eastAsia"/>
                <w:color w:val="auto"/>
              </w:rPr>
              <w:t>②再生PET樹脂から得られるポリエステル繊維が、繊維部分全体重量比で10％以上使用されていること、かつ、製品使用後に回収及び再使用又は再生利用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45BB6EB7" w14:textId="77777777" w:rsidR="00DE3095" w:rsidRPr="00044AB3" w:rsidRDefault="00DE3095" w:rsidP="0017730E">
            <w:pPr>
              <w:pStyle w:val="a4"/>
              <w:ind w:leftChars="136" w:left="519" w:hangingChars="106" w:hanging="233"/>
              <w:rPr>
                <w:rFonts w:hAnsi="Arial"/>
                <w:color w:val="auto"/>
              </w:rPr>
            </w:pPr>
            <w:r w:rsidRPr="00044AB3">
              <w:rPr>
                <w:rFonts w:hAnsi="Arial" w:hint="eastAsia"/>
                <w:color w:val="auto"/>
              </w:rPr>
              <w:t>③再生PET樹脂のうち、故繊維から得られるポリエステル繊維が、繊維部分全体重量比で10％以上使用されていること。</w:t>
            </w:r>
          </w:p>
          <w:p w14:paraId="4293411D" w14:textId="77777777" w:rsidR="00DE3095" w:rsidRPr="00044AB3" w:rsidRDefault="00DE3095" w:rsidP="0017730E">
            <w:pPr>
              <w:pStyle w:val="a4"/>
              <w:ind w:leftChars="136" w:left="519" w:hangingChars="106" w:hanging="233"/>
              <w:rPr>
                <w:rFonts w:hAnsi="Arial"/>
                <w:color w:val="auto"/>
              </w:rPr>
            </w:pPr>
            <w:r w:rsidRPr="00044AB3">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2635DF30" w14:textId="77777777" w:rsidR="00DE3095" w:rsidRPr="00044AB3" w:rsidRDefault="00DE3095" w:rsidP="0017730E">
            <w:pPr>
              <w:pStyle w:val="a4"/>
              <w:ind w:leftChars="136" w:left="519" w:hangingChars="106" w:hanging="233"/>
              <w:rPr>
                <w:rFonts w:hAnsi="Arial"/>
                <w:color w:val="auto"/>
              </w:rPr>
            </w:pPr>
            <w:r w:rsidRPr="00044AB3">
              <w:rPr>
                <w:rFonts w:hAnsi="Arial" w:hint="eastAsia"/>
                <w:color w:val="auto"/>
              </w:rPr>
              <w: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7BBFEC41" w14:textId="77777777" w:rsidR="00DE3095" w:rsidRPr="00044AB3" w:rsidRDefault="00DE3095" w:rsidP="0017730E">
            <w:pPr>
              <w:pStyle w:val="a4"/>
              <w:ind w:leftChars="136" w:left="519" w:hangingChars="106" w:hanging="233"/>
              <w:rPr>
                <w:rFonts w:hAnsi="Arial"/>
                <w:color w:val="auto"/>
              </w:rPr>
            </w:pPr>
            <w:r w:rsidRPr="00044AB3">
              <w:rPr>
                <w:rFonts w:hAnsi="Arial" w:hint="eastAsia"/>
                <w:color w:val="auto"/>
              </w:rPr>
              <w:t>⑥エコマーク認定基準を満たすこと又は同等のものであること。</w:t>
            </w:r>
          </w:p>
          <w:p w14:paraId="0CD7862F" w14:textId="77777777" w:rsidR="00DE3095" w:rsidRPr="00044AB3" w:rsidRDefault="00DE3095" w:rsidP="0017730E">
            <w:pPr>
              <w:rPr>
                <w:rFonts w:ascii="ＭＳ ゴシック" w:eastAsia="ＭＳ ゴシック" w:hAnsi="Arial"/>
                <w:sz w:val="22"/>
              </w:rPr>
            </w:pPr>
          </w:p>
          <w:p w14:paraId="43436342" w14:textId="77777777" w:rsidR="00DE3095" w:rsidRPr="00044AB3" w:rsidRDefault="00DE3095" w:rsidP="0017730E">
            <w:pPr>
              <w:pStyle w:val="30"/>
              <w:rPr>
                <w:dstrike/>
              </w:rPr>
            </w:pPr>
            <w:r w:rsidRPr="00044AB3">
              <w:rPr>
                <w:rFonts w:hint="eastAsia"/>
              </w:rPr>
              <w:t>【配慮事項】</w:t>
            </w:r>
          </w:p>
          <w:p w14:paraId="0B43BEEF"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①製品使用後に回収及び再使用</w:t>
            </w:r>
            <w:r w:rsidRPr="00044AB3">
              <w:rPr>
                <w:rFonts w:cs="ＭＳ ゴシック" w:hint="eastAsia"/>
                <w:color w:val="auto"/>
              </w:rPr>
              <w:t>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41009624"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②製品に使用される繊維には、可能な限り未利用繊維又は反毛繊維が使用されていること。</w:t>
            </w:r>
          </w:p>
          <w:p w14:paraId="4E8CA936"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tc>
      </w:tr>
      <w:tr w:rsidR="00DE3095" w:rsidRPr="00044AB3" w14:paraId="1628067E" w14:textId="77777777" w:rsidTr="0017730E">
        <w:trPr>
          <w:trHeight w:val="1779"/>
          <w:jc w:val="center"/>
        </w:trPr>
        <w:tc>
          <w:tcPr>
            <w:tcW w:w="1792" w:type="dxa"/>
            <w:gridSpan w:val="2"/>
          </w:tcPr>
          <w:p w14:paraId="29CC9725" w14:textId="77777777" w:rsidR="00DE3095" w:rsidRPr="00044AB3" w:rsidRDefault="00DE3095" w:rsidP="0017730E">
            <w:pPr>
              <w:pStyle w:val="ab"/>
              <w:rPr>
                <w:rFonts w:hAnsi="Arial"/>
                <w:szCs w:val="21"/>
              </w:rPr>
            </w:pPr>
            <w:r w:rsidRPr="00044AB3">
              <w:rPr>
                <w:rFonts w:hAnsi="Arial" w:hint="eastAsia"/>
                <w:szCs w:val="21"/>
              </w:rPr>
              <w:t>帽子</w:t>
            </w:r>
          </w:p>
        </w:tc>
        <w:tc>
          <w:tcPr>
            <w:tcW w:w="7285" w:type="dxa"/>
          </w:tcPr>
          <w:p w14:paraId="28CF1EDD" w14:textId="77777777" w:rsidR="00DE3095" w:rsidRPr="00044AB3" w:rsidRDefault="00DE3095" w:rsidP="0017730E">
            <w:pPr>
              <w:pStyle w:val="30"/>
            </w:pPr>
            <w:r w:rsidRPr="00044AB3">
              <w:rPr>
                <w:rFonts w:hint="eastAsia"/>
              </w:rPr>
              <w:t>【判断の基準】</w:t>
            </w:r>
          </w:p>
          <w:p w14:paraId="2CDFD582"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○使用される繊維（天然繊維及び化学繊維）のうち、ポリエステル繊維又は植物を原料とする合成繊維を使用した製品については、次のいずれかの要件を満たすこと。</w:t>
            </w:r>
          </w:p>
          <w:p w14:paraId="220EB22C"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①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28D60293"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②再生PET樹脂から得られるポリエステル繊維が、繊維部分全体重量比で10％以上使用されていること、かつ、製品使用後に回収及び再使用又は再生利用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352D8AE8"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③再生PET樹脂のうち、故繊維から得られるポリエステル繊維が、繊維</w:t>
            </w:r>
            <w:r w:rsidRPr="00044AB3">
              <w:rPr>
                <w:rFonts w:hAnsi="Arial" w:hint="eastAsia"/>
                <w:color w:val="auto"/>
              </w:rPr>
              <w:lastRenderedPageBreak/>
              <w:t>部分全体重量比で10％以上使用されていること。</w:t>
            </w:r>
          </w:p>
          <w:p w14:paraId="2F36C764"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638C0A63"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0E77679D" w14:textId="77777777" w:rsidR="00DE3095" w:rsidRPr="00044AB3" w:rsidRDefault="00DE3095" w:rsidP="0017730E">
            <w:pPr>
              <w:rPr>
                <w:rFonts w:ascii="ＭＳ ゴシック" w:eastAsia="ＭＳ ゴシック" w:hAnsi="Arial"/>
                <w:sz w:val="22"/>
              </w:rPr>
            </w:pPr>
          </w:p>
          <w:p w14:paraId="15CE97E0" w14:textId="77777777" w:rsidR="00DE3095" w:rsidRPr="00044AB3" w:rsidRDefault="00DE3095" w:rsidP="0017730E">
            <w:pPr>
              <w:pStyle w:val="30"/>
              <w:rPr>
                <w:dstrike/>
              </w:rPr>
            </w:pPr>
            <w:r w:rsidRPr="00044AB3">
              <w:rPr>
                <w:rFonts w:hint="eastAsia"/>
              </w:rPr>
              <w:t>【配慮事項】</w:t>
            </w:r>
          </w:p>
          <w:p w14:paraId="31A53BCD"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2AF3EFA1"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②製品又は付属品に使用される繊維には、可能な限り竹繊維、未利用繊維又は反毛繊維が使用されていること。</w:t>
            </w:r>
          </w:p>
          <w:p w14:paraId="6B3CCA41"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tc>
      </w:tr>
      <w:tr w:rsidR="00DE3095" w:rsidRPr="00044AB3" w14:paraId="2D2DC86A" w14:textId="77777777" w:rsidTr="0017730E">
        <w:trPr>
          <w:cantSplit/>
          <w:trHeight w:val="3235"/>
          <w:jc w:val="center"/>
        </w:trPr>
        <w:tc>
          <w:tcPr>
            <w:tcW w:w="1792" w:type="dxa"/>
            <w:gridSpan w:val="2"/>
          </w:tcPr>
          <w:p w14:paraId="188DD263" w14:textId="77777777" w:rsidR="00DE3095" w:rsidRPr="00044AB3" w:rsidRDefault="00DE3095" w:rsidP="0017730E">
            <w:pPr>
              <w:pStyle w:val="ab"/>
              <w:rPr>
                <w:rFonts w:hAnsi="Arial"/>
                <w:szCs w:val="21"/>
              </w:rPr>
            </w:pPr>
            <w:r w:rsidRPr="00044AB3">
              <w:rPr>
                <w:rFonts w:hAnsi="Arial" w:hint="eastAsia"/>
                <w:szCs w:val="21"/>
              </w:rPr>
              <w:lastRenderedPageBreak/>
              <w:t>靴</w:t>
            </w:r>
          </w:p>
        </w:tc>
        <w:tc>
          <w:tcPr>
            <w:tcW w:w="7285" w:type="dxa"/>
          </w:tcPr>
          <w:p w14:paraId="13CCE5CD" w14:textId="77777777" w:rsidR="00DE3095" w:rsidRPr="00044AB3" w:rsidRDefault="00DE3095" w:rsidP="0017730E">
            <w:pPr>
              <w:pStyle w:val="30"/>
            </w:pPr>
            <w:r w:rsidRPr="00044AB3">
              <w:rPr>
                <w:rFonts w:hint="eastAsia"/>
              </w:rPr>
              <w:t>【判断の基準】</w:t>
            </w:r>
          </w:p>
          <w:p w14:paraId="3698A80A" w14:textId="77777777" w:rsidR="00DE3095" w:rsidRPr="00044AB3" w:rsidRDefault="00DE3095" w:rsidP="0017730E">
            <w:pPr>
              <w:pStyle w:val="a4"/>
              <w:ind w:leftChars="1" w:left="237" w:hangingChars="107" w:hanging="235"/>
              <w:rPr>
                <w:rFonts w:hAnsi="Arial"/>
                <w:color w:val="auto"/>
              </w:rPr>
            </w:pPr>
            <w:r w:rsidRPr="00044AB3">
              <w:rPr>
                <w:rFonts w:hAnsi="Arial" w:hint="eastAsia"/>
                <w:color w:val="auto"/>
              </w:rPr>
              <w:t>○甲部に使用される繊維（天然繊維及び化学繊維）のうち、ポリエステル繊維又は植物を原料とする合成繊維を使用した製品については、次のいずれかの要件を満たすこと。</w:t>
            </w:r>
          </w:p>
          <w:p w14:paraId="197354D0" w14:textId="77777777" w:rsidR="00DE3095" w:rsidRPr="00044AB3" w:rsidRDefault="00DE3095" w:rsidP="0017730E">
            <w:pPr>
              <w:pStyle w:val="a4"/>
              <w:ind w:leftChars="136" w:left="519" w:hangingChars="106" w:hanging="233"/>
              <w:rPr>
                <w:rFonts w:hAnsi="Arial"/>
                <w:color w:val="auto"/>
              </w:rPr>
            </w:pPr>
            <w:r w:rsidRPr="00044AB3">
              <w:rPr>
                <w:rFonts w:hAnsi="Arial" w:hint="eastAsia"/>
                <w:color w:val="auto"/>
              </w:rPr>
              <w:t>①再生PET樹脂から得られるポリエステル繊維が、甲材の繊維部分全体重量比で25％以上使用されていること。ただし、甲材の繊維部分全体重量に占めるポリエステル繊維重量が50％未満の場合は、再生PET樹脂から得られるポリエステル繊維が、繊維部分全体重量比で10％以上、かつ、甲材のポリエステル繊維重量比で50％以上使用されていること。</w:t>
            </w:r>
          </w:p>
          <w:p w14:paraId="7889667B" w14:textId="77777777" w:rsidR="00DE3095" w:rsidRPr="00044AB3" w:rsidRDefault="00DE3095" w:rsidP="0017730E">
            <w:pPr>
              <w:pStyle w:val="a4"/>
              <w:ind w:leftChars="136" w:left="519" w:hangingChars="106" w:hanging="233"/>
              <w:rPr>
                <w:rFonts w:hAnsi="Arial"/>
                <w:color w:val="auto"/>
              </w:rPr>
            </w:pPr>
            <w:r w:rsidRPr="00044AB3">
              <w:rPr>
                <w:rFonts w:hAnsi="Arial" w:hint="eastAsia"/>
                <w:color w:val="auto"/>
              </w:rPr>
              <w:t>②再生PET樹脂のうち、故繊維から得られるポリエステル繊維が、甲材の繊維部分全体重量比で10％以上使用されていること。</w:t>
            </w:r>
          </w:p>
          <w:p w14:paraId="4A2D825B" w14:textId="77777777" w:rsidR="00DE3095" w:rsidRPr="00044AB3" w:rsidRDefault="00DE3095" w:rsidP="0017730E">
            <w:pPr>
              <w:pStyle w:val="a4"/>
              <w:ind w:leftChars="136" w:left="519" w:hangingChars="106" w:hanging="233"/>
              <w:rPr>
                <w:rFonts w:hAnsi="Arial"/>
                <w:color w:val="auto"/>
              </w:rPr>
            </w:pPr>
            <w:r w:rsidRPr="00044AB3">
              <w:rPr>
                <w:rFonts w:hAnsi="Arial" w:hint="eastAsia"/>
                <w:color w:val="auto"/>
              </w:rPr>
              <w:t>③植物を原料とする合成繊維であって環境負荷低減効果が確認されたものが、甲材の繊維部分全体重量比で25％以上使用されていること、かつ、バイオベース合成ポリマー含有率が10％以上であること。</w:t>
            </w:r>
          </w:p>
          <w:p w14:paraId="4EEEB8B2" w14:textId="77777777" w:rsidR="00DE3095" w:rsidRPr="00044AB3" w:rsidRDefault="00DE3095" w:rsidP="0017730E">
            <w:pPr>
              <w:rPr>
                <w:rFonts w:ascii="ＭＳ ゴシック" w:eastAsia="ＭＳ ゴシック" w:hAnsi="Arial"/>
                <w:sz w:val="22"/>
              </w:rPr>
            </w:pPr>
          </w:p>
          <w:p w14:paraId="37306420" w14:textId="77777777" w:rsidR="00DE3095" w:rsidRPr="00044AB3" w:rsidRDefault="00DE3095" w:rsidP="0017730E">
            <w:pPr>
              <w:pStyle w:val="30"/>
              <w:rPr>
                <w:dstrike/>
              </w:rPr>
            </w:pPr>
            <w:r w:rsidRPr="00044AB3">
              <w:rPr>
                <w:rFonts w:hint="eastAsia"/>
              </w:rPr>
              <w:t>【配慮事項】</w:t>
            </w:r>
          </w:p>
          <w:p w14:paraId="567DE2D6"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①製品使用後に回収及び再使用</w:t>
            </w:r>
            <w:r w:rsidRPr="00044AB3">
              <w:rPr>
                <w:rFonts w:cs="ＭＳ ゴシック" w:hint="eastAsia"/>
                <w:color w:val="auto"/>
              </w:rPr>
              <w:t>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367402F6"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②製品に使用される繊維には、可能な限り未利用繊維又は反毛繊維が使用されていること。</w:t>
            </w:r>
          </w:p>
          <w:p w14:paraId="1BA25B54"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甲部又は底部にプラスチックが使用される場合には、再生プラスチック、バイオマスプラスチック又は植物を原料とする合成繊維であって環境負荷低減効果が確認されたものが、可能な限り使用されていること。</w:t>
            </w:r>
          </w:p>
          <w:p w14:paraId="3E9675B0"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tc>
      </w:tr>
      <w:tr w:rsidR="00DE3095" w:rsidRPr="00044AB3" w14:paraId="60616E5B" w14:textId="77777777" w:rsidTr="001773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506E5E6D"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35296639" w14:textId="77777777" w:rsidR="00DE3095" w:rsidRPr="00044AB3" w:rsidRDefault="00DE3095" w:rsidP="0017730E">
            <w:pPr>
              <w:pStyle w:val="af1"/>
              <w:rPr>
                <w:rFonts w:hAnsi="Arial"/>
              </w:rPr>
            </w:pPr>
            <w:r w:rsidRPr="00044AB3">
              <w:rPr>
                <w:rFonts w:hAnsi="Arial" w:hint="eastAsia"/>
              </w:rPr>
              <w:t>１　「再生PET樹脂」とは、PETボトル又は繊維製品等を原材料として再生利用されるものをいう。</w:t>
            </w:r>
          </w:p>
          <w:p w14:paraId="10435E65" w14:textId="77777777" w:rsidR="00DE3095" w:rsidRPr="00044AB3" w:rsidRDefault="00DE3095" w:rsidP="0017730E">
            <w:pPr>
              <w:pStyle w:val="af1"/>
              <w:spacing w:afterLines="0" w:after="0"/>
              <w:rPr>
                <w:rFonts w:hAnsi="Arial"/>
              </w:rPr>
            </w:pPr>
            <w:r w:rsidRPr="00044AB3">
              <w:rPr>
                <w:rFonts w:hAnsi="Arial" w:hint="eastAsia"/>
              </w:rPr>
              <w:t>２　「繊維部分全体重量」とは、製品全体重量からボタン、ファスナ、ホック、縫糸等の付</w:t>
            </w:r>
            <w:r w:rsidRPr="00044AB3">
              <w:rPr>
                <w:rFonts w:hAnsi="Arial" w:hint="eastAsia"/>
              </w:rPr>
              <w:lastRenderedPageBreak/>
              <w:t>属品の重量を除いたものをいう。</w:t>
            </w:r>
          </w:p>
          <w:p w14:paraId="0388F953" w14:textId="77777777" w:rsidR="00DE3095" w:rsidRPr="00044AB3" w:rsidRDefault="00DE3095" w:rsidP="0017730E">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38D19435" w14:textId="77777777" w:rsidR="00DE3095" w:rsidRPr="00044AB3" w:rsidRDefault="00DE3095" w:rsidP="0017730E">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5B2F91CA" w14:textId="77777777" w:rsidR="00DE3095" w:rsidRPr="00044AB3" w:rsidRDefault="00DE3095" w:rsidP="0017730E">
            <w:pPr>
              <w:pStyle w:val="af1"/>
              <w:rPr>
                <w:rFonts w:hAnsi="Arial"/>
              </w:rPr>
            </w:pPr>
            <w:r w:rsidRPr="00044AB3">
              <w:rPr>
                <w:rFonts w:hAnsi="Arial" w:hint="eastAsia"/>
              </w:rPr>
              <w:t>４　「故繊維から得られるポリエステル繊維」とは、故繊維を主原料とし、マテリアルリサイクル又はケミカルリサイクルにより再生されたポリエステル繊維をいう。</w:t>
            </w:r>
          </w:p>
          <w:p w14:paraId="4AF8D8BC" w14:textId="77777777" w:rsidR="00DE3095" w:rsidRPr="00044AB3" w:rsidRDefault="00DE3095" w:rsidP="0017730E">
            <w:pPr>
              <w:pStyle w:val="af1"/>
              <w:rPr>
                <w:rFonts w:hAnsi="Arial"/>
              </w:rPr>
            </w:pPr>
            <w:r w:rsidRPr="00044AB3">
              <w:rPr>
                <w:rFonts w:hAnsi="Arial" w:hint="eastAsia"/>
              </w:rPr>
              <w:t>５　「未利用繊維」とは、紡績時に発生する短繊維（リンター等）等を再生した繊維をいう。</w:t>
            </w:r>
          </w:p>
          <w:p w14:paraId="479F82C8" w14:textId="77777777" w:rsidR="00DE3095" w:rsidRPr="00044AB3" w:rsidRDefault="00DE3095" w:rsidP="0017730E">
            <w:pPr>
              <w:pStyle w:val="af1"/>
              <w:rPr>
                <w:rFonts w:hAnsi="Arial"/>
              </w:rPr>
            </w:pPr>
            <w:r w:rsidRPr="00044AB3">
              <w:rPr>
                <w:rFonts w:hAnsi="Arial" w:hint="eastAsia"/>
              </w:rPr>
              <w:t>６　「反毛繊維」とは、故繊維を綿状に分解し再生した繊維をいう。</w:t>
            </w:r>
          </w:p>
          <w:p w14:paraId="4D690E5E" w14:textId="77777777" w:rsidR="00DE3095" w:rsidRPr="00044AB3" w:rsidRDefault="00DE3095" w:rsidP="0017730E">
            <w:pPr>
              <w:pStyle w:val="af1"/>
              <w:rPr>
                <w:rFonts w:hAnsi="Arial"/>
              </w:rPr>
            </w:pPr>
            <w:r w:rsidRPr="00044AB3">
              <w:rPr>
                <w:rFonts w:hAnsi="Arial" w:hint="eastAsia"/>
              </w:rPr>
              <w:t>７　「回収及び再使用又は再生利用のためのシステムがあること」とは、次の要件を満たすことをいう。</w:t>
            </w:r>
          </w:p>
          <w:p w14:paraId="52591293" w14:textId="77777777" w:rsidR="00DE3095" w:rsidRPr="00044AB3" w:rsidRDefault="00DE3095" w:rsidP="0017730E">
            <w:pPr>
              <w:pStyle w:val="af1"/>
              <w:ind w:leftChars="45" w:left="94" w:firstLineChars="0" w:firstLine="0"/>
              <w:rPr>
                <w:rFonts w:hAnsi="Arial"/>
              </w:rPr>
            </w:pPr>
            <w:r w:rsidRPr="00044AB3">
              <w:rPr>
                <w:rFonts w:hAnsi="Arial" w:hint="eastAsia"/>
              </w:rPr>
              <w:t>「回収のシステム」については、次のア及びイを満たすこと。</w:t>
            </w:r>
          </w:p>
          <w:p w14:paraId="3E2A76DB" w14:textId="77777777" w:rsidR="00DE3095" w:rsidRPr="00044AB3" w:rsidRDefault="00DE3095" w:rsidP="0017730E">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7E1E8725" w14:textId="77777777" w:rsidR="00DE3095" w:rsidRPr="00044AB3" w:rsidRDefault="00DE3095" w:rsidP="0017730E">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7433A39A" w14:textId="77777777" w:rsidR="00DE3095" w:rsidRPr="00044AB3" w:rsidRDefault="00DE3095" w:rsidP="0017730E">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7C18533D" w14:textId="77777777" w:rsidR="00DE3095" w:rsidRPr="00044AB3" w:rsidRDefault="00DE3095" w:rsidP="0017730E">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4C3E3495" w14:textId="77777777" w:rsidR="00DE3095" w:rsidRPr="00044AB3" w:rsidRDefault="00DE3095" w:rsidP="0017730E">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p w14:paraId="097427DA" w14:textId="77777777" w:rsidR="00DE3095" w:rsidRPr="00044AB3" w:rsidRDefault="00DE3095" w:rsidP="0017730E">
            <w:pPr>
              <w:pStyle w:val="af1"/>
              <w:rPr>
                <w:rFonts w:hAnsi="Arial"/>
              </w:rPr>
            </w:pPr>
            <w:r w:rsidRPr="00044AB3">
              <w:rPr>
                <w:rFonts w:hAnsi="Arial" w:hint="eastAsia"/>
              </w:rPr>
              <w:t>８　制服及び作業服に係る判断の基準⑥の「エコマーク認定基準」とは、公益財団法人日本環境協会エコマーク事務局が運営するエコマーク制度の商品類型のうち、商品類型No.103「衣服 Version3」に係る認定基準をいう。</w:t>
            </w:r>
          </w:p>
          <w:p w14:paraId="48298301" w14:textId="77777777" w:rsidR="00DE3095" w:rsidRPr="00044AB3" w:rsidRDefault="00DE3095" w:rsidP="0017730E">
            <w:pPr>
              <w:pStyle w:val="af1"/>
              <w:rPr>
                <w:rFonts w:hAnsi="Arial"/>
              </w:rPr>
            </w:pPr>
            <w:r w:rsidRPr="00044AB3">
              <w:rPr>
                <w:rFonts w:hAnsi="Arial" w:hint="eastAsia"/>
              </w:rPr>
              <w:t>９　「甲材」とは、JIS S 5050（革靴）の付表１「各部の名称」のつま革、飾革、腰革、べろ、一枚甲及びバックステーの部分に該当する部位材料をいう。</w:t>
            </w:r>
          </w:p>
          <w:p w14:paraId="7B9388AA" w14:textId="77777777" w:rsidR="00DE3095" w:rsidRPr="00044AB3" w:rsidRDefault="00DE3095" w:rsidP="0017730E">
            <w:pPr>
              <w:pStyle w:val="af1"/>
              <w:rPr>
                <w:rFonts w:hAnsi="Arial" w:cs="Arial"/>
              </w:rPr>
            </w:pPr>
            <w:r w:rsidRPr="00044AB3">
              <w:rPr>
                <w:rFonts w:hAnsi="Arial" w:cs="Arial" w:hint="eastAsia"/>
              </w:rPr>
              <w:t>１０　「バイオマスプラスチック」とは、原料として植物などの再生可能な有機資源（バイオマス）を使用するプラスチックをいう。</w:t>
            </w:r>
          </w:p>
          <w:p w14:paraId="65EED0A6" w14:textId="77777777" w:rsidR="00DE3095" w:rsidRPr="00044AB3" w:rsidRDefault="00DE3095" w:rsidP="0017730E">
            <w:pPr>
              <w:pStyle w:val="af1"/>
              <w:rPr>
                <w:rFonts w:hAnsi="Arial"/>
              </w:rPr>
            </w:pPr>
            <w:r w:rsidRPr="00044AB3">
              <w:rPr>
                <w:rFonts w:hAnsi="Arial" w:hint="eastAsia"/>
              </w:rPr>
              <w:t>１１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15C769EB" w14:textId="77777777" w:rsidR="00DE3095" w:rsidRPr="00044AB3" w:rsidRDefault="00DE3095" w:rsidP="0017730E">
            <w:pPr>
              <w:pStyle w:val="af1"/>
              <w:rPr>
                <w:rFonts w:hAnsi="Arial"/>
              </w:rPr>
            </w:pPr>
            <w:r w:rsidRPr="00044AB3">
              <w:rPr>
                <w:rFonts w:hAnsi="Arial" w:hint="eastAsia"/>
              </w:rPr>
              <w:t>１２　「バイオベース合成ポリマー含有率」とは、繊維部分全体重量に占める、植物を原料とする合成繊維に含まれる植物由来原料分の重量の割合をいう。</w:t>
            </w:r>
          </w:p>
          <w:p w14:paraId="1E370848" w14:textId="77777777" w:rsidR="00DE3095" w:rsidRPr="00044AB3" w:rsidRDefault="00DE3095" w:rsidP="0017730E">
            <w:pPr>
              <w:pStyle w:val="af1"/>
              <w:rPr>
                <w:rFonts w:hAnsi="Arial"/>
              </w:rPr>
            </w:pPr>
            <w:r w:rsidRPr="00044AB3">
              <w:rPr>
                <w:rFonts w:hAnsi="Arial" w:hint="eastAsia"/>
              </w:rPr>
              <w:t>１３　調達を行う各機関は、制服又は作業服のクリーニング等を行う場合には、次の事項に十分留意すること。</w:t>
            </w:r>
          </w:p>
          <w:p w14:paraId="40457691" w14:textId="77777777" w:rsidR="00DE3095" w:rsidRPr="00044AB3" w:rsidRDefault="00DE3095" w:rsidP="0017730E">
            <w:pPr>
              <w:pStyle w:val="af1"/>
              <w:ind w:leftChars="45" w:left="494" w:hangingChars="200" w:hanging="400"/>
              <w:rPr>
                <w:rFonts w:hAnsi="Arial"/>
              </w:rPr>
            </w:pPr>
            <w:r w:rsidRPr="00044AB3">
              <w:rPr>
                <w:rFonts w:hAnsi="Arial" w:hint="eastAsia"/>
              </w:rPr>
              <w:t>ア．クリーニングに係る判断の基準（クリーニング参照）を満たす事業者を選択すること。</w:t>
            </w:r>
          </w:p>
          <w:p w14:paraId="43E26C4C" w14:textId="77777777" w:rsidR="00DE3095" w:rsidRPr="00044AB3" w:rsidRDefault="00DE3095" w:rsidP="0017730E">
            <w:pPr>
              <w:pStyle w:val="af1"/>
              <w:ind w:leftChars="45" w:left="494" w:hangingChars="200" w:hanging="400"/>
              <w:rPr>
                <w:rFonts w:hAnsi="Arial"/>
              </w:rPr>
            </w:pPr>
            <w:r w:rsidRPr="00044AB3">
              <w:rPr>
                <w:rFonts w:hAnsi="Arial" w:hint="eastAsia"/>
              </w:rPr>
              <w:t>イ．JIS L 0001（繊維製品の取扱いに関する表示記号及びその表示方法）に基づく表示を十分確認すること。</w:t>
            </w:r>
          </w:p>
        </w:tc>
      </w:tr>
    </w:tbl>
    <w:p w14:paraId="14D39598"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lastRenderedPageBreak/>
        <w:t>(2) 目標の立て方</w:t>
      </w:r>
    </w:p>
    <w:p w14:paraId="141E975A" w14:textId="77777777" w:rsidR="00DE3095" w:rsidRPr="00044AB3" w:rsidRDefault="00DE3095" w:rsidP="00DE3095">
      <w:pPr>
        <w:pStyle w:val="22"/>
        <w:ind w:left="430" w:hangingChars="100" w:hanging="220"/>
        <w:rPr>
          <w:rFonts w:hAnsi="Arial"/>
        </w:rPr>
      </w:pPr>
      <w:r w:rsidRPr="00044AB3">
        <w:rPr>
          <w:rFonts w:hAnsi="Arial" w:hint="eastAsia"/>
        </w:rPr>
        <w:t>①制服、作業服又は靴にあっては、当該年度におけるポリエステル繊維、又は植物を原料とする合成繊維を使用した制服、作業服又は靴の調達総量（着数、足数）に占める基準を満たす物品の数量（着数、足数）の割合とする。</w:t>
      </w:r>
    </w:p>
    <w:p w14:paraId="74A114D5" w14:textId="77777777" w:rsidR="00DE3095" w:rsidRPr="00044AB3" w:rsidRDefault="00DE3095" w:rsidP="00DE3095">
      <w:pPr>
        <w:pStyle w:val="22"/>
        <w:ind w:left="430" w:hangingChars="100" w:hanging="220"/>
        <w:rPr>
          <w:rFonts w:hAnsi="Arial"/>
        </w:rPr>
      </w:pPr>
      <w:r w:rsidRPr="00044AB3">
        <w:rPr>
          <w:rFonts w:hAnsi="Arial" w:hint="eastAsia"/>
        </w:rPr>
        <w:t>②帽子にあっては、当該年度におけるポリエステル繊維、又は植物を原料とする合成繊維を使用した帽子の調達総量（点数）に占める基準を満たす物品の数量（点数）の割合とする。</w:t>
      </w:r>
    </w:p>
    <w:p w14:paraId="62A937F9" w14:textId="77777777" w:rsidR="00DE3095" w:rsidRPr="00044AB3" w:rsidRDefault="00DE3095" w:rsidP="00DE3095">
      <w:pPr>
        <w:pStyle w:val="22"/>
        <w:ind w:left="430" w:hangingChars="100" w:hanging="220"/>
        <w:rPr>
          <w:rFonts w:hAnsi="Arial"/>
        </w:rPr>
      </w:pPr>
    </w:p>
    <w:p w14:paraId="10D52A65" w14:textId="77777777" w:rsidR="00DE3095" w:rsidRPr="00044AB3" w:rsidRDefault="00DE3095" w:rsidP="00DE3095">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１６．インテリア・寝装寝具</w:t>
      </w:r>
    </w:p>
    <w:p w14:paraId="5CC81D7C" w14:textId="77777777" w:rsidR="00DE3095" w:rsidRPr="00044AB3" w:rsidRDefault="00DE3095" w:rsidP="00DE3095">
      <w:pPr>
        <w:pStyle w:val="1"/>
        <w:rPr>
          <w:rFonts w:ascii="ＭＳ ゴシック" w:eastAsia="ＭＳ ゴシック"/>
        </w:rPr>
      </w:pPr>
      <w:r w:rsidRPr="00044AB3">
        <w:rPr>
          <w:rFonts w:ascii="ＭＳ ゴシック" w:eastAsia="ＭＳ ゴシック" w:hint="eastAsia"/>
        </w:rPr>
        <w:t>１６－１ カーテン等</w:t>
      </w:r>
    </w:p>
    <w:p w14:paraId="0420121D"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81"/>
        <w:gridCol w:w="7285"/>
      </w:tblGrid>
      <w:tr w:rsidR="00DE3095" w:rsidRPr="00044AB3" w14:paraId="276247DD" w14:textId="77777777" w:rsidTr="0017730E">
        <w:trPr>
          <w:cantSplit/>
          <w:trHeight w:val="2508"/>
          <w:jc w:val="center"/>
        </w:trPr>
        <w:tc>
          <w:tcPr>
            <w:tcW w:w="1792" w:type="dxa"/>
            <w:gridSpan w:val="2"/>
          </w:tcPr>
          <w:p w14:paraId="5D63A3DF" w14:textId="77777777" w:rsidR="00DE3095" w:rsidRPr="00044AB3" w:rsidRDefault="00DE3095" w:rsidP="0017730E">
            <w:pPr>
              <w:pStyle w:val="ab"/>
              <w:rPr>
                <w:rFonts w:hAnsi="Arial"/>
                <w:szCs w:val="21"/>
              </w:rPr>
            </w:pPr>
            <w:r w:rsidRPr="00044AB3">
              <w:rPr>
                <w:rFonts w:hAnsi="Arial" w:hint="eastAsia"/>
                <w:szCs w:val="21"/>
              </w:rPr>
              <w:t>カーテン</w:t>
            </w:r>
          </w:p>
          <w:p w14:paraId="52928AD6" w14:textId="77777777" w:rsidR="00DE3095" w:rsidRPr="00044AB3" w:rsidRDefault="00DE3095" w:rsidP="0017730E">
            <w:pPr>
              <w:pStyle w:val="ab"/>
              <w:rPr>
                <w:rFonts w:hAnsi="Arial"/>
                <w:szCs w:val="21"/>
              </w:rPr>
            </w:pPr>
          </w:p>
          <w:p w14:paraId="5AE51200" w14:textId="77777777" w:rsidR="00DE3095" w:rsidRPr="00044AB3" w:rsidRDefault="00DE3095" w:rsidP="0017730E">
            <w:pPr>
              <w:pStyle w:val="ab"/>
              <w:rPr>
                <w:rFonts w:hAnsi="Arial"/>
                <w:szCs w:val="21"/>
              </w:rPr>
            </w:pPr>
            <w:r w:rsidRPr="00044AB3">
              <w:rPr>
                <w:rFonts w:hAnsi="Arial" w:hint="eastAsia"/>
                <w:szCs w:val="21"/>
              </w:rPr>
              <w:t>布製ブラインド</w:t>
            </w:r>
          </w:p>
        </w:tc>
        <w:tc>
          <w:tcPr>
            <w:tcW w:w="7285" w:type="dxa"/>
          </w:tcPr>
          <w:p w14:paraId="20F0772C" w14:textId="77777777" w:rsidR="00DE3095" w:rsidRPr="00044AB3" w:rsidRDefault="00DE3095" w:rsidP="0017730E">
            <w:pPr>
              <w:pStyle w:val="30"/>
            </w:pPr>
            <w:r w:rsidRPr="00044AB3">
              <w:rPr>
                <w:rFonts w:hint="eastAsia"/>
              </w:rPr>
              <w:t>【判断の基準】</w:t>
            </w:r>
          </w:p>
          <w:p w14:paraId="44189F69"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○使用される繊維（天然繊維及び化学繊維）のうち、ポリエステル繊維又は植物を原料とする合成繊維を使用した製品については、次のいずれかの要件を満たすこと。</w:t>
            </w:r>
          </w:p>
          <w:p w14:paraId="7FA86378"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①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79FCFB1C"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②再生PET樹脂から得られるポリエステル繊維が、繊維部分全体重量比で10％以上使用されていること、かつ、製品使用後に回収及び再使用又は再生利用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793A5F93"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③再生PET樹脂のうち、故繊維から得られるポリエステル繊維が、繊維部分全体重量比で10％以上使用されていること。</w:t>
            </w:r>
          </w:p>
          <w:p w14:paraId="4F7174BA"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4E97D3D1"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31A5E75F" w14:textId="77777777" w:rsidR="00DE3095" w:rsidRPr="00044AB3" w:rsidRDefault="00DE3095" w:rsidP="0017730E">
            <w:pPr>
              <w:rPr>
                <w:rFonts w:ascii="ＭＳ ゴシック" w:eastAsia="ＭＳ ゴシック" w:hAnsi="Arial"/>
                <w:sz w:val="22"/>
              </w:rPr>
            </w:pPr>
          </w:p>
          <w:p w14:paraId="44A9F74F" w14:textId="77777777" w:rsidR="00DE3095" w:rsidRPr="00044AB3" w:rsidRDefault="00DE3095" w:rsidP="0017730E">
            <w:pPr>
              <w:pStyle w:val="30"/>
              <w:rPr>
                <w:dstrike/>
              </w:rPr>
            </w:pPr>
            <w:r w:rsidRPr="00044AB3">
              <w:rPr>
                <w:rFonts w:hint="eastAsia"/>
              </w:rPr>
              <w:t>【配慮事項】</w:t>
            </w:r>
          </w:p>
          <w:p w14:paraId="47817CB2"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①臭素系防炎剤の使用が可能な限り削減されていること。</w:t>
            </w:r>
          </w:p>
          <w:p w14:paraId="4D99A130"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19C99731"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③製品に使用される繊維には、可能な限り未利用繊維又は反毛繊維が使用されていること。</w:t>
            </w:r>
          </w:p>
          <w:p w14:paraId="65B9E3BA"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tc>
      </w:tr>
      <w:tr w:rsidR="00DE3095" w:rsidRPr="00044AB3" w14:paraId="16EC6471" w14:textId="77777777" w:rsidTr="0017730E">
        <w:trPr>
          <w:cantSplit/>
          <w:jc w:val="center"/>
        </w:trPr>
        <w:tc>
          <w:tcPr>
            <w:tcW w:w="1792" w:type="dxa"/>
            <w:gridSpan w:val="2"/>
            <w:tcBorders>
              <w:top w:val="single" w:sz="6" w:space="0" w:color="auto"/>
              <w:left w:val="single" w:sz="6" w:space="0" w:color="auto"/>
              <w:bottom w:val="single" w:sz="6" w:space="0" w:color="auto"/>
              <w:right w:val="single" w:sz="6" w:space="0" w:color="auto"/>
            </w:tcBorders>
          </w:tcPr>
          <w:p w14:paraId="006BB557" w14:textId="77777777" w:rsidR="00DE3095" w:rsidRPr="00044AB3" w:rsidRDefault="00DE3095" w:rsidP="0017730E">
            <w:pPr>
              <w:pStyle w:val="ab"/>
              <w:rPr>
                <w:rFonts w:hAnsi="Arial"/>
                <w:szCs w:val="21"/>
              </w:rPr>
            </w:pPr>
            <w:r w:rsidRPr="00044AB3">
              <w:rPr>
                <w:rFonts w:hAnsi="Arial" w:hint="eastAsia"/>
                <w:szCs w:val="21"/>
              </w:rPr>
              <w:t>金属製ブラインド</w:t>
            </w:r>
          </w:p>
        </w:tc>
        <w:tc>
          <w:tcPr>
            <w:tcW w:w="7285" w:type="dxa"/>
            <w:tcBorders>
              <w:top w:val="single" w:sz="6" w:space="0" w:color="auto"/>
              <w:left w:val="single" w:sz="6" w:space="0" w:color="auto"/>
              <w:bottom w:val="single" w:sz="6" w:space="0" w:color="auto"/>
              <w:right w:val="single" w:sz="6" w:space="0" w:color="auto"/>
            </w:tcBorders>
          </w:tcPr>
          <w:p w14:paraId="3F188C18" w14:textId="77777777" w:rsidR="00DE3095" w:rsidRPr="00044AB3" w:rsidRDefault="00DE3095" w:rsidP="0017730E">
            <w:pPr>
              <w:pStyle w:val="30"/>
            </w:pPr>
            <w:r w:rsidRPr="00044AB3">
              <w:rPr>
                <w:rFonts w:hint="eastAsia"/>
              </w:rPr>
              <w:t>【判断の基準】</w:t>
            </w:r>
          </w:p>
          <w:p w14:paraId="2BC3451F" w14:textId="77777777" w:rsidR="00DE3095" w:rsidRPr="00044AB3" w:rsidRDefault="00DE3095" w:rsidP="0017730E">
            <w:pPr>
              <w:pStyle w:val="30"/>
              <w:ind w:left="241" w:hangingChars="100" w:hanging="220"/>
            </w:pPr>
            <w:r w:rsidRPr="00044AB3">
              <w:rPr>
                <w:rFonts w:hint="eastAsia"/>
              </w:rPr>
              <w:t>○日射反射率が表に示された数値以上であること。</w:t>
            </w:r>
          </w:p>
          <w:p w14:paraId="7D3F7160" w14:textId="77777777" w:rsidR="00DE3095" w:rsidRPr="00044AB3" w:rsidRDefault="00DE3095" w:rsidP="0017730E">
            <w:pPr>
              <w:pStyle w:val="30"/>
            </w:pPr>
          </w:p>
          <w:p w14:paraId="05ED7C25"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02C04C1F" w14:textId="77777777" w:rsidR="00DE3095" w:rsidRPr="00044AB3" w:rsidRDefault="00DE3095" w:rsidP="0017730E">
            <w:pPr>
              <w:keepNext/>
              <w:spacing w:before="60"/>
              <w:ind w:leftChars="10" w:left="241"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2634E8FA" w14:textId="77777777" w:rsidR="00DE3095" w:rsidRPr="00044AB3" w:rsidRDefault="00DE3095" w:rsidP="0017730E">
            <w:pPr>
              <w:keepNext/>
              <w:spacing w:before="60"/>
              <w:ind w:leftChars="10" w:left="241"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②プラスチック部品が使用される場合には、再生プラスチックが可能な限り使用されていること。</w:t>
            </w:r>
          </w:p>
          <w:p w14:paraId="56DA7CA3" w14:textId="77777777" w:rsidR="00DE3095" w:rsidRPr="00044AB3" w:rsidRDefault="00DE3095" w:rsidP="0017730E">
            <w:pPr>
              <w:pStyle w:val="30"/>
              <w:ind w:left="241" w:hangingChars="100" w:hanging="220"/>
            </w:pPr>
            <w:r w:rsidRPr="00044AB3">
              <w:rPr>
                <w:rFonts w:hint="eastAsia"/>
              </w:rPr>
              <w:t>③製品の包装又は梱包は、可能な限り簡易であって、再生利用の容易さ及び廃棄時の負荷低減に配慮されていること。</w:t>
            </w:r>
          </w:p>
        </w:tc>
      </w:tr>
      <w:tr w:rsidR="00DE3095" w:rsidRPr="00044AB3" w14:paraId="64829F29" w14:textId="77777777" w:rsidTr="001773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1" w:type="dxa"/>
            <w:tcBorders>
              <w:top w:val="nil"/>
              <w:left w:val="nil"/>
              <w:bottom w:val="nil"/>
              <w:right w:val="nil"/>
            </w:tcBorders>
          </w:tcPr>
          <w:p w14:paraId="05D5F3C2"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6" w:type="dxa"/>
            <w:gridSpan w:val="2"/>
            <w:tcBorders>
              <w:top w:val="nil"/>
              <w:left w:val="nil"/>
              <w:bottom w:val="nil"/>
              <w:right w:val="nil"/>
            </w:tcBorders>
          </w:tcPr>
          <w:p w14:paraId="7BF50F7F" w14:textId="77777777" w:rsidR="00DE3095" w:rsidRPr="00044AB3" w:rsidRDefault="00DE3095" w:rsidP="0017730E">
            <w:pPr>
              <w:pStyle w:val="af1"/>
              <w:spacing w:afterLines="0" w:after="0"/>
              <w:rPr>
                <w:rFonts w:hAnsi="Arial"/>
              </w:rPr>
            </w:pPr>
            <w:r w:rsidRPr="00044AB3">
              <w:rPr>
                <w:rFonts w:hAnsi="Arial" w:hint="eastAsia"/>
              </w:rPr>
              <w:t>１　「再生PET樹脂」とは、PETボトル又は繊維製品等を原材料として再生利用されるものをいう。</w:t>
            </w:r>
          </w:p>
          <w:p w14:paraId="036079EB" w14:textId="77777777" w:rsidR="00DE3095" w:rsidRPr="00044AB3" w:rsidRDefault="00DE3095" w:rsidP="0017730E">
            <w:pPr>
              <w:pStyle w:val="af1"/>
              <w:spacing w:afterLines="0" w:after="0"/>
              <w:rPr>
                <w:rFonts w:hAnsi="Arial"/>
              </w:rPr>
            </w:pPr>
            <w:r w:rsidRPr="00044AB3">
              <w:rPr>
                <w:rFonts w:hAnsi="Arial" w:hint="eastAsia"/>
              </w:rPr>
              <w:t>２　「繊維部分全体重量」とは、製品全体重量からフック、ランナー、ブラケット、縫糸等の付属品の重量を除いたものをいう。</w:t>
            </w:r>
          </w:p>
          <w:p w14:paraId="2731ECBD" w14:textId="77777777" w:rsidR="00DE3095" w:rsidRPr="00044AB3" w:rsidRDefault="00DE3095" w:rsidP="0017730E">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4153C343" w14:textId="77777777" w:rsidR="00DE3095" w:rsidRPr="00044AB3" w:rsidRDefault="00DE3095" w:rsidP="0017730E">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4576A872" w14:textId="77777777" w:rsidR="00DE3095" w:rsidRPr="00044AB3" w:rsidRDefault="00DE3095" w:rsidP="0017730E">
            <w:pPr>
              <w:pStyle w:val="af1"/>
              <w:rPr>
                <w:rFonts w:hAnsi="Arial"/>
              </w:rPr>
            </w:pPr>
            <w:r w:rsidRPr="00044AB3">
              <w:rPr>
                <w:rFonts w:hAnsi="Arial" w:hint="eastAsia"/>
              </w:rPr>
              <w:t>４　「故繊維から得られるポリエステル繊維」とは、故繊維を主原料とし、マテリアルリサイクル又はケミカルリサイクルにより再生されたポリエステル繊維をいう。</w:t>
            </w:r>
          </w:p>
          <w:p w14:paraId="742905B6" w14:textId="77777777" w:rsidR="00DE3095" w:rsidRPr="00044AB3" w:rsidRDefault="00DE3095" w:rsidP="0017730E">
            <w:pPr>
              <w:pStyle w:val="af1"/>
              <w:rPr>
                <w:rFonts w:hAnsi="Arial" w:cs="Arial"/>
              </w:rPr>
            </w:pPr>
            <w:r w:rsidRPr="00044AB3">
              <w:rPr>
                <w:rFonts w:hAnsi="Arial" w:cs="Arial" w:hint="eastAsia"/>
              </w:rPr>
              <w:t>５　「バイオマスプラスチック」とは、原料として植物などの再生可能な有機資源（バイオマス）を使用するプラスチックをいう。</w:t>
            </w:r>
          </w:p>
          <w:p w14:paraId="64CD1153" w14:textId="77777777" w:rsidR="00DE3095" w:rsidRPr="00044AB3" w:rsidRDefault="00DE3095" w:rsidP="0017730E">
            <w:pPr>
              <w:pStyle w:val="af1"/>
              <w:rPr>
                <w:rFonts w:hAnsi="Arial"/>
              </w:rPr>
            </w:pPr>
            <w:r w:rsidRPr="00044AB3">
              <w:rPr>
                <w:rFonts w:hAnsi="Arial" w:hint="eastAsia"/>
              </w:rPr>
              <w:t>６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2A1E80E2" w14:textId="77777777" w:rsidR="00DE3095" w:rsidRPr="00044AB3" w:rsidRDefault="00DE3095" w:rsidP="0017730E">
            <w:pPr>
              <w:pStyle w:val="af1"/>
              <w:rPr>
                <w:rFonts w:hAnsi="Arial"/>
              </w:rPr>
            </w:pPr>
            <w:r w:rsidRPr="00044AB3">
              <w:rPr>
                <w:rFonts w:hAnsi="Arial" w:hint="eastAsia"/>
              </w:rPr>
              <w:t>７　「バイオベース合成ポリマー含有率」とは、繊維部分全体重量に占める、植物を原料とする合成繊維に含まれる植物由来原料分の重量の割合をいう。</w:t>
            </w:r>
          </w:p>
          <w:p w14:paraId="6F432EDF" w14:textId="77777777" w:rsidR="00DE3095" w:rsidRPr="00044AB3" w:rsidRDefault="00DE3095" w:rsidP="0017730E">
            <w:pPr>
              <w:pStyle w:val="af1"/>
              <w:rPr>
                <w:rFonts w:hAnsi="Arial"/>
              </w:rPr>
            </w:pPr>
            <w:r w:rsidRPr="00044AB3">
              <w:rPr>
                <w:rFonts w:hAnsi="Arial" w:hint="eastAsia"/>
              </w:rPr>
              <w:t>８　「回収及び再使用又は再生利用のためのシステムがあること」とは、次の要件を満たすことをいう。</w:t>
            </w:r>
          </w:p>
          <w:p w14:paraId="7F6A19DE" w14:textId="77777777" w:rsidR="00DE3095" w:rsidRPr="00044AB3" w:rsidRDefault="00DE3095" w:rsidP="0017730E">
            <w:pPr>
              <w:pStyle w:val="af1"/>
              <w:ind w:leftChars="45" w:left="94" w:firstLineChars="0" w:firstLine="0"/>
              <w:rPr>
                <w:rFonts w:hAnsi="Arial"/>
              </w:rPr>
            </w:pPr>
            <w:r w:rsidRPr="00044AB3">
              <w:rPr>
                <w:rFonts w:hAnsi="Arial" w:hint="eastAsia"/>
              </w:rPr>
              <w:t>「回収のシステム」については、次のア及びイを満たすこと。</w:t>
            </w:r>
          </w:p>
          <w:p w14:paraId="246F5967" w14:textId="77777777" w:rsidR="00DE3095" w:rsidRPr="00044AB3" w:rsidRDefault="00DE3095" w:rsidP="0017730E">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5EC592B7" w14:textId="77777777" w:rsidR="00DE3095" w:rsidRPr="00044AB3" w:rsidRDefault="00DE3095" w:rsidP="0017730E">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5C9A6F90" w14:textId="77777777" w:rsidR="00DE3095" w:rsidRPr="00044AB3" w:rsidRDefault="00DE3095" w:rsidP="0017730E">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2BB6D589" w14:textId="77777777" w:rsidR="00DE3095" w:rsidRPr="00044AB3" w:rsidRDefault="00DE3095" w:rsidP="0017730E">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202AA3AA" w14:textId="77777777" w:rsidR="00DE3095" w:rsidRPr="00044AB3" w:rsidRDefault="00DE3095" w:rsidP="0017730E">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p w14:paraId="1ED581C2" w14:textId="77777777" w:rsidR="00DE3095" w:rsidRPr="00044AB3" w:rsidRDefault="00DE3095" w:rsidP="0017730E">
            <w:pPr>
              <w:pStyle w:val="af1"/>
              <w:rPr>
                <w:rFonts w:hAnsi="Arial"/>
              </w:rPr>
            </w:pPr>
            <w:r w:rsidRPr="00044AB3">
              <w:rPr>
                <w:rFonts w:hAnsi="Arial" w:hint="eastAsia"/>
              </w:rPr>
              <w:t>９　「未利用繊維」とは、紡績時に発生する短繊維（リンター等）等を再生した繊維をいう。</w:t>
            </w:r>
          </w:p>
          <w:p w14:paraId="7FDFB083" w14:textId="77777777" w:rsidR="00DE3095" w:rsidRPr="00044AB3" w:rsidRDefault="00DE3095" w:rsidP="0017730E">
            <w:pPr>
              <w:pStyle w:val="af1"/>
              <w:rPr>
                <w:rFonts w:hAnsi="Arial"/>
              </w:rPr>
            </w:pPr>
            <w:r w:rsidRPr="00044AB3">
              <w:rPr>
                <w:rFonts w:hAnsi="Arial" w:hint="eastAsia"/>
              </w:rPr>
              <w:t>１０　「反毛繊維」とは、故繊維を綿状に分解し再生した繊維をいう。</w:t>
            </w:r>
          </w:p>
          <w:p w14:paraId="438384E8" w14:textId="77777777" w:rsidR="00DE3095" w:rsidRPr="00044AB3" w:rsidRDefault="00DE3095" w:rsidP="0017730E">
            <w:pPr>
              <w:pStyle w:val="af1"/>
              <w:rPr>
                <w:rFonts w:hAnsi="Arial"/>
              </w:rPr>
            </w:pPr>
            <w:r w:rsidRPr="00044AB3">
              <w:rPr>
                <w:rFonts w:hAnsi="Arial" w:hint="eastAsia"/>
              </w:rPr>
              <w:t>１１　日射反射率の測定及び算出方法は、JIS R 3106、明度L*の測定及び算出方法は、JIS Z 8781-4にそれぞれ準ずるものとする。</w:t>
            </w:r>
          </w:p>
          <w:p w14:paraId="278E80BD"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１２　「地球温暖化係数」とは、地球の温暖化をもたらす程度の二酸化炭素に係る当該程度に対する比を示す数値をいう。</w:t>
            </w:r>
          </w:p>
          <w:p w14:paraId="20ED9EF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１３　金属製ブラインドに係る配慮事項①の定量的環境情報は、カーボンフットプリント（ISO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56F73394" w14:textId="77777777" w:rsidR="00DE3095" w:rsidRPr="00044AB3" w:rsidRDefault="00DE3095" w:rsidP="0017730E">
            <w:pPr>
              <w:pStyle w:val="af1"/>
              <w:rPr>
                <w:rFonts w:hAnsi="Arial"/>
              </w:rPr>
            </w:pPr>
            <w:r w:rsidRPr="00044AB3">
              <w:rPr>
                <w:rFonts w:hAnsi="Arial" w:hint="eastAsia"/>
              </w:rPr>
              <w:lastRenderedPageBreak/>
              <w:t>１４　調達を行う各機関は、クリーニングを行う場合には、クリーニングに係る判断の基準を満たす事業者を選択するよう十分留意すること。</w:t>
            </w:r>
          </w:p>
        </w:tc>
      </w:tr>
    </w:tbl>
    <w:p w14:paraId="0220E567" w14:textId="77777777" w:rsidR="00DE3095" w:rsidRPr="00044AB3" w:rsidRDefault="00DE3095" w:rsidP="00DE3095">
      <w:pPr>
        <w:rPr>
          <w:rFonts w:ascii="ＭＳ ゴシック" w:eastAsia="ＭＳ ゴシック" w:hAnsi="Arial"/>
          <w:sz w:val="22"/>
        </w:rPr>
      </w:pPr>
    </w:p>
    <w:p w14:paraId="430D5D69" w14:textId="77777777" w:rsidR="00DE3095" w:rsidRPr="00044AB3" w:rsidRDefault="00DE3095" w:rsidP="00DE3095">
      <w:pPr>
        <w:rPr>
          <w:rFonts w:ascii="ＭＳ ゴシック" w:eastAsia="ＭＳ ゴシック" w:hAnsi="Arial"/>
          <w:sz w:val="22"/>
        </w:rPr>
      </w:pPr>
    </w:p>
    <w:p w14:paraId="72C55970" w14:textId="77777777" w:rsidR="00DE3095" w:rsidRPr="00044AB3" w:rsidRDefault="00DE3095" w:rsidP="00DE3095">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　日射反射率の基準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2626"/>
      </w:tblGrid>
      <w:tr w:rsidR="00DE3095" w:rsidRPr="00044AB3" w14:paraId="2A55A3D3" w14:textId="77777777" w:rsidTr="0017730E">
        <w:tc>
          <w:tcPr>
            <w:tcW w:w="2525" w:type="dxa"/>
            <w:shd w:val="clear" w:color="auto" w:fill="auto"/>
          </w:tcPr>
          <w:p w14:paraId="18051BC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明度L*値</w:t>
            </w:r>
          </w:p>
        </w:tc>
        <w:tc>
          <w:tcPr>
            <w:tcW w:w="2626" w:type="dxa"/>
            <w:shd w:val="clear" w:color="auto" w:fill="auto"/>
          </w:tcPr>
          <w:p w14:paraId="1708093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日射反射率（％）</w:t>
            </w:r>
          </w:p>
        </w:tc>
      </w:tr>
      <w:tr w:rsidR="00DE3095" w:rsidRPr="00044AB3" w14:paraId="2C759713" w14:textId="77777777" w:rsidTr="0017730E">
        <w:tc>
          <w:tcPr>
            <w:tcW w:w="2525" w:type="dxa"/>
            <w:shd w:val="clear" w:color="auto" w:fill="auto"/>
          </w:tcPr>
          <w:p w14:paraId="327A9545" w14:textId="77777777" w:rsidR="00DE3095" w:rsidRPr="00044AB3" w:rsidRDefault="00DE3095" w:rsidP="0017730E">
            <w:pPr>
              <w:ind w:leftChars="100" w:left="210"/>
              <w:rPr>
                <w:rFonts w:ascii="ＭＳ ゴシック" w:eastAsia="ＭＳ ゴシック" w:hAnsi="Arial"/>
                <w:sz w:val="20"/>
              </w:rPr>
            </w:pPr>
            <w:r w:rsidRPr="00044AB3">
              <w:rPr>
                <w:rFonts w:ascii="ＭＳ ゴシック" w:eastAsia="ＭＳ ゴシック" w:hAnsi="Arial" w:hint="eastAsia"/>
                <w:sz w:val="20"/>
              </w:rPr>
              <w:t>70.0以下</w:t>
            </w:r>
          </w:p>
        </w:tc>
        <w:tc>
          <w:tcPr>
            <w:tcW w:w="2626" w:type="dxa"/>
            <w:shd w:val="clear" w:color="auto" w:fill="auto"/>
          </w:tcPr>
          <w:p w14:paraId="23BD33B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40.0</w:t>
            </w:r>
          </w:p>
        </w:tc>
      </w:tr>
      <w:tr w:rsidR="00DE3095" w:rsidRPr="00044AB3" w14:paraId="7BA57B65" w14:textId="77777777" w:rsidTr="0017730E">
        <w:tc>
          <w:tcPr>
            <w:tcW w:w="2525" w:type="dxa"/>
            <w:shd w:val="clear" w:color="auto" w:fill="auto"/>
          </w:tcPr>
          <w:p w14:paraId="36317218" w14:textId="77777777" w:rsidR="00DE3095" w:rsidRPr="00044AB3" w:rsidRDefault="00DE3095" w:rsidP="0017730E">
            <w:pPr>
              <w:ind w:leftChars="100" w:left="210"/>
              <w:rPr>
                <w:rFonts w:ascii="ＭＳ ゴシック" w:eastAsia="ＭＳ ゴシック" w:hAnsi="Arial"/>
                <w:sz w:val="20"/>
              </w:rPr>
            </w:pPr>
            <w:r w:rsidRPr="00044AB3">
              <w:rPr>
                <w:rFonts w:ascii="ＭＳ ゴシック" w:eastAsia="ＭＳ ゴシック" w:hAnsi="Arial" w:hint="eastAsia"/>
                <w:sz w:val="20"/>
              </w:rPr>
              <w:t>70.0超80.0以下</w:t>
            </w:r>
          </w:p>
        </w:tc>
        <w:tc>
          <w:tcPr>
            <w:tcW w:w="2626" w:type="dxa"/>
            <w:shd w:val="clear" w:color="auto" w:fill="auto"/>
          </w:tcPr>
          <w:p w14:paraId="21F2D36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50.0</w:t>
            </w:r>
          </w:p>
        </w:tc>
      </w:tr>
      <w:tr w:rsidR="00DE3095" w:rsidRPr="00044AB3" w14:paraId="2714254D" w14:textId="77777777" w:rsidTr="0017730E">
        <w:tc>
          <w:tcPr>
            <w:tcW w:w="2525" w:type="dxa"/>
            <w:shd w:val="clear" w:color="auto" w:fill="auto"/>
          </w:tcPr>
          <w:p w14:paraId="167BD57E" w14:textId="77777777" w:rsidR="00DE3095" w:rsidRPr="00044AB3" w:rsidRDefault="00DE3095" w:rsidP="0017730E">
            <w:pPr>
              <w:ind w:leftChars="100" w:left="210"/>
              <w:rPr>
                <w:rFonts w:ascii="ＭＳ ゴシック" w:eastAsia="ＭＳ ゴシック" w:hAnsi="Arial"/>
                <w:sz w:val="20"/>
              </w:rPr>
            </w:pPr>
            <w:r w:rsidRPr="00044AB3">
              <w:rPr>
                <w:rFonts w:ascii="ＭＳ ゴシック" w:eastAsia="ＭＳ ゴシック" w:hAnsi="Arial" w:hint="eastAsia"/>
                <w:sz w:val="20"/>
              </w:rPr>
              <w:t>80.0超</w:t>
            </w:r>
          </w:p>
        </w:tc>
        <w:tc>
          <w:tcPr>
            <w:tcW w:w="2626" w:type="dxa"/>
            <w:shd w:val="clear" w:color="auto" w:fill="auto"/>
          </w:tcPr>
          <w:p w14:paraId="27BA09B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60.0</w:t>
            </w:r>
          </w:p>
        </w:tc>
      </w:tr>
    </w:tbl>
    <w:p w14:paraId="4AE7B0B2" w14:textId="77777777" w:rsidR="00DE3095" w:rsidRPr="00044AB3" w:rsidRDefault="00DE3095" w:rsidP="00DE3095">
      <w:pPr>
        <w:rPr>
          <w:rFonts w:ascii="ＭＳ ゴシック" w:eastAsia="ＭＳ ゴシック" w:hAnsi="Arial"/>
          <w:sz w:val="22"/>
        </w:rPr>
      </w:pPr>
    </w:p>
    <w:p w14:paraId="35727F92" w14:textId="77777777" w:rsidR="00DE3095" w:rsidRPr="00044AB3" w:rsidRDefault="00DE3095" w:rsidP="00DE3095">
      <w:pPr>
        <w:rPr>
          <w:rFonts w:ascii="ＭＳ ゴシック" w:eastAsia="ＭＳ ゴシック" w:hAnsi="Arial"/>
          <w:sz w:val="22"/>
        </w:rPr>
      </w:pPr>
    </w:p>
    <w:p w14:paraId="0494D4E4" w14:textId="77777777" w:rsidR="00DE3095" w:rsidRPr="00044AB3" w:rsidRDefault="00DE3095" w:rsidP="00DE3095">
      <w:pPr>
        <w:rPr>
          <w:rFonts w:ascii="ＭＳ ゴシック" w:eastAsia="ＭＳ ゴシック" w:hAnsi="Arial"/>
          <w:sz w:val="22"/>
        </w:rPr>
      </w:pPr>
    </w:p>
    <w:p w14:paraId="5CB7E1EE"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(2) 目標の立て方</w:t>
      </w:r>
    </w:p>
    <w:p w14:paraId="15633CA8" w14:textId="77777777" w:rsidR="00DE3095" w:rsidRPr="00044AB3" w:rsidRDefault="00DE3095" w:rsidP="00DE3095">
      <w:pPr>
        <w:pStyle w:val="22"/>
        <w:rPr>
          <w:rFonts w:hAnsi="Arial"/>
        </w:rPr>
      </w:pPr>
      <w:r w:rsidRPr="00044AB3">
        <w:rPr>
          <w:rFonts w:hAnsi="Arial" w:hint="eastAsia"/>
        </w:rPr>
        <w:t>当該年度におけるポリエステル繊維又は植物を原料とする合成繊維を使用したカーテン、又は布製ブラインド、及び金属製ブラインドの調達総量（枚数又は点数）に占める基準を満たす物品の数量（枚数又は点数）の割合とする。</w:t>
      </w:r>
    </w:p>
    <w:p w14:paraId="1B1AC0AA" w14:textId="77777777" w:rsidR="00DE3095" w:rsidRPr="00044AB3" w:rsidRDefault="00DE3095" w:rsidP="00DE3095">
      <w:pPr>
        <w:rPr>
          <w:rFonts w:ascii="ＭＳ ゴシック" w:eastAsia="ＭＳ ゴシック" w:hAnsi="Arial"/>
        </w:rPr>
      </w:pPr>
    </w:p>
    <w:p w14:paraId="6C5E061B" w14:textId="77777777" w:rsidR="00DE3095" w:rsidRPr="00044AB3" w:rsidRDefault="00DE3095" w:rsidP="00DE3095">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１６－２ カーペット</w:t>
      </w:r>
    </w:p>
    <w:p w14:paraId="6E1D3D88"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81"/>
        <w:gridCol w:w="7285"/>
      </w:tblGrid>
      <w:tr w:rsidR="00DE3095" w:rsidRPr="00044AB3" w14:paraId="2AE7ED9C" w14:textId="77777777" w:rsidTr="0017730E">
        <w:trPr>
          <w:trHeight w:val="2492"/>
          <w:jc w:val="center"/>
        </w:trPr>
        <w:tc>
          <w:tcPr>
            <w:tcW w:w="1792" w:type="dxa"/>
            <w:gridSpan w:val="2"/>
          </w:tcPr>
          <w:p w14:paraId="72CE70D5" w14:textId="77777777" w:rsidR="00DE3095" w:rsidRPr="00044AB3" w:rsidRDefault="00DE3095" w:rsidP="0017730E">
            <w:pPr>
              <w:pStyle w:val="ab"/>
              <w:rPr>
                <w:rFonts w:hAnsi="Arial"/>
                <w:szCs w:val="21"/>
              </w:rPr>
            </w:pPr>
            <w:r w:rsidRPr="00044AB3">
              <w:rPr>
                <w:rFonts w:hAnsi="Arial" w:hint="eastAsia"/>
                <w:szCs w:val="21"/>
              </w:rPr>
              <w:t>タイルカーペット</w:t>
            </w:r>
          </w:p>
        </w:tc>
        <w:tc>
          <w:tcPr>
            <w:tcW w:w="7285" w:type="dxa"/>
          </w:tcPr>
          <w:p w14:paraId="74CB80E7" w14:textId="77777777" w:rsidR="00DE3095" w:rsidRPr="00044AB3" w:rsidRDefault="00DE3095" w:rsidP="0017730E">
            <w:pPr>
              <w:pStyle w:val="30"/>
            </w:pPr>
            <w:r w:rsidRPr="00044AB3">
              <w:rPr>
                <w:rFonts w:hint="eastAsia"/>
              </w:rPr>
              <w:t>【判断の基準】</w:t>
            </w:r>
          </w:p>
          <w:p w14:paraId="3E1D22EB"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○基準値１は①及び②の要件を、基準値２は②の要件を満たすこと。</w:t>
            </w:r>
          </w:p>
          <w:p w14:paraId="7ED154BA"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3FAC6F16"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②未利用繊維、故繊維から得られる繊維、再生プラスチック及びその他の再生材料の合計重量が製品全体重量比で25％以上使用されていること。</w:t>
            </w:r>
          </w:p>
          <w:p w14:paraId="552E8139" w14:textId="77777777" w:rsidR="00DE3095" w:rsidRPr="00044AB3" w:rsidRDefault="00DE3095" w:rsidP="0017730E">
            <w:pPr>
              <w:rPr>
                <w:rFonts w:ascii="ＭＳ ゴシック" w:eastAsia="ＭＳ ゴシック" w:hAnsi="Arial"/>
                <w:sz w:val="22"/>
              </w:rPr>
            </w:pPr>
          </w:p>
          <w:p w14:paraId="74204690" w14:textId="77777777" w:rsidR="00DE3095" w:rsidRPr="00044AB3" w:rsidRDefault="00DE3095" w:rsidP="0017730E">
            <w:pPr>
              <w:pStyle w:val="30"/>
              <w:rPr>
                <w:dstrike/>
              </w:rPr>
            </w:pPr>
            <w:r w:rsidRPr="00044AB3">
              <w:rPr>
                <w:rFonts w:hint="eastAsia"/>
              </w:rPr>
              <w:t>【配慮事項】</w:t>
            </w:r>
          </w:p>
          <w:p w14:paraId="154000DF"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①ライフサイクル全般にわたりカーボン・オフセットされた製品であること。</w:t>
            </w:r>
          </w:p>
          <w:p w14:paraId="536E168B"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4163C0CA"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tc>
      </w:tr>
      <w:tr w:rsidR="00DE3095" w:rsidRPr="00044AB3" w14:paraId="73D9E4AF" w14:textId="77777777" w:rsidTr="0017730E">
        <w:trPr>
          <w:jc w:val="center"/>
        </w:trPr>
        <w:tc>
          <w:tcPr>
            <w:tcW w:w="1792" w:type="dxa"/>
            <w:gridSpan w:val="2"/>
          </w:tcPr>
          <w:p w14:paraId="1E93468D" w14:textId="77777777" w:rsidR="00DE3095" w:rsidRPr="00044AB3" w:rsidRDefault="00DE3095" w:rsidP="0017730E">
            <w:pPr>
              <w:pStyle w:val="ab"/>
              <w:rPr>
                <w:rFonts w:hAnsi="Arial"/>
                <w:szCs w:val="21"/>
              </w:rPr>
            </w:pPr>
            <w:r w:rsidRPr="00044AB3">
              <w:rPr>
                <w:rFonts w:hAnsi="Arial" w:hint="eastAsia"/>
                <w:szCs w:val="21"/>
              </w:rPr>
              <w:t>ニードルパンチカーペット</w:t>
            </w:r>
          </w:p>
          <w:p w14:paraId="130650A3" w14:textId="77777777" w:rsidR="00DE3095" w:rsidRPr="00044AB3" w:rsidRDefault="00DE3095" w:rsidP="0017730E">
            <w:pPr>
              <w:pStyle w:val="ab"/>
              <w:rPr>
                <w:rFonts w:hAnsi="Arial"/>
                <w:szCs w:val="21"/>
              </w:rPr>
            </w:pPr>
          </w:p>
          <w:p w14:paraId="745046A4" w14:textId="77777777" w:rsidR="00DE3095" w:rsidRPr="00044AB3" w:rsidRDefault="00DE3095" w:rsidP="0017730E">
            <w:pPr>
              <w:pStyle w:val="ab"/>
              <w:rPr>
                <w:rFonts w:hAnsi="Arial"/>
                <w:szCs w:val="21"/>
              </w:rPr>
            </w:pPr>
            <w:r w:rsidRPr="00044AB3">
              <w:rPr>
                <w:rFonts w:hAnsi="Arial" w:hint="eastAsia"/>
                <w:szCs w:val="21"/>
              </w:rPr>
              <w:t>タフテッドカーペット</w:t>
            </w:r>
          </w:p>
          <w:p w14:paraId="46B30214" w14:textId="77777777" w:rsidR="00DE3095" w:rsidRPr="00044AB3" w:rsidRDefault="00DE3095" w:rsidP="0017730E">
            <w:pPr>
              <w:pStyle w:val="ab"/>
              <w:rPr>
                <w:rFonts w:hAnsi="Arial"/>
                <w:szCs w:val="21"/>
              </w:rPr>
            </w:pPr>
          </w:p>
          <w:p w14:paraId="5C63A6E2" w14:textId="77777777" w:rsidR="00DE3095" w:rsidRPr="00044AB3" w:rsidRDefault="00DE3095" w:rsidP="0017730E">
            <w:pPr>
              <w:pStyle w:val="ab"/>
              <w:rPr>
                <w:rFonts w:hAnsi="Arial"/>
                <w:szCs w:val="21"/>
              </w:rPr>
            </w:pPr>
            <w:r w:rsidRPr="00044AB3">
              <w:rPr>
                <w:rFonts w:hAnsi="Arial" w:hint="eastAsia"/>
                <w:szCs w:val="21"/>
              </w:rPr>
              <w:t>織じゅうたん</w:t>
            </w:r>
          </w:p>
        </w:tc>
        <w:tc>
          <w:tcPr>
            <w:tcW w:w="7285" w:type="dxa"/>
          </w:tcPr>
          <w:p w14:paraId="76062256" w14:textId="77777777" w:rsidR="00DE3095" w:rsidRPr="00044AB3" w:rsidRDefault="00DE3095" w:rsidP="0017730E">
            <w:pPr>
              <w:pStyle w:val="30"/>
            </w:pPr>
            <w:r w:rsidRPr="00044AB3">
              <w:rPr>
                <w:rFonts w:hint="eastAsia"/>
              </w:rPr>
              <w:t>【判断の基準】</w:t>
            </w:r>
          </w:p>
          <w:p w14:paraId="64602F35"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○ニードルパンチカーペットにあっては、①又は②の要件を、タフテッドカーペット及び織じゅうたんにあっては①の要件を満たすこと。</w:t>
            </w:r>
          </w:p>
          <w:p w14:paraId="58FFE8BB"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①未利用繊維、故繊維から得られる繊維、再生プラスチック及びその他の再生材料の合計重量が製品全体重量比で25％以上使用されていること。</w:t>
            </w:r>
          </w:p>
          <w:p w14:paraId="6C903E06"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②植物を原料とする合成繊維を使用した製品については、次のいずれかの要件を満たすこと。</w:t>
            </w:r>
          </w:p>
          <w:p w14:paraId="74A86230" w14:textId="77777777" w:rsidR="00DE3095" w:rsidRPr="00044AB3" w:rsidRDefault="00DE3095" w:rsidP="0017730E">
            <w:pPr>
              <w:pStyle w:val="a4"/>
              <w:ind w:leftChars="200" w:left="640" w:hangingChars="100" w:hanging="220"/>
              <w:rPr>
                <w:rFonts w:hAnsi="Arial"/>
                <w:color w:val="auto"/>
              </w:rPr>
            </w:pPr>
            <w:r w:rsidRPr="00044AB3">
              <w:rPr>
                <w:rFonts w:hAnsi="Arial" w:hint="eastAsia"/>
                <w:color w:val="auto"/>
              </w:rPr>
              <w:t>ア．植物を原料とする合成繊維又はバイオマスプラスチックであって環境負荷低減効果が確認されたものが製品全体重量比で25％以上使用されていること、かつ、バイオベース合成ポリマー含有率が10％以上であること。</w:t>
            </w:r>
          </w:p>
          <w:p w14:paraId="7ACBCEEF" w14:textId="77777777" w:rsidR="00DE3095" w:rsidRPr="00044AB3" w:rsidRDefault="00DE3095" w:rsidP="0017730E">
            <w:pPr>
              <w:pStyle w:val="a4"/>
              <w:ind w:leftChars="200" w:left="640" w:hangingChars="100" w:hanging="220"/>
              <w:rPr>
                <w:rFonts w:hAnsi="Arial"/>
                <w:color w:val="auto"/>
              </w:rPr>
            </w:pPr>
            <w:r w:rsidRPr="00044AB3">
              <w:rPr>
                <w:rFonts w:hAnsi="Arial" w:hint="eastAsia"/>
                <w:color w:val="auto"/>
              </w:rPr>
              <w:t>イ．植物を原料とする合成繊維又はバイオマスプラスチックであって環境負荷低減効果が確認されたものが、製品全体重量比で10％以上使用されていること、かつ、バイオベース合成ポリマー含有率が4％以上であること。さらに、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77CE9EA2" w14:textId="77777777" w:rsidR="00DE3095" w:rsidRPr="00044AB3" w:rsidRDefault="00DE3095" w:rsidP="0017730E">
            <w:pPr>
              <w:rPr>
                <w:rFonts w:ascii="ＭＳ ゴシック" w:eastAsia="ＭＳ ゴシック" w:hAnsi="Arial"/>
                <w:sz w:val="22"/>
              </w:rPr>
            </w:pPr>
          </w:p>
          <w:p w14:paraId="4CA897C6" w14:textId="77777777" w:rsidR="00DE3095" w:rsidRPr="00044AB3" w:rsidRDefault="00DE3095" w:rsidP="0017730E">
            <w:pPr>
              <w:pStyle w:val="30"/>
              <w:rPr>
                <w:dstrike/>
              </w:rPr>
            </w:pPr>
            <w:r w:rsidRPr="00044AB3">
              <w:rPr>
                <w:rFonts w:hint="eastAsia"/>
              </w:rPr>
              <w:t>【配慮事項】</w:t>
            </w:r>
          </w:p>
          <w:p w14:paraId="7AD3688F"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B5F29CA"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②ライフサイクル全般にわたりカーボン・オフセットされた製品であること。</w:t>
            </w:r>
          </w:p>
          <w:p w14:paraId="2CD2FD54"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354D5C47"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tc>
      </w:tr>
      <w:tr w:rsidR="00DE3095" w:rsidRPr="00044AB3" w14:paraId="45EE2338" w14:textId="77777777" w:rsidTr="001773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84"/>
          <w:jc w:val="center"/>
        </w:trPr>
        <w:tc>
          <w:tcPr>
            <w:tcW w:w="711" w:type="dxa"/>
            <w:tcBorders>
              <w:top w:val="nil"/>
              <w:left w:val="nil"/>
              <w:bottom w:val="nil"/>
              <w:right w:val="nil"/>
            </w:tcBorders>
          </w:tcPr>
          <w:p w14:paraId="09270610"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6" w:type="dxa"/>
            <w:gridSpan w:val="2"/>
            <w:tcBorders>
              <w:top w:val="nil"/>
              <w:left w:val="nil"/>
              <w:bottom w:val="nil"/>
              <w:right w:val="nil"/>
            </w:tcBorders>
          </w:tcPr>
          <w:p w14:paraId="39204A49" w14:textId="77777777" w:rsidR="00DE3095" w:rsidRPr="00044AB3" w:rsidRDefault="00DE3095" w:rsidP="0017730E">
            <w:pPr>
              <w:pStyle w:val="af1"/>
              <w:rPr>
                <w:rFonts w:hAnsi="Arial"/>
              </w:rPr>
            </w:pPr>
            <w:r w:rsidRPr="00044AB3">
              <w:rPr>
                <w:rFonts w:hAnsi="Arial" w:hint="eastAsia"/>
              </w:rPr>
              <w:t>１　「製品全体重量」とは、繊維部分重量に樹脂部分及び無機質等を加えた製品全体の重量をいう。</w:t>
            </w:r>
          </w:p>
          <w:p w14:paraId="26CEAE62" w14:textId="77777777" w:rsidR="00DE3095" w:rsidRPr="00044AB3" w:rsidRDefault="00DE3095" w:rsidP="0017730E">
            <w:pPr>
              <w:pStyle w:val="af1"/>
              <w:rPr>
                <w:rFonts w:hAnsi="Arial"/>
              </w:rPr>
            </w:pPr>
            <w:r w:rsidRPr="00044AB3">
              <w:rPr>
                <w:rFonts w:hAnsi="Arial" w:hint="eastAsia"/>
              </w:rPr>
              <w:t>２　「未利用繊維」とは、紡績時に発生する短繊維（リンター等）等を再生した繊維をいう。</w:t>
            </w:r>
          </w:p>
          <w:p w14:paraId="6204B39A" w14:textId="77777777" w:rsidR="00DE3095" w:rsidRPr="00044AB3" w:rsidRDefault="00DE3095" w:rsidP="0017730E">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696AF827" w14:textId="77777777" w:rsidR="00DE3095" w:rsidRPr="00044AB3" w:rsidRDefault="00DE3095" w:rsidP="0017730E">
            <w:pPr>
              <w:pStyle w:val="af1"/>
              <w:rPr>
                <w:rFonts w:hAnsi="Arial"/>
              </w:rPr>
            </w:pPr>
            <w:r w:rsidRPr="00044AB3">
              <w:rPr>
                <w:rFonts w:hAnsi="Arial" w:hint="eastAsia"/>
              </w:rPr>
              <w:t>４　「故繊維から得られる繊維」とは、故繊維を主原料とし、マテリアルリサイクル又はケミカルリサイクルにより再生された繊維をいう。</w:t>
            </w:r>
          </w:p>
          <w:p w14:paraId="47BEEEDF" w14:textId="77777777" w:rsidR="00DE3095" w:rsidRPr="00044AB3" w:rsidRDefault="00DE3095" w:rsidP="0017730E">
            <w:pPr>
              <w:pStyle w:val="af1"/>
              <w:rPr>
                <w:rFonts w:hAnsi="Arial"/>
              </w:rPr>
            </w:pPr>
            <w:r w:rsidRPr="00044AB3">
              <w:rPr>
                <w:rFonts w:hAnsi="Arial" w:hint="eastAsia"/>
              </w:rPr>
              <w:t>５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02DEC0C6" w14:textId="77777777" w:rsidR="00DE3095" w:rsidRPr="00044AB3" w:rsidRDefault="00DE3095" w:rsidP="0017730E">
            <w:pPr>
              <w:pStyle w:val="af1"/>
              <w:rPr>
                <w:rFonts w:hAnsi="Arial"/>
              </w:rPr>
            </w:pPr>
            <w:r w:rsidRPr="00044AB3">
              <w:rPr>
                <w:rFonts w:hAnsi="Arial" w:hint="eastAsia"/>
              </w:rPr>
              <w:t>６　「再生材料」とは、使用された後に廃棄された製品の全部若しくは一部又は製品の製造工程の廃棄ルートから発生する端材若しくは不良品を再生利用したものをいう（ただし、原料として同一工程内で再生利用されるものは除く。）。</w:t>
            </w:r>
          </w:p>
          <w:p w14:paraId="369624A7" w14:textId="77777777" w:rsidR="00DE3095" w:rsidRPr="00044AB3" w:rsidRDefault="00DE3095" w:rsidP="0017730E">
            <w:pPr>
              <w:pStyle w:val="af1"/>
              <w:rPr>
                <w:rFonts w:hAnsi="Arial" w:cs="Arial"/>
              </w:rPr>
            </w:pPr>
            <w:r w:rsidRPr="00044AB3">
              <w:rPr>
                <w:rFonts w:hAnsi="Arial" w:cs="Arial" w:hint="eastAsia"/>
              </w:rPr>
              <w:t>７　「バイオマスプラスチック」とは、原料として植物などの再生可能な有機資源（バイオマス）を使用するプラスチックをいう。</w:t>
            </w:r>
          </w:p>
          <w:p w14:paraId="3908E167" w14:textId="77777777" w:rsidR="00DE3095" w:rsidRPr="00044AB3" w:rsidRDefault="00DE3095" w:rsidP="0017730E">
            <w:pPr>
              <w:pStyle w:val="af1"/>
              <w:rPr>
                <w:rFonts w:hAnsi="Arial"/>
              </w:rPr>
            </w:pPr>
            <w:r w:rsidRPr="00044AB3">
              <w:rPr>
                <w:rFonts w:hAnsi="Arial" w:hint="eastAsia"/>
              </w:rPr>
              <w:t>８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24BC08E2" w14:textId="77777777" w:rsidR="00DE3095" w:rsidRPr="00044AB3" w:rsidRDefault="00DE3095" w:rsidP="0017730E">
            <w:pPr>
              <w:pStyle w:val="af1"/>
              <w:rPr>
                <w:rFonts w:hAnsi="Arial"/>
              </w:rPr>
            </w:pPr>
            <w:r w:rsidRPr="00044AB3">
              <w:rPr>
                <w:rFonts w:hAnsi="Arial" w:hint="eastAsia"/>
              </w:rPr>
              <w:t>９　「バイオベース合成ポリマー含有率」とは、製品全体重量に占める、植物を原料とする合成繊維又はバイオマスプラスチックに含まれる植物由来原料分の重量の割合をいう。</w:t>
            </w:r>
          </w:p>
          <w:p w14:paraId="5CAD7F1F" w14:textId="77777777" w:rsidR="00DE3095" w:rsidRPr="00044AB3" w:rsidRDefault="00DE3095" w:rsidP="0017730E">
            <w:pPr>
              <w:pStyle w:val="af1"/>
              <w:rPr>
                <w:rFonts w:hAnsi="Arial"/>
              </w:rPr>
            </w:pPr>
            <w:r w:rsidRPr="00044AB3">
              <w:rPr>
                <w:rFonts w:hAnsi="Arial" w:hint="eastAsia"/>
              </w:rPr>
              <w:t>１０　「回収及び再使用又は再生利用のためのシステムがあること」とは、次の要件を満たすことをいう。</w:t>
            </w:r>
          </w:p>
          <w:p w14:paraId="06F2AADF" w14:textId="77777777" w:rsidR="00DE3095" w:rsidRPr="00044AB3" w:rsidRDefault="00DE3095" w:rsidP="0017730E">
            <w:pPr>
              <w:pStyle w:val="af1"/>
              <w:ind w:leftChars="45" w:left="94" w:firstLineChars="0" w:firstLine="0"/>
              <w:rPr>
                <w:rFonts w:hAnsi="Arial"/>
              </w:rPr>
            </w:pPr>
            <w:r w:rsidRPr="00044AB3">
              <w:rPr>
                <w:rFonts w:hAnsi="Arial" w:hint="eastAsia"/>
              </w:rPr>
              <w:t>「回収のシステム」については、次のア及びイを満たすこと。</w:t>
            </w:r>
          </w:p>
          <w:p w14:paraId="2691E1FD" w14:textId="77777777" w:rsidR="00DE3095" w:rsidRPr="00044AB3" w:rsidRDefault="00DE3095" w:rsidP="0017730E">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45976A7F" w14:textId="77777777" w:rsidR="00DE3095" w:rsidRPr="00044AB3" w:rsidRDefault="00DE3095" w:rsidP="0017730E">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5CDD5DD5" w14:textId="77777777" w:rsidR="00DE3095" w:rsidRPr="00044AB3" w:rsidRDefault="00DE3095" w:rsidP="0017730E">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33658A19" w14:textId="77777777" w:rsidR="00DE3095" w:rsidRPr="00044AB3" w:rsidRDefault="00DE3095" w:rsidP="0017730E">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596FB321" w14:textId="77777777" w:rsidR="00DE3095" w:rsidRPr="00044AB3" w:rsidRDefault="00DE3095" w:rsidP="0017730E">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p w14:paraId="2D37CEDC" w14:textId="77777777" w:rsidR="00DE3095" w:rsidRPr="00044AB3" w:rsidRDefault="00DE3095" w:rsidP="0017730E">
            <w:pPr>
              <w:pStyle w:val="af1"/>
              <w:rPr>
                <w:rFonts w:hAnsi="Arial"/>
              </w:rPr>
            </w:pPr>
            <w:r w:rsidRPr="00044AB3">
              <w:rPr>
                <w:rFonts w:hAnsi="Arial" w:hint="eastAsia"/>
              </w:rPr>
              <w:t>１１　「地球温暖化係数」とは、地球の温暖化をもたらす程度の二酸化炭素に係る当該程度に対する比を示す数値をいう。</w:t>
            </w:r>
          </w:p>
          <w:p w14:paraId="5107878B" w14:textId="77777777" w:rsidR="00DE3095" w:rsidRPr="00044AB3" w:rsidRDefault="00DE3095" w:rsidP="0017730E">
            <w:pPr>
              <w:pStyle w:val="af1"/>
              <w:rPr>
                <w:rFonts w:hAnsi="Arial"/>
              </w:rPr>
            </w:pPr>
            <w:r w:rsidRPr="00044AB3">
              <w:rPr>
                <w:rFonts w:hAnsi="Arial" w:hint="eastAsia"/>
              </w:rPr>
              <w:t>１２　タイルカーペットに係る判断の基準①、タフテッドカーペット、織じゅうたん及びニードルパンチカーペットに係る配慮事項①の定量的環境情報は、カーボンフットプリント（ISO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28E7AD20" w14:textId="77777777" w:rsidR="00DE3095" w:rsidRPr="00044AB3" w:rsidRDefault="00DE3095" w:rsidP="0017730E">
            <w:pPr>
              <w:pStyle w:val="af1"/>
              <w:rPr>
                <w:rFonts w:hAnsi="Arial"/>
              </w:rPr>
            </w:pPr>
            <w:r w:rsidRPr="00044AB3">
              <w:rPr>
                <w:rFonts w:hAnsi="Arial" w:hint="eastAsia"/>
              </w:rPr>
              <w:t>１３　タイルカーペットに係る配慮事項①、タフテッドカーペット、織じゅうたん及びニードルパンチカーペットに係る配慮事項②の「ライフサイクル全般にわたりカーボン・オフセットされた製品」とは、当該製品のライフサイクルにおける温室効果ガス排出量の算定基準に基づき、ライフサイクル全般にわたる温室効果ガス排出量の全部を認証された温室効果ガス排出削減・吸収量（以下本項において「クレジット」という。）を調達し、無効化</w:t>
            </w:r>
            <w:r w:rsidRPr="00044AB3">
              <w:rPr>
                <w:rFonts w:hAnsi="Arial" w:hint="eastAsia"/>
              </w:rPr>
              <w:lastRenderedPageBreak/>
              <w:t>又は償却した上で埋め合わせた（以下本項において「オフセット」という。）製品をいう。</w:t>
            </w:r>
          </w:p>
          <w:p w14:paraId="5AE95EFE" w14:textId="77777777" w:rsidR="00DE3095" w:rsidRPr="00044AB3" w:rsidRDefault="00DE3095" w:rsidP="0017730E">
            <w:pPr>
              <w:pStyle w:val="af1"/>
              <w:rPr>
                <w:rFonts w:hAnsi="Arial"/>
              </w:rPr>
            </w:pPr>
            <w:r w:rsidRPr="00044AB3">
              <w:rPr>
                <w:rFonts w:hAnsi="Arial" w:hint="eastAsia"/>
              </w:rPr>
              <w:t>１４　オフセットに使用できるクレジットは、当面の間、</w:t>
            </w:r>
            <w:r w:rsidRPr="00044AB3">
              <w:rPr>
                <w:rFonts w:hAnsi="Arial"/>
              </w:rPr>
              <w:t>J-</w:t>
            </w:r>
            <w:r w:rsidRPr="00044AB3">
              <w:rPr>
                <w:rFonts w:hAnsi="Arial" w:hint="eastAsia"/>
              </w:rPr>
              <w:t>クレジット、二国間クレジット（</w:t>
            </w:r>
            <w:r w:rsidRPr="00044AB3">
              <w:rPr>
                <w:rFonts w:hAnsi="Arial"/>
              </w:rPr>
              <w:t>JCM</w:t>
            </w:r>
            <w:r w:rsidRPr="00044AB3">
              <w:rPr>
                <w:rFonts w:hAnsi="Arial" w:hint="eastAsia"/>
              </w:rPr>
              <w:t>）、地域版</w:t>
            </w:r>
            <w:r w:rsidRPr="00044AB3">
              <w:rPr>
                <w:rFonts w:hAnsi="Arial"/>
              </w:rPr>
              <w:t>J-</w:t>
            </w:r>
            <w:r w:rsidRPr="00044AB3">
              <w:rPr>
                <w:rFonts w:hAnsi="Arial" w:hint="eastAsia"/>
              </w:rPr>
              <w:t>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tc>
      </w:tr>
    </w:tbl>
    <w:p w14:paraId="5BC9F93A" w14:textId="77777777" w:rsidR="00DE3095" w:rsidRPr="00044AB3" w:rsidRDefault="00DE3095" w:rsidP="00DE3095">
      <w:pPr>
        <w:rPr>
          <w:rFonts w:ascii="ＭＳ ゴシック" w:eastAsia="ＭＳ ゴシック" w:hAnsi="Arial"/>
          <w:sz w:val="22"/>
        </w:rPr>
      </w:pPr>
    </w:p>
    <w:p w14:paraId="6E6B16C3" w14:textId="77777777" w:rsidR="00DE3095" w:rsidRPr="00044AB3" w:rsidRDefault="00DE3095" w:rsidP="00DE3095">
      <w:pPr>
        <w:rPr>
          <w:rFonts w:ascii="ＭＳ ゴシック" w:eastAsia="ＭＳ ゴシック" w:hAnsi="Arial"/>
          <w:sz w:val="22"/>
        </w:rPr>
      </w:pPr>
    </w:p>
    <w:p w14:paraId="1D5517E0" w14:textId="77777777" w:rsidR="00DE3095" w:rsidRPr="00044AB3" w:rsidRDefault="00DE3095" w:rsidP="00DE3095">
      <w:pPr>
        <w:rPr>
          <w:rFonts w:ascii="ＭＳ ゴシック" w:eastAsia="ＭＳ ゴシック" w:hAnsi="Arial"/>
          <w:sz w:val="22"/>
        </w:rPr>
      </w:pPr>
    </w:p>
    <w:p w14:paraId="6481A88A"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(2) 目標の立て方</w:t>
      </w:r>
    </w:p>
    <w:p w14:paraId="5D2BB0DD" w14:textId="77777777" w:rsidR="00DE3095" w:rsidRPr="00044AB3" w:rsidRDefault="00DE3095" w:rsidP="00DE3095">
      <w:pPr>
        <w:pStyle w:val="22"/>
        <w:rPr>
          <w:rFonts w:hAnsi="Arial"/>
        </w:rPr>
      </w:pPr>
      <w:r w:rsidRPr="00044AB3">
        <w:rPr>
          <w:rFonts w:hAnsi="Arial" w:hint="eastAsia"/>
        </w:rPr>
        <w:t>タイルカーペットにあっては、当該年度の調達総量（ｍ</w:t>
      </w:r>
      <w:r w:rsidRPr="00044AB3">
        <w:rPr>
          <w:rFonts w:hAnsi="Arial" w:hint="eastAsia"/>
          <w:vertAlign w:val="superscript"/>
        </w:rPr>
        <w:t>2</w:t>
      </w:r>
      <w:r w:rsidRPr="00044AB3">
        <w:rPr>
          <w:rFonts w:hAnsi="Arial" w:hint="eastAsia"/>
        </w:rPr>
        <w:t>）に占める基準値１及び基準値２それぞれの基準を満たす物品の数量（ｍ</w:t>
      </w:r>
      <w:r w:rsidRPr="00044AB3">
        <w:rPr>
          <w:rFonts w:hAnsi="Arial" w:hint="eastAsia"/>
          <w:vertAlign w:val="superscript"/>
        </w:rPr>
        <w:t>2</w:t>
      </w:r>
      <w:r w:rsidRPr="00044AB3">
        <w:rPr>
          <w:rFonts w:hAnsi="Arial" w:hint="eastAsia"/>
        </w:rPr>
        <w:t>）の割合とする。</w:t>
      </w:r>
    </w:p>
    <w:p w14:paraId="702CFC5A" w14:textId="77777777" w:rsidR="00DE3095" w:rsidRPr="00044AB3" w:rsidRDefault="00DE3095" w:rsidP="00DE3095">
      <w:pPr>
        <w:pStyle w:val="22"/>
        <w:rPr>
          <w:rFonts w:hAnsi="Arial"/>
        </w:rPr>
      </w:pPr>
      <w:r w:rsidRPr="00044AB3">
        <w:rPr>
          <w:rFonts w:hAnsi="Arial" w:hint="eastAsia"/>
        </w:rPr>
        <w:t>ニードルパンチカーペット、タフテッドカーペット及び織じゅうたんにあっては、当該年度の調達総量（ｍ</w:t>
      </w:r>
      <w:r w:rsidRPr="00044AB3">
        <w:rPr>
          <w:rFonts w:hAnsi="Arial" w:hint="eastAsia"/>
          <w:vertAlign w:val="superscript"/>
        </w:rPr>
        <w:t>2</w:t>
      </w:r>
      <w:r w:rsidRPr="00044AB3">
        <w:rPr>
          <w:rFonts w:hAnsi="Arial" w:hint="eastAsia"/>
        </w:rPr>
        <w:t>）に占める基準を満たす物品の数量（ｍ</w:t>
      </w:r>
      <w:r w:rsidRPr="00044AB3">
        <w:rPr>
          <w:rFonts w:hAnsi="Arial" w:hint="eastAsia"/>
          <w:vertAlign w:val="superscript"/>
        </w:rPr>
        <w:t>2</w:t>
      </w:r>
      <w:r w:rsidRPr="00044AB3">
        <w:rPr>
          <w:rFonts w:hAnsi="Arial" w:hint="eastAsia"/>
        </w:rPr>
        <w:t>）の割合とする。</w:t>
      </w:r>
    </w:p>
    <w:p w14:paraId="08DA0262" w14:textId="77777777" w:rsidR="00DE3095" w:rsidRPr="00044AB3" w:rsidRDefault="00DE3095" w:rsidP="00DE3095">
      <w:pPr>
        <w:rPr>
          <w:rFonts w:ascii="ＭＳ ゴシック" w:eastAsia="ＭＳ ゴシック" w:hAnsi="Arial"/>
        </w:rPr>
      </w:pPr>
    </w:p>
    <w:p w14:paraId="2E9A1C7B" w14:textId="77777777" w:rsidR="00DE3095" w:rsidRPr="00044AB3" w:rsidRDefault="00DE3095" w:rsidP="00DE3095">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１６－３ 毛布等</w:t>
      </w:r>
    </w:p>
    <w:p w14:paraId="69435AF8"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79"/>
        <w:gridCol w:w="7287"/>
      </w:tblGrid>
      <w:tr w:rsidR="00DE3095" w:rsidRPr="00044AB3" w14:paraId="0B9B2D64" w14:textId="77777777" w:rsidTr="0017730E">
        <w:trPr>
          <w:cantSplit/>
          <w:trHeight w:val="2511"/>
          <w:jc w:val="center"/>
        </w:trPr>
        <w:tc>
          <w:tcPr>
            <w:tcW w:w="1790" w:type="dxa"/>
            <w:gridSpan w:val="2"/>
          </w:tcPr>
          <w:p w14:paraId="5805D673" w14:textId="77777777" w:rsidR="00DE3095" w:rsidRPr="00044AB3" w:rsidRDefault="00DE3095" w:rsidP="0017730E">
            <w:pPr>
              <w:pStyle w:val="ab"/>
              <w:rPr>
                <w:rFonts w:hAnsi="Arial"/>
                <w:szCs w:val="21"/>
              </w:rPr>
            </w:pPr>
            <w:r w:rsidRPr="00044AB3">
              <w:rPr>
                <w:rFonts w:hAnsi="Arial" w:hint="eastAsia"/>
                <w:szCs w:val="21"/>
              </w:rPr>
              <w:t>毛布</w:t>
            </w:r>
          </w:p>
        </w:tc>
        <w:tc>
          <w:tcPr>
            <w:tcW w:w="7287" w:type="dxa"/>
          </w:tcPr>
          <w:p w14:paraId="7300EB5E" w14:textId="77777777" w:rsidR="00DE3095" w:rsidRPr="00044AB3" w:rsidRDefault="00DE3095" w:rsidP="0017730E">
            <w:pPr>
              <w:pStyle w:val="30"/>
            </w:pPr>
            <w:r w:rsidRPr="00044AB3">
              <w:rPr>
                <w:rFonts w:hint="eastAsia"/>
              </w:rPr>
              <w:t>【判断の基準】</w:t>
            </w:r>
          </w:p>
          <w:p w14:paraId="05525D14"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○使用される繊維（天然繊維及び化学繊維）のうち、ポリエステル繊維を使用した製品については、次のいずれかの要件を満たすこと。</w:t>
            </w:r>
          </w:p>
          <w:p w14:paraId="43C97958"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①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2340FDD6"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②再生PET樹脂から得られるポリエステル繊維が、繊維部分全体重量比で10％以上使用されていること、かつ、製品使用後に回収及び再使用又は再生利用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0F56BE8E"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③再生PET樹脂のうち、故繊維から得られるポリエステル繊維が、繊維部分全体重量比で10％以上使用されていること。</w:t>
            </w:r>
          </w:p>
          <w:p w14:paraId="0DD90FD3" w14:textId="77777777" w:rsidR="00DE3095" w:rsidRPr="00044AB3" w:rsidRDefault="00DE3095" w:rsidP="0017730E">
            <w:pPr>
              <w:rPr>
                <w:rFonts w:ascii="ＭＳ ゴシック" w:eastAsia="ＭＳ ゴシック" w:hAnsi="Arial"/>
                <w:sz w:val="22"/>
              </w:rPr>
            </w:pPr>
          </w:p>
          <w:p w14:paraId="5B40DB01" w14:textId="77777777" w:rsidR="00DE3095" w:rsidRPr="00044AB3" w:rsidRDefault="00DE3095" w:rsidP="0017730E">
            <w:pPr>
              <w:pStyle w:val="30"/>
              <w:rPr>
                <w:dstrike/>
              </w:rPr>
            </w:pPr>
            <w:r w:rsidRPr="00044AB3">
              <w:rPr>
                <w:rFonts w:hint="eastAsia"/>
              </w:rPr>
              <w:t>【配慮事項】</w:t>
            </w:r>
          </w:p>
          <w:p w14:paraId="621EAEE5"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4E2878DB"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②製品に使用される繊維には、可能な限り未利用繊維又は反毛繊維が使用されていること。</w:t>
            </w:r>
          </w:p>
          <w:p w14:paraId="01B15875"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tc>
      </w:tr>
      <w:tr w:rsidR="00DE3095" w:rsidRPr="00044AB3" w14:paraId="082EBEC9" w14:textId="77777777" w:rsidTr="0017730E">
        <w:trPr>
          <w:jc w:val="center"/>
        </w:trPr>
        <w:tc>
          <w:tcPr>
            <w:tcW w:w="1790" w:type="dxa"/>
            <w:gridSpan w:val="2"/>
          </w:tcPr>
          <w:p w14:paraId="5B29013D" w14:textId="77777777" w:rsidR="00DE3095" w:rsidRPr="00044AB3" w:rsidRDefault="00DE3095" w:rsidP="0017730E">
            <w:pPr>
              <w:pStyle w:val="ab"/>
              <w:rPr>
                <w:rFonts w:hAnsi="Arial"/>
                <w:szCs w:val="21"/>
              </w:rPr>
            </w:pPr>
            <w:r w:rsidRPr="00044AB3">
              <w:rPr>
                <w:rFonts w:hAnsi="Arial" w:hint="eastAsia"/>
                <w:szCs w:val="21"/>
              </w:rPr>
              <w:t>ふとん</w:t>
            </w:r>
          </w:p>
        </w:tc>
        <w:tc>
          <w:tcPr>
            <w:tcW w:w="7287" w:type="dxa"/>
          </w:tcPr>
          <w:p w14:paraId="4F215C90" w14:textId="77777777" w:rsidR="00DE3095" w:rsidRPr="00044AB3" w:rsidRDefault="00DE3095" w:rsidP="0017730E">
            <w:pPr>
              <w:pStyle w:val="30"/>
            </w:pPr>
            <w:r w:rsidRPr="00044AB3">
              <w:rPr>
                <w:rFonts w:hint="eastAsia"/>
              </w:rPr>
              <w:t>【判断の基準】</w:t>
            </w:r>
          </w:p>
          <w:p w14:paraId="4DE8E1F2"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○次のいずれかの要件を満たすこと。</w:t>
            </w:r>
          </w:p>
          <w:p w14:paraId="7A30CE63" w14:textId="77777777" w:rsidR="00DE3095" w:rsidRPr="00044AB3" w:rsidRDefault="00DE3095" w:rsidP="0017730E">
            <w:pPr>
              <w:pStyle w:val="32"/>
              <w:ind w:leftChars="100" w:left="430" w:hangingChars="100"/>
              <w:rPr>
                <w:rFonts w:ascii="ＭＳ ゴシック" w:eastAsia="ＭＳ ゴシック" w:hAnsi="Arial"/>
              </w:rPr>
            </w:pPr>
            <w:r w:rsidRPr="00044AB3">
              <w:rPr>
                <w:rFonts w:ascii="ＭＳ ゴシック" w:eastAsia="ＭＳ ゴシック" w:hAnsi="Arial" w:hint="eastAsia"/>
              </w:rPr>
              <w:t>①ふとん側地又は詰物に使用される繊維（天然繊維及び化学繊維）のうち、ポリエステル繊維を使用した製品については、次のいずれかの要件を満たすこと。</w:t>
            </w:r>
          </w:p>
          <w:p w14:paraId="3D6AA520" w14:textId="77777777" w:rsidR="00DE3095" w:rsidRPr="00044AB3" w:rsidRDefault="00DE3095" w:rsidP="0017730E">
            <w:pPr>
              <w:pStyle w:val="32"/>
              <w:ind w:leftChars="200" w:left="640" w:hangingChars="100"/>
              <w:rPr>
                <w:rFonts w:ascii="ＭＳ ゴシック" w:eastAsia="ＭＳ ゴシック" w:hAnsi="Arial"/>
              </w:rPr>
            </w:pPr>
            <w:r w:rsidRPr="00044AB3">
              <w:rPr>
                <w:rFonts w:ascii="ＭＳ ゴシック" w:eastAsia="ＭＳ ゴシック" w:hAnsi="Arial" w:hint="eastAsia"/>
              </w:rPr>
              <w:t>ア．再生PET樹脂から得られるポリエステル繊維が、ふとん側地又は詰物の繊維部分全体重量比で50％以上使用されていること。ただし、ふとん側地又は詰物の繊維部分全体重量に占めるポリエステル繊維重量が50％未満の場合は、再生PET樹脂から得られるポリエステル繊維が、ふとん側地又は詰物の繊維部分全体重量比で10％以上、かつ、ポリエステル繊維重量比で50％以上使用されていること。</w:t>
            </w:r>
          </w:p>
          <w:p w14:paraId="3F4D8B86" w14:textId="77777777" w:rsidR="00DE3095" w:rsidRPr="00044AB3" w:rsidRDefault="00DE3095" w:rsidP="0017730E">
            <w:pPr>
              <w:pStyle w:val="32"/>
              <w:ind w:leftChars="200" w:left="640" w:hangingChars="100"/>
              <w:rPr>
                <w:rFonts w:ascii="ＭＳ ゴシック" w:eastAsia="ＭＳ ゴシック" w:hAnsi="Arial"/>
              </w:rPr>
            </w:pPr>
            <w:r w:rsidRPr="00044AB3">
              <w:rPr>
                <w:rFonts w:ascii="ＭＳ ゴシック" w:eastAsia="ＭＳ ゴシック" w:hAnsi="Arial" w:hint="eastAsia"/>
              </w:rPr>
              <w:t>イ．再生PET樹脂から得られるポリエステル繊維が、ふとん側地又は詰物の繊維部分全体重量比で10％以上使用されていること、かつ、製品使用後に回収及び再使用又は再生利用</w:t>
            </w:r>
            <w:r w:rsidRPr="00044AB3">
              <w:rPr>
                <w:rFonts w:ascii="ＭＳ ゴシック" w:eastAsia="ＭＳ ゴシック" w:cs="ＭＳ 明朝" w:hint="eastAsia"/>
                <w:kern w:val="0"/>
                <w:szCs w:val="22"/>
              </w:rPr>
              <w:t>のための</w:t>
            </w:r>
            <w:r w:rsidRPr="00044AB3">
              <w:rPr>
                <w:rFonts w:ascii="ＭＳ ゴシック" w:eastAsia="ＭＳ ゴシック" w:hAnsi="Arial" w:hint="eastAsia"/>
              </w:rPr>
              <w:t>システムがあること。</w:t>
            </w:r>
          </w:p>
          <w:p w14:paraId="1CEE77C9" w14:textId="77777777" w:rsidR="00DE3095" w:rsidRPr="00044AB3" w:rsidRDefault="00DE3095" w:rsidP="0017730E">
            <w:pPr>
              <w:pStyle w:val="32"/>
              <w:ind w:leftChars="200" w:left="640" w:hangingChars="100"/>
              <w:rPr>
                <w:rFonts w:ascii="ＭＳ ゴシック" w:eastAsia="ＭＳ ゴシック" w:hAnsi="Arial"/>
              </w:rPr>
            </w:pPr>
            <w:r w:rsidRPr="00044AB3">
              <w:rPr>
                <w:rFonts w:ascii="ＭＳ ゴシック" w:eastAsia="ＭＳ ゴシック" w:hAnsi="Arial" w:hint="eastAsia"/>
              </w:rPr>
              <w:t>ウ．再生PET樹脂のうち、故繊維から得られるポリエステル繊維が、ふとん側地又は詰物の繊維部分全体重量比で25％以上使用されていること。</w:t>
            </w:r>
          </w:p>
          <w:p w14:paraId="03762746" w14:textId="77777777" w:rsidR="00DE3095" w:rsidRPr="00044AB3" w:rsidRDefault="00DE3095" w:rsidP="0017730E">
            <w:pPr>
              <w:pStyle w:val="32"/>
              <w:ind w:leftChars="100" w:left="430" w:hangingChars="100"/>
              <w:rPr>
                <w:rFonts w:ascii="ＭＳ ゴシック" w:eastAsia="ＭＳ ゴシック" w:hAnsi="Arial"/>
              </w:rPr>
            </w:pPr>
            <w:r w:rsidRPr="00044AB3">
              <w:rPr>
                <w:rFonts w:ascii="ＭＳ ゴシック" w:eastAsia="ＭＳ ゴシック" w:hAnsi="Arial" w:hint="eastAsia"/>
              </w:rPr>
              <w:t>②使用済ふとんの詰物を適正に洗浄、殺菌等の処理を行い、再使用した詰物が詰物の全体重量比で80％以上使用されていること。</w:t>
            </w:r>
          </w:p>
          <w:p w14:paraId="66CD6652" w14:textId="77777777" w:rsidR="00DE3095" w:rsidRPr="00044AB3" w:rsidRDefault="00DE3095" w:rsidP="0017730E">
            <w:pPr>
              <w:rPr>
                <w:rFonts w:ascii="ＭＳ ゴシック" w:eastAsia="ＭＳ ゴシック" w:hAnsi="Arial"/>
                <w:sz w:val="22"/>
              </w:rPr>
            </w:pPr>
          </w:p>
          <w:p w14:paraId="70DB32F9" w14:textId="77777777" w:rsidR="00DE3095" w:rsidRPr="00044AB3" w:rsidRDefault="00DE3095" w:rsidP="0017730E">
            <w:pPr>
              <w:pStyle w:val="30"/>
            </w:pPr>
            <w:r w:rsidRPr="00044AB3">
              <w:rPr>
                <w:rFonts w:hint="eastAsia"/>
              </w:rPr>
              <w:t>【配慮事項】</w:t>
            </w:r>
          </w:p>
          <w:p w14:paraId="243F7CD6"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w:t>
            </w:r>
            <w:r w:rsidRPr="00044AB3">
              <w:rPr>
                <w:rFonts w:hAnsi="Arial" w:hint="eastAsia"/>
                <w:color w:val="auto"/>
              </w:rPr>
              <w:lastRenderedPageBreak/>
              <w:t>と。</w:t>
            </w:r>
          </w:p>
          <w:p w14:paraId="32A4D351"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②製品に使用される繊維には、可能な限り未利用繊維又は反毛繊維が使用されていること。</w:t>
            </w:r>
          </w:p>
          <w:p w14:paraId="784B9F64"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tc>
      </w:tr>
      <w:tr w:rsidR="00DE3095" w:rsidRPr="00044AB3" w14:paraId="3372DCD9" w14:textId="77777777" w:rsidTr="001773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1" w:type="dxa"/>
            <w:tcBorders>
              <w:top w:val="nil"/>
              <w:left w:val="nil"/>
              <w:bottom w:val="nil"/>
              <w:right w:val="nil"/>
            </w:tcBorders>
          </w:tcPr>
          <w:p w14:paraId="0459D773"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6" w:type="dxa"/>
            <w:gridSpan w:val="2"/>
            <w:tcBorders>
              <w:top w:val="nil"/>
              <w:left w:val="nil"/>
              <w:bottom w:val="nil"/>
              <w:right w:val="nil"/>
            </w:tcBorders>
          </w:tcPr>
          <w:p w14:paraId="05AB139F" w14:textId="77777777" w:rsidR="00DE3095" w:rsidRPr="00044AB3" w:rsidRDefault="00DE3095" w:rsidP="0017730E">
            <w:pPr>
              <w:pStyle w:val="af1"/>
              <w:rPr>
                <w:rFonts w:hAnsi="Arial"/>
              </w:rPr>
            </w:pPr>
            <w:r w:rsidRPr="00044AB3">
              <w:rPr>
                <w:rFonts w:hAnsi="Arial" w:hint="eastAsia"/>
              </w:rPr>
              <w:t>１　「再生PET樹脂」とは、PETボトル又は繊維製品等を原材料として再生利用されるものをいう。</w:t>
            </w:r>
          </w:p>
          <w:p w14:paraId="0F1C811F" w14:textId="77777777" w:rsidR="00DE3095" w:rsidRPr="00044AB3" w:rsidRDefault="00DE3095" w:rsidP="0017730E">
            <w:pPr>
              <w:pStyle w:val="af1"/>
              <w:spacing w:afterLines="0" w:after="0"/>
              <w:rPr>
                <w:rFonts w:hAnsi="Arial"/>
              </w:rPr>
            </w:pPr>
            <w:r w:rsidRPr="00044AB3">
              <w:rPr>
                <w:rFonts w:hAnsi="Arial" w:hint="eastAsia"/>
              </w:rPr>
              <w:t>２　「繊維部分全体重量」とは、製品全体重量からボタン、ファスナ、ホック、縫糸等の付属品の重量を除いたものをいう。</w:t>
            </w:r>
          </w:p>
          <w:p w14:paraId="53924B3E" w14:textId="77777777" w:rsidR="00DE3095" w:rsidRPr="00044AB3" w:rsidRDefault="00DE3095" w:rsidP="0017730E">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を使用した付属品の重量は、「繊維部分全体重量」及び「再生PET樹脂から得られるポリエステル繊維の重量又は故繊維から得られるポリエステル繊維の重量」に含めてよい。</w:t>
            </w:r>
          </w:p>
          <w:p w14:paraId="2E5D6038" w14:textId="77777777" w:rsidR="00DE3095" w:rsidRPr="00044AB3" w:rsidRDefault="00DE3095" w:rsidP="0017730E">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4F40FDE3" w14:textId="77777777" w:rsidR="00DE3095" w:rsidRPr="00044AB3" w:rsidRDefault="00DE3095" w:rsidP="0017730E">
            <w:pPr>
              <w:pStyle w:val="af1"/>
              <w:rPr>
                <w:rFonts w:hAnsi="Arial"/>
              </w:rPr>
            </w:pPr>
            <w:r w:rsidRPr="00044AB3">
              <w:rPr>
                <w:rFonts w:hAnsi="Arial" w:hint="eastAsia"/>
              </w:rPr>
              <w:t>４　「故繊維から得られるポリエステル繊維」とは、故繊維を主原料とし、マテリアルリサイクル又はケミカルリサイクルにより再生されたポリエステル繊維をいう。</w:t>
            </w:r>
          </w:p>
          <w:p w14:paraId="0B58DA7D" w14:textId="77777777" w:rsidR="00DE3095" w:rsidRPr="00044AB3" w:rsidRDefault="00DE3095" w:rsidP="0017730E">
            <w:pPr>
              <w:pStyle w:val="af1"/>
              <w:rPr>
                <w:rFonts w:hAnsi="Arial"/>
              </w:rPr>
            </w:pPr>
            <w:r w:rsidRPr="00044AB3">
              <w:rPr>
                <w:rFonts w:hAnsi="Arial" w:hint="eastAsia"/>
              </w:rPr>
              <w:t>５　「未利用繊維」とは、紡績時に発生する短繊維（リンター等）等を再生した繊維をいう。</w:t>
            </w:r>
          </w:p>
          <w:p w14:paraId="6AC2ABE6" w14:textId="77777777" w:rsidR="00DE3095" w:rsidRPr="00044AB3" w:rsidRDefault="00DE3095" w:rsidP="0017730E">
            <w:pPr>
              <w:pStyle w:val="af1"/>
              <w:rPr>
                <w:rFonts w:hAnsi="Arial"/>
              </w:rPr>
            </w:pPr>
            <w:r w:rsidRPr="00044AB3">
              <w:rPr>
                <w:rFonts w:hAnsi="Arial" w:hint="eastAsia"/>
              </w:rPr>
              <w:t>６　「反毛繊維」とは、故繊維を綿状に分解し再生した繊維をいう。</w:t>
            </w:r>
          </w:p>
          <w:p w14:paraId="49498320" w14:textId="77777777" w:rsidR="00DE3095" w:rsidRPr="00044AB3" w:rsidRDefault="00DE3095" w:rsidP="0017730E">
            <w:pPr>
              <w:pStyle w:val="af1"/>
              <w:rPr>
                <w:rFonts w:hAnsi="Arial"/>
              </w:rPr>
            </w:pPr>
            <w:r w:rsidRPr="00044AB3">
              <w:rPr>
                <w:rFonts w:hAnsi="Arial" w:hint="eastAsia"/>
              </w:rPr>
              <w:t>７　ふとんの判断の基準の「詰物」とは、綿、羊毛、羽毛、合成繊維等のふとんに充てんされているものをいう。</w:t>
            </w:r>
          </w:p>
          <w:p w14:paraId="24384409" w14:textId="77777777" w:rsidR="00DE3095" w:rsidRPr="00044AB3" w:rsidRDefault="00DE3095" w:rsidP="0017730E">
            <w:pPr>
              <w:pStyle w:val="af1"/>
              <w:rPr>
                <w:rFonts w:hAnsi="Arial"/>
              </w:rPr>
            </w:pPr>
            <w:r w:rsidRPr="00044AB3">
              <w:rPr>
                <w:rFonts w:hAnsi="Arial" w:hint="eastAsia"/>
              </w:rPr>
              <w:t>８　「回収及び再使用又は再生利用のためのシステムがあること」とは、次の要件を満たすことをいう。</w:t>
            </w:r>
          </w:p>
          <w:p w14:paraId="1D96C5D8" w14:textId="77777777" w:rsidR="00DE3095" w:rsidRPr="00044AB3" w:rsidRDefault="00DE3095" w:rsidP="0017730E">
            <w:pPr>
              <w:pStyle w:val="af1"/>
              <w:ind w:leftChars="45" w:left="94" w:firstLineChars="0" w:firstLine="0"/>
              <w:rPr>
                <w:rFonts w:hAnsi="Arial"/>
              </w:rPr>
            </w:pPr>
            <w:r w:rsidRPr="00044AB3">
              <w:rPr>
                <w:rFonts w:hAnsi="Arial" w:hint="eastAsia"/>
              </w:rPr>
              <w:t>「回収のシステム」については、次のア及びイを満たすこと。</w:t>
            </w:r>
          </w:p>
          <w:p w14:paraId="3C30A844" w14:textId="77777777" w:rsidR="00DE3095" w:rsidRPr="00044AB3" w:rsidRDefault="00DE3095" w:rsidP="0017730E">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31B40668" w14:textId="77777777" w:rsidR="00DE3095" w:rsidRPr="00044AB3" w:rsidRDefault="00DE3095" w:rsidP="0017730E">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6266851E" w14:textId="77777777" w:rsidR="00DE3095" w:rsidRPr="00044AB3" w:rsidRDefault="00DE3095" w:rsidP="0017730E">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120DB8BA" w14:textId="77777777" w:rsidR="00DE3095" w:rsidRPr="00044AB3" w:rsidRDefault="00DE3095" w:rsidP="0017730E">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33746F78" w14:textId="77777777" w:rsidR="00DE3095" w:rsidRPr="00044AB3" w:rsidRDefault="00DE3095" w:rsidP="0017730E">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p w14:paraId="14E51567" w14:textId="77777777" w:rsidR="00DE3095" w:rsidRPr="00044AB3" w:rsidRDefault="00DE3095" w:rsidP="0017730E">
            <w:pPr>
              <w:pStyle w:val="af1"/>
              <w:rPr>
                <w:rFonts w:hAnsi="Arial"/>
              </w:rPr>
            </w:pPr>
            <w:r w:rsidRPr="00044AB3">
              <w:rPr>
                <w:rFonts w:hAnsi="Arial" w:hint="eastAsia"/>
              </w:rPr>
              <w:t>９　調達を行う各機関は、クリーニングを行う場合には、クリーニングに係る判断の基準を満たす事業者を選択するよう十分留意すること。</w:t>
            </w:r>
          </w:p>
        </w:tc>
      </w:tr>
    </w:tbl>
    <w:p w14:paraId="588F2ECC" w14:textId="77777777" w:rsidR="00DE3095" w:rsidRPr="00044AB3" w:rsidRDefault="00DE3095" w:rsidP="00DE3095">
      <w:pPr>
        <w:rPr>
          <w:rFonts w:ascii="ＭＳ ゴシック" w:eastAsia="ＭＳ ゴシック" w:hAnsi="Arial"/>
          <w:sz w:val="22"/>
        </w:rPr>
      </w:pPr>
    </w:p>
    <w:p w14:paraId="08032A45" w14:textId="77777777" w:rsidR="00DE3095" w:rsidRPr="00044AB3" w:rsidRDefault="00DE3095" w:rsidP="00DE3095">
      <w:pPr>
        <w:rPr>
          <w:rFonts w:ascii="ＭＳ ゴシック" w:eastAsia="ＭＳ ゴシック" w:hAnsi="Arial"/>
          <w:sz w:val="22"/>
        </w:rPr>
      </w:pPr>
    </w:p>
    <w:p w14:paraId="7C794A97" w14:textId="77777777" w:rsidR="00DE3095" w:rsidRPr="00044AB3" w:rsidRDefault="00DE3095" w:rsidP="00DE3095">
      <w:pPr>
        <w:rPr>
          <w:rFonts w:ascii="ＭＳ ゴシック" w:eastAsia="ＭＳ ゴシック" w:hAnsi="Arial"/>
          <w:sz w:val="22"/>
        </w:rPr>
      </w:pPr>
    </w:p>
    <w:p w14:paraId="542F8588" w14:textId="77777777" w:rsidR="00DE3095" w:rsidRPr="00044AB3" w:rsidRDefault="00DE3095" w:rsidP="00DE3095">
      <w:pPr>
        <w:rPr>
          <w:rFonts w:ascii="ＭＳ ゴシック" w:eastAsia="ＭＳ ゴシック" w:hAnsi="Arial"/>
          <w:sz w:val="22"/>
        </w:rPr>
      </w:pPr>
    </w:p>
    <w:p w14:paraId="3E2283DB" w14:textId="77777777" w:rsidR="00DE3095" w:rsidRPr="00044AB3" w:rsidRDefault="00DE3095" w:rsidP="00DE3095">
      <w:pPr>
        <w:rPr>
          <w:rFonts w:ascii="ＭＳ ゴシック" w:eastAsia="ＭＳ ゴシック" w:hAnsi="Arial"/>
          <w:sz w:val="22"/>
        </w:rPr>
      </w:pPr>
    </w:p>
    <w:p w14:paraId="4D292D0B"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lastRenderedPageBreak/>
        <w:t>(2) 目標の立て方</w:t>
      </w:r>
    </w:p>
    <w:p w14:paraId="3FB1D996" w14:textId="77777777" w:rsidR="00DE3095" w:rsidRPr="00044AB3" w:rsidRDefault="00DE3095" w:rsidP="00DE3095">
      <w:pPr>
        <w:pStyle w:val="22"/>
        <w:ind w:left="430" w:hangingChars="100" w:hanging="220"/>
        <w:rPr>
          <w:rFonts w:hAnsi="Arial"/>
        </w:rPr>
      </w:pPr>
      <w:r w:rsidRPr="00044AB3">
        <w:rPr>
          <w:rFonts w:hAnsi="Arial" w:hint="eastAsia"/>
        </w:rPr>
        <w:t>①毛布にあっては、当該年度におけるポリエステル繊維を使用した毛布の調達（リース・レンタル契約を含む。）総量（枚数）に占める基準を満たす物品の数量（枚数）の割合とする。</w:t>
      </w:r>
    </w:p>
    <w:p w14:paraId="24F51A1F" w14:textId="77777777" w:rsidR="00DE3095" w:rsidRPr="00044AB3" w:rsidRDefault="00DE3095" w:rsidP="00DE3095">
      <w:pPr>
        <w:pStyle w:val="22"/>
        <w:ind w:left="430" w:hangingChars="100" w:hanging="220"/>
        <w:rPr>
          <w:rFonts w:hAnsi="Arial"/>
        </w:rPr>
      </w:pPr>
      <w:r w:rsidRPr="00044AB3">
        <w:rPr>
          <w:rFonts w:hAnsi="Arial" w:hint="eastAsia"/>
        </w:rPr>
        <w:t>②ふとんにあっては、当該年度におけるポリエステル繊維を使用したふとん又は再使用した詰物を使用したふとんの調達（リース・レンタル契約を含む。）総量（枚数）に占める基準を満たす物品の数量（枚数）の割合とする。</w:t>
      </w:r>
    </w:p>
    <w:p w14:paraId="69F7EDCD" w14:textId="77777777" w:rsidR="00DE3095" w:rsidRPr="00044AB3" w:rsidRDefault="00DE3095" w:rsidP="00DE3095">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１６－４ ベッド</w:t>
      </w:r>
    </w:p>
    <w:p w14:paraId="676AC9CE"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
        <w:gridCol w:w="606"/>
        <w:gridCol w:w="1214"/>
        <w:gridCol w:w="7149"/>
        <w:gridCol w:w="271"/>
      </w:tblGrid>
      <w:tr w:rsidR="00DE3095" w:rsidRPr="00044AB3" w14:paraId="13B3005A" w14:textId="77777777" w:rsidTr="0017730E">
        <w:trPr>
          <w:gridBefore w:val="1"/>
          <w:wBefore w:w="104" w:type="dxa"/>
        </w:trPr>
        <w:tc>
          <w:tcPr>
            <w:tcW w:w="1820" w:type="dxa"/>
            <w:gridSpan w:val="2"/>
          </w:tcPr>
          <w:p w14:paraId="06CCD91A" w14:textId="77777777" w:rsidR="00DE3095" w:rsidRPr="00044AB3" w:rsidRDefault="00DE3095" w:rsidP="0017730E">
            <w:pPr>
              <w:pStyle w:val="ab"/>
              <w:rPr>
                <w:rFonts w:hAnsi="Arial"/>
              </w:rPr>
            </w:pPr>
            <w:r w:rsidRPr="00044AB3">
              <w:rPr>
                <w:rFonts w:hAnsi="Arial" w:hint="eastAsia"/>
              </w:rPr>
              <w:t>ベッドフレーム</w:t>
            </w:r>
          </w:p>
        </w:tc>
        <w:tc>
          <w:tcPr>
            <w:tcW w:w="7420" w:type="dxa"/>
            <w:gridSpan w:val="2"/>
          </w:tcPr>
          <w:p w14:paraId="7BB1782F" w14:textId="77777777" w:rsidR="00DE3095" w:rsidRPr="00044AB3" w:rsidRDefault="00DE3095" w:rsidP="0017730E">
            <w:pPr>
              <w:pStyle w:val="30"/>
            </w:pPr>
            <w:r w:rsidRPr="00044AB3">
              <w:rPr>
                <w:rFonts w:hint="eastAsia"/>
              </w:rPr>
              <w:t>【判断の基準】</w:t>
            </w:r>
          </w:p>
          <w:p w14:paraId="625C96B0"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○金属を除く主要材料が、プラスチックの場合は①、木質の場合は②、紙の場合は③の要件を満たすこと、又は④の要件を満たすこと。また、主要材料以外の材料に木質が含まれる</w:t>
            </w:r>
            <w:r w:rsidRPr="00044AB3">
              <w:rPr>
                <w:rFonts w:hAnsi="Arial" w:cs="ＭＳ 明朝" w:hint="eastAsia"/>
                <w:color w:val="auto"/>
                <w:kern w:val="0"/>
                <w:szCs w:val="22"/>
              </w:rPr>
              <w:t>場合は②ア、イ及びウ、紙が含まれる場合は③イの要件をそれぞれ満たすこと。</w:t>
            </w:r>
          </w:p>
          <w:p w14:paraId="150DC245"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①</w:t>
            </w:r>
            <w:r w:rsidRPr="00044AB3">
              <w:rPr>
                <w:rFonts w:hAnsi="Arial" w:hint="eastAsia"/>
                <w:color w:val="auto"/>
                <w:spacing w:val="-4"/>
              </w:rPr>
              <w:t>再生プラスチックがプラスチック重量の1</w:t>
            </w:r>
            <w:r w:rsidRPr="00044AB3">
              <w:rPr>
                <w:rFonts w:hAnsi="Arial"/>
                <w:color w:val="auto"/>
                <w:spacing w:val="-4"/>
              </w:rPr>
              <w:t>0</w:t>
            </w:r>
            <w:r w:rsidRPr="00044AB3">
              <w:rPr>
                <w:rFonts w:hAnsi="Arial" w:hint="eastAsia"/>
                <w:color w:val="auto"/>
                <w:spacing w:val="-4"/>
              </w:rPr>
              <w:t>％以上使用されていること。</w:t>
            </w:r>
          </w:p>
          <w:p w14:paraId="4BE28CDC" w14:textId="77777777" w:rsidR="00DE3095" w:rsidRPr="00044AB3" w:rsidRDefault="00DE3095" w:rsidP="0017730E">
            <w:pPr>
              <w:pStyle w:val="32"/>
              <w:ind w:leftChars="110" w:left="451" w:rightChars="10" w:right="21" w:hangingChars="100"/>
              <w:rPr>
                <w:rFonts w:ascii="ＭＳ ゴシック" w:eastAsia="ＭＳ ゴシック" w:hAnsi="Arial"/>
              </w:rPr>
            </w:pPr>
            <w:r w:rsidRPr="00044AB3">
              <w:rPr>
                <w:rFonts w:ascii="ＭＳ ゴシック" w:eastAsia="ＭＳ ゴシック" w:hAnsi="Arial" w:hint="eastAsia"/>
              </w:rPr>
              <w:t>②次のエの要件を満たすとともに、使用している原料に応じ、ア、イ及びウの要件を満たすこと。</w:t>
            </w:r>
          </w:p>
          <w:p w14:paraId="4D42ABD0" w14:textId="77777777" w:rsidR="00DE3095" w:rsidRPr="00044AB3" w:rsidRDefault="00DE3095" w:rsidP="0017730E">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ア．間伐材、合板・製材工場から発生する端材等の再生資源であること。</w:t>
            </w:r>
          </w:p>
          <w:p w14:paraId="11C626E1" w14:textId="77777777" w:rsidR="00DE3095" w:rsidRPr="00044AB3" w:rsidRDefault="00DE3095" w:rsidP="0017730E">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イ．間伐材は、伐採に当たって、原木の生産された国又は地域における森林に関する法令に照らして手続が適切になされたものであること。</w:t>
            </w:r>
          </w:p>
          <w:p w14:paraId="79CE30D2" w14:textId="77777777" w:rsidR="00DE3095" w:rsidRPr="00044AB3" w:rsidRDefault="00DE3095" w:rsidP="0017730E">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ウ．上記ア以外の場合にあっては、原料の原木は、伐採に当たって、原木の生産された国又は地域における森林に関する法令に照らして手続が適切になされたものであること。</w:t>
            </w:r>
          </w:p>
          <w:p w14:paraId="7633D322" w14:textId="77777777" w:rsidR="00DE3095" w:rsidRPr="00044AB3" w:rsidRDefault="00DE3095" w:rsidP="0017730E">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エ．材料からのホルムアルデヒドの放散速度が、0.02mg/㎡h以下又はこれと同等のものであること。</w:t>
            </w:r>
          </w:p>
          <w:p w14:paraId="3D37C074" w14:textId="77777777" w:rsidR="00DE3095" w:rsidRPr="00044AB3" w:rsidRDefault="00DE3095" w:rsidP="0017730E">
            <w:pPr>
              <w:pStyle w:val="32"/>
              <w:ind w:leftChars="110" w:left="451" w:rightChars="10" w:right="21" w:hangingChars="100"/>
              <w:rPr>
                <w:rFonts w:ascii="ＭＳ ゴシック" w:eastAsia="ＭＳ ゴシック" w:hAnsi="Arial"/>
              </w:rPr>
            </w:pPr>
            <w:r w:rsidRPr="00044AB3">
              <w:rPr>
                <w:rFonts w:ascii="ＭＳ ゴシック" w:eastAsia="ＭＳ ゴシック" w:hAnsi="Arial" w:hint="eastAsia"/>
              </w:rPr>
              <w:t>③次の要件を満たすこと。</w:t>
            </w:r>
          </w:p>
          <w:p w14:paraId="1EDEFAC8" w14:textId="77777777" w:rsidR="00DE3095" w:rsidRPr="00044AB3" w:rsidRDefault="00DE3095" w:rsidP="0017730E">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ア．紙の原料は古紙パルプ配合率50％以上であること。</w:t>
            </w:r>
          </w:p>
          <w:p w14:paraId="6B479FEC" w14:textId="77777777" w:rsidR="00DE3095" w:rsidRPr="00044AB3" w:rsidRDefault="00DE3095" w:rsidP="0017730E">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イ．紙の原料にバージンパルプが使用される場合にあっては、その原料の原木は、伐採に当たって、原木の生産された国又は地域における森林に関する法令に照らして手続が適切になされたものであること。</w:t>
            </w:r>
          </w:p>
          <w:p w14:paraId="35CF15B3" w14:textId="77777777" w:rsidR="00DE3095" w:rsidRPr="00044AB3" w:rsidRDefault="00DE3095" w:rsidP="0017730E">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ウ．上記イについては、間伐材により製造されたバージンパルプ及び合板・製材工場から発生する端材、林地残材・小径木等の再生資源により製造されたバージンパルプのうち、合板・製材工場から発生する端材、林地残材・小径木等の再生資源により製造されたバージンパルプには適用しない。</w:t>
            </w:r>
          </w:p>
          <w:p w14:paraId="64803C55" w14:textId="77777777" w:rsidR="00DE3095" w:rsidRPr="00044AB3" w:rsidRDefault="00DE3095" w:rsidP="0017730E">
            <w:pPr>
              <w:pStyle w:val="32"/>
              <w:ind w:leftChars="110" w:left="451" w:rightChars="10" w:right="21" w:hangingChars="100"/>
              <w:rPr>
                <w:rFonts w:ascii="ＭＳ ゴシック" w:eastAsia="ＭＳ ゴシック" w:hAnsi="Arial"/>
              </w:rPr>
            </w:pPr>
            <w:r w:rsidRPr="00044AB3">
              <w:rPr>
                <w:rFonts w:ascii="ＭＳ ゴシック" w:eastAsia="ＭＳ ゴシック" w:hAnsi="Arial" w:hint="eastAsia"/>
              </w:rPr>
              <w:t>④</w:t>
            </w:r>
            <w:r w:rsidRPr="00044AB3">
              <w:rPr>
                <w:rFonts w:cs="Arial" w:hint="eastAsia"/>
              </w:rPr>
              <w:t>エコマーク認定基準を満たすこと又は同等のものであること。</w:t>
            </w:r>
          </w:p>
          <w:p w14:paraId="26976D96" w14:textId="77777777" w:rsidR="00DE3095" w:rsidRPr="00044AB3" w:rsidRDefault="00DE3095" w:rsidP="0017730E">
            <w:pPr>
              <w:pStyle w:val="ae"/>
              <w:snapToGrid w:val="0"/>
              <w:rPr>
                <w:rFonts w:hAnsi="Arial"/>
              </w:rPr>
            </w:pPr>
          </w:p>
          <w:p w14:paraId="1A53CBC4" w14:textId="77777777" w:rsidR="00DE3095" w:rsidRPr="00044AB3" w:rsidRDefault="00DE3095" w:rsidP="0017730E">
            <w:pPr>
              <w:pStyle w:val="30"/>
            </w:pPr>
            <w:r w:rsidRPr="00044AB3">
              <w:rPr>
                <w:rFonts w:hint="eastAsia"/>
              </w:rPr>
              <w:t>【配慮事項】</w:t>
            </w:r>
          </w:p>
          <w:p w14:paraId="1BBCE17E"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①修理及び部品交換が容易、耐久性の向上等長期間の使用が可能な設計がなされている、又は、分解が容易である等部品の再使用若しくは材料の再生利用が容易になるような設計がなされていること。</w:t>
            </w:r>
          </w:p>
          <w:p w14:paraId="38235699"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w:t>
            </w:r>
            <w:r w:rsidRPr="00044AB3">
              <w:rPr>
                <w:rFonts w:hAnsi="Arial" w:cs="ＭＳ 明朝" w:hint="eastAsia"/>
                <w:color w:val="auto"/>
                <w:kern w:val="0"/>
                <w:szCs w:val="22"/>
              </w:rPr>
              <w:t>材料に木質が含まれる場合にあっては、</w:t>
            </w:r>
            <w:r w:rsidRPr="00044AB3">
              <w:rPr>
                <w:rFonts w:hAnsi="Arial" w:hint="eastAsia"/>
                <w:color w:val="auto"/>
              </w:rPr>
              <w:t>原料として使用される原木（間伐材、合板・製材工場から発生する端材等の再生資源である木材は除く。）は持続可能な森林経営が営まれている森林から産出されたものであること。</w:t>
            </w:r>
          </w:p>
          <w:p w14:paraId="3EBDEB6C"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w:t>
            </w:r>
            <w:r w:rsidRPr="00044AB3">
              <w:rPr>
                <w:rFonts w:hAnsi="Arial" w:cs="ＭＳ 明朝" w:hint="eastAsia"/>
                <w:color w:val="auto"/>
                <w:kern w:val="0"/>
                <w:szCs w:val="22"/>
              </w:rPr>
              <w:t>材料に紙が含まれる場合で</w:t>
            </w:r>
            <w:r w:rsidRPr="00044AB3">
              <w:rPr>
                <w:rFonts w:hAnsi="Arial" w:hint="eastAsia"/>
                <w:color w:val="auto"/>
              </w:rPr>
              <w:t>バージンパルプが使用される場合にあっては、その原料の原木は持続可能な森林経営が営まれている森林から産出されたものであること。</w:t>
            </w:r>
          </w:p>
          <w:p w14:paraId="16FD5EC9"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p w14:paraId="112A029D"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⑤包装材等の回収及び再使用又は再生利用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DE3095" w:rsidRPr="00044AB3" w14:paraId="53C17CAA" w14:textId="77777777" w:rsidTr="0017730E">
        <w:trPr>
          <w:gridBefore w:val="1"/>
          <w:wBefore w:w="104" w:type="dxa"/>
          <w:cantSplit/>
          <w:trHeight w:val="2511"/>
        </w:trPr>
        <w:tc>
          <w:tcPr>
            <w:tcW w:w="1820" w:type="dxa"/>
            <w:gridSpan w:val="2"/>
          </w:tcPr>
          <w:p w14:paraId="552142D4" w14:textId="77777777" w:rsidR="00DE3095" w:rsidRPr="00044AB3" w:rsidRDefault="00DE3095" w:rsidP="0017730E">
            <w:pPr>
              <w:pStyle w:val="ab"/>
              <w:rPr>
                <w:rFonts w:hAnsi="Arial"/>
              </w:rPr>
            </w:pPr>
            <w:r w:rsidRPr="00044AB3">
              <w:rPr>
                <w:rFonts w:hAnsi="Arial" w:hint="eastAsia"/>
              </w:rPr>
              <w:lastRenderedPageBreak/>
              <w:t>マットレス</w:t>
            </w:r>
          </w:p>
        </w:tc>
        <w:tc>
          <w:tcPr>
            <w:tcW w:w="7420" w:type="dxa"/>
            <w:gridSpan w:val="2"/>
          </w:tcPr>
          <w:p w14:paraId="780D9973" w14:textId="77777777" w:rsidR="00DE3095" w:rsidRPr="00044AB3" w:rsidRDefault="00DE3095" w:rsidP="0017730E">
            <w:pPr>
              <w:pStyle w:val="30"/>
            </w:pPr>
            <w:r w:rsidRPr="00044AB3">
              <w:rPr>
                <w:rFonts w:hint="eastAsia"/>
              </w:rPr>
              <w:t>【判断の基準】</w:t>
            </w:r>
          </w:p>
          <w:p w14:paraId="3CC4DA32"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①詰物に使用される繊維（天然繊維及び化学繊維）のうち、ポリエステル繊維又は植物を原料とする合成繊維を使用した製品については、次のいずれかの要件を満たすこと。</w:t>
            </w:r>
          </w:p>
          <w:p w14:paraId="66F38F19"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ア．再生PET樹脂から得られるポリエステル繊維が、繊維部分全体重量比で25％以上使用されていること。</w:t>
            </w:r>
          </w:p>
          <w:p w14:paraId="28C5913E"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イ．再生PET樹脂のうち、故繊維から得られるポリエステル繊維が、繊維部分全体重量比で10％以上使用されていること。</w:t>
            </w:r>
          </w:p>
          <w:p w14:paraId="3E61C539"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ウ．植物を原料とする合成繊維であって環境負荷低減効果が確認されたものが、繊維部分全体重量比で25％以上使用されていること、かつ、バイオベース合成ポリマー含有率が10％以上であること。</w:t>
            </w:r>
          </w:p>
          <w:p w14:paraId="47D80368"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②フェルトに使用される繊維は全て未利用繊維又は反毛繊維であること。</w:t>
            </w:r>
          </w:p>
          <w:p w14:paraId="4507959B"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③材料からの遊離ホルムアルデヒドの放出量は75ppm以下であること。</w:t>
            </w:r>
          </w:p>
          <w:p w14:paraId="4F033991"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④ウレタンフォームの発泡剤にフロン類が使用されていないこと</w:t>
            </w:r>
            <w:r w:rsidRPr="00044AB3">
              <w:rPr>
                <w:rFonts w:hAnsi="Arial" w:hint="eastAsia"/>
                <w:color w:val="auto"/>
                <w:kern w:val="0"/>
                <w:szCs w:val="22"/>
              </w:rPr>
              <w:t>。</w:t>
            </w:r>
          </w:p>
          <w:p w14:paraId="49C45CD9" w14:textId="77777777" w:rsidR="00DE3095" w:rsidRPr="00044AB3" w:rsidRDefault="00DE3095" w:rsidP="0017730E">
            <w:pPr>
              <w:rPr>
                <w:rFonts w:ascii="ＭＳ ゴシック" w:eastAsia="ＭＳ ゴシック" w:hAnsi="Arial"/>
                <w:sz w:val="22"/>
              </w:rPr>
            </w:pPr>
          </w:p>
          <w:p w14:paraId="0D2ABD43" w14:textId="77777777" w:rsidR="00DE3095" w:rsidRPr="00044AB3" w:rsidRDefault="00DE3095" w:rsidP="0017730E">
            <w:pPr>
              <w:pStyle w:val="30"/>
            </w:pPr>
            <w:r w:rsidRPr="00044AB3">
              <w:rPr>
                <w:rFonts w:hint="eastAsia"/>
              </w:rPr>
              <w:t>【配慮事項】</w:t>
            </w:r>
          </w:p>
          <w:p w14:paraId="3BAB714E"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①修理が容易である等長期間の使用が可能な設計がなされている、又は、分解が容易である等材料の再生利用が容易になるような設計がなされていること。</w:t>
            </w:r>
          </w:p>
          <w:p w14:paraId="3B269F7E"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②製品の包装又は梱包は、可能な限り簡易であって、再生利用の容易さ及び廃棄時の負荷低減に配慮されていること。</w:t>
            </w:r>
          </w:p>
        </w:tc>
      </w:tr>
      <w:tr w:rsidR="00DE3095" w:rsidRPr="00044AB3" w14:paraId="142184FE" w14:textId="77777777" w:rsidTr="0017730E">
        <w:tblPrEx>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71" w:type="dxa"/>
          <w:jc w:val="center"/>
        </w:trPr>
        <w:tc>
          <w:tcPr>
            <w:tcW w:w="710" w:type="dxa"/>
            <w:gridSpan w:val="2"/>
            <w:tcBorders>
              <w:top w:val="nil"/>
              <w:left w:val="nil"/>
              <w:bottom w:val="nil"/>
              <w:right w:val="nil"/>
            </w:tcBorders>
          </w:tcPr>
          <w:p w14:paraId="40D86212"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48371DFC" w14:textId="77777777" w:rsidR="00DE3095" w:rsidRPr="00044AB3" w:rsidRDefault="00DE3095" w:rsidP="0017730E">
            <w:pPr>
              <w:pStyle w:val="af1"/>
              <w:rPr>
                <w:rFonts w:hAnsi="Arial"/>
              </w:rPr>
            </w:pPr>
            <w:r w:rsidRPr="00044AB3">
              <w:rPr>
                <w:rFonts w:hAnsi="Arial" w:hint="eastAsia"/>
              </w:rPr>
              <w:t>１　医療用、介護用及び高度医療に用いるもの等特殊な用途のものについては、本項の判断の基準の対象とする「ベッドフレーム」に含まれないものとする。</w:t>
            </w:r>
          </w:p>
          <w:p w14:paraId="05863766" w14:textId="77777777" w:rsidR="00DE3095" w:rsidRPr="00044AB3" w:rsidRDefault="00DE3095" w:rsidP="0017730E">
            <w:pPr>
              <w:pStyle w:val="af1"/>
              <w:rPr>
                <w:rFonts w:hAnsi="Arial"/>
              </w:rPr>
            </w:pPr>
            <w:r w:rsidRPr="00044AB3">
              <w:rPr>
                <w:rFonts w:hAnsi="Arial" w:hint="eastAsia"/>
              </w:rPr>
              <w:t>２　高度医療に用いるもの（手術台、ICUベッド等）については、本項の判断の基準の対象とする「マットレス」に含まれないものとする。</w:t>
            </w:r>
          </w:p>
          <w:p w14:paraId="0907F849" w14:textId="77777777" w:rsidR="00DE3095" w:rsidRPr="00044AB3" w:rsidRDefault="00DE3095" w:rsidP="0017730E">
            <w:pPr>
              <w:pStyle w:val="af1"/>
              <w:rPr>
                <w:rFonts w:hAnsi="Arial"/>
              </w:rPr>
            </w:pPr>
            <w:r w:rsidRPr="00044AB3">
              <w:rPr>
                <w:rFonts w:hAnsi="Arial" w:hint="eastAsia"/>
              </w:rPr>
              <w:t>３　「フロン類」とは、フロン類の使用の合理化及び管理の適正化に関する法律（平成13年法律第64号）第２条第１項に定める物質をいう。</w:t>
            </w:r>
          </w:p>
          <w:p w14:paraId="11CCACCA" w14:textId="77777777" w:rsidR="00DE3095" w:rsidRPr="00044AB3" w:rsidRDefault="00DE3095" w:rsidP="0017730E">
            <w:pPr>
              <w:pStyle w:val="af1"/>
              <w:rPr>
                <w:rFonts w:hAnsi="Arial"/>
              </w:rPr>
            </w:pPr>
            <w:r w:rsidRPr="00044AB3">
              <w:rPr>
                <w:rFonts w:hAnsi="Arial"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740D718F" w14:textId="77777777" w:rsidR="00DE3095" w:rsidRPr="00044AB3" w:rsidRDefault="00DE3095" w:rsidP="0017730E">
            <w:pPr>
              <w:pStyle w:val="af1"/>
              <w:rPr>
                <w:rFonts w:hAnsi="Arial"/>
              </w:rPr>
            </w:pPr>
            <w:r w:rsidRPr="00044AB3">
              <w:rPr>
                <w:rFonts w:hAnsi="Arial" w:hint="eastAsia"/>
              </w:rPr>
              <w:t>５　「再生PET樹脂」とは、PETボトル又は繊維製品等を原材料として再生利用されるものをいう。</w:t>
            </w:r>
          </w:p>
          <w:p w14:paraId="42CA7349" w14:textId="77777777" w:rsidR="00DE3095" w:rsidRPr="00044AB3" w:rsidRDefault="00DE3095" w:rsidP="0017730E">
            <w:pPr>
              <w:pStyle w:val="af1"/>
              <w:spacing w:afterLines="0" w:after="0"/>
              <w:rPr>
                <w:rFonts w:hAnsi="Arial"/>
              </w:rPr>
            </w:pPr>
            <w:r w:rsidRPr="00044AB3">
              <w:rPr>
                <w:rFonts w:hAnsi="Arial" w:hint="eastAsia"/>
              </w:rPr>
              <w:t>６　「繊維部分全体重量」とは、製品全体重量からボタン、ファスナ、ホック、縫糸等の付属品の重量を除いたものをいう。</w:t>
            </w:r>
          </w:p>
          <w:p w14:paraId="6BB58691" w14:textId="77777777" w:rsidR="00DE3095" w:rsidRPr="00044AB3" w:rsidRDefault="00DE3095" w:rsidP="0017730E">
            <w:pPr>
              <w:pStyle w:val="af1"/>
              <w:spacing w:beforeLines="0" w:before="0"/>
              <w:ind w:leftChars="50" w:left="105" w:firstLineChars="100" w:firstLine="200"/>
              <w:rPr>
                <w:rFonts w:hAnsi="Arial"/>
              </w:rPr>
            </w:pPr>
            <w:r w:rsidRPr="00044AB3">
              <w:rPr>
                <w:rFonts w:hAnsi="Arial" w:hint="eastAsia"/>
              </w:rPr>
              <w:t>なお、再生プラスチック、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2DF85AB8" w14:textId="77777777" w:rsidR="00DE3095" w:rsidRPr="00044AB3" w:rsidRDefault="00DE3095" w:rsidP="0017730E">
            <w:pPr>
              <w:pStyle w:val="af1"/>
              <w:rPr>
                <w:rFonts w:hAnsi="Arial"/>
              </w:rPr>
            </w:pPr>
            <w:r w:rsidRPr="00044AB3">
              <w:rPr>
                <w:rFonts w:hAnsi="Arial" w:hint="eastAsia"/>
              </w:rPr>
              <w:t>７　「故繊維」とは、使用済みの古着、古布及び織布工場や縫製工場の製造工程から発生する糸くず、裁断くず等をいう。</w:t>
            </w:r>
          </w:p>
          <w:p w14:paraId="2BBD0A01" w14:textId="77777777" w:rsidR="00DE3095" w:rsidRPr="00044AB3" w:rsidRDefault="00DE3095" w:rsidP="0017730E">
            <w:pPr>
              <w:pStyle w:val="af1"/>
              <w:rPr>
                <w:rFonts w:hAnsi="Arial"/>
              </w:rPr>
            </w:pPr>
            <w:r w:rsidRPr="00044AB3">
              <w:rPr>
                <w:rFonts w:hAnsi="Arial" w:hint="eastAsia"/>
              </w:rPr>
              <w:t>８　「故繊維から得られるポリエステル繊維」とは、故繊維を主原料とし、マテリアルリサイクル又はケミカルリサイクルにより再生されたポリエステル繊維をいう。</w:t>
            </w:r>
          </w:p>
          <w:p w14:paraId="0E3594F2" w14:textId="77777777" w:rsidR="00DE3095" w:rsidRPr="00044AB3" w:rsidRDefault="00DE3095" w:rsidP="0017730E">
            <w:pPr>
              <w:pStyle w:val="af1"/>
              <w:rPr>
                <w:rFonts w:hAnsi="Arial"/>
              </w:rPr>
            </w:pPr>
            <w:r w:rsidRPr="00044AB3">
              <w:rPr>
                <w:rFonts w:hAnsi="Arial" w:hint="eastAsia"/>
              </w:rPr>
              <w:t>９　放散速度が0.02mg/㎡h以下と同等のものとは、次によるものとする。</w:t>
            </w:r>
          </w:p>
          <w:p w14:paraId="389FAD74" w14:textId="77777777" w:rsidR="00DE3095" w:rsidRPr="00044AB3" w:rsidRDefault="00DE3095" w:rsidP="0017730E">
            <w:pPr>
              <w:pStyle w:val="af1"/>
              <w:ind w:leftChars="45" w:left="494" w:hangingChars="200" w:hanging="400"/>
              <w:rPr>
                <w:rFonts w:hAnsi="Arial"/>
              </w:rPr>
            </w:pPr>
            <w:r w:rsidRPr="00044AB3">
              <w:rPr>
                <w:rFonts w:hAnsi="Arial" w:hint="eastAsia"/>
              </w:rPr>
              <w:t>ア．対応したJIS又は日本農林規格があり、当該規格にホルムアルデヒドの放散量の基準が規定されている木質材料については、Ｆ☆☆☆の基準を満たしたもの。</w:t>
            </w:r>
            <w:r w:rsidRPr="00044AB3">
              <w:rPr>
                <w:rFonts w:hAnsi="Arial"/>
              </w:rPr>
              <w:t>JIS S 1102</w:t>
            </w:r>
            <w:r w:rsidRPr="00044AB3">
              <w:rPr>
                <w:rFonts w:hAnsi="Arial" w:hint="eastAsia"/>
              </w:rPr>
              <w:t>に適合する住宅用普通ベッドは、本基準を満たす。</w:t>
            </w:r>
          </w:p>
          <w:p w14:paraId="60CE150E" w14:textId="77777777" w:rsidR="00DE3095" w:rsidRPr="00044AB3" w:rsidRDefault="00DE3095" w:rsidP="0017730E">
            <w:pPr>
              <w:pStyle w:val="af1"/>
              <w:ind w:leftChars="45" w:left="494" w:hangingChars="200" w:hanging="400"/>
              <w:rPr>
                <w:rFonts w:hAnsi="Arial"/>
              </w:rPr>
            </w:pPr>
            <w:r w:rsidRPr="00044AB3">
              <w:rPr>
                <w:rFonts w:hAnsi="Arial" w:hint="eastAsia"/>
              </w:rPr>
              <w:lastRenderedPageBreak/>
              <w:t>イ．上記 ア．以外の木質材料については、JIS A 1460の規定する方法等により測定した数値が次の数値以下であるもの。</w:t>
            </w:r>
          </w:p>
          <w:tbl>
            <w:tblPr>
              <w:tblW w:w="0" w:type="auto"/>
              <w:tblInd w:w="1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30"/>
            </w:tblGrid>
            <w:tr w:rsidR="00DE3095" w:rsidRPr="00044AB3" w14:paraId="4CC50CB4" w14:textId="77777777" w:rsidTr="0017730E">
              <w:tc>
                <w:tcPr>
                  <w:tcW w:w="1955" w:type="dxa"/>
                </w:tcPr>
                <w:p w14:paraId="5D0A92BA"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平均値</w:t>
                  </w:r>
                </w:p>
              </w:tc>
              <w:tc>
                <w:tcPr>
                  <w:tcW w:w="1930" w:type="dxa"/>
                </w:tcPr>
                <w:p w14:paraId="79ABBED6"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最大値</w:t>
                  </w:r>
                </w:p>
              </w:tc>
            </w:tr>
            <w:tr w:rsidR="00DE3095" w:rsidRPr="00044AB3" w14:paraId="64C12ECD" w14:textId="77777777" w:rsidTr="0017730E">
              <w:tc>
                <w:tcPr>
                  <w:tcW w:w="1955" w:type="dxa"/>
                </w:tcPr>
                <w:p w14:paraId="3E85440F"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0.5mg/L</w:t>
                  </w:r>
                </w:p>
              </w:tc>
              <w:tc>
                <w:tcPr>
                  <w:tcW w:w="1930" w:type="dxa"/>
                </w:tcPr>
                <w:p w14:paraId="1990D828"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0.7mg/L</w:t>
                  </w:r>
                </w:p>
              </w:tc>
            </w:tr>
          </w:tbl>
          <w:p w14:paraId="622D581F" w14:textId="77777777" w:rsidR="00DE3095" w:rsidRPr="00044AB3" w:rsidRDefault="00DE3095" w:rsidP="0017730E">
            <w:pPr>
              <w:pStyle w:val="af1"/>
              <w:rPr>
                <w:rFonts w:hAnsi="Arial" w:cs="Arial"/>
              </w:rPr>
            </w:pPr>
            <w:r w:rsidRPr="00044AB3">
              <w:rPr>
                <w:rFonts w:hAnsi="Arial" w:cs="Arial" w:hint="eastAsia"/>
              </w:rPr>
              <w:t>１０　「バイオマスプラスチック」とは、原料として植物などの再生可能な有機資源（バイオマス）を使用するプラスチックをいう。</w:t>
            </w:r>
          </w:p>
          <w:p w14:paraId="009A7B73" w14:textId="77777777" w:rsidR="00DE3095" w:rsidRPr="00044AB3" w:rsidRDefault="00DE3095" w:rsidP="0017730E">
            <w:pPr>
              <w:pStyle w:val="af1"/>
              <w:rPr>
                <w:rFonts w:hAnsi="Arial"/>
              </w:rPr>
            </w:pPr>
            <w:r w:rsidRPr="00044AB3">
              <w:rPr>
                <w:rFonts w:hAnsi="Arial" w:hint="eastAsia"/>
              </w:rPr>
              <w:t>１１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417EAA9E" w14:textId="77777777" w:rsidR="00DE3095" w:rsidRPr="00044AB3" w:rsidRDefault="00DE3095" w:rsidP="0017730E">
            <w:pPr>
              <w:pStyle w:val="af1"/>
              <w:rPr>
                <w:rFonts w:hAnsi="Arial"/>
              </w:rPr>
            </w:pPr>
            <w:r w:rsidRPr="00044AB3">
              <w:rPr>
                <w:rFonts w:hAnsi="Arial" w:hint="eastAsia"/>
              </w:rPr>
              <w:t>１２　「バイオベース合成ポリマー含有率」とは、繊維部分全体重量に占める、植物を原料とする合成繊維に含まれる植物由来原料分の重量の割合をいう。</w:t>
            </w:r>
          </w:p>
          <w:p w14:paraId="33643FF3" w14:textId="77777777" w:rsidR="00DE3095" w:rsidRPr="00044AB3" w:rsidRDefault="00DE3095" w:rsidP="0017730E">
            <w:pPr>
              <w:pStyle w:val="af1"/>
              <w:rPr>
                <w:rFonts w:hAnsi="Arial"/>
              </w:rPr>
            </w:pPr>
            <w:r w:rsidRPr="00044AB3">
              <w:rPr>
                <w:rFonts w:hAnsi="Arial" w:hint="eastAsia"/>
              </w:rPr>
              <w:t>１３　「フェルト」とは、綿状にした繊維材料をニードルパンチ加工によりシート状に成形したものをいう（ただし、熱可塑性素材又は接着剤による結合方法を併用したものを除く。）。</w:t>
            </w:r>
          </w:p>
          <w:p w14:paraId="27F61656" w14:textId="77777777" w:rsidR="00DE3095" w:rsidRPr="00044AB3" w:rsidRDefault="00DE3095" w:rsidP="0017730E">
            <w:pPr>
              <w:pStyle w:val="af1"/>
              <w:rPr>
                <w:rFonts w:hAnsi="Arial"/>
              </w:rPr>
            </w:pPr>
            <w:r w:rsidRPr="00044AB3">
              <w:rPr>
                <w:rFonts w:hAnsi="Arial" w:hint="eastAsia"/>
              </w:rPr>
              <w:t>１４　「未利用繊維」とは、紡績時に発生する短繊維（リンター等）等を再生した繊維をいう。</w:t>
            </w:r>
          </w:p>
          <w:p w14:paraId="26C3988B" w14:textId="77777777" w:rsidR="00DE3095" w:rsidRPr="00044AB3" w:rsidRDefault="00DE3095" w:rsidP="0017730E">
            <w:pPr>
              <w:pStyle w:val="af1"/>
              <w:rPr>
                <w:rFonts w:hAnsi="Arial"/>
              </w:rPr>
            </w:pPr>
            <w:r w:rsidRPr="00044AB3">
              <w:rPr>
                <w:rFonts w:hAnsi="Arial" w:hint="eastAsia"/>
              </w:rPr>
              <w:t>１５　「反毛繊維」とは、故繊維を綿状に分解し再生した繊維をいう。</w:t>
            </w:r>
          </w:p>
          <w:p w14:paraId="38BFC1EC" w14:textId="77777777" w:rsidR="00DE3095" w:rsidRPr="00044AB3" w:rsidRDefault="00DE3095" w:rsidP="0017730E">
            <w:pPr>
              <w:pStyle w:val="af1"/>
              <w:rPr>
                <w:rFonts w:hAnsi="Arial"/>
              </w:rPr>
            </w:pPr>
            <w:r w:rsidRPr="00044AB3">
              <w:rPr>
                <w:rFonts w:hAnsi="Arial" w:hint="eastAsia"/>
              </w:rPr>
              <w:t>１６　ベッドフレームに係る判断の基準は、金属以外の主要材料としてプラスチック、木質又は紙を使用している場合について定めたものであり、金属が主要材料であって、プラスチック、木質又は紙を使用していないものは、本項の判断の基準の対象とする品目に含まれないものとする。</w:t>
            </w:r>
          </w:p>
          <w:p w14:paraId="2F7F41C5" w14:textId="77777777" w:rsidR="00DE3095" w:rsidRPr="00044AB3" w:rsidRDefault="00DE3095" w:rsidP="0017730E">
            <w:pPr>
              <w:pStyle w:val="af1"/>
              <w:rPr>
                <w:rFonts w:hAnsi="Arial"/>
              </w:rPr>
            </w:pPr>
            <w:r w:rsidRPr="00044AB3">
              <w:rPr>
                <w:rFonts w:hAnsi="Arial" w:hint="eastAsia"/>
              </w:rPr>
              <w:t>１７　ベッドフレーム及びマットレスを一体としてベッドを調達する場合については、それぞれの部分が上記の基準を満たすこと。</w:t>
            </w:r>
          </w:p>
          <w:p w14:paraId="400ADD89" w14:textId="77777777" w:rsidR="00DE3095" w:rsidRPr="00044AB3" w:rsidRDefault="00DE3095" w:rsidP="0017730E">
            <w:pPr>
              <w:pStyle w:val="af1"/>
              <w:spacing w:afterLines="0" w:after="0"/>
              <w:rPr>
                <w:rFonts w:hAnsi="Arial"/>
              </w:rPr>
            </w:pPr>
            <w:r w:rsidRPr="00044AB3">
              <w:rPr>
                <w:rFonts w:hAnsi="Arial" w:hint="eastAsia"/>
              </w:rPr>
              <w:t>１８　ベッドフレームに係る判断の基準②イについては、クリーンウッド法の対象物品に適用することとする。</w:t>
            </w:r>
          </w:p>
          <w:p w14:paraId="7BE1A8BB" w14:textId="77777777" w:rsidR="00DE3095" w:rsidRPr="00044AB3" w:rsidRDefault="00DE3095" w:rsidP="0017730E">
            <w:pPr>
              <w:pStyle w:val="af1"/>
              <w:spacing w:afterLines="0" w:after="0"/>
              <w:rPr>
                <w:rFonts w:hAnsi="Arial"/>
              </w:rPr>
            </w:pPr>
            <w:r w:rsidRPr="00044AB3">
              <w:rPr>
                <w:rFonts w:hAnsi="Arial" w:hint="eastAsia"/>
              </w:rPr>
              <w:t>１９　ベッドフレームに係る判断の基準③ウについては、クリーンウッド法の対象物品以外にあっては、間伐材により製造されたバージンパルプ及び合板・製材工場から発生する端材、林地残材・小径木等の再生資源により製造されたバージンパルプには適用しないこととする。</w:t>
            </w:r>
          </w:p>
          <w:p w14:paraId="1B131794" w14:textId="77777777" w:rsidR="00DE3095" w:rsidRPr="00044AB3" w:rsidRDefault="00DE3095" w:rsidP="0017730E">
            <w:pPr>
              <w:pStyle w:val="af1"/>
              <w:rPr>
                <w:rFonts w:cs="Arial"/>
              </w:rPr>
            </w:pPr>
            <w:r w:rsidRPr="00044AB3">
              <w:rPr>
                <w:rFonts w:cs="Arial" w:hint="eastAsia"/>
              </w:rPr>
              <w:t>２０　ベッドフレームに係る判断の基準④の「エコマーク認定基準」とは、公益財団法人日本環境協会エコマーク事務局が運営するエコマーク制度の商品類型のうち、商品類型No.130「家具 Version2」に係る認定基準をいう。</w:t>
            </w:r>
          </w:p>
          <w:p w14:paraId="467C562B" w14:textId="77777777" w:rsidR="00DE3095" w:rsidRPr="00044AB3" w:rsidRDefault="00DE3095" w:rsidP="0017730E">
            <w:pPr>
              <w:pStyle w:val="af1"/>
              <w:spacing w:afterLines="0" w:after="0"/>
              <w:rPr>
                <w:rFonts w:hAnsi="Arial"/>
              </w:rPr>
            </w:pPr>
            <w:r w:rsidRPr="00044AB3">
              <w:rPr>
                <w:rFonts w:hAnsi="Arial" w:hint="eastAsia"/>
              </w:rPr>
              <w:t>２１　木質又は紙の原料となる原木についての合法性及び持続可能な森林経営が営まれている森林からの産出に係る確認を行う場合には次による。</w:t>
            </w:r>
          </w:p>
          <w:p w14:paraId="2B027B73" w14:textId="77777777" w:rsidR="00DE3095" w:rsidRPr="00044AB3" w:rsidRDefault="00DE3095" w:rsidP="0017730E">
            <w:pPr>
              <w:pStyle w:val="a9"/>
              <w:tabs>
                <w:tab w:val="clear" w:pos="4252"/>
                <w:tab w:val="clear" w:pos="8504"/>
              </w:tabs>
              <w:snapToGrid/>
              <w:spacing w:beforeLines="20" w:before="72"/>
              <w:ind w:leftChars="50" w:left="505" w:rightChars="-10" w:right="-21" w:hangingChars="200" w:hanging="400"/>
              <w:jc w:val="both"/>
              <w:rPr>
                <w:rFonts w:ascii="ＭＳ ゴシック" w:eastAsia="ＭＳ ゴシック" w:hAnsi="Arial"/>
              </w:rPr>
            </w:pPr>
            <w:r w:rsidRPr="00044AB3">
              <w:rPr>
                <w:rFonts w:ascii="ＭＳ ゴシック" w:eastAsia="ＭＳ ゴシック" w:hAnsi="Arial" w:hint="eastAsia"/>
              </w:rPr>
              <w:t>ア．クリーンウッド法の対象物品にあっては、木材関連事業者は、クリーンウッド法に則するとともに、</w:t>
            </w:r>
            <w:r w:rsidRPr="00044AB3">
              <w:rPr>
                <w:rFonts w:ascii="ＭＳ ゴシック" w:eastAsia="ＭＳ ゴシック" w:hint="eastAsia"/>
              </w:rPr>
              <w:t>林野庁作成の「木材・木材製品の合法性、持</w:t>
            </w:r>
            <w:r w:rsidRPr="00044AB3">
              <w:rPr>
                <w:rFonts w:ascii="ＭＳ ゴシック" w:eastAsia="ＭＳ ゴシック" w:cs="Arial"/>
              </w:rPr>
              <w:t>続可能性の証明のためのガイドライン</w:t>
            </w:r>
            <w:r w:rsidRPr="00044AB3">
              <w:rPr>
                <w:rFonts w:ascii="ＭＳ ゴシック" w:eastAsia="ＭＳ ゴシック" w:hAnsi="Arial" w:cs="Arial" w:hint="eastAsia"/>
              </w:rPr>
              <w:t>（</w:t>
            </w:r>
            <w:r w:rsidRPr="00044AB3">
              <w:rPr>
                <w:rFonts w:ascii="ＭＳ ゴシック" w:eastAsia="ＭＳ ゴシック" w:cs="Arial"/>
              </w:rPr>
              <w:t>平成18年２月</w:t>
            </w:r>
            <w:r w:rsidRPr="00044AB3">
              <w:rPr>
                <w:rFonts w:ascii="ＭＳ ゴシック" w:eastAsia="ＭＳ ゴシック" w:hAnsi="Arial" w:cs="Arial" w:hint="eastAsia"/>
              </w:rPr>
              <w:t>）</w:t>
            </w:r>
            <w:r w:rsidRPr="00044AB3">
              <w:rPr>
                <w:rFonts w:ascii="ＭＳ ゴシック" w:eastAsia="ＭＳ ゴシック" w:cs="Arial"/>
              </w:rPr>
              <w:t>」に準拠して行うものとする。</w:t>
            </w:r>
            <w:r w:rsidRPr="00044AB3">
              <w:rPr>
                <w:rFonts w:ascii="ＭＳ ゴシック" w:eastAsia="ＭＳ ゴシック" w:cs="Arial" w:hint="eastAsia"/>
              </w:rPr>
              <w:t>また、木材関連事業者以外にあっては、同ガイドラインに準拠して行うものとする。</w:t>
            </w:r>
          </w:p>
          <w:p w14:paraId="1946BDBA" w14:textId="77777777" w:rsidR="00DE3095" w:rsidRPr="00044AB3" w:rsidRDefault="00DE3095" w:rsidP="0017730E">
            <w:pPr>
              <w:pStyle w:val="af1"/>
              <w:spacing w:afterLines="0" w:after="0"/>
              <w:ind w:leftChars="50" w:left="505" w:hangingChars="200" w:hanging="400"/>
              <w:rPr>
                <w:rFonts w:hAnsi="Arial"/>
              </w:rPr>
            </w:pPr>
            <w:r w:rsidRPr="00044AB3">
              <w:rPr>
                <w:rFonts w:hAnsi="Arial" w:hint="eastAsia"/>
              </w:rPr>
              <w:t>イ．クリーンウッド法の対象物品以外にあっては、上記ガイドラインに準拠して行うものとする。なお、都道府県等による森林、木材等の認証制度も合法性の確認に活用できるものとする。</w:t>
            </w:r>
          </w:p>
          <w:p w14:paraId="49E93EF8" w14:textId="77777777" w:rsidR="00DE3095" w:rsidRPr="00044AB3" w:rsidRDefault="00DE3095" w:rsidP="0017730E">
            <w:pPr>
              <w:pStyle w:val="af1"/>
              <w:spacing w:afterLines="0" w:after="0"/>
              <w:ind w:leftChars="50" w:left="105" w:firstLineChars="100" w:firstLine="200"/>
              <w:rPr>
                <w:rFonts w:hAnsi="Arial"/>
              </w:rPr>
            </w:pPr>
            <w:r w:rsidRPr="00044AB3">
              <w:rPr>
                <w:rFonts w:hAnsi="Arial" w:cs="Arial"/>
              </w:rPr>
              <w:t>ただし、平成18年４月１日より前に伐採業者が加工・流通業者等と契約を締結している原木については、平成18年４月１日の時点で原料・製品等を保管している者が</w:t>
            </w:r>
            <w:r w:rsidRPr="00044AB3">
              <w:rPr>
                <w:rFonts w:hAnsi="Arial" w:cs="Arial" w:hint="eastAsia"/>
              </w:rPr>
              <w:t>あらかじめ当該原料・製品等を特定し、毎年１回林野庁に報告を行うとともに、証明書に特定され</w:t>
            </w:r>
            <w:r w:rsidRPr="00044AB3">
              <w:rPr>
                <w:rFonts w:cs="Arial" w:hint="eastAsia"/>
              </w:rPr>
              <w:t>た原料・製品等であることを記載した場合には、</w:t>
            </w:r>
            <w:r w:rsidRPr="00044AB3">
              <w:rPr>
                <w:rFonts w:cs="Arial"/>
              </w:rPr>
              <w:t>上記ガイドラインに定</w:t>
            </w:r>
            <w:r w:rsidRPr="00044AB3">
              <w:rPr>
                <w:rFonts w:hint="eastAsia"/>
              </w:rPr>
              <w:t>める合法な木材であることの証明は不要とする。なお、本ただし書きの設定期間については、市場動向を勘案しつつ、適切に検討を実施することとする。</w:t>
            </w:r>
          </w:p>
        </w:tc>
      </w:tr>
    </w:tbl>
    <w:p w14:paraId="64F7B008"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lastRenderedPageBreak/>
        <w:t>(2) 目標の立て方</w:t>
      </w:r>
    </w:p>
    <w:p w14:paraId="0D28FFBF" w14:textId="77777777" w:rsidR="00DE3095" w:rsidRPr="00044AB3" w:rsidRDefault="00DE3095" w:rsidP="00DE3095">
      <w:pPr>
        <w:pStyle w:val="22"/>
        <w:rPr>
          <w:rFonts w:hAnsi="Arial"/>
        </w:rPr>
      </w:pPr>
      <w:r w:rsidRPr="00044AB3">
        <w:rPr>
          <w:rFonts w:hAnsi="Arial" w:hint="eastAsia"/>
        </w:rPr>
        <w:t>当該年度におけるベッドフレーム、マットレス及びこれらを一体としたベッドの調達（リース・レンタル契約を含む。）総量（点数）に占める基準を満たす物品の数量（点数）の割合とする。</w:t>
      </w:r>
    </w:p>
    <w:p w14:paraId="78E7F7E2" w14:textId="77777777" w:rsidR="00DE3095" w:rsidRPr="00044AB3" w:rsidRDefault="00DE3095" w:rsidP="00DE3095">
      <w:pPr>
        <w:pStyle w:val="22"/>
        <w:ind w:leftChars="0" w:left="0" w:firstLineChars="0" w:firstLine="0"/>
        <w:rPr>
          <w:rFonts w:hAnsi="Arial"/>
        </w:rPr>
      </w:pPr>
    </w:p>
    <w:p w14:paraId="761D8D76"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１７．作業手袋</w:t>
      </w:r>
    </w:p>
    <w:p w14:paraId="66C8EB84"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79"/>
        <w:gridCol w:w="7287"/>
      </w:tblGrid>
      <w:tr w:rsidR="00DE3095" w:rsidRPr="00044AB3" w14:paraId="55CEAD03" w14:textId="77777777" w:rsidTr="0017730E">
        <w:trPr>
          <w:jc w:val="center"/>
        </w:trPr>
        <w:tc>
          <w:tcPr>
            <w:tcW w:w="1789" w:type="dxa"/>
            <w:gridSpan w:val="2"/>
          </w:tcPr>
          <w:p w14:paraId="45000656" w14:textId="77777777" w:rsidR="00DE3095" w:rsidRPr="00044AB3" w:rsidRDefault="00DE3095" w:rsidP="0017730E">
            <w:pPr>
              <w:pStyle w:val="ab"/>
              <w:rPr>
                <w:szCs w:val="21"/>
              </w:rPr>
            </w:pPr>
            <w:r w:rsidRPr="00044AB3">
              <w:rPr>
                <w:rFonts w:hint="eastAsia"/>
                <w:szCs w:val="21"/>
              </w:rPr>
              <w:t>作業手袋</w:t>
            </w:r>
          </w:p>
        </w:tc>
        <w:tc>
          <w:tcPr>
            <w:tcW w:w="7283" w:type="dxa"/>
          </w:tcPr>
          <w:p w14:paraId="2CFFF3D9" w14:textId="77777777" w:rsidR="00DE3095" w:rsidRPr="00044AB3" w:rsidRDefault="00DE3095" w:rsidP="0017730E">
            <w:pPr>
              <w:pStyle w:val="30"/>
              <w:rPr>
                <w:rFonts w:hAnsi="ＭＳ ゴシック"/>
              </w:rPr>
            </w:pPr>
            <w:r w:rsidRPr="00044AB3">
              <w:rPr>
                <w:rFonts w:hAnsi="ＭＳ ゴシック" w:hint="eastAsia"/>
              </w:rPr>
              <w:t>【判断の基準】</w:t>
            </w:r>
          </w:p>
          <w:p w14:paraId="723AA72B" w14:textId="77777777" w:rsidR="00DE3095" w:rsidRPr="00044AB3" w:rsidRDefault="00DE3095" w:rsidP="0017730E">
            <w:pPr>
              <w:pStyle w:val="a4"/>
              <w:ind w:leftChars="0" w:left="220" w:hangingChars="100" w:hanging="220"/>
              <w:rPr>
                <w:color w:val="auto"/>
              </w:rPr>
            </w:pPr>
            <w:r w:rsidRPr="00044AB3">
              <w:rPr>
                <w:rFonts w:hint="eastAsia"/>
                <w:color w:val="auto"/>
              </w:rPr>
              <w:t>○主要材料が繊維（天然繊維及び化学繊維）の場合は、次のいずれかの要件を満たすこと。</w:t>
            </w:r>
          </w:p>
          <w:p w14:paraId="4F2C0692" w14:textId="77777777" w:rsidR="00DE3095" w:rsidRPr="00044AB3" w:rsidRDefault="00DE3095" w:rsidP="0017730E">
            <w:pPr>
              <w:pStyle w:val="a4"/>
              <w:ind w:leftChars="100" w:left="430" w:hangingChars="100" w:hanging="220"/>
              <w:rPr>
                <w:rFonts w:hAnsi="Arial" w:cs="Arial"/>
                <w:color w:val="auto"/>
              </w:rPr>
            </w:pPr>
            <w:r w:rsidRPr="00044AB3">
              <w:rPr>
                <w:rFonts w:cs="Arial"/>
                <w:color w:val="auto"/>
              </w:rPr>
              <w:t>①使用される繊維（天然繊維及び化学繊維）のうち、ポリエステル繊維を使用した製品については、再生</w:t>
            </w:r>
            <w:r w:rsidRPr="00044AB3">
              <w:rPr>
                <w:rFonts w:hAnsi="Arial" w:cs="Arial"/>
                <w:color w:val="auto"/>
              </w:rPr>
              <w:t>PET</w:t>
            </w:r>
            <w:r w:rsidRPr="00044AB3">
              <w:rPr>
                <w:rFonts w:cs="Arial"/>
                <w:color w:val="auto"/>
              </w:rPr>
              <w:t>樹脂から得られるポリエステル繊維が、製品全体重量比（すべり止め塗布加工部分を除く。）で</w:t>
            </w:r>
            <w:r w:rsidRPr="00044AB3">
              <w:rPr>
                <w:rFonts w:hAnsi="Arial" w:cs="Arial"/>
                <w:color w:val="auto"/>
              </w:rPr>
              <w:t>50％</w:t>
            </w:r>
            <w:r w:rsidRPr="00044AB3">
              <w:rPr>
                <w:rFonts w:cs="Arial"/>
                <w:color w:val="auto"/>
              </w:rPr>
              <w:t>以上使用されていること。</w:t>
            </w:r>
          </w:p>
          <w:p w14:paraId="6704E2E2" w14:textId="77777777" w:rsidR="00DE3095" w:rsidRPr="00044AB3" w:rsidRDefault="00DE3095" w:rsidP="0017730E">
            <w:pPr>
              <w:pStyle w:val="a4"/>
              <w:ind w:leftChars="100" w:left="430" w:hangingChars="100" w:hanging="220"/>
              <w:rPr>
                <w:rFonts w:hAnsi="Arial" w:cs="Arial"/>
                <w:color w:val="auto"/>
              </w:rPr>
            </w:pPr>
            <w:r w:rsidRPr="00044AB3">
              <w:rPr>
                <w:rFonts w:cs="Arial"/>
                <w:color w:val="auto"/>
              </w:rPr>
              <w:t>②ポストコンシューマ材料からなる繊維が、製品全体重量比（すべり止め塗布加工部分を除く。）で</w:t>
            </w:r>
            <w:r w:rsidRPr="00044AB3">
              <w:rPr>
                <w:rFonts w:hAnsi="Arial" w:cs="Arial"/>
                <w:color w:val="auto"/>
              </w:rPr>
              <w:t>50％</w:t>
            </w:r>
            <w:r w:rsidRPr="00044AB3">
              <w:rPr>
                <w:rFonts w:cs="Arial"/>
                <w:color w:val="auto"/>
              </w:rPr>
              <w:t>以上使用されていること。</w:t>
            </w:r>
          </w:p>
          <w:p w14:paraId="4180DBC2" w14:textId="77777777" w:rsidR="00DE3095" w:rsidRPr="00044AB3" w:rsidRDefault="00DE3095" w:rsidP="0017730E">
            <w:pPr>
              <w:pStyle w:val="a4"/>
              <w:ind w:leftChars="100" w:left="430" w:hangingChars="100" w:hanging="220"/>
              <w:rPr>
                <w:rFonts w:hAnsi="Arial" w:cs="Arial"/>
                <w:color w:val="auto"/>
              </w:rPr>
            </w:pPr>
            <w:r w:rsidRPr="00044AB3">
              <w:rPr>
                <w:rFonts w:hAnsi="Arial" w:cs="Arial" w:hint="eastAsia"/>
                <w:color w:val="auto"/>
              </w:rPr>
              <w:t>③</w:t>
            </w:r>
            <w:r w:rsidRPr="00044AB3">
              <w:rPr>
                <w:rFonts w:cs="Arial" w:hint="eastAsia"/>
                <w:color w:val="auto"/>
              </w:rPr>
              <w:t>未利用繊維</w:t>
            </w:r>
            <w:r w:rsidRPr="00044AB3">
              <w:rPr>
                <w:rFonts w:cs="Arial"/>
                <w:color w:val="auto"/>
              </w:rPr>
              <w:t>が、製品全体重量比（すべり止め塗布加工部分を除く。）で</w:t>
            </w:r>
            <w:r w:rsidRPr="00044AB3">
              <w:rPr>
                <w:rFonts w:hAnsi="Arial" w:cs="Arial"/>
                <w:color w:val="auto"/>
              </w:rPr>
              <w:t>50％</w:t>
            </w:r>
            <w:r w:rsidRPr="00044AB3">
              <w:rPr>
                <w:rFonts w:cs="Arial"/>
                <w:color w:val="auto"/>
              </w:rPr>
              <w:t>以上使用されていること。</w:t>
            </w:r>
          </w:p>
          <w:p w14:paraId="077B6B49" w14:textId="77777777" w:rsidR="00DE3095" w:rsidRPr="00044AB3" w:rsidRDefault="00DE3095" w:rsidP="0017730E">
            <w:pPr>
              <w:pStyle w:val="a4"/>
              <w:ind w:leftChars="100" w:left="430" w:hangingChars="100" w:hanging="220"/>
              <w:rPr>
                <w:rFonts w:hAnsi="Arial" w:cs="Arial"/>
                <w:color w:val="auto"/>
              </w:rPr>
            </w:pPr>
            <w:r w:rsidRPr="00044AB3">
              <w:rPr>
                <w:rFonts w:cs="Arial" w:hint="eastAsia"/>
                <w:color w:val="auto"/>
              </w:rPr>
              <w:t>④植物を原料とする合成繊維であって環境負荷低減効果が確認されたものが、製品全体重量比</w:t>
            </w:r>
            <w:r w:rsidRPr="00044AB3">
              <w:rPr>
                <w:rFonts w:cs="Arial"/>
                <w:color w:val="auto"/>
              </w:rPr>
              <w:t>（すべり止め塗布加工部分を除く。）</w:t>
            </w:r>
            <w:r w:rsidRPr="00044AB3">
              <w:rPr>
                <w:rFonts w:cs="Arial" w:hint="eastAsia"/>
                <w:color w:val="auto"/>
              </w:rPr>
              <w:t>で25％以上使用されていること、かつ、バイオベース合成ポリマー含有率が10％以上であること。</w:t>
            </w:r>
          </w:p>
          <w:p w14:paraId="24CF7FC6" w14:textId="77777777" w:rsidR="00DE3095" w:rsidRPr="00044AB3" w:rsidRDefault="00DE3095" w:rsidP="0017730E">
            <w:pPr>
              <w:rPr>
                <w:rFonts w:ascii="ＭＳ ゴシック" w:eastAsia="ＭＳ ゴシック" w:hAnsi="ＭＳ ゴシック"/>
                <w:sz w:val="22"/>
              </w:rPr>
            </w:pPr>
          </w:p>
          <w:p w14:paraId="4765A7DF" w14:textId="77777777" w:rsidR="00DE3095" w:rsidRPr="00044AB3" w:rsidRDefault="00DE3095" w:rsidP="0017730E">
            <w:pPr>
              <w:pStyle w:val="30"/>
              <w:rPr>
                <w:rFonts w:hAnsi="ＭＳ ゴシック"/>
              </w:rPr>
            </w:pPr>
            <w:r w:rsidRPr="00044AB3">
              <w:rPr>
                <w:rFonts w:hAnsi="ＭＳ ゴシック" w:hint="eastAsia"/>
              </w:rPr>
              <w:t>【配慮事項】</w:t>
            </w:r>
          </w:p>
          <w:p w14:paraId="21E5E0CB" w14:textId="77777777" w:rsidR="00DE3095" w:rsidRPr="00044AB3" w:rsidRDefault="00DE3095" w:rsidP="0017730E">
            <w:pPr>
              <w:pStyle w:val="a4"/>
              <w:ind w:leftChars="0" w:left="220" w:hangingChars="100" w:hanging="220"/>
              <w:rPr>
                <w:color w:val="auto"/>
              </w:rPr>
            </w:pPr>
            <w:r w:rsidRPr="00044AB3">
              <w:rPr>
                <w:rFonts w:hint="eastAsia"/>
                <w:color w:val="auto"/>
              </w:rPr>
              <w:t>①未利用繊維又は反毛繊維が可能な限り使用されていること（すべり止め塗布加工部分を除く。）。</w:t>
            </w:r>
          </w:p>
          <w:p w14:paraId="0AED89DD" w14:textId="77777777" w:rsidR="00DE3095" w:rsidRPr="00044AB3" w:rsidRDefault="00DE3095" w:rsidP="0017730E">
            <w:pPr>
              <w:pStyle w:val="a4"/>
              <w:ind w:leftChars="0" w:left="220" w:hangingChars="100" w:hanging="220"/>
              <w:rPr>
                <w:color w:val="auto"/>
              </w:rPr>
            </w:pPr>
            <w:r w:rsidRPr="00044AB3">
              <w:rPr>
                <w:rFonts w:hint="eastAsia"/>
                <w:color w:val="auto"/>
              </w:rPr>
              <w:t>②漂白剤を使用していないこと。</w:t>
            </w:r>
          </w:p>
        </w:tc>
      </w:tr>
      <w:tr w:rsidR="00DE3095" w:rsidRPr="00044AB3" w14:paraId="144B56B6" w14:textId="77777777" w:rsidTr="001773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74D04219"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7484BC81" w14:textId="77777777" w:rsidR="00DE3095" w:rsidRPr="00044AB3" w:rsidRDefault="00DE3095" w:rsidP="0017730E">
            <w:pPr>
              <w:pStyle w:val="af1"/>
            </w:pPr>
            <w:r w:rsidRPr="00044AB3">
              <w:rPr>
                <w:rFonts w:hint="eastAsia"/>
              </w:rPr>
              <w:t>１　「再生</w:t>
            </w:r>
            <w:r w:rsidRPr="00044AB3">
              <w:rPr>
                <w:rFonts w:hAnsi="Arial" w:cs="Arial"/>
              </w:rPr>
              <w:t>PET</w:t>
            </w:r>
            <w:r w:rsidRPr="00044AB3">
              <w:rPr>
                <w:rFonts w:hint="eastAsia"/>
              </w:rPr>
              <w:t>樹脂」とは、</w:t>
            </w:r>
            <w:r w:rsidRPr="00044AB3">
              <w:rPr>
                <w:rFonts w:hAnsi="Arial" w:cs="Arial"/>
              </w:rPr>
              <w:t>PET</w:t>
            </w:r>
            <w:r w:rsidRPr="00044AB3">
              <w:rPr>
                <w:rFonts w:hint="eastAsia"/>
              </w:rPr>
              <w:t>ボトル又は繊維製品等を原材料として再生利用されるものをいう。</w:t>
            </w:r>
          </w:p>
          <w:p w14:paraId="234091C8" w14:textId="77777777" w:rsidR="00DE3095" w:rsidRPr="00044AB3" w:rsidRDefault="00DE3095" w:rsidP="0017730E">
            <w:pPr>
              <w:pStyle w:val="af1"/>
            </w:pPr>
            <w:r w:rsidRPr="00044AB3">
              <w:rPr>
                <w:rFonts w:hint="eastAsia"/>
              </w:rPr>
              <w:t>２　「ポストコンシューマ材料」とは、製品として使用された後に、廃棄された材料又は製品をいう。</w:t>
            </w:r>
          </w:p>
          <w:p w14:paraId="7F25754D" w14:textId="77777777" w:rsidR="00DE3095" w:rsidRPr="00044AB3" w:rsidRDefault="00DE3095" w:rsidP="0017730E">
            <w:pPr>
              <w:pStyle w:val="af1"/>
            </w:pPr>
            <w:r w:rsidRPr="00044AB3">
              <w:rPr>
                <w:rFonts w:hint="eastAsia"/>
              </w:rPr>
              <w:t>３　「未利用繊維」とは、紡績時に発生する短繊維（リンター等）等を再生した繊維をいう。</w:t>
            </w:r>
          </w:p>
          <w:p w14:paraId="5B120E65" w14:textId="77777777" w:rsidR="00DE3095" w:rsidRPr="00044AB3" w:rsidRDefault="00DE3095" w:rsidP="0017730E">
            <w:pPr>
              <w:pStyle w:val="af1"/>
              <w:rPr>
                <w:rFonts w:hAnsi="Arial"/>
              </w:rPr>
            </w:pPr>
            <w:r w:rsidRPr="00044AB3">
              <w:rPr>
                <w:rFonts w:hAnsi="Arial" w:hint="eastAsia"/>
              </w:rPr>
              <w:t>４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5EBF299B" w14:textId="77777777" w:rsidR="00DE3095" w:rsidRPr="00044AB3" w:rsidRDefault="00DE3095" w:rsidP="0017730E">
            <w:pPr>
              <w:pStyle w:val="af1"/>
              <w:rPr>
                <w:rFonts w:hAnsi="Arial"/>
              </w:rPr>
            </w:pPr>
            <w:r w:rsidRPr="00044AB3">
              <w:rPr>
                <w:rFonts w:hAnsi="Arial" w:hint="eastAsia"/>
              </w:rPr>
              <w:t>５　「バイオベース合成ポリマー含有率」とは、製品全体重量に占める、植物を原料とする合成繊維又はバイオマスプラスチックに含まれる植物由来原料分の重量の割合をいう。</w:t>
            </w:r>
          </w:p>
          <w:p w14:paraId="66AC153E" w14:textId="77777777" w:rsidR="00DE3095" w:rsidRPr="00044AB3" w:rsidRDefault="00DE3095" w:rsidP="0017730E">
            <w:pPr>
              <w:pStyle w:val="af1"/>
              <w:rPr>
                <w:rFonts w:hAnsi="Arial" w:cs="Arial"/>
              </w:rPr>
            </w:pPr>
            <w:r w:rsidRPr="00044AB3">
              <w:rPr>
                <w:rFonts w:hAnsi="Arial" w:cs="Arial" w:hint="eastAsia"/>
              </w:rPr>
              <w:t>６　「バイオマスプラスチック」とは、原料として植物などの再生可能な有機資源（バイオマス）を使用するプラスチックをいう。</w:t>
            </w:r>
          </w:p>
          <w:p w14:paraId="72B7E7FA" w14:textId="77777777" w:rsidR="00DE3095" w:rsidRPr="00044AB3" w:rsidRDefault="00DE3095" w:rsidP="0017730E">
            <w:pPr>
              <w:pStyle w:val="af1"/>
            </w:pPr>
            <w:r w:rsidRPr="00044AB3">
              <w:rPr>
                <w:rFonts w:hint="eastAsia"/>
              </w:rPr>
              <w:t>７　「反毛繊維」とは、衣類等の製造時に発生する裁断屑、廃品となった製品等を綿状に分解し再生した繊維をいう。</w:t>
            </w:r>
          </w:p>
        </w:tc>
      </w:tr>
    </w:tbl>
    <w:p w14:paraId="294A4562" w14:textId="77777777" w:rsidR="00DE3095" w:rsidRPr="00044AB3" w:rsidRDefault="00DE3095" w:rsidP="00DE3095">
      <w:pPr>
        <w:rPr>
          <w:rFonts w:ascii="ＭＳ ゴシック" w:eastAsia="ＭＳ ゴシック" w:hAnsi="ＭＳ 明朝"/>
        </w:rPr>
      </w:pPr>
    </w:p>
    <w:p w14:paraId="21547C19" w14:textId="77777777" w:rsidR="00DE3095" w:rsidRPr="00044AB3" w:rsidRDefault="00DE3095" w:rsidP="00DE3095">
      <w:pPr>
        <w:rPr>
          <w:rFonts w:ascii="ＭＳ ゴシック" w:eastAsia="ＭＳ ゴシック" w:hAnsi="ＭＳ 明朝"/>
        </w:rPr>
      </w:pPr>
    </w:p>
    <w:p w14:paraId="4129871A" w14:textId="77777777" w:rsidR="00DE3095" w:rsidRPr="00044AB3" w:rsidRDefault="00DE3095" w:rsidP="00DE3095">
      <w:pPr>
        <w:rPr>
          <w:rFonts w:ascii="ＭＳ ゴシック" w:eastAsia="ＭＳ ゴシック" w:hAnsi="ＭＳ 明朝"/>
        </w:rPr>
      </w:pPr>
    </w:p>
    <w:p w14:paraId="7130B6E0"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74E4A5AF" w14:textId="77777777" w:rsidR="00DE3095" w:rsidRPr="00044AB3" w:rsidRDefault="00DE3095" w:rsidP="00DE3095">
      <w:pPr>
        <w:pStyle w:val="22"/>
      </w:pPr>
      <w:r w:rsidRPr="00044AB3">
        <w:rPr>
          <w:rFonts w:hint="eastAsia"/>
        </w:rPr>
        <w:t>当該年度における作業手袋の調達総量（双）に占める基準を満たす物品の数量（双）の割合とする。</w:t>
      </w:r>
    </w:p>
    <w:p w14:paraId="02B52396" w14:textId="77777777" w:rsidR="00DE3095" w:rsidRPr="00044AB3" w:rsidRDefault="00DE3095" w:rsidP="00DE3095">
      <w:pPr>
        <w:pStyle w:val="22"/>
        <w:ind w:leftChars="0" w:left="0" w:firstLineChars="0" w:firstLine="0"/>
      </w:pPr>
    </w:p>
    <w:p w14:paraId="7A22F274"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１８．その他繊維製品</w:t>
      </w:r>
    </w:p>
    <w:p w14:paraId="29BC387E" w14:textId="77777777" w:rsidR="00DE3095" w:rsidRPr="00044AB3" w:rsidRDefault="00DE3095" w:rsidP="00DE3095">
      <w:pPr>
        <w:pStyle w:val="1"/>
        <w:rPr>
          <w:rFonts w:ascii="ＭＳ ゴシック" w:eastAsia="ＭＳ ゴシック"/>
        </w:rPr>
      </w:pPr>
      <w:r w:rsidRPr="00044AB3">
        <w:rPr>
          <w:rFonts w:ascii="ＭＳ ゴシック" w:eastAsia="ＭＳ ゴシック" w:hint="eastAsia"/>
        </w:rPr>
        <w:t>１８－１ テント・シート類</w:t>
      </w:r>
    </w:p>
    <w:p w14:paraId="34CFF6FE"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79"/>
        <w:gridCol w:w="7288"/>
      </w:tblGrid>
      <w:tr w:rsidR="00DE3095" w:rsidRPr="00044AB3" w14:paraId="40390998" w14:textId="77777777" w:rsidTr="0017730E">
        <w:trPr>
          <w:jc w:val="center"/>
        </w:trPr>
        <w:tc>
          <w:tcPr>
            <w:tcW w:w="1789" w:type="dxa"/>
            <w:gridSpan w:val="2"/>
          </w:tcPr>
          <w:p w14:paraId="2943311C" w14:textId="77777777" w:rsidR="00DE3095" w:rsidRPr="00044AB3" w:rsidRDefault="00DE3095" w:rsidP="0017730E">
            <w:pPr>
              <w:pStyle w:val="ab"/>
              <w:rPr>
                <w:rFonts w:hAnsi="Arial"/>
                <w:szCs w:val="21"/>
              </w:rPr>
            </w:pPr>
            <w:r w:rsidRPr="00044AB3">
              <w:rPr>
                <w:rFonts w:hAnsi="Arial" w:hint="eastAsia"/>
                <w:szCs w:val="21"/>
              </w:rPr>
              <w:t>集会用テント</w:t>
            </w:r>
          </w:p>
        </w:tc>
        <w:tc>
          <w:tcPr>
            <w:tcW w:w="7288" w:type="dxa"/>
          </w:tcPr>
          <w:p w14:paraId="11BFD9EA" w14:textId="77777777" w:rsidR="00DE3095" w:rsidRPr="00044AB3" w:rsidRDefault="00DE3095" w:rsidP="0017730E">
            <w:pPr>
              <w:pStyle w:val="30"/>
            </w:pPr>
            <w:r w:rsidRPr="00044AB3">
              <w:rPr>
                <w:rFonts w:hint="eastAsia"/>
              </w:rPr>
              <w:t>【判断の基準】</w:t>
            </w:r>
          </w:p>
          <w:p w14:paraId="08179837" w14:textId="77777777" w:rsidR="00DE3095" w:rsidRPr="00044AB3" w:rsidRDefault="00DE3095" w:rsidP="0017730E">
            <w:pPr>
              <w:ind w:left="220" w:hangingChars="100" w:hanging="220"/>
              <w:rPr>
                <w:rFonts w:ascii="ＭＳ ゴシック" w:eastAsia="ＭＳ ゴシック" w:hAnsi="Arial"/>
                <w:sz w:val="22"/>
              </w:rPr>
            </w:pPr>
            <w:r w:rsidRPr="00044AB3">
              <w:rPr>
                <w:rFonts w:ascii="ＭＳ ゴシック" w:eastAsia="ＭＳ ゴシック" w:hAnsi="Arial" w:hint="eastAsia"/>
                <w:sz w:val="22"/>
              </w:rPr>
              <w:t>○使用される繊維（天然繊維及び化学繊維）のうち、ポリエステル繊維又は植物を原料とする合成繊維を使用した製品については、次のいずれかの要件を満たすこと。</w:t>
            </w:r>
          </w:p>
          <w:p w14:paraId="0C371DEC"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39839318"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②再生PET樹脂から得られるポリエステル繊維が、繊維部分全体重量比で10％以上使用されていること、かつ、製品使用後に回収及び再使用又は再生利</w:t>
            </w:r>
            <w:r w:rsidRPr="00044AB3">
              <w:rPr>
                <w:rFonts w:ascii="ＭＳ ゴシック" w:eastAsia="ＭＳ ゴシック" w:hAnsi="ＭＳ ゴシック" w:hint="eastAsia"/>
                <w:sz w:val="22"/>
              </w:rPr>
              <w:t>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Arial" w:hint="eastAsia"/>
                <w:sz w:val="22"/>
                <w:szCs w:val="22"/>
              </w:rPr>
              <w:t>システ</w:t>
            </w:r>
            <w:r w:rsidRPr="00044AB3">
              <w:rPr>
                <w:rFonts w:ascii="ＭＳ ゴシック" w:eastAsia="ＭＳ ゴシック" w:hAnsi="Arial" w:hint="eastAsia"/>
                <w:sz w:val="22"/>
              </w:rPr>
              <w:t>ムがあること。</w:t>
            </w:r>
          </w:p>
          <w:p w14:paraId="07AEC794"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③再生PET樹脂のうち、故繊維から得られるポリエステル繊維が、繊維部分全体重量比で10％以上使用されていること。</w:t>
            </w:r>
          </w:p>
          <w:p w14:paraId="572B33A8"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2F69AB65"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t>
            </w:r>
            <w:r w:rsidRPr="00044AB3">
              <w:rPr>
                <w:rFonts w:ascii="ＭＳ ゴシック" w:eastAsia="ＭＳ ゴシック" w:hAnsi="Arial" w:cs="ＭＳ 明朝" w:hint="eastAsia"/>
                <w:kern w:val="0"/>
                <w:sz w:val="22"/>
                <w:szCs w:val="22"/>
              </w:rPr>
              <w:t>のための</w:t>
            </w:r>
            <w:r w:rsidRPr="00044AB3">
              <w:rPr>
                <w:rFonts w:ascii="ＭＳ ゴシック" w:eastAsia="ＭＳ ゴシック" w:hAnsi="Arial" w:hint="eastAsia"/>
                <w:sz w:val="22"/>
              </w:rPr>
              <w:t>システムがあること。</w:t>
            </w:r>
          </w:p>
          <w:p w14:paraId="03E102BC" w14:textId="77777777" w:rsidR="00DE3095" w:rsidRPr="00044AB3" w:rsidRDefault="00DE3095" w:rsidP="0017730E">
            <w:pPr>
              <w:pStyle w:val="30"/>
              <w:spacing w:before="0"/>
            </w:pPr>
          </w:p>
          <w:p w14:paraId="6A328CE2" w14:textId="77777777" w:rsidR="00DE3095" w:rsidRPr="00044AB3" w:rsidRDefault="00DE3095" w:rsidP="0017730E">
            <w:pPr>
              <w:pStyle w:val="30"/>
            </w:pPr>
            <w:r w:rsidRPr="00044AB3">
              <w:rPr>
                <w:rFonts w:hint="eastAsia"/>
              </w:rPr>
              <w:t>【配慮事項】</w:t>
            </w:r>
          </w:p>
          <w:p w14:paraId="3053A8D9"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①製品使用後に回収及び再使用又は再生利用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14815225"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②製品の包装又は梱包は、可能な限り簡易であって、再生利用の容易さ及び廃棄時の負荷低減に配慮されていること。</w:t>
            </w:r>
          </w:p>
        </w:tc>
      </w:tr>
      <w:tr w:rsidR="00DE3095" w:rsidRPr="00044AB3" w14:paraId="77B7D244" w14:textId="77777777" w:rsidTr="0017730E">
        <w:trPr>
          <w:jc w:val="center"/>
        </w:trPr>
        <w:tc>
          <w:tcPr>
            <w:tcW w:w="1789" w:type="dxa"/>
            <w:gridSpan w:val="2"/>
            <w:tcBorders>
              <w:top w:val="single" w:sz="6" w:space="0" w:color="auto"/>
              <w:left w:val="single" w:sz="6" w:space="0" w:color="auto"/>
              <w:bottom w:val="single" w:sz="6" w:space="0" w:color="auto"/>
              <w:right w:val="single" w:sz="6" w:space="0" w:color="auto"/>
            </w:tcBorders>
          </w:tcPr>
          <w:p w14:paraId="6731CFE0" w14:textId="77777777" w:rsidR="00DE3095" w:rsidRPr="00044AB3" w:rsidRDefault="00DE3095" w:rsidP="0017730E">
            <w:pPr>
              <w:pStyle w:val="ab"/>
              <w:rPr>
                <w:rFonts w:hAnsi="Arial"/>
                <w:szCs w:val="21"/>
              </w:rPr>
            </w:pPr>
            <w:r w:rsidRPr="00044AB3">
              <w:rPr>
                <w:rFonts w:hAnsi="Arial" w:hint="eastAsia"/>
                <w:szCs w:val="21"/>
              </w:rPr>
              <w:t>ブルーシート</w:t>
            </w:r>
          </w:p>
        </w:tc>
        <w:tc>
          <w:tcPr>
            <w:tcW w:w="7288" w:type="dxa"/>
            <w:tcBorders>
              <w:top w:val="single" w:sz="6" w:space="0" w:color="auto"/>
              <w:left w:val="single" w:sz="6" w:space="0" w:color="auto"/>
              <w:bottom w:val="single" w:sz="6" w:space="0" w:color="auto"/>
              <w:right w:val="single" w:sz="6" w:space="0" w:color="auto"/>
            </w:tcBorders>
          </w:tcPr>
          <w:p w14:paraId="7D00C566" w14:textId="77777777" w:rsidR="00DE3095" w:rsidRPr="00044AB3" w:rsidRDefault="00DE3095" w:rsidP="0017730E">
            <w:pPr>
              <w:pStyle w:val="30"/>
            </w:pPr>
            <w:r w:rsidRPr="00044AB3">
              <w:rPr>
                <w:rFonts w:hint="eastAsia"/>
              </w:rPr>
              <w:t>【判断の基準】</w:t>
            </w:r>
          </w:p>
          <w:p w14:paraId="21A1D204" w14:textId="77777777" w:rsidR="00DE3095" w:rsidRPr="00044AB3" w:rsidRDefault="00DE3095" w:rsidP="0017730E">
            <w:pPr>
              <w:pStyle w:val="30"/>
              <w:keepNext w:val="0"/>
              <w:autoSpaceDE w:val="0"/>
              <w:autoSpaceDN w:val="0"/>
              <w:adjustRightInd w:val="0"/>
              <w:spacing w:before="0"/>
              <w:ind w:left="241" w:rightChars="10" w:right="21" w:hangingChars="100" w:hanging="220"/>
              <w:jc w:val="both"/>
            </w:pPr>
            <w:r w:rsidRPr="00044AB3">
              <w:rPr>
                <w:rFonts w:hint="eastAsia"/>
              </w:rPr>
              <w:t>○使用される繊維（天然繊維及び化学繊維）のうち、ポリエチレン繊維を使用した製品については、再生ポリエチレン繊維が繊維部分全体重量比で50％以上使用されていること。</w:t>
            </w:r>
          </w:p>
          <w:p w14:paraId="5802B5F3" w14:textId="77777777" w:rsidR="00DE3095" w:rsidRPr="00044AB3" w:rsidRDefault="00DE3095" w:rsidP="0017730E">
            <w:pPr>
              <w:pStyle w:val="30"/>
              <w:spacing w:before="0"/>
            </w:pPr>
          </w:p>
          <w:p w14:paraId="7B0B0497" w14:textId="77777777" w:rsidR="00DE3095" w:rsidRPr="00044AB3" w:rsidRDefault="00DE3095" w:rsidP="0017730E">
            <w:pPr>
              <w:pStyle w:val="30"/>
            </w:pPr>
            <w:r w:rsidRPr="00044AB3">
              <w:rPr>
                <w:rFonts w:hint="eastAsia"/>
              </w:rPr>
              <w:t>【配慮事項】</w:t>
            </w:r>
          </w:p>
          <w:p w14:paraId="70BC0279" w14:textId="77777777" w:rsidR="00DE3095" w:rsidRPr="00044AB3" w:rsidRDefault="00DE3095" w:rsidP="0017730E">
            <w:pPr>
              <w:pStyle w:val="30"/>
              <w:keepNext w:val="0"/>
              <w:autoSpaceDE w:val="0"/>
              <w:autoSpaceDN w:val="0"/>
              <w:adjustRightInd w:val="0"/>
              <w:spacing w:before="0"/>
              <w:ind w:left="241" w:rightChars="10" w:right="21" w:hangingChars="100" w:hanging="220"/>
              <w:jc w:val="both"/>
            </w:pPr>
            <w:r w:rsidRPr="00044AB3">
              <w:rPr>
                <w:rFonts w:hint="eastAsia"/>
              </w:rPr>
              <w:t>○製品の包装又は梱包は、可能な限り簡易であって、再生利用の容易さ及び廃棄時の負荷低減に配慮されていること。</w:t>
            </w:r>
          </w:p>
        </w:tc>
      </w:tr>
      <w:tr w:rsidR="00DE3095" w:rsidRPr="00044AB3" w14:paraId="40CEC8D8" w14:textId="77777777" w:rsidTr="001773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620A73B6"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4605F471" w14:textId="77777777" w:rsidR="00DE3095" w:rsidRPr="00044AB3" w:rsidRDefault="00DE3095" w:rsidP="0017730E">
            <w:pPr>
              <w:pStyle w:val="af1"/>
              <w:rPr>
                <w:rFonts w:hAnsi="Arial"/>
              </w:rPr>
            </w:pPr>
            <w:r w:rsidRPr="00044AB3">
              <w:rPr>
                <w:rFonts w:hAnsi="Arial" w:hint="eastAsia"/>
              </w:rPr>
              <w:t>１　「再生PET樹脂」とは、PETボトル又は繊維製品等を原材料として再生利用されるものをいう。</w:t>
            </w:r>
          </w:p>
          <w:p w14:paraId="6D7F7F65" w14:textId="77777777" w:rsidR="00DE3095" w:rsidRPr="00044AB3" w:rsidRDefault="00DE3095" w:rsidP="0017730E">
            <w:pPr>
              <w:pStyle w:val="af1"/>
              <w:spacing w:afterLines="0" w:after="0"/>
              <w:rPr>
                <w:rFonts w:hAnsi="Arial"/>
              </w:rPr>
            </w:pPr>
            <w:r w:rsidRPr="00044AB3">
              <w:rPr>
                <w:rFonts w:hAnsi="Arial" w:hint="eastAsia"/>
              </w:rPr>
              <w:t>２　「繊維部分全体重量」とは、製品全体重量からポール、ファスナ、金属部品等の付属品の重量を除いたものをいう。</w:t>
            </w:r>
          </w:p>
          <w:p w14:paraId="4F47388E" w14:textId="77777777" w:rsidR="00DE3095" w:rsidRPr="00044AB3" w:rsidRDefault="00DE3095" w:rsidP="0017730E">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を使用した付属品の重量は、「繊維部分全体重量」及び「再生PET樹脂から得られるポリエ</w:t>
            </w:r>
            <w:r w:rsidRPr="00044AB3">
              <w:rPr>
                <w:rFonts w:hAnsi="Arial" w:hint="eastAsia"/>
              </w:rPr>
              <w:lastRenderedPageBreak/>
              <w:t>ステル繊維の重量又は故繊維から得られるポリエステル繊維の重量」に含めてよい。</w:t>
            </w:r>
          </w:p>
          <w:p w14:paraId="7A518AF4" w14:textId="77777777" w:rsidR="00DE3095" w:rsidRPr="00044AB3" w:rsidRDefault="00DE3095" w:rsidP="0017730E">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254CBE02" w14:textId="77777777" w:rsidR="00DE3095" w:rsidRPr="00044AB3" w:rsidRDefault="00DE3095" w:rsidP="0017730E">
            <w:pPr>
              <w:pStyle w:val="af1"/>
              <w:rPr>
                <w:rFonts w:hAnsi="Arial"/>
              </w:rPr>
            </w:pPr>
            <w:r w:rsidRPr="00044AB3">
              <w:rPr>
                <w:rFonts w:hAnsi="Arial" w:hint="eastAsia"/>
              </w:rPr>
              <w:t>４　「故繊維から得られるポリエステル繊維」とは、故繊維を主原料とし、マテリアルリサイクル又はケミカルリサイクルにより再生されたポリエステル繊維をいう。</w:t>
            </w:r>
          </w:p>
          <w:p w14:paraId="0C2226E0" w14:textId="77777777" w:rsidR="00DE3095" w:rsidRPr="00044AB3" w:rsidRDefault="00DE3095" w:rsidP="0017730E">
            <w:pPr>
              <w:pStyle w:val="af1"/>
              <w:rPr>
                <w:rFonts w:hAnsi="Arial"/>
              </w:rPr>
            </w:pPr>
            <w:r w:rsidRPr="00044AB3">
              <w:rPr>
                <w:rFonts w:hAnsi="Arial" w:hint="eastAsia"/>
              </w:rPr>
              <w:t>５　「再生ポリエチレン」とは、使用された後に廃棄されたポリエチレン製品の全部若しくは一部又は製品の製造工程の廃棄ルートから発生するポリエチレン端材若しくは不良品を再生利用したものをいう（ただし、原料として同一工程内で再生利用されるものは除く。）。</w:t>
            </w:r>
          </w:p>
          <w:p w14:paraId="153A122E" w14:textId="77777777" w:rsidR="00DE3095" w:rsidRPr="00044AB3" w:rsidRDefault="00DE3095" w:rsidP="0017730E">
            <w:pPr>
              <w:pStyle w:val="af1"/>
              <w:rPr>
                <w:rFonts w:hAnsi="Arial"/>
              </w:rPr>
            </w:pPr>
            <w:r w:rsidRPr="00044AB3">
              <w:rPr>
                <w:rFonts w:hAnsi="Arial" w:hint="eastAsia"/>
              </w:rPr>
              <w:t>６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6FD82807" w14:textId="77777777" w:rsidR="00DE3095" w:rsidRPr="00044AB3" w:rsidRDefault="00DE3095" w:rsidP="0017730E">
            <w:pPr>
              <w:pStyle w:val="af1"/>
              <w:rPr>
                <w:rFonts w:hAnsi="Arial"/>
              </w:rPr>
            </w:pPr>
            <w:r w:rsidRPr="00044AB3">
              <w:rPr>
                <w:rFonts w:hAnsi="Arial" w:hint="eastAsia"/>
              </w:rPr>
              <w:t>７　「バイオベース合成ポリマー含有率」とは、繊維部分全体重量に占める、植物を原料とする合成繊維に含まれる植物由来原料分の重量の割合をいう。</w:t>
            </w:r>
          </w:p>
          <w:p w14:paraId="52849305" w14:textId="77777777" w:rsidR="00DE3095" w:rsidRPr="00044AB3" w:rsidRDefault="00DE3095" w:rsidP="0017730E">
            <w:pPr>
              <w:pStyle w:val="af1"/>
              <w:rPr>
                <w:rFonts w:hAnsi="Arial"/>
              </w:rPr>
            </w:pPr>
            <w:r w:rsidRPr="00044AB3">
              <w:rPr>
                <w:rFonts w:hAnsi="Arial" w:hint="eastAsia"/>
              </w:rPr>
              <w:t>８　「回収及び再使用又は再生利用のためのシステムがあること」とは、次の要件を満たすことをいう。</w:t>
            </w:r>
          </w:p>
          <w:p w14:paraId="43091808" w14:textId="77777777" w:rsidR="00DE3095" w:rsidRPr="00044AB3" w:rsidRDefault="00DE3095" w:rsidP="0017730E">
            <w:pPr>
              <w:pStyle w:val="af1"/>
              <w:ind w:leftChars="45" w:left="94" w:firstLineChars="0" w:firstLine="0"/>
              <w:rPr>
                <w:rFonts w:hAnsi="Arial"/>
              </w:rPr>
            </w:pPr>
            <w:r w:rsidRPr="00044AB3">
              <w:rPr>
                <w:rFonts w:hAnsi="Arial" w:hint="eastAsia"/>
              </w:rPr>
              <w:t>「回収のシステム」については、次のア及びイを満たすこと。</w:t>
            </w:r>
          </w:p>
          <w:p w14:paraId="4EEBD65A" w14:textId="77777777" w:rsidR="00DE3095" w:rsidRPr="00044AB3" w:rsidRDefault="00DE3095" w:rsidP="0017730E">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488B26AB" w14:textId="77777777" w:rsidR="00DE3095" w:rsidRPr="00044AB3" w:rsidRDefault="00DE3095" w:rsidP="0017730E">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1D573E26" w14:textId="77777777" w:rsidR="00DE3095" w:rsidRPr="00044AB3" w:rsidRDefault="00DE3095" w:rsidP="0017730E">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36F7EAFB" w14:textId="77777777" w:rsidR="00DE3095" w:rsidRPr="00044AB3" w:rsidRDefault="00DE3095" w:rsidP="0017730E">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5FFE7B58" w14:textId="77777777" w:rsidR="00DE3095" w:rsidRPr="00044AB3" w:rsidRDefault="00DE3095" w:rsidP="0017730E">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tc>
      </w:tr>
    </w:tbl>
    <w:p w14:paraId="57FBD332" w14:textId="77777777" w:rsidR="00DE3095" w:rsidRPr="00044AB3" w:rsidRDefault="00DE3095" w:rsidP="00DE3095">
      <w:pPr>
        <w:rPr>
          <w:rFonts w:ascii="ＭＳ ゴシック" w:eastAsia="ＭＳ ゴシック" w:hAnsi="Arial"/>
        </w:rPr>
      </w:pPr>
    </w:p>
    <w:p w14:paraId="72E1FF00" w14:textId="77777777" w:rsidR="00DE3095" w:rsidRPr="00044AB3" w:rsidRDefault="00DE3095" w:rsidP="00DE3095">
      <w:pPr>
        <w:rPr>
          <w:rFonts w:ascii="ＭＳ ゴシック" w:eastAsia="ＭＳ ゴシック" w:hAnsi="Arial"/>
        </w:rPr>
      </w:pPr>
    </w:p>
    <w:p w14:paraId="63009B09" w14:textId="77777777" w:rsidR="00DE3095" w:rsidRPr="00044AB3" w:rsidRDefault="00DE3095" w:rsidP="00DE3095">
      <w:pPr>
        <w:rPr>
          <w:rFonts w:ascii="ＭＳ ゴシック" w:eastAsia="ＭＳ ゴシック" w:hAnsi="Arial"/>
        </w:rPr>
      </w:pPr>
    </w:p>
    <w:p w14:paraId="294881D0"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(2) 目標の立て方</w:t>
      </w:r>
    </w:p>
    <w:p w14:paraId="5DA8BE5C" w14:textId="77777777" w:rsidR="00DE3095" w:rsidRPr="00044AB3" w:rsidRDefault="00DE3095" w:rsidP="00DE3095">
      <w:pPr>
        <w:pStyle w:val="22"/>
        <w:rPr>
          <w:rFonts w:hAnsi="Arial"/>
        </w:rPr>
      </w:pPr>
      <w:r w:rsidRPr="00044AB3">
        <w:rPr>
          <w:rFonts w:hAnsi="Arial" w:hint="eastAsia"/>
        </w:rPr>
        <w:t>当該年度におけるポリエステル繊維、又は植物を原料とする合成繊維を使用している集会用テント又はポリエチレン繊維を使用しているブルーシートの調達（リース・レンタル契約を含む。）総量（点数）に占める基準を満たす物品の各品目の数量（点数）の割合とする。</w:t>
      </w:r>
    </w:p>
    <w:p w14:paraId="2D9BB94C" w14:textId="77777777" w:rsidR="00DE3095" w:rsidRPr="00044AB3" w:rsidRDefault="00DE3095" w:rsidP="00DE3095">
      <w:pPr>
        <w:rPr>
          <w:rFonts w:ascii="ＭＳ ゴシック" w:eastAsia="ＭＳ ゴシック" w:hAnsi="Arial"/>
        </w:rPr>
      </w:pPr>
    </w:p>
    <w:p w14:paraId="4A206556" w14:textId="77777777" w:rsidR="00DE3095" w:rsidRPr="00044AB3" w:rsidRDefault="00DE3095" w:rsidP="00DE3095">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１８－２ 防球ネット</w:t>
      </w:r>
    </w:p>
    <w:p w14:paraId="57DC6E15"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79"/>
        <w:gridCol w:w="7288"/>
      </w:tblGrid>
      <w:tr w:rsidR="00DE3095" w:rsidRPr="00044AB3" w14:paraId="0AB13651" w14:textId="77777777" w:rsidTr="0017730E">
        <w:trPr>
          <w:jc w:val="center"/>
        </w:trPr>
        <w:tc>
          <w:tcPr>
            <w:tcW w:w="1789" w:type="dxa"/>
            <w:gridSpan w:val="2"/>
          </w:tcPr>
          <w:p w14:paraId="3E77ED4D" w14:textId="77777777" w:rsidR="00DE3095" w:rsidRPr="00044AB3" w:rsidRDefault="00DE3095" w:rsidP="0017730E">
            <w:pPr>
              <w:pStyle w:val="ab"/>
              <w:rPr>
                <w:rFonts w:hAnsi="Arial"/>
                <w:szCs w:val="21"/>
              </w:rPr>
            </w:pPr>
            <w:r w:rsidRPr="00044AB3">
              <w:rPr>
                <w:rFonts w:hAnsi="Arial" w:hint="eastAsia"/>
                <w:szCs w:val="21"/>
              </w:rPr>
              <w:t>防球ネット</w:t>
            </w:r>
          </w:p>
        </w:tc>
        <w:tc>
          <w:tcPr>
            <w:tcW w:w="7283" w:type="dxa"/>
          </w:tcPr>
          <w:p w14:paraId="19D77C5D" w14:textId="77777777" w:rsidR="00DE3095" w:rsidRPr="00044AB3" w:rsidRDefault="00DE3095" w:rsidP="0017730E">
            <w:pPr>
              <w:pStyle w:val="30"/>
            </w:pPr>
            <w:r w:rsidRPr="00044AB3">
              <w:rPr>
                <w:rFonts w:hint="eastAsia"/>
              </w:rPr>
              <w:t>【判断の基準】</w:t>
            </w:r>
          </w:p>
          <w:p w14:paraId="7ACACA02"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○使用される繊維（天然繊維及び化学繊維）のうち、ポリエステル繊維、ポリエチレン繊維、又は植物を原料とする合成繊維を使用した製品については、次のいずれかの要件を満たすこと。</w:t>
            </w:r>
          </w:p>
          <w:p w14:paraId="50B4A0D7"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①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3C8B4A86"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②再生PET樹脂から得られるポリエステル繊維が、繊維部分全体重量比で10％以上使用されていること、かつ、製品使用後に回収及び再使用又は再生利用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46B6B82B"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③再生PET樹脂のうち、故繊維から得られるポリエステル繊維が、繊維部分全体重量比で10％以上使用されていること。</w:t>
            </w:r>
          </w:p>
          <w:p w14:paraId="6AC41A04"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④再生ポリエチレン繊維が、繊維部分全体重量比で50％以上使用されていること。</w:t>
            </w:r>
          </w:p>
          <w:p w14:paraId="002707D7"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⑤植物を原料とする合成繊維であって環境負荷低減効果が確認されたものが、繊維部分全体重量比で25％以上使用されていること、かつ、バイオベース合成ポリマー含有率が10％以上であること。</w:t>
            </w:r>
          </w:p>
          <w:p w14:paraId="7464644C" w14:textId="77777777" w:rsidR="00DE3095" w:rsidRPr="00044AB3" w:rsidRDefault="00DE3095" w:rsidP="0017730E">
            <w:pPr>
              <w:rPr>
                <w:rFonts w:ascii="ＭＳ ゴシック" w:eastAsia="ＭＳ ゴシック" w:hAnsi="Arial"/>
                <w:sz w:val="22"/>
              </w:rPr>
            </w:pPr>
          </w:p>
          <w:p w14:paraId="4A68A35B" w14:textId="77777777" w:rsidR="00DE3095" w:rsidRPr="00044AB3" w:rsidRDefault="00DE3095" w:rsidP="0017730E">
            <w:pPr>
              <w:pStyle w:val="30"/>
            </w:pPr>
            <w:r w:rsidRPr="00044AB3">
              <w:rPr>
                <w:rFonts w:hint="eastAsia"/>
              </w:rPr>
              <w:t>【配慮事項】</w:t>
            </w:r>
          </w:p>
          <w:p w14:paraId="2B4FC9EE"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2F026A35"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②製品の包装又は梱包は、可能な限り簡易であって、再生利用の容易さ及び廃棄時の負荷低減に配慮されていること。</w:t>
            </w:r>
          </w:p>
        </w:tc>
      </w:tr>
      <w:tr w:rsidR="00DE3095" w:rsidRPr="00044AB3" w14:paraId="247523E5" w14:textId="77777777" w:rsidTr="001773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4B7D8AB5"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2A3F0DF5" w14:textId="77777777" w:rsidR="00DE3095" w:rsidRPr="00044AB3" w:rsidRDefault="00DE3095" w:rsidP="0017730E">
            <w:pPr>
              <w:pStyle w:val="af1"/>
              <w:rPr>
                <w:rFonts w:hAnsi="Arial"/>
              </w:rPr>
            </w:pPr>
            <w:r w:rsidRPr="00044AB3">
              <w:rPr>
                <w:rFonts w:hAnsi="Arial" w:hint="eastAsia"/>
              </w:rPr>
              <w:t>１　「再生PET樹脂」とは、PETボトル又は繊維製品等を原材料として再生利用されるものをいう。</w:t>
            </w:r>
          </w:p>
          <w:p w14:paraId="50073F6D" w14:textId="77777777" w:rsidR="00DE3095" w:rsidRPr="00044AB3" w:rsidRDefault="00DE3095" w:rsidP="0017730E">
            <w:pPr>
              <w:pStyle w:val="af1"/>
              <w:spacing w:afterLines="0" w:after="0"/>
              <w:rPr>
                <w:rFonts w:hAnsi="Arial"/>
              </w:rPr>
            </w:pPr>
            <w:r w:rsidRPr="00044AB3">
              <w:rPr>
                <w:rFonts w:hAnsi="Arial" w:hint="eastAsia"/>
              </w:rPr>
              <w:t>２　「繊維部分全体重量」とは、製品全体重量から金属部品等の付属品の重量を除いたものをいう。</w:t>
            </w:r>
          </w:p>
          <w:p w14:paraId="4119271E" w14:textId="77777777" w:rsidR="00DE3095" w:rsidRPr="00044AB3" w:rsidRDefault="00DE3095" w:rsidP="0017730E">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7CFE80A9" w14:textId="77777777" w:rsidR="00DE3095" w:rsidRPr="00044AB3" w:rsidRDefault="00DE3095" w:rsidP="0017730E">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4A9AE0A2" w14:textId="77777777" w:rsidR="00DE3095" w:rsidRPr="00044AB3" w:rsidRDefault="00DE3095" w:rsidP="0017730E">
            <w:pPr>
              <w:pStyle w:val="af1"/>
              <w:rPr>
                <w:rFonts w:hAnsi="Arial"/>
              </w:rPr>
            </w:pPr>
            <w:r w:rsidRPr="00044AB3">
              <w:rPr>
                <w:rFonts w:hAnsi="Arial" w:hint="eastAsia"/>
              </w:rPr>
              <w:t>４　「故繊維から得られるポリエステル繊維」とは、故繊維を主原料とし、マテリアルリサイクル又はケミカルリサイクルにより再生されたポリエステル繊維をいう。</w:t>
            </w:r>
          </w:p>
          <w:p w14:paraId="32A88FD4" w14:textId="77777777" w:rsidR="00DE3095" w:rsidRPr="00044AB3" w:rsidRDefault="00DE3095" w:rsidP="0017730E">
            <w:pPr>
              <w:pStyle w:val="af1"/>
              <w:rPr>
                <w:rFonts w:hAnsi="Arial"/>
              </w:rPr>
            </w:pPr>
            <w:r w:rsidRPr="00044AB3">
              <w:rPr>
                <w:rFonts w:hAnsi="Arial" w:hint="eastAsia"/>
              </w:rPr>
              <w:t>５　「再生ポリエチレン」とは、使用された後に廃棄されたポリエチレン製品の全部若しくは一部又は製品の製造工程の廃棄ルートから発生するポリエチレン端材若しくは不良品を再生利用したものをいう（ただし、原料として同一工程内で再生利用されるものは除く。）。</w:t>
            </w:r>
          </w:p>
          <w:p w14:paraId="07A27DDA" w14:textId="77777777" w:rsidR="00DE3095" w:rsidRPr="00044AB3" w:rsidRDefault="00DE3095" w:rsidP="0017730E">
            <w:pPr>
              <w:pStyle w:val="af1"/>
              <w:rPr>
                <w:rFonts w:hAnsi="Arial" w:cs="Arial"/>
              </w:rPr>
            </w:pPr>
            <w:r w:rsidRPr="00044AB3">
              <w:rPr>
                <w:rFonts w:hAnsi="Arial" w:cs="Arial" w:hint="eastAsia"/>
              </w:rPr>
              <w:t>６　「バイオマスプラスチック」とは、原料として植物などの再生可能な有機資源（バイオマス）を使用するプラスチックをいう。</w:t>
            </w:r>
          </w:p>
          <w:p w14:paraId="7FC2D2C2" w14:textId="77777777" w:rsidR="00DE3095" w:rsidRPr="00044AB3" w:rsidRDefault="00DE3095" w:rsidP="0017730E">
            <w:pPr>
              <w:pStyle w:val="af1"/>
              <w:rPr>
                <w:rFonts w:hAnsi="Arial"/>
              </w:rPr>
            </w:pPr>
            <w:r w:rsidRPr="00044AB3">
              <w:rPr>
                <w:rFonts w:hAnsi="Arial" w:hint="eastAsia"/>
              </w:rPr>
              <w:lastRenderedPageBreak/>
              <w:t>７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701C5003" w14:textId="77777777" w:rsidR="00DE3095" w:rsidRPr="00044AB3" w:rsidRDefault="00DE3095" w:rsidP="0017730E">
            <w:pPr>
              <w:pStyle w:val="af1"/>
              <w:rPr>
                <w:rFonts w:hAnsi="Arial"/>
              </w:rPr>
            </w:pPr>
            <w:r w:rsidRPr="00044AB3">
              <w:rPr>
                <w:rFonts w:hAnsi="Arial" w:hint="eastAsia"/>
              </w:rPr>
              <w:t>８　「バイオベース合成ポリマー含有率」とは、繊維部分全体重量に占める、植物を原料とする合成繊維に含まれる植物由来原料分の重量の割合をいう。</w:t>
            </w:r>
          </w:p>
          <w:p w14:paraId="093686E4" w14:textId="77777777" w:rsidR="00DE3095" w:rsidRPr="00044AB3" w:rsidRDefault="00DE3095" w:rsidP="0017730E">
            <w:pPr>
              <w:pStyle w:val="af1"/>
              <w:rPr>
                <w:rFonts w:hAnsi="Arial"/>
              </w:rPr>
            </w:pPr>
            <w:r w:rsidRPr="00044AB3">
              <w:rPr>
                <w:rFonts w:hAnsi="Arial" w:hint="eastAsia"/>
              </w:rPr>
              <w:t>９　「回収及び再使用又は再生利用のためのシステムがあること」とは、次の要件を満たすことをいう。</w:t>
            </w:r>
          </w:p>
          <w:p w14:paraId="0BE19FCA" w14:textId="77777777" w:rsidR="00DE3095" w:rsidRPr="00044AB3" w:rsidRDefault="00DE3095" w:rsidP="0017730E">
            <w:pPr>
              <w:pStyle w:val="af1"/>
              <w:ind w:leftChars="45" w:left="94" w:firstLineChars="0" w:firstLine="0"/>
              <w:rPr>
                <w:rFonts w:hAnsi="Arial"/>
              </w:rPr>
            </w:pPr>
            <w:r w:rsidRPr="00044AB3">
              <w:rPr>
                <w:rFonts w:hAnsi="Arial" w:hint="eastAsia"/>
              </w:rPr>
              <w:t>「回収のシステム」については、次のア及びイを満たすこと。</w:t>
            </w:r>
          </w:p>
          <w:p w14:paraId="69BBBC61" w14:textId="77777777" w:rsidR="00DE3095" w:rsidRPr="00044AB3" w:rsidRDefault="00DE3095" w:rsidP="0017730E">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6236D7B0" w14:textId="77777777" w:rsidR="00DE3095" w:rsidRPr="00044AB3" w:rsidRDefault="00DE3095" w:rsidP="0017730E">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6CFD5DD7" w14:textId="77777777" w:rsidR="00DE3095" w:rsidRPr="00044AB3" w:rsidRDefault="00DE3095" w:rsidP="0017730E">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4F05F851" w14:textId="77777777" w:rsidR="00DE3095" w:rsidRPr="00044AB3" w:rsidRDefault="00DE3095" w:rsidP="0017730E">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331414F7" w14:textId="77777777" w:rsidR="00DE3095" w:rsidRPr="00044AB3" w:rsidRDefault="00DE3095" w:rsidP="0017730E">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tc>
      </w:tr>
    </w:tbl>
    <w:p w14:paraId="3CEECBB4" w14:textId="77777777" w:rsidR="00DE3095" w:rsidRPr="00044AB3" w:rsidRDefault="00DE3095" w:rsidP="00DE3095">
      <w:pPr>
        <w:rPr>
          <w:rFonts w:ascii="ＭＳ ゴシック" w:eastAsia="ＭＳ ゴシック" w:hAnsi="Arial"/>
          <w:sz w:val="22"/>
          <w:szCs w:val="22"/>
        </w:rPr>
      </w:pPr>
    </w:p>
    <w:p w14:paraId="3009851E" w14:textId="77777777" w:rsidR="00DE3095" w:rsidRPr="00044AB3" w:rsidRDefault="00DE3095" w:rsidP="00DE3095">
      <w:pPr>
        <w:rPr>
          <w:rFonts w:ascii="ＭＳ ゴシック" w:eastAsia="ＭＳ ゴシック" w:hAnsi="Arial"/>
          <w:sz w:val="22"/>
          <w:szCs w:val="22"/>
        </w:rPr>
      </w:pPr>
    </w:p>
    <w:p w14:paraId="7844A9BC" w14:textId="77777777" w:rsidR="00DE3095" w:rsidRPr="00044AB3" w:rsidRDefault="00DE3095" w:rsidP="00DE3095">
      <w:pPr>
        <w:rPr>
          <w:rFonts w:ascii="ＭＳ ゴシック" w:eastAsia="ＭＳ ゴシック" w:hAnsi="Arial"/>
          <w:sz w:val="22"/>
          <w:szCs w:val="22"/>
        </w:rPr>
      </w:pPr>
    </w:p>
    <w:p w14:paraId="7D308954"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(2) 目標の立て方</w:t>
      </w:r>
    </w:p>
    <w:p w14:paraId="4A115B6B" w14:textId="77777777" w:rsidR="00DE3095" w:rsidRPr="00044AB3" w:rsidRDefault="00DE3095" w:rsidP="00DE3095">
      <w:pPr>
        <w:pStyle w:val="22"/>
        <w:rPr>
          <w:rFonts w:hAnsi="Arial"/>
        </w:rPr>
      </w:pPr>
      <w:r w:rsidRPr="00044AB3">
        <w:rPr>
          <w:rFonts w:hAnsi="Arial" w:hint="eastAsia"/>
        </w:rPr>
        <w:t>当該年度におけるポリエステル繊維、ポリエチレン繊維、又は植物を原料とする合成繊維を使用している防球ネットの調達総量（点数）に占める基準を満たす物品の数量（点数）の割合とする。</w:t>
      </w:r>
    </w:p>
    <w:p w14:paraId="16ECF41C" w14:textId="77777777" w:rsidR="00DE3095" w:rsidRPr="00044AB3" w:rsidRDefault="00DE3095" w:rsidP="00DE3095">
      <w:pPr>
        <w:rPr>
          <w:rFonts w:ascii="ＭＳ ゴシック" w:eastAsia="ＭＳ ゴシック" w:hAnsi="Arial"/>
          <w:sz w:val="22"/>
          <w:szCs w:val="22"/>
        </w:rPr>
      </w:pPr>
    </w:p>
    <w:p w14:paraId="1B5DA0A7" w14:textId="77777777" w:rsidR="00DE3095" w:rsidRPr="00044AB3" w:rsidRDefault="00DE3095" w:rsidP="00DE3095">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１８－３ 旗・のぼり・幕類</w:t>
      </w:r>
    </w:p>
    <w:p w14:paraId="71E8EF45"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79"/>
        <w:gridCol w:w="7288"/>
      </w:tblGrid>
      <w:tr w:rsidR="00DE3095" w:rsidRPr="00044AB3" w14:paraId="3740E8B2" w14:textId="77777777" w:rsidTr="0017730E">
        <w:trPr>
          <w:jc w:val="center"/>
        </w:trPr>
        <w:tc>
          <w:tcPr>
            <w:tcW w:w="1789" w:type="dxa"/>
            <w:gridSpan w:val="2"/>
          </w:tcPr>
          <w:p w14:paraId="10302AA6" w14:textId="77777777" w:rsidR="00DE3095" w:rsidRPr="00044AB3" w:rsidRDefault="00DE3095" w:rsidP="0017730E">
            <w:pPr>
              <w:pStyle w:val="ab"/>
              <w:rPr>
                <w:rFonts w:hAnsi="Arial"/>
                <w:sz w:val="20"/>
              </w:rPr>
            </w:pPr>
            <w:r w:rsidRPr="00044AB3">
              <w:rPr>
                <w:rFonts w:hAnsi="Arial" w:hint="eastAsia"/>
                <w:sz w:val="20"/>
              </w:rPr>
              <w:t>旗</w:t>
            </w:r>
          </w:p>
          <w:p w14:paraId="22E0CA18" w14:textId="77777777" w:rsidR="00DE3095" w:rsidRPr="00044AB3" w:rsidRDefault="00DE3095" w:rsidP="0017730E">
            <w:pPr>
              <w:pStyle w:val="ab"/>
              <w:rPr>
                <w:rFonts w:hAnsi="Arial"/>
                <w:sz w:val="20"/>
              </w:rPr>
            </w:pPr>
          </w:p>
          <w:p w14:paraId="24B5BF81" w14:textId="77777777" w:rsidR="00DE3095" w:rsidRPr="00044AB3" w:rsidRDefault="00DE3095" w:rsidP="0017730E">
            <w:pPr>
              <w:pStyle w:val="ab"/>
              <w:rPr>
                <w:rFonts w:hAnsi="Arial"/>
                <w:sz w:val="20"/>
              </w:rPr>
            </w:pPr>
            <w:r w:rsidRPr="00044AB3">
              <w:rPr>
                <w:rFonts w:hAnsi="Arial" w:hint="eastAsia"/>
                <w:sz w:val="20"/>
              </w:rPr>
              <w:t>のぼり</w:t>
            </w:r>
          </w:p>
          <w:p w14:paraId="6B8087F6" w14:textId="77777777" w:rsidR="00DE3095" w:rsidRPr="00044AB3" w:rsidRDefault="00DE3095" w:rsidP="0017730E">
            <w:pPr>
              <w:pStyle w:val="ab"/>
              <w:rPr>
                <w:rFonts w:hAnsi="Arial"/>
                <w:sz w:val="20"/>
              </w:rPr>
            </w:pPr>
          </w:p>
          <w:p w14:paraId="3CECC8E0" w14:textId="77777777" w:rsidR="00DE3095" w:rsidRPr="00044AB3" w:rsidRDefault="00DE3095" w:rsidP="0017730E">
            <w:pPr>
              <w:pStyle w:val="ab"/>
              <w:rPr>
                <w:rFonts w:hAnsi="Arial"/>
                <w:sz w:val="20"/>
              </w:rPr>
            </w:pPr>
            <w:r w:rsidRPr="00044AB3">
              <w:rPr>
                <w:rFonts w:hAnsi="Arial" w:hint="eastAsia"/>
                <w:sz w:val="20"/>
              </w:rPr>
              <w:t>幕</w:t>
            </w:r>
          </w:p>
        </w:tc>
        <w:tc>
          <w:tcPr>
            <w:tcW w:w="7283" w:type="dxa"/>
          </w:tcPr>
          <w:p w14:paraId="62E3116A" w14:textId="77777777" w:rsidR="00DE3095" w:rsidRPr="00044AB3" w:rsidRDefault="00DE3095" w:rsidP="0017730E">
            <w:pPr>
              <w:pStyle w:val="30"/>
            </w:pPr>
            <w:r w:rsidRPr="00044AB3">
              <w:rPr>
                <w:rFonts w:hint="eastAsia"/>
              </w:rPr>
              <w:t>【判断の基準】</w:t>
            </w:r>
          </w:p>
          <w:p w14:paraId="3C1FF9C2"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〇使用される繊維（天然繊維及び化学繊維）のうち、ポリエステル繊維又は植物を原料とする合成繊維を使用した製品については、次のいずれかの要件を満たすこと。</w:t>
            </w:r>
          </w:p>
          <w:p w14:paraId="31BD50AF"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①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46CD0ECF"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②再生PET樹脂から得られるポリエステル繊維が、繊維部分全体重量比で10％以上使用されていること、かつ、製品使用後に回収及び再使用又は再生利用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43BDEEBF"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③再生PET樹脂のうち、故繊維から得られるポリエステル繊維が、繊維部分全体重量比で10％以上使用されていること。</w:t>
            </w:r>
          </w:p>
          <w:p w14:paraId="687CDD2A"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193D94EA"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6A8683C3" w14:textId="77777777" w:rsidR="00DE3095" w:rsidRPr="00044AB3" w:rsidRDefault="00DE3095" w:rsidP="0017730E">
            <w:pPr>
              <w:rPr>
                <w:rFonts w:ascii="ＭＳ ゴシック" w:eastAsia="ＭＳ ゴシック" w:hAnsi="Arial"/>
                <w:sz w:val="22"/>
              </w:rPr>
            </w:pPr>
          </w:p>
          <w:p w14:paraId="4579B6DE" w14:textId="77777777" w:rsidR="00DE3095" w:rsidRPr="00044AB3" w:rsidRDefault="00DE3095" w:rsidP="0017730E">
            <w:pPr>
              <w:pStyle w:val="30"/>
            </w:pPr>
            <w:r w:rsidRPr="00044AB3">
              <w:rPr>
                <w:rFonts w:hint="eastAsia"/>
              </w:rPr>
              <w:t>【配慮事項】</w:t>
            </w:r>
          </w:p>
          <w:p w14:paraId="6969331F"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①臭素系防炎剤の使用が可能な限り削減されていること。</w:t>
            </w:r>
          </w:p>
          <w:p w14:paraId="03DB0940"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04FE9FB0"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tc>
      </w:tr>
      <w:tr w:rsidR="00DE3095" w:rsidRPr="00044AB3" w14:paraId="1EF35EF4" w14:textId="77777777" w:rsidTr="001773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502BD2A0"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3C3C156C" w14:textId="77777777" w:rsidR="00DE3095" w:rsidRPr="00044AB3" w:rsidRDefault="00DE3095" w:rsidP="0017730E">
            <w:pPr>
              <w:pStyle w:val="af1"/>
              <w:rPr>
                <w:rFonts w:hAnsi="Arial"/>
              </w:rPr>
            </w:pPr>
            <w:r w:rsidRPr="00044AB3">
              <w:rPr>
                <w:rFonts w:hAnsi="Arial" w:hint="eastAsia"/>
              </w:rPr>
              <w:t>１　本項の判断の基準の対象とする「幕」とは、横断幕又は懸垂幕をいう。</w:t>
            </w:r>
          </w:p>
          <w:p w14:paraId="680EAD25" w14:textId="77777777" w:rsidR="00DE3095" w:rsidRPr="00044AB3" w:rsidRDefault="00DE3095" w:rsidP="0017730E">
            <w:pPr>
              <w:pStyle w:val="af1"/>
              <w:rPr>
                <w:rFonts w:hAnsi="Arial"/>
              </w:rPr>
            </w:pPr>
            <w:r w:rsidRPr="00044AB3">
              <w:rPr>
                <w:rFonts w:hAnsi="Arial" w:hint="eastAsia"/>
              </w:rPr>
              <w:t>２　「再生PET樹脂」とは、PETボトル又は繊維製品等を原材料として再生利用されるものをいう。</w:t>
            </w:r>
          </w:p>
          <w:p w14:paraId="16154746" w14:textId="77777777" w:rsidR="00DE3095" w:rsidRPr="00044AB3" w:rsidRDefault="00DE3095" w:rsidP="0017730E">
            <w:pPr>
              <w:pStyle w:val="af1"/>
              <w:spacing w:afterLines="0" w:after="0"/>
              <w:rPr>
                <w:rFonts w:hAnsi="Arial"/>
              </w:rPr>
            </w:pPr>
            <w:r w:rsidRPr="00044AB3">
              <w:rPr>
                <w:rFonts w:hAnsi="Arial" w:hint="eastAsia"/>
              </w:rPr>
              <w:t>３　「繊維部分全体重量」とは、製品全体重量から棹、金属部品等の付属品の重量を除いたものをいう。</w:t>
            </w:r>
          </w:p>
          <w:p w14:paraId="495C124F" w14:textId="77777777" w:rsidR="00DE3095" w:rsidRPr="00044AB3" w:rsidRDefault="00DE3095" w:rsidP="0017730E">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6C373E48" w14:textId="77777777" w:rsidR="00DE3095" w:rsidRPr="00044AB3" w:rsidRDefault="00DE3095" w:rsidP="0017730E">
            <w:pPr>
              <w:pStyle w:val="af1"/>
              <w:rPr>
                <w:rFonts w:hAnsi="Arial"/>
              </w:rPr>
            </w:pPr>
            <w:r w:rsidRPr="00044AB3">
              <w:rPr>
                <w:rFonts w:hAnsi="Arial" w:hint="eastAsia"/>
              </w:rPr>
              <w:t>４　「故繊維」とは、使用済みの古着、古布及び織布工場や縫製工場の製造工程から発生する糸くず、裁断くず等をいう。</w:t>
            </w:r>
          </w:p>
          <w:p w14:paraId="1E5D4B57" w14:textId="77777777" w:rsidR="00DE3095" w:rsidRPr="00044AB3" w:rsidRDefault="00DE3095" w:rsidP="0017730E">
            <w:pPr>
              <w:pStyle w:val="af1"/>
              <w:rPr>
                <w:rFonts w:hAnsi="Arial"/>
              </w:rPr>
            </w:pPr>
            <w:r w:rsidRPr="00044AB3">
              <w:rPr>
                <w:rFonts w:hAnsi="Arial" w:hint="eastAsia"/>
              </w:rPr>
              <w:t>５　「故繊維から得られるポリエステル繊維」とは、故繊維を主原料とし、マテリアルリサイクル又はケミカルリサイクルにより再生されたポリエステル繊維をいう。</w:t>
            </w:r>
          </w:p>
          <w:p w14:paraId="7C2013C1" w14:textId="77777777" w:rsidR="00DE3095" w:rsidRPr="00044AB3" w:rsidRDefault="00DE3095" w:rsidP="0017730E">
            <w:pPr>
              <w:pStyle w:val="af1"/>
              <w:rPr>
                <w:rFonts w:hAnsi="Arial" w:cs="Arial"/>
              </w:rPr>
            </w:pPr>
            <w:r w:rsidRPr="00044AB3">
              <w:rPr>
                <w:rFonts w:hAnsi="Arial" w:cs="Arial" w:hint="eastAsia"/>
              </w:rPr>
              <w:lastRenderedPageBreak/>
              <w:t>６　「バイオマスプラスチック」とは、原料として植物などの再生可能な有機資源（バイオマス）を使用するプラスチックをいう。</w:t>
            </w:r>
          </w:p>
          <w:p w14:paraId="75A2DA6E" w14:textId="77777777" w:rsidR="00DE3095" w:rsidRPr="00044AB3" w:rsidRDefault="00DE3095" w:rsidP="0017730E">
            <w:pPr>
              <w:pStyle w:val="af1"/>
              <w:rPr>
                <w:rFonts w:hAnsi="Arial"/>
              </w:rPr>
            </w:pPr>
            <w:r w:rsidRPr="00044AB3">
              <w:rPr>
                <w:rFonts w:hAnsi="Arial" w:hint="eastAsia"/>
              </w:rPr>
              <w:t>７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03A2AFF7" w14:textId="77777777" w:rsidR="00DE3095" w:rsidRPr="00044AB3" w:rsidRDefault="00DE3095" w:rsidP="0017730E">
            <w:pPr>
              <w:pStyle w:val="af1"/>
              <w:rPr>
                <w:rFonts w:hAnsi="Arial"/>
              </w:rPr>
            </w:pPr>
            <w:r w:rsidRPr="00044AB3">
              <w:rPr>
                <w:rFonts w:hAnsi="Arial" w:hint="eastAsia"/>
              </w:rPr>
              <w:t>８　「バイオベース合成ポリマー含有率」とは、繊維部分全体重量に占める、植物を原料とする合成繊維に含まれる植物由来原料分の重量の割合をいう。</w:t>
            </w:r>
          </w:p>
          <w:p w14:paraId="13454FE7" w14:textId="77777777" w:rsidR="00DE3095" w:rsidRPr="00044AB3" w:rsidRDefault="00DE3095" w:rsidP="0017730E">
            <w:pPr>
              <w:pStyle w:val="af1"/>
              <w:rPr>
                <w:rFonts w:hAnsi="Arial"/>
              </w:rPr>
            </w:pPr>
            <w:r w:rsidRPr="00044AB3">
              <w:rPr>
                <w:rFonts w:hAnsi="Arial" w:hint="eastAsia"/>
              </w:rPr>
              <w:t>９　「回収及び再使用又は再生利用のためのシステムがあること」とは、次の要件を満たすことをいう。</w:t>
            </w:r>
          </w:p>
          <w:p w14:paraId="65171B18" w14:textId="77777777" w:rsidR="00DE3095" w:rsidRPr="00044AB3" w:rsidRDefault="00DE3095" w:rsidP="0017730E">
            <w:pPr>
              <w:pStyle w:val="af1"/>
              <w:ind w:leftChars="45" w:left="94" w:firstLineChars="0" w:firstLine="0"/>
              <w:rPr>
                <w:rFonts w:hAnsi="Arial"/>
              </w:rPr>
            </w:pPr>
            <w:r w:rsidRPr="00044AB3">
              <w:rPr>
                <w:rFonts w:hAnsi="Arial" w:hint="eastAsia"/>
              </w:rPr>
              <w:t>「回収のシステム」については、次のア及びイを満たすこと。</w:t>
            </w:r>
          </w:p>
          <w:p w14:paraId="4277612D" w14:textId="77777777" w:rsidR="00DE3095" w:rsidRPr="00044AB3" w:rsidRDefault="00DE3095" w:rsidP="0017730E">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78D7E60B" w14:textId="77777777" w:rsidR="00DE3095" w:rsidRPr="00044AB3" w:rsidRDefault="00DE3095" w:rsidP="0017730E">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0DA12704" w14:textId="77777777" w:rsidR="00DE3095" w:rsidRPr="00044AB3" w:rsidRDefault="00DE3095" w:rsidP="0017730E">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7A627108" w14:textId="77777777" w:rsidR="00DE3095" w:rsidRPr="00044AB3" w:rsidRDefault="00DE3095" w:rsidP="0017730E">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2D974308" w14:textId="77777777" w:rsidR="00DE3095" w:rsidRPr="00044AB3" w:rsidRDefault="00DE3095" w:rsidP="0017730E">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tc>
      </w:tr>
    </w:tbl>
    <w:p w14:paraId="798E7055" w14:textId="77777777" w:rsidR="00DE3095" w:rsidRPr="00044AB3" w:rsidRDefault="00DE3095" w:rsidP="00DE3095">
      <w:pPr>
        <w:rPr>
          <w:rFonts w:ascii="ＭＳ ゴシック" w:eastAsia="ＭＳ ゴシック" w:hAnsi="Arial"/>
          <w:sz w:val="22"/>
          <w:szCs w:val="22"/>
        </w:rPr>
      </w:pPr>
    </w:p>
    <w:p w14:paraId="687867D6" w14:textId="77777777" w:rsidR="00DE3095" w:rsidRPr="00044AB3" w:rsidRDefault="00DE3095" w:rsidP="00DE3095">
      <w:pPr>
        <w:rPr>
          <w:rFonts w:ascii="ＭＳ ゴシック" w:eastAsia="ＭＳ ゴシック" w:hAnsi="Arial"/>
          <w:sz w:val="22"/>
          <w:szCs w:val="22"/>
        </w:rPr>
      </w:pPr>
    </w:p>
    <w:p w14:paraId="6E34596D" w14:textId="77777777" w:rsidR="00DE3095" w:rsidRPr="00044AB3" w:rsidRDefault="00DE3095" w:rsidP="00DE3095">
      <w:pPr>
        <w:rPr>
          <w:rFonts w:ascii="ＭＳ ゴシック" w:eastAsia="ＭＳ ゴシック" w:hAnsi="Arial"/>
          <w:sz w:val="22"/>
          <w:szCs w:val="22"/>
        </w:rPr>
      </w:pPr>
    </w:p>
    <w:p w14:paraId="69579EE2"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(2) 目標の立て方</w:t>
      </w:r>
    </w:p>
    <w:p w14:paraId="617740B5" w14:textId="77777777" w:rsidR="00DE3095" w:rsidRPr="00044AB3" w:rsidRDefault="00DE3095" w:rsidP="00DE3095">
      <w:pPr>
        <w:pStyle w:val="22"/>
        <w:rPr>
          <w:rFonts w:hAnsi="Arial"/>
        </w:rPr>
      </w:pPr>
      <w:r w:rsidRPr="00044AB3">
        <w:rPr>
          <w:rFonts w:hAnsi="Arial" w:hint="eastAsia"/>
        </w:rPr>
        <w:t>当該年度におけるポリエステル繊維又は植物を原料とする合成繊維を使用している旗、のぼり及び幕の調達総量（点数）に占める基準を満たす物品の数量（点数）の割合とする。</w:t>
      </w:r>
    </w:p>
    <w:p w14:paraId="36FA3C37" w14:textId="77777777" w:rsidR="00DE3095" w:rsidRPr="00044AB3" w:rsidRDefault="00DE3095" w:rsidP="00DE3095">
      <w:pPr>
        <w:rPr>
          <w:rFonts w:ascii="ＭＳ ゴシック" w:eastAsia="ＭＳ ゴシック" w:hAnsi="Arial"/>
          <w:sz w:val="22"/>
          <w:szCs w:val="22"/>
        </w:rPr>
      </w:pPr>
    </w:p>
    <w:p w14:paraId="38E4E95D" w14:textId="77777777" w:rsidR="00DE3095" w:rsidRPr="00044AB3" w:rsidRDefault="00DE3095" w:rsidP="00DE3095">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１８－４ モップ</w:t>
      </w:r>
    </w:p>
    <w:p w14:paraId="40D97764"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81"/>
        <w:gridCol w:w="7285"/>
      </w:tblGrid>
      <w:tr w:rsidR="00DE3095" w:rsidRPr="00044AB3" w14:paraId="57B0FBEA" w14:textId="77777777" w:rsidTr="0017730E">
        <w:trPr>
          <w:cantSplit/>
          <w:trHeight w:val="2132"/>
          <w:jc w:val="center"/>
        </w:trPr>
        <w:tc>
          <w:tcPr>
            <w:tcW w:w="1792" w:type="dxa"/>
            <w:gridSpan w:val="2"/>
          </w:tcPr>
          <w:p w14:paraId="71C612AA" w14:textId="77777777" w:rsidR="00DE3095" w:rsidRPr="00044AB3" w:rsidRDefault="00DE3095" w:rsidP="0017730E">
            <w:pPr>
              <w:pStyle w:val="ab"/>
              <w:rPr>
                <w:rFonts w:hAnsi="Arial"/>
                <w:sz w:val="20"/>
              </w:rPr>
            </w:pPr>
            <w:r w:rsidRPr="00044AB3">
              <w:rPr>
                <w:rFonts w:hAnsi="Arial" w:hint="eastAsia"/>
                <w:sz w:val="20"/>
              </w:rPr>
              <w:t>モップ</w:t>
            </w:r>
          </w:p>
        </w:tc>
        <w:tc>
          <w:tcPr>
            <w:tcW w:w="7285" w:type="dxa"/>
          </w:tcPr>
          <w:p w14:paraId="56C6EDB5" w14:textId="77777777" w:rsidR="00DE3095" w:rsidRPr="00044AB3" w:rsidRDefault="00DE3095" w:rsidP="0017730E">
            <w:pPr>
              <w:pStyle w:val="30"/>
            </w:pPr>
            <w:r w:rsidRPr="00044AB3">
              <w:rPr>
                <w:rFonts w:hint="eastAsia"/>
              </w:rPr>
              <w:t>【判断の基準】</w:t>
            </w:r>
          </w:p>
          <w:p w14:paraId="289A0C9A"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○次のいずれかの要件を満たすこと。</w:t>
            </w:r>
          </w:p>
          <w:p w14:paraId="38E22D3D"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①未利用繊維、リサイクル繊維及びその他の再生材料の合計重量が繊維部分全体重量比で25％以上使用されていること。</w:t>
            </w:r>
          </w:p>
          <w:p w14:paraId="57EE46F7"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②製品使用後に回収及び再使用</w:t>
            </w:r>
            <w:r w:rsidRPr="00044AB3">
              <w:rPr>
                <w:rFonts w:cs="ＭＳ 明朝" w:hint="eastAsia"/>
                <w:color w:val="auto"/>
                <w:kern w:val="0"/>
                <w:szCs w:val="22"/>
              </w:rPr>
              <w:t>のための</w:t>
            </w:r>
            <w:r w:rsidRPr="00044AB3">
              <w:rPr>
                <w:rFonts w:hAnsi="Arial" w:hint="eastAsia"/>
                <w:color w:val="auto"/>
              </w:rPr>
              <w:t>システムがあること。</w:t>
            </w:r>
          </w:p>
          <w:p w14:paraId="6B254858" w14:textId="77777777" w:rsidR="00DE3095" w:rsidRPr="00044AB3" w:rsidRDefault="00DE3095" w:rsidP="0017730E">
            <w:pPr>
              <w:rPr>
                <w:rFonts w:ascii="ＭＳ ゴシック" w:eastAsia="ＭＳ ゴシック" w:hAnsi="Arial"/>
                <w:sz w:val="22"/>
              </w:rPr>
            </w:pPr>
          </w:p>
          <w:p w14:paraId="10555746" w14:textId="77777777" w:rsidR="00DE3095" w:rsidRPr="00044AB3" w:rsidRDefault="00DE3095" w:rsidP="0017730E">
            <w:pPr>
              <w:pStyle w:val="30"/>
              <w:rPr>
                <w:dstrike/>
              </w:rPr>
            </w:pPr>
            <w:r w:rsidRPr="00044AB3">
              <w:rPr>
                <w:rFonts w:hint="eastAsia"/>
              </w:rPr>
              <w:t>【配慮事項】</w:t>
            </w:r>
          </w:p>
          <w:p w14:paraId="3501E349"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24792C9B"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②製品の包装又は梱包は、可能な限り簡易であって、再生利用の容易さ及び廃棄時の負荷低減に配慮されていること。</w:t>
            </w:r>
          </w:p>
        </w:tc>
      </w:tr>
      <w:tr w:rsidR="00DE3095" w:rsidRPr="00044AB3" w14:paraId="1570EDE4" w14:textId="77777777" w:rsidTr="001773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5"/>
          <w:jc w:val="center"/>
        </w:trPr>
        <w:tc>
          <w:tcPr>
            <w:tcW w:w="711" w:type="dxa"/>
            <w:tcBorders>
              <w:top w:val="nil"/>
              <w:left w:val="nil"/>
              <w:bottom w:val="nil"/>
              <w:right w:val="nil"/>
            </w:tcBorders>
          </w:tcPr>
          <w:p w14:paraId="3BBD3665"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6" w:type="dxa"/>
            <w:gridSpan w:val="2"/>
            <w:tcBorders>
              <w:top w:val="nil"/>
              <w:left w:val="nil"/>
              <w:bottom w:val="nil"/>
              <w:right w:val="nil"/>
            </w:tcBorders>
          </w:tcPr>
          <w:p w14:paraId="64DC9A3B" w14:textId="77777777" w:rsidR="00DE3095" w:rsidRPr="00044AB3" w:rsidRDefault="00DE3095" w:rsidP="0017730E">
            <w:pPr>
              <w:pStyle w:val="af1"/>
              <w:spacing w:afterLines="0" w:after="0"/>
              <w:rPr>
                <w:rFonts w:hAnsi="Arial"/>
              </w:rPr>
            </w:pPr>
            <w:r w:rsidRPr="00044AB3">
              <w:rPr>
                <w:rFonts w:hAnsi="Arial" w:hint="eastAsia"/>
              </w:rPr>
              <w:t>１　「繊維部分全体重量」とは、製品全体重量から柄、取っ手、金属部品等の付属品の重量を除いたものをいう。</w:t>
            </w:r>
          </w:p>
          <w:p w14:paraId="7E15A598" w14:textId="77777777" w:rsidR="00DE3095" w:rsidRPr="00044AB3" w:rsidRDefault="00DE3095" w:rsidP="0017730E">
            <w:pPr>
              <w:pStyle w:val="af1"/>
              <w:spacing w:beforeLines="0" w:before="0"/>
              <w:ind w:leftChars="50" w:left="105" w:firstLineChars="100" w:firstLine="200"/>
              <w:rPr>
                <w:rFonts w:hAnsi="Arial"/>
              </w:rPr>
            </w:pPr>
            <w:r w:rsidRPr="00044AB3">
              <w:rPr>
                <w:rFonts w:hAnsi="Arial" w:hint="eastAsia"/>
              </w:rPr>
              <w:t>なお、再生プラスチックを使用した付属品の重量は、「繊維部分全体重量」及び「未利用繊維、リサイクル繊維及びその他の再生材料の合計重量」に含めてよい。</w:t>
            </w:r>
          </w:p>
          <w:p w14:paraId="1F7EA218" w14:textId="77777777" w:rsidR="00DE3095" w:rsidRPr="00044AB3" w:rsidRDefault="00DE3095" w:rsidP="0017730E">
            <w:pPr>
              <w:pStyle w:val="af1"/>
              <w:spacing w:beforeLines="17" w:before="61"/>
              <w:rPr>
                <w:rFonts w:hAnsi="Arial"/>
              </w:rPr>
            </w:pPr>
            <w:r w:rsidRPr="00044AB3">
              <w:rPr>
                <w:rFonts w:hAnsi="Arial" w:hint="eastAsia"/>
              </w:rPr>
              <w:t>２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581D3F85" w14:textId="77777777" w:rsidR="00DE3095" w:rsidRPr="00044AB3" w:rsidRDefault="00DE3095" w:rsidP="0017730E">
            <w:pPr>
              <w:pStyle w:val="af1"/>
              <w:spacing w:beforeLines="17" w:before="61"/>
              <w:rPr>
                <w:rFonts w:hAnsi="Arial"/>
              </w:rPr>
            </w:pPr>
            <w:r w:rsidRPr="00044AB3">
              <w:rPr>
                <w:rFonts w:hAnsi="Arial" w:hint="eastAsia"/>
              </w:rPr>
              <w:t>３　「未利用繊維」とは、紡績時に発生する短繊維（リンター等）等を再生した繊維をいう。</w:t>
            </w:r>
          </w:p>
          <w:p w14:paraId="751AB21F" w14:textId="77777777" w:rsidR="00DE3095" w:rsidRPr="00044AB3" w:rsidRDefault="00DE3095" w:rsidP="0017730E">
            <w:pPr>
              <w:pStyle w:val="af1"/>
              <w:spacing w:beforeLines="17" w:before="61"/>
              <w:rPr>
                <w:rFonts w:hAnsi="Arial"/>
              </w:rPr>
            </w:pPr>
            <w:r w:rsidRPr="00044AB3">
              <w:rPr>
                <w:rFonts w:hAnsi="Arial" w:hint="eastAsia"/>
              </w:rPr>
              <w:t>４　「リサイクル繊維」とは、反毛繊維等使用された後に廃棄された製品の全部若しくは一部又は製品の製造工程の廃棄ルートから発生する端材若しくは不良品を再生利用した繊維をいう（ただし、原料として同一工程内で再生利用されるものは除く。）。</w:t>
            </w:r>
          </w:p>
          <w:p w14:paraId="1C30432E" w14:textId="77777777" w:rsidR="00DE3095" w:rsidRPr="00044AB3" w:rsidRDefault="00DE3095" w:rsidP="0017730E">
            <w:pPr>
              <w:pStyle w:val="af1"/>
              <w:spacing w:beforeLines="17" w:before="61"/>
              <w:rPr>
                <w:rFonts w:hAnsi="Arial"/>
              </w:rPr>
            </w:pPr>
            <w:r w:rsidRPr="00044AB3">
              <w:rPr>
                <w:rFonts w:hAnsi="Arial" w:hint="eastAsia"/>
              </w:rPr>
              <w:t>５　「反毛繊維」とは、衣類等の製造時に発生する裁断屑、廃品となった製品等を綿状に分解し再生した繊維をいう。</w:t>
            </w:r>
          </w:p>
          <w:p w14:paraId="028DEF31" w14:textId="77777777" w:rsidR="00DE3095" w:rsidRPr="00044AB3" w:rsidRDefault="00DE3095" w:rsidP="0017730E">
            <w:pPr>
              <w:pStyle w:val="af1"/>
              <w:spacing w:beforeLines="17" w:before="61"/>
              <w:rPr>
                <w:rFonts w:hAnsi="Arial"/>
              </w:rPr>
            </w:pPr>
            <w:r w:rsidRPr="00044AB3">
              <w:rPr>
                <w:rFonts w:hAnsi="Arial" w:hint="eastAsia"/>
              </w:rPr>
              <w:t>６　「再生材料」とは、使用された後に廃棄された製品の全部若しくは一部又は製品の製造工程の廃棄ルートから発生する端材若しくは不良品を再生利用したものをいう（ただし、原料として同一工程内で再生利用されるものは除く。）。</w:t>
            </w:r>
          </w:p>
          <w:p w14:paraId="1A1DD61D" w14:textId="77777777" w:rsidR="00DE3095" w:rsidRPr="00044AB3" w:rsidRDefault="00DE3095" w:rsidP="0017730E">
            <w:pPr>
              <w:pStyle w:val="af1"/>
              <w:spacing w:beforeLines="17" w:before="61"/>
              <w:rPr>
                <w:rFonts w:hAnsi="Arial"/>
              </w:rPr>
            </w:pPr>
            <w:r w:rsidRPr="00044AB3">
              <w:rPr>
                <w:rFonts w:hAnsi="Arial" w:hint="eastAsia"/>
              </w:rPr>
              <w:t>７　「回収及び再使用のためのシステムがあること」とは、次の要件を満たすことをいう。</w:t>
            </w:r>
          </w:p>
          <w:p w14:paraId="05ABC991" w14:textId="77777777" w:rsidR="00DE3095" w:rsidRPr="00044AB3" w:rsidRDefault="00DE3095" w:rsidP="0017730E">
            <w:pPr>
              <w:pStyle w:val="af1"/>
              <w:spacing w:beforeLines="17" w:before="61"/>
              <w:ind w:leftChars="45" w:left="94" w:firstLineChars="0" w:firstLine="0"/>
              <w:rPr>
                <w:rFonts w:hAnsi="Arial"/>
              </w:rPr>
            </w:pPr>
            <w:r w:rsidRPr="00044AB3">
              <w:rPr>
                <w:rFonts w:hAnsi="Arial" w:hint="eastAsia"/>
              </w:rPr>
              <w:t>「回収のシステム」については、次のア及びイを満たすこと。</w:t>
            </w:r>
          </w:p>
          <w:p w14:paraId="2A607E8B" w14:textId="77777777" w:rsidR="00DE3095" w:rsidRPr="00044AB3" w:rsidRDefault="00DE3095" w:rsidP="0017730E">
            <w:pPr>
              <w:pStyle w:val="af1"/>
              <w:spacing w:beforeLines="17" w:before="6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52E35D2E" w14:textId="77777777" w:rsidR="00DE3095" w:rsidRPr="00044AB3" w:rsidRDefault="00DE3095" w:rsidP="0017730E">
            <w:pPr>
              <w:pStyle w:val="af1"/>
              <w:spacing w:beforeLines="17" w:before="6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777AA0DF" w14:textId="77777777" w:rsidR="00DE3095" w:rsidRPr="00044AB3" w:rsidRDefault="00DE3095" w:rsidP="0017730E">
            <w:pPr>
              <w:pStyle w:val="af1"/>
              <w:spacing w:beforeLines="17" w:before="61"/>
              <w:ind w:leftChars="45" w:left="94" w:firstLineChars="0" w:firstLine="0"/>
              <w:rPr>
                <w:rFonts w:hAnsi="Arial"/>
              </w:rPr>
            </w:pPr>
            <w:r w:rsidRPr="00044AB3">
              <w:rPr>
                <w:rFonts w:hAnsi="Arial" w:hint="eastAsia"/>
              </w:rPr>
              <w:t>「再使用のためのシステム」については、次のウ及びエを満たすこと。</w:t>
            </w:r>
          </w:p>
          <w:p w14:paraId="367A922F" w14:textId="77777777" w:rsidR="00DE3095" w:rsidRPr="00044AB3" w:rsidRDefault="00DE3095" w:rsidP="0017730E">
            <w:pPr>
              <w:pStyle w:val="af1"/>
              <w:ind w:leftChars="45" w:left="494" w:hangingChars="200" w:hanging="400"/>
              <w:rPr>
                <w:rFonts w:hAnsi="Arial"/>
              </w:rPr>
            </w:pPr>
            <w:r w:rsidRPr="00044AB3">
              <w:rPr>
                <w:rFonts w:hAnsi="Arial" w:hint="eastAsia"/>
              </w:rPr>
              <w:t>ウ．回収された製品を再使用すること。</w:t>
            </w:r>
          </w:p>
          <w:p w14:paraId="1746E2A1" w14:textId="77777777" w:rsidR="00DE3095" w:rsidRPr="00044AB3" w:rsidRDefault="00DE3095" w:rsidP="0017730E">
            <w:pPr>
              <w:pStyle w:val="af1"/>
              <w:ind w:leftChars="45" w:left="494" w:hangingChars="200" w:hanging="400"/>
              <w:rPr>
                <w:rFonts w:hAnsi="Arial"/>
              </w:rPr>
            </w:pPr>
            <w:r w:rsidRPr="00044AB3">
              <w:rPr>
                <w:rFonts w:hAnsi="Arial" w:hint="eastAsia"/>
              </w:rPr>
              <w:t>エ．回収された製品のうち再使用できない部分は、マテリアルリサイクル、ケミカルリサイクル又はエネルギー回収すること。</w:t>
            </w:r>
          </w:p>
        </w:tc>
      </w:tr>
    </w:tbl>
    <w:p w14:paraId="28630E89" w14:textId="77777777" w:rsidR="00DE3095" w:rsidRPr="00044AB3" w:rsidRDefault="00DE3095" w:rsidP="00DE3095">
      <w:pPr>
        <w:rPr>
          <w:rFonts w:ascii="ＭＳ ゴシック" w:eastAsia="ＭＳ ゴシック" w:hAnsi="Arial"/>
          <w:sz w:val="22"/>
        </w:rPr>
      </w:pPr>
    </w:p>
    <w:p w14:paraId="7B3154EA" w14:textId="77777777" w:rsidR="00DE3095" w:rsidRPr="00044AB3" w:rsidRDefault="00DE3095" w:rsidP="00DE3095">
      <w:pPr>
        <w:pStyle w:val="20"/>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(2) 目標の立て方</w:t>
      </w:r>
    </w:p>
    <w:p w14:paraId="2E938939" w14:textId="77777777" w:rsidR="00DE3095" w:rsidRPr="00044AB3" w:rsidRDefault="00DE3095" w:rsidP="00DE3095">
      <w:pPr>
        <w:pStyle w:val="22"/>
        <w:rPr>
          <w:rFonts w:hAnsi="Arial"/>
        </w:rPr>
      </w:pPr>
      <w:r w:rsidRPr="00044AB3">
        <w:rPr>
          <w:rFonts w:hAnsi="Arial" w:hint="eastAsia"/>
        </w:rPr>
        <w:t>当該年度における調達（リース・レンタル契約を含む。）総量（点数）に占める基準を満たす物品の数量（点数）の割合とする。</w:t>
      </w:r>
    </w:p>
    <w:p w14:paraId="6D041F0E" w14:textId="77777777" w:rsidR="00DE3095" w:rsidRPr="00044AB3" w:rsidRDefault="00DE3095" w:rsidP="00DE3095">
      <w:pPr>
        <w:rPr>
          <w:rFonts w:ascii="ＭＳ ゴシック" w:eastAsia="ＭＳ ゴシック" w:hAnsi="Arial"/>
        </w:rPr>
      </w:pPr>
    </w:p>
    <w:bookmarkEnd w:id="44"/>
    <w:bookmarkEnd w:id="45"/>
    <w:bookmarkEnd w:id="46"/>
    <w:bookmarkEnd w:id="47"/>
    <w:p w14:paraId="522843A3"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１９．設備</w:t>
      </w:r>
    </w:p>
    <w:p w14:paraId="6DB79F40" w14:textId="77777777" w:rsidR="00DE3095" w:rsidRPr="00044AB3" w:rsidRDefault="00DE3095" w:rsidP="00DE3095">
      <w:pPr>
        <w:pStyle w:val="20"/>
        <w:rPr>
          <w:rFonts w:ascii="ＭＳ ゴシック" w:eastAsia="ＭＳ ゴシック"/>
        </w:rPr>
      </w:pPr>
      <w:bookmarkStart w:id="51" w:name="_Hlk116724119"/>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DE3095" w:rsidRPr="00044AB3" w14:paraId="22FFFD33" w14:textId="77777777" w:rsidTr="0017730E">
        <w:trPr>
          <w:trHeight w:val="4095"/>
          <w:jc w:val="center"/>
        </w:trPr>
        <w:tc>
          <w:tcPr>
            <w:tcW w:w="1986" w:type="dxa"/>
            <w:gridSpan w:val="2"/>
          </w:tcPr>
          <w:p w14:paraId="38654EB0" w14:textId="77777777" w:rsidR="00DE3095" w:rsidRPr="00044AB3" w:rsidRDefault="00DE3095" w:rsidP="0017730E">
            <w:pPr>
              <w:pStyle w:val="ab"/>
            </w:pPr>
            <w:r w:rsidRPr="00044AB3">
              <w:rPr>
                <w:rFonts w:hint="eastAsia"/>
              </w:rPr>
              <w:t>太陽光発電システム（公共・産業用）</w:t>
            </w:r>
          </w:p>
        </w:tc>
        <w:tc>
          <w:tcPr>
            <w:tcW w:w="7091" w:type="dxa"/>
          </w:tcPr>
          <w:p w14:paraId="21889A45" w14:textId="77777777" w:rsidR="00DE3095" w:rsidRPr="00044AB3" w:rsidRDefault="00DE3095" w:rsidP="0017730E">
            <w:pPr>
              <w:pStyle w:val="30"/>
            </w:pPr>
            <w:r w:rsidRPr="00044AB3">
              <w:rPr>
                <w:rFonts w:hint="eastAsia"/>
              </w:rPr>
              <w:t>【判断の基準】</w:t>
            </w:r>
          </w:p>
          <w:p w14:paraId="109304DD" w14:textId="77777777" w:rsidR="00DE3095" w:rsidRPr="00044AB3" w:rsidRDefault="00DE3095" w:rsidP="0017730E">
            <w:pPr>
              <w:pStyle w:val="a4"/>
              <w:rPr>
                <w:color w:val="auto"/>
              </w:rPr>
            </w:pPr>
            <w:r w:rsidRPr="00044AB3">
              <w:rPr>
                <w:rFonts w:hint="eastAsia"/>
                <w:color w:val="auto"/>
              </w:rPr>
              <w:t>①太陽電池モジュールのセル実効変換効率が表１に示された区分ごとの基準変換効率を下回らないこと。</w:t>
            </w:r>
          </w:p>
          <w:p w14:paraId="732E43CF" w14:textId="77777777" w:rsidR="00DE3095" w:rsidRPr="00044AB3" w:rsidRDefault="00DE3095" w:rsidP="0017730E">
            <w:pPr>
              <w:pStyle w:val="a4"/>
              <w:rPr>
                <w:color w:val="auto"/>
              </w:rPr>
            </w:pPr>
            <w:r w:rsidRPr="00044AB3">
              <w:rPr>
                <w:rFonts w:hint="eastAsia"/>
                <w:color w:val="auto"/>
              </w:rPr>
              <w:t>②太陽電池モジュール及び周辺機器について、表２に示された項目について、情報が開示され、ウエブサイト等により、容易に確認できること。</w:t>
            </w:r>
          </w:p>
          <w:p w14:paraId="50EC5EE0" w14:textId="77777777" w:rsidR="00DE3095" w:rsidRPr="00044AB3" w:rsidRDefault="00DE3095" w:rsidP="0017730E">
            <w:pPr>
              <w:pStyle w:val="a4"/>
              <w:rPr>
                <w:color w:val="auto"/>
              </w:rPr>
            </w:pPr>
            <w:r w:rsidRPr="00044AB3">
              <w:rPr>
                <w:rFonts w:hint="eastAsia"/>
                <w:color w:val="auto"/>
              </w:rPr>
              <w:t>③発電電力量等が確認できるものであること。</w:t>
            </w:r>
          </w:p>
          <w:p w14:paraId="170088D3" w14:textId="77777777" w:rsidR="00DE3095" w:rsidRPr="00044AB3" w:rsidRDefault="00DE3095" w:rsidP="0017730E">
            <w:pPr>
              <w:pStyle w:val="a4"/>
              <w:rPr>
                <w:color w:val="auto"/>
              </w:rPr>
            </w:pPr>
            <w:r w:rsidRPr="00044AB3">
              <w:rPr>
                <w:rFonts w:hint="eastAsia"/>
                <w:color w:val="auto"/>
              </w:rPr>
              <w:t>④太陽電池モジュールの出力については、公称最大出力の</w:t>
            </w:r>
            <w:r w:rsidRPr="00044AB3">
              <w:rPr>
                <w:rFonts w:hAnsi="Arial" w:cs="Arial"/>
                <w:color w:val="auto"/>
              </w:rPr>
              <w:t>80％</w:t>
            </w:r>
            <w:r w:rsidRPr="00044AB3">
              <w:rPr>
                <w:rFonts w:hint="eastAsia"/>
                <w:color w:val="auto"/>
              </w:rPr>
              <w:t>以上を最低</w:t>
            </w:r>
            <w:r w:rsidRPr="00044AB3">
              <w:rPr>
                <w:rFonts w:hAnsi="Arial" w:cs="Arial"/>
                <w:color w:val="auto"/>
              </w:rPr>
              <w:t>10</w:t>
            </w:r>
            <w:r w:rsidRPr="00044AB3">
              <w:rPr>
                <w:rFonts w:hint="eastAsia"/>
                <w:color w:val="auto"/>
              </w:rPr>
              <w:t>年間維持できるように設計・製造されていること。</w:t>
            </w:r>
          </w:p>
          <w:p w14:paraId="0A8DCB24" w14:textId="77777777" w:rsidR="00DE3095" w:rsidRPr="00044AB3" w:rsidRDefault="00DE3095" w:rsidP="0017730E">
            <w:pPr>
              <w:pStyle w:val="a4"/>
              <w:rPr>
                <w:color w:val="auto"/>
              </w:rPr>
            </w:pPr>
            <w:r w:rsidRPr="00044AB3">
              <w:rPr>
                <w:rFonts w:hint="eastAsia"/>
                <w:color w:val="auto"/>
              </w:rPr>
              <w:t>⑤パワーコンディショナについては、定格負荷効率及び</w:t>
            </w:r>
            <w:r w:rsidRPr="00044AB3">
              <w:rPr>
                <w:rFonts w:hAnsi="Arial" w:cs="Arial" w:hint="eastAsia"/>
                <w:color w:val="auto"/>
              </w:rPr>
              <w:t>２</w:t>
            </w:r>
            <w:r w:rsidRPr="00044AB3">
              <w:rPr>
                <w:rFonts w:hint="eastAsia"/>
                <w:color w:val="auto"/>
              </w:rPr>
              <w:t>分の</w:t>
            </w:r>
            <w:r w:rsidRPr="00044AB3">
              <w:rPr>
                <w:rFonts w:hAnsi="Arial" w:cs="Arial" w:hint="eastAsia"/>
                <w:color w:val="auto"/>
              </w:rPr>
              <w:t>１</w:t>
            </w:r>
            <w:r w:rsidRPr="00044AB3">
              <w:rPr>
                <w:rFonts w:hint="eastAsia"/>
                <w:color w:val="auto"/>
              </w:rPr>
              <w:t>負荷時の部分負荷効率について、出荷時の効率の</w:t>
            </w:r>
            <w:r w:rsidRPr="00044AB3">
              <w:rPr>
                <w:rFonts w:hAnsi="Arial" w:cs="Arial"/>
                <w:color w:val="auto"/>
              </w:rPr>
              <w:t>90％</w:t>
            </w:r>
            <w:r w:rsidRPr="00044AB3">
              <w:rPr>
                <w:rFonts w:hint="eastAsia"/>
                <w:color w:val="auto"/>
              </w:rPr>
              <w:t>以上を</w:t>
            </w:r>
            <w:r w:rsidRPr="00044AB3">
              <w:rPr>
                <w:rFonts w:hAnsi="Arial" w:cs="Arial" w:hint="eastAsia"/>
                <w:color w:val="auto"/>
              </w:rPr>
              <w:t>５</w:t>
            </w:r>
            <w:r w:rsidRPr="00044AB3">
              <w:rPr>
                <w:rFonts w:hint="eastAsia"/>
                <w:color w:val="auto"/>
              </w:rPr>
              <w:t>年以上の使用期間にわたり維持できるように設計・製造されていること。</w:t>
            </w:r>
          </w:p>
          <w:p w14:paraId="7CB6D84D" w14:textId="77777777" w:rsidR="00DE3095" w:rsidRPr="00044AB3" w:rsidRDefault="00DE3095" w:rsidP="0017730E">
            <w:pPr>
              <w:pStyle w:val="a4"/>
              <w:rPr>
                <w:color w:val="auto"/>
              </w:rPr>
            </w:pPr>
            <w:r w:rsidRPr="00044AB3">
              <w:rPr>
                <w:rFonts w:hint="eastAsia"/>
                <w:color w:val="auto"/>
              </w:rPr>
              <w:t>⑥太陽電池モジュールについては、エネルギーペイバックタイムが</w:t>
            </w:r>
            <w:r w:rsidRPr="00044AB3">
              <w:rPr>
                <w:rFonts w:hAnsi="Arial" w:cs="Arial" w:hint="eastAsia"/>
                <w:color w:val="auto"/>
              </w:rPr>
              <w:t>３</w:t>
            </w:r>
            <w:r w:rsidRPr="00044AB3">
              <w:rPr>
                <w:rFonts w:hint="eastAsia"/>
                <w:color w:val="auto"/>
              </w:rPr>
              <w:t>年以内であること。</w:t>
            </w:r>
          </w:p>
          <w:p w14:paraId="0D94F2F8" w14:textId="77777777" w:rsidR="00DE3095" w:rsidRPr="00044AB3" w:rsidRDefault="00DE3095" w:rsidP="0017730E">
            <w:pPr>
              <w:pStyle w:val="a4"/>
              <w:rPr>
                <w:color w:val="auto"/>
              </w:rPr>
            </w:pPr>
            <w:r w:rsidRPr="00044AB3">
              <w:rPr>
                <w:rFonts w:hint="eastAsia"/>
                <w:color w:val="auto"/>
              </w:rPr>
              <w:t>⑦太陽電池モジュールについては、表３に掲げた環境配慮設計の事前評価が行われており、その内容が確認できること。</w:t>
            </w:r>
          </w:p>
          <w:p w14:paraId="2639C446" w14:textId="77777777" w:rsidR="00DE3095" w:rsidRPr="00044AB3" w:rsidRDefault="00DE3095" w:rsidP="0017730E">
            <w:pPr>
              <w:pStyle w:val="a4"/>
              <w:rPr>
                <w:color w:val="auto"/>
              </w:rPr>
            </w:pPr>
            <w:r w:rsidRPr="00044AB3">
              <w:rPr>
                <w:rFonts w:hint="eastAsia"/>
                <w:color w:val="auto"/>
              </w:rPr>
              <w:t>⑧修理及び部品交換が容易である等長期使用が可能となる設計がなされていること。</w:t>
            </w:r>
          </w:p>
          <w:p w14:paraId="112B8368" w14:textId="77777777" w:rsidR="00DE3095" w:rsidRPr="00044AB3" w:rsidRDefault="00DE3095" w:rsidP="0017730E">
            <w:pPr>
              <w:pStyle w:val="a4"/>
              <w:rPr>
                <w:color w:val="auto"/>
              </w:rPr>
            </w:pPr>
          </w:p>
          <w:p w14:paraId="4D5CD551" w14:textId="77777777" w:rsidR="00DE3095" w:rsidRPr="00044AB3" w:rsidRDefault="00DE3095" w:rsidP="0017730E">
            <w:pPr>
              <w:pStyle w:val="30"/>
              <w:rPr>
                <w:rFonts w:hAnsi="ＭＳ ゴシック"/>
              </w:rPr>
            </w:pPr>
            <w:r w:rsidRPr="00044AB3">
              <w:rPr>
                <w:rFonts w:hAnsi="ＭＳ ゴシック" w:hint="eastAsia"/>
              </w:rPr>
              <w:t>【配慮事項】</w:t>
            </w:r>
          </w:p>
          <w:p w14:paraId="7D706887" w14:textId="77777777" w:rsidR="00DE3095" w:rsidRPr="00044AB3" w:rsidRDefault="00DE3095" w:rsidP="0017730E">
            <w:pPr>
              <w:pStyle w:val="a4"/>
              <w:rPr>
                <w:color w:val="auto"/>
              </w:rPr>
            </w:pPr>
            <w:r w:rsidRPr="00044AB3">
              <w:rPr>
                <w:rFonts w:hint="eastAsia"/>
                <w:color w:val="auto"/>
              </w:rPr>
              <w:t>①分解が容易である等部品の再使用または材料の再生利用が容易になるような設計がなされていること。</w:t>
            </w:r>
          </w:p>
          <w:p w14:paraId="5C66F6A8" w14:textId="77777777" w:rsidR="00DE3095" w:rsidRPr="00044AB3" w:rsidRDefault="00DE3095" w:rsidP="0017730E">
            <w:pPr>
              <w:pStyle w:val="a4"/>
              <w:rPr>
                <w:color w:val="auto"/>
              </w:rPr>
            </w:pPr>
            <w:r w:rsidRPr="00044AB3">
              <w:rPr>
                <w:rFonts w:hint="eastAsia"/>
                <w:color w:val="auto"/>
              </w:rPr>
              <w:t>②来庁者の多い施設等に設置するものにあっては、可能な限り発電電力量等を表示するなど、来庁者に対して効果の説明が可能となるよう考慮したシステムであること。</w:t>
            </w:r>
          </w:p>
          <w:p w14:paraId="75116F5B" w14:textId="77777777" w:rsidR="00DE3095" w:rsidRPr="00044AB3" w:rsidRDefault="00DE3095" w:rsidP="0017730E">
            <w:pPr>
              <w:pStyle w:val="a4"/>
              <w:rPr>
                <w:rFonts w:cs="ＭＳ 明朝"/>
                <w:color w:val="auto"/>
                <w:kern w:val="0"/>
                <w:szCs w:val="22"/>
              </w:rPr>
            </w:pPr>
            <w:r w:rsidRPr="00044AB3">
              <w:rPr>
                <w:rFonts w:cs="ＭＳ 明朝" w:hint="eastAsia"/>
                <w:color w:val="auto"/>
                <w:kern w:val="0"/>
                <w:szCs w:val="22"/>
              </w:rPr>
              <w:t>③設備撤去時には、撤去事業者又は排出事業者による回収及び再使用又は再生利用が可能であり、再使用又は再生利用されない部分については適正処理が可能であること。</w:t>
            </w:r>
          </w:p>
          <w:p w14:paraId="38E9FE94" w14:textId="77777777" w:rsidR="00DE3095" w:rsidRPr="00044AB3" w:rsidRDefault="00DE3095" w:rsidP="0017730E">
            <w:pPr>
              <w:pStyle w:val="a4"/>
              <w:rPr>
                <w:color w:val="auto"/>
              </w:rPr>
            </w:pPr>
            <w:r w:rsidRPr="00044AB3">
              <w:rPr>
                <w:rFonts w:hint="eastAsia"/>
                <w:color w:val="auto"/>
              </w:rPr>
              <w:t>④特定の化学物質を含有する二次電池が使用される場合には、二次電池の回収及びリサイクルシステムがあること。</w:t>
            </w:r>
          </w:p>
          <w:p w14:paraId="03D84BCF" w14:textId="77777777" w:rsidR="00DE3095" w:rsidRPr="00044AB3" w:rsidRDefault="00DE3095" w:rsidP="0017730E">
            <w:pPr>
              <w:pStyle w:val="a4"/>
              <w:rPr>
                <w:color w:val="auto"/>
              </w:rPr>
            </w:pPr>
            <w:r w:rsidRPr="00044AB3">
              <w:rPr>
                <w:rFonts w:hint="eastAsia"/>
                <w:color w:val="auto"/>
              </w:rPr>
              <w:t>⑤太陽電池モジュールの外枠・フレーム・架台等にアルミニウム合金を使用する製品では、アルミニウム二次地金（再生地金）を原材料の一部として使用している合金を用いること。</w:t>
            </w:r>
          </w:p>
          <w:p w14:paraId="1BE10816" w14:textId="77777777" w:rsidR="00DE3095" w:rsidRPr="00044AB3" w:rsidRDefault="00DE3095" w:rsidP="0017730E">
            <w:pPr>
              <w:pStyle w:val="a4"/>
              <w:rPr>
                <w:color w:val="auto"/>
              </w:rPr>
            </w:pPr>
            <w:r w:rsidRPr="00044AB3">
              <w:rPr>
                <w:rFonts w:hint="eastAsia"/>
                <w:color w:val="auto"/>
              </w:rPr>
              <w:t>⑥重金属等有害物質を製品の製造に使用しない又は可能な限り使用量を低減すること。</w:t>
            </w:r>
          </w:p>
        </w:tc>
      </w:tr>
      <w:tr w:rsidR="00DE3095" w:rsidRPr="00044AB3" w14:paraId="6B899F2F"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50"/>
          <w:jc w:val="center"/>
        </w:trPr>
        <w:tc>
          <w:tcPr>
            <w:tcW w:w="710" w:type="dxa"/>
            <w:tcBorders>
              <w:top w:val="nil"/>
              <w:left w:val="nil"/>
              <w:bottom w:val="nil"/>
              <w:right w:val="nil"/>
            </w:tcBorders>
          </w:tcPr>
          <w:p w14:paraId="51A152C3"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34F0D663" w14:textId="77777777" w:rsidR="00DE3095" w:rsidRPr="00044AB3" w:rsidRDefault="00DE3095" w:rsidP="0017730E">
            <w:pPr>
              <w:pStyle w:val="af1"/>
              <w:rPr>
                <w:rFonts w:hAnsi="Arial" w:cs="Arial"/>
              </w:rPr>
            </w:pPr>
            <w:r w:rsidRPr="00044AB3">
              <w:rPr>
                <w:rFonts w:cs="Arial"/>
              </w:rPr>
              <w:t>１　本項の判断の基準の対象とする「太陽光発電システム」は、商用電源の代替として、</w:t>
            </w:r>
            <w:r w:rsidRPr="00044AB3">
              <w:rPr>
                <w:rFonts w:hAnsi="Arial" w:cs="Arial"/>
              </w:rPr>
              <w:t>10kW</w:t>
            </w:r>
            <w:r w:rsidRPr="00044AB3">
              <w:rPr>
                <w:rFonts w:cs="Arial"/>
              </w:rPr>
              <w:t>以上の太陽電池モジュールを使用した太陽光発電による電源供給ができる公共・産業用のシステムをいう。</w:t>
            </w:r>
          </w:p>
          <w:p w14:paraId="165D5BC0" w14:textId="77777777" w:rsidR="00DE3095" w:rsidRPr="00044AB3" w:rsidRDefault="00DE3095" w:rsidP="0017730E">
            <w:pPr>
              <w:pStyle w:val="af1"/>
              <w:rPr>
                <w:rFonts w:hAnsi="Arial" w:cs="Arial"/>
              </w:rPr>
            </w:pPr>
            <w:r w:rsidRPr="00044AB3">
              <w:rPr>
                <w:rFonts w:cs="Arial" w:hint="eastAsia"/>
              </w:rPr>
              <w:t>２</w:t>
            </w:r>
            <w:r w:rsidRPr="00044AB3">
              <w:rPr>
                <w:rFonts w:cs="Arial"/>
              </w:rPr>
              <w:t xml:space="preserve">　「太陽電池モジュールのセル</w:t>
            </w:r>
            <w:r w:rsidRPr="00044AB3">
              <w:rPr>
                <w:rFonts w:cs="Arial" w:hint="eastAsia"/>
              </w:rPr>
              <w:t>実効</w:t>
            </w:r>
            <w:r w:rsidRPr="00044AB3">
              <w:rPr>
                <w:rFonts w:cs="Arial"/>
              </w:rPr>
              <w:t>変換効率」とは、</w:t>
            </w:r>
            <w:r w:rsidRPr="00044AB3">
              <w:rPr>
                <w:rFonts w:hAnsi="Arial" w:cs="Arial"/>
              </w:rPr>
              <w:t>JIS</w:t>
            </w:r>
            <w:r w:rsidRPr="00044AB3">
              <w:rPr>
                <w:rFonts w:hAnsi="Arial" w:cs="Arial" w:hint="eastAsia"/>
              </w:rPr>
              <w:t xml:space="preserve"> C 8960において定められた実効変換効率を基に、モジュール化後のセル</w:t>
            </w:r>
            <w:r w:rsidRPr="00044AB3">
              <w:rPr>
                <w:rFonts w:cs="Arial" w:hint="eastAsia"/>
              </w:rPr>
              <w:t>実効</w:t>
            </w:r>
            <w:r w:rsidRPr="00044AB3">
              <w:rPr>
                <w:rFonts w:hAnsi="Arial" w:cs="Arial" w:hint="eastAsia"/>
              </w:rPr>
              <w:t>変換効率をいい、次式により算出する。</w:t>
            </w:r>
          </w:p>
          <w:p w14:paraId="169588AE" w14:textId="77777777" w:rsidR="00DE3095" w:rsidRPr="00044AB3" w:rsidRDefault="00DE3095" w:rsidP="0017730E">
            <w:pPr>
              <w:pStyle w:val="af1"/>
              <w:ind w:leftChars="50" w:left="105" w:firstLineChars="100" w:firstLine="200"/>
              <w:rPr>
                <w:rFonts w:cs="Arial"/>
              </w:rPr>
            </w:pPr>
            <w:r w:rsidRPr="00044AB3">
              <w:rPr>
                <w:rFonts w:cs="Arial"/>
              </w:rPr>
              <w:t>セル</w:t>
            </w:r>
            <w:r w:rsidRPr="00044AB3">
              <w:rPr>
                <w:rFonts w:cs="Arial" w:hint="eastAsia"/>
              </w:rPr>
              <w:t>実効</w:t>
            </w:r>
            <w:r w:rsidRPr="00044AB3">
              <w:rPr>
                <w:rFonts w:cs="Arial"/>
              </w:rPr>
              <w:t>変換効率</w:t>
            </w:r>
            <w:r w:rsidRPr="00044AB3">
              <w:rPr>
                <w:rFonts w:cs="Arial" w:hint="eastAsia"/>
              </w:rPr>
              <w:t>＝モジュールの公称最大出力／（太陽電池セルの合計面積×放射照度）</w:t>
            </w:r>
          </w:p>
          <w:p w14:paraId="01A929F8" w14:textId="77777777" w:rsidR="00DE3095" w:rsidRPr="00044AB3" w:rsidRDefault="00DE3095" w:rsidP="0017730E">
            <w:pPr>
              <w:pStyle w:val="af1"/>
              <w:spacing w:afterLines="0" w:after="0"/>
              <w:ind w:leftChars="50" w:left="105" w:firstLineChars="200" w:firstLine="400"/>
              <w:rPr>
                <w:rFonts w:cs="Arial"/>
              </w:rPr>
            </w:pPr>
            <w:r w:rsidRPr="00044AB3">
              <w:rPr>
                <w:rFonts w:cs="Arial" w:hint="eastAsia"/>
              </w:rPr>
              <w:t>太陽電池セルの合計面積＝１セルの全面積×１モジュールのセル数</w:t>
            </w:r>
          </w:p>
          <w:p w14:paraId="51BBCFC2" w14:textId="77777777" w:rsidR="00DE3095" w:rsidRPr="00044AB3" w:rsidRDefault="00DE3095" w:rsidP="0017730E">
            <w:pPr>
              <w:pStyle w:val="af1"/>
              <w:ind w:leftChars="250" w:left="525" w:firstLineChars="0" w:firstLine="0"/>
              <w:rPr>
                <w:rFonts w:hAnsi="Arial" w:cs="Arial"/>
              </w:rPr>
            </w:pPr>
            <w:r w:rsidRPr="00044AB3">
              <w:rPr>
                <w:rFonts w:cs="Arial" w:hint="eastAsia"/>
              </w:rPr>
              <w:t>放射照度＝1000W/㎡</w:t>
            </w:r>
          </w:p>
          <w:p w14:paraId="2D1E15F4" w14:textId="77777777" w:rsidR="00DE3095" w:rsidRPr="00044AB3" w:rsidRDefault="00DE3095" w:rsidP="0017730E">
            <w:pPr>
              <w:pStyle w:val="af1"/>
              <w:ind w:leftChars="250" w:left="525" w:firstLineChars="0" w:firstLine="0"/>
              <w:rPr>
                <w:rFonts w:cs="Arial"/>
              </w:rPr>
            </w:pPr>
            <w:r w:rsidRPr="00044AB3">
              <w:rPr>
                <w:rFonts w:cs="Arial" w:hint="eastAsia"/>
              </w:rPr>
              <w:t>１セルの全面積には、セル内の非発電部を含む。ただし、シリコン薄膜系、化合物系</w:t>
            </w:r>
            <w:r w:rsidRPr="00044AB3">
              <w:rPr>
                <w:rFonts w:cs="Arial" w:hint="eastAsia"/>
              </w:rPr>
              <w:lastRenderedPageBreak/>
              <w:t>のセル全面積には集積部を含まない。</w:t>
            </w:r>
          </w:p>
          <w:p w14:paraId="763CF3B9" w14:textId="77777777" w:rsidR="00DE3095" w:rsidRPr="00044AB3" w:rsidRDefault="00DE3095" w:rsidP="0017730E">
            <w:pPr>
              <w:pStyle w:val="af1"/>
              <w:rPr>
                <w:rFonts w:cs="Arial"/>
              </w:rPr>
            </w:pPr>
            <w:r w:rsidRPr="00044AB3">
              <w:rPr>
                <w:rFonts w:cs="Arial" w:hint="eastAsia"/>
              </w:rPr>
              <w:t>３</w:t>
            </w:r>
            <w:r w:rsidRPr="00044AB3">
              <w:rPr>
                <w:rFonts w:cs="Arial"/>
              </w:rPr>
              <w:t xml:space="preserve">　「定格負荷効率」「部分負荷効率」は</w:t>
            </w:r>
            <w:r w:rsidRPr="00044AB3">
              <w:rPr>
                <w:rFonts w:hAnsi="Arial" w:cs="Arial"/>
              </w:rPr>
              <w:t>JIS C 8961</w:t>
            </w:r>
            <w:r w:rsidRPr="00044AB3">
              <w:rPr>
                <w:rFonts w:cs="Arial"/>
              </w:rPr>
              <w:t>に準拠して算出するものとする。</w:t>
            </w:r>
          </w:p>
          <w:p w14:paraId="1B5F085B" w14:textId="77777777" w:rsidR="00DE3095" w:rsidRPr="00044AB3" w:rsidRDefault="00DE3095" w:rsidP="0017730E">
            <w:pPr>
              <w:pStyle w:val="af1"/>
              <w:rPr>
                <w:rFonts w:cs="Arial"/>
              </w:rPr>
            </w:pPr>
            <w:r w:rsidRPr="00044AB3">
              <w:rPr>
                <w:rFonts w:cs="Arial" w:hint="eastAsia"/>
              </w:rPr>
              <w:t>４</w:t>
            </w:r>
            <w:r w:rsidRPr="00044AB3">
              <w:rPr>
                <w:rFonts w:cs="Arial"/>
              </w:rPr>
              <w:t xml:space="preserve">　太陽電池モジュールの適格性確認</w:t>
            </w:r>
            <w:r w:rsidRPr="00044AB3">
              <w:rPr>
                <w:rFonts w:cs="Arial" w:hint="eastAsia"/>
              </w:rPr>
              <w:t>試験</w:t>
            </w:r>
            <w:r w:rsidRPr="00044AB3">
              <w:rPr>
                <w:rFonts w:cs="Arial"/>
              </w:rPr>
              <w:t>及び形式認</w:t>
            </w:r>
            <w:r w:rsidRPr="00044AB3">
              <w:rPr>
                <w:rFonts w:cs="Arial" w:hint="eastAsia"/>
              </w:rPr>
              <w:t>証</w:t>
            </w:r>
            <w:r w:rsidRPr="00044AB3">
              <w:rPr>
                <w:rFonts w:cs="Arial"/>
              </w:rPr>
              <w:t>については</w:t>
            </w:r>
            <w:r w:rsidRPr="00044AB3">
              <w:rPr>
                <w:rFonts w:hAnsi="Arial" w:cs="Arial"/>
              </w:rPr>
              <w:t>JIS C</w:t>
            </w:r>
            <w:r w:rsidRPr="00044AB3">
              <w:rPr>
                <w:rFonts w:hAnsi="Arial" w:cs="Arial" w:hint="eastAsia"/>
              </w:rPr>
              <w:t xml:space="preserve"> 61215-1、</w:t>
            </w:r>
            <w:r w:rsidRPr="00044AB3">
              <w:rPr>
                <w:rFonts w:hAnsi="Arial" w:cs="Arial"/>
              </w:rPr>
              <w:t>JIS C</w:t>
            </w:r>
            <w:r w:rsidRPr="00044AB3">
              <w:rPr>
                <w:rFonts w:hAnsi="Arial" w:cs="Arial" w:hint="eastAsia"/>
              </w:rPr>
              <w:t xml:space="preserve"> 61215-2、</w:t>
            </w:r>
            <w:r w:rsidRPr="00044AB3">
              <w:rPr>
                <w:rFonts w:hAnsi="Arial" w:cs="Arial"/>
              </w:rPr>
              <w:t>JIS C</w:t>
            </w:r>
            <w:r w:rsidRPr="00044AB3">
              <w:rPr>
                <w:rFonts w:hAnsi="Arial" w:cs="Arial" w:hint="eastAsia"/>
              </w:rPr>
              <w:t xml:space="preserve"> 61730-1、</w:t>
            </w:r>
            <w:r w:rsidRPr="00044AB3">
              <w:rPr>
                <w:rFonts w:hAnsi="Arial" w:cs="Arial"/>
              </w:rPr>
              <w:t>JIS C</w:t>
            </w:r>
            <w:r w:rsidRPr="00044AB3">
              <w:rPr>
                <w:rFonts w:hAnsi="Arial" w:cs="Arial" w:hint="eastAsia"/>
              </w:rPr>
              <w:t xml:space="preserve"> 61730-2に加え、セルの形式に合わせて</w:t>
            </w:r>
            <w:r w:rsidRPr="00044AB3">
              <w:rPr>
                <w:rFonts w:hAnsi="Arial" w:cs="Arial"/>
              </w:rPr>
              <w:t>JIS C</w:t>
            </w:r>
            <w:r w:rsidRPr="00044AB3">
              <w:rPr>
                <w:rFonts w:hAnsi="Arial" w:cs="Arial" w:hint="eastAsia"/>
              </w:rPr>
              <w:t xml:space="preserve"> 61215-1-1～</w:t>
            </w:r>
            <w:r w:rsidRPr="00044AB3">
              <w:rPr>
                <w:rFonts w:hAnsi="Arial" w:cs="Arial"/>
              </w:rPr>
              <w:t>JIS C</w:t>
            </w:r>
            <w:r w:rsidRPr="00044AB3">
              <w:rPr>
                <w:rFonts w:hAnsi="Arial" w:cs="Arial" w:hint="eastAsia"/>
              </w:rPr>
              <w:t xml:space="preserve"> 61215-1-4のうち一つに</w:t>
            </w:r>
            <w:r w:rsidRPr="00044AB3">
              <w:rPr>
                <w:rFonts w:cs="Arial"/>
              </w:rPr>
              <w:t>準拠するものとする。</w:t>
            </w:r>
          </w:p>
          <w:p w14:paraId="27D0402F" w14:textId="77777777" w:rsidR="00DE3095" w:rsidRPr="00044AB3" w:rsidRDefault="00DE3095" w:rsidP="0017730E">
            <w:pPr>
              <w:pStyle w:val="af1"/>
              <w:rPr>
                <w:rFonts w:cs="Arial"/>
              </w:rPr>
            </w:pPr>
            <w:r w:rsidRPr="00044AB3">
              <w:rPr>
                <w:rFonts w:cs="Arial" w:hint="eastAsia"/>
              </w:rPr>
              <w:t>５　判断の基準⑧の「長期使用が可能となる設計」とは、自社の同等の性能を有する従来機種と比較して、部品・材料の耐久性の向上、消耗品や部品の交換性の向上、保守・修理の容易化等を図るための設計がなされることにより、太陽光発電システムの長期使用を促すことをいう。ただし、架台等の従来機種と比較して耐久性の向上等を確認することが困難な場合は当該評価項目を除く。なお、長期使用のための</w:t>
            </w:r>
            <w:r w:rsidRPr="00044AB3">
              <w:rPr>
                <w:rFonts w:hint="eastAsia"/>
              </w:rPr>
              <w:t>保守点検・修理、維持管理に係る範囲、体制及び内容に関する情報提供については、判断の基準②において担保すること。</w:t>
            </w:r>
          </w:p>
          <w:p w14:paraId="7B3B1C98" w14:textId="77777777" w:rsidR="00DE3095" w:rsidRPr="00044AB3" w:rsidRDefault="00DE3095" w:rsidP="0017730E">
            <w:pPr>
              <w:pStyle w:val="af1"/>
              <w:rPr>
                <w:rFonts w:hAnsi="Arial" w:cs="Arial"/>
              </w:rPr>
            </w:pPr>
            <w:r w:rsidRPr="00044AB3">
              <w:rPr>
                <w:rFonts w:cs="Arial" w:hint="eastAsia"/>
              </w:rPr>
              <w:t>６</w:t>
            </w:r>
            <w:r w:rsidRPr="00044AB3">
              <w:rPr>
                <w:rFonts w:cs="Arial"/>
              </w:rPr>
              <w:t xml:space="preserve">　調達を行う各機関は、次の事項に十分留意すること。</w:t>
            </w:r>
          </w:p>
          <w:p w14:paraId="25C4E509" w14:textId="77777777" w:rsidR="00DE3095" w:rsidRPr="00044AB3" w:rsidRDefault="00DE3095" w:rsidP="0017730E">
            <w:pPr>
              <w:pStyle w:val="af1"/>
              <w:ind w:leftChars="100" w:left="610" w:hangingChars="200" w:hanging="400"/>
              <w:rPr>
                <w:rFonts w:hAnsi="Arial" w:cs="Arial"/>
              </w:rPr>
            </w:pPr>
            <w:r w:rsidRPr="00044AB3">
              <w:rPr>
                <w:rFonts w:cs="Arial"/>
              </w:rPr>
              <w:t>ア．発電量の適正な把握・管理のため、物品の調達時に確認した表</w:t>
            </w:r>
            <w:r w:rsidRPr="00044AB3">
              <w:rPr>
                <w:rFonts w:cs="Arial" w:hint="eastAsia"/>
              </w:rPr>
              <w:t>２</w:t>
            </w:r>
            <w:r w:rsidRPr="00044AB3">
              <w:rPr>
                <w:rFonts w:cs="Arial"/>
              </w:rPr>
              <w:t>の設置報告項目の情報を、当該設備を廃棄するまで管理・保管すること。</w:t>
            </w:r>
          </w:p>
          <w:p w14:paraId="0D9360D1" w14:textId="77777777" w:rsidR="00DE3095" w:rsidRPr="00044AB3" w:rsidRDefault="00DE3095" w:rsidP="0017730E">
            <w:pPr>
              <w:pStyle w:val="af1"/>
              <w:ind w:leftChars="100" w:left="610" w:hangingChars="200" w:hanging="400"/>
              <w:rPr>
                <w:rFonts w:hAnsi="Arial" w:cs="Arial"/>
              </w:rPr>
            </w:pPr>
            <w:r w:rsidRPr="00044AB3">
              <w:rPr>
                <w:rFonts w:cs="Arial"/>
              </w:rPr>
              <w:t>イ．調達に</w:t>
            </w:r>
            <w:r w:rsidRPr="00044AB3">
              <w:rPr>
                <w:rFonts w:cs="Arial" w:hint="eastAsia"/>
              </w:rPr>
              <w:t>当</w:t>
            </w:r>
            <w:r w:rsidRPr="00044AB3">
              <w:rPr>
                <w:rFonts w:cs="Arial"/>
              </w:rPr>
              <w:t>たっては、発電に</w:t>
            </w:r>
            <w:r w:rsidRPr="00044AB3">
              <w:rPr>
                <w:rFonts w:cs="Arial" w:hint="eastAsia"/>
              </w:rPr>
              <w:t>係る</w:t>
            </w:r>
            <w:r w:rsidRPr="00044AB3">
              <w:rPr>
                <w:rFonts w:cs="Arial"/>
              </w:rPr>
              <w:t>機器の設置条件・方法を十分勘案し、設置に当たっては</w:t>
            </w:r>
            <w:r w:rsidRPr="00044AB3">
              <w:rPr>
                <w:rFonts w:cs="Arial" w:hint="eastAsia"/>
              </w:rPr>
              <w:t>太陽光発電システムの長期使用等を踏まえつつ、</w:t>
            </w:r>
            <w:r w:rsidRPr="00044AB3">
              <w:rPr>
                <w:rFonts w:cs="Arial"/>
              </w:rPr>
              <w:t>架台</w:t>
            </w:r>
            <w:r w:rsidRPr="00044AB3">
              <w:rPr>
                <w:rFonts w:cs="Arial" w:hint="eastAsia"/>
              </w:rPr>
              <w:t>の部分が過剰に大きくなることを避けるなど適切な設計を行う</w:t>
            </w:r>
            <w:r w:rsidRPr="00044AB3">
              <w:rPr>
                <w:rFonts w:cs="Arial"/>
              </w:rPr>
              <w:t>こと。</w:t>
            </w:r>
          </w:p>
          <w:p w14:paraId="69F5DD88" w14:textId="77777777" w:rsidR="00DE3095" w:rsidRPr="00044AB3" w:rsidRDefault="00DE3095" w:rsidP="0017730E">
            <w:pPr>
              <w:pStyle w:val="af1"/>
              <w:ind w:leftChars="100" w:left="610" w:hangingChars="200" w:hanging="400"/>
              <w:rPr>
                <w:rFonts w:cs="Arial"/>
              </w:rPr>
            </w:pPr>
            <w:r w:rsidRPr="00044AB3">
              <w:rPr>
                <w:rFonts w:cs="Arial"/>
              </w:rPr>
              <w:t>ウ．太陽光発電システムの導入に</w:t>
            </w:r>
            <w:r w:rsidRPr="00044AB3">
              <w:rPr>
                <w:rFonts w:cs="Arial" w:hint="eastAsia"/>
              </w:rPr>
              <w:t>当</w:t>
            </w:r>
            <w:r w:rsidRPr="00044AB3">
              <w:rPr>
                <w:rFonts w:cs="Arial"/>
              </w:rPr>
              <w:t>たっては、太陽電池の特性を十分勘案した上で設置条件・方法を検討すること。なお、薄膜系太陽電池にあっては、設置事業者側に適切な設計体制が整っていること等、環境負荷低減効果を十分確認すること。</w:t>
            </w:r>
          </w:p>
          <w:p w14:paraId="18409FAC" w14:textId="77777777" w:rsidR="00DE3095" w:rsidRPr="00044AB3" w:rsidRDefault="00DE3095" w:rsidP="0017730E">
            <w:pPr>
              <w:pStyle w:val="af1"/>
              <w:ind w:leftChars="100" w:left="610" w:hangingChars="200" w:hanging="400"/>
              <w:rPr>
                <w:rFonts w:hAnsi="Arial" w:cs="Arial"/>
              </w:rPr>
            </w:pPr>
            <w:r w:rsidRPr="00044AB3">
              <w:rPr>
                <w:rFonts w:cs="Arial" w:hint="eastAsia"/>
              </w:rPr>
              <w:t>エ</w:t>
            </w:r>
            <w:r w:rsidRPr="00044AB3">
              <w:rPr>
                <w:rFonts w:cs="Arial"/>
              </w:rPr>
              <w:t>．</w:t>
            </w:r>
            <w:r w:rsidRPr="00044AB3">
              <w:rPr>
                <w:rFonts w:hAnsi="Arial" w:cs="Arial"/>
              </w:rPr>
              <w:t>調達に</w:t>
            </w:r>
            <w:r w:rsidRPr="00044AB3">
              <w:rPr>
                <w:rFonts w:hAnsi="Arial" w:cs="Arial" w:hint="eastAsia"/>
              </w:rPr>
              <w:t>当</w:t>
            </w:r>
            <w:r w:rsidRPr="00044AB3">
              <w:rPr>
                <w:rFonts w:hAnsi="Arial" w:cs="Arial"/>
              </w:rPr>
              <w:t>たっては、設置事業者に設置要領の詳細の提出を求め、その内容を確認するとともに、当該設備の維持・管理に必要となる情報（製造事業者が有する情報を含む。）　を設置事業者を通じ把握すること。</w:t>
            </w:r>
          </w:p>
          <w:p w14:paraId="023A473B" w14:textId="77777777" w:rsidR="00DE3095" w:rsidRPr="00044AB3" w:rsidRDefault="00DE3095" w:rsidP="0017730E">
            <w:pPr>
              <w:pStyle w:val="af1"/>
              <w:ind w:leftChars="100" w:left="610" w:hangingChars="200" w:hanging="400"/>
              <w:rPr>
                <w:rFonts w:hAnsi="Arial" w:cs="Arial"/>
              </w:rPr>
            </w:pPr>
            <w:r w:rsidRPr="00044AB3">
              <w:rPr>
                <w:rFonts w:hAnsi="Arial" w:cs="Arial" w:hint="eastAsia"/>
              </w:rPr>
              <w:t>オ．太陽光発電システムの更なる有効利用及び災害時のレジリエンス強化の観点から、蓄電池設備の導入について検討を行うこと。</w:t>
            </w:r>
          </w:p>
          <w:p w14:paraId="10CB4953" w14:textId="77777777" w:rsidR="00DE3095" w:rsidRPr="00044AB3" w:rsidRDefault="00DE3095" w:rsidP="0017730E">
            <w:pPr>
              <w:pStyle w:val="af1"/>
              <w:ind w:leftChars="100" w:left="610" w:hangingChars="200" w:hanging="400"/>
              <w:rPr>
                <w:rFonts w:hAnsi="Arial" w:cs="Arial"/>
              </w:rPr>
            </w:pPr>
            <w:r w:rsidRPr="00044AB3">
              <w:rPr>
                <w:rFonts w:hAnsi="Arial" w:cs="Arial" w:hint="eastAsia"/>
              </w:rPr>
              <w:t>カ．太陽光発電システムによる長期安定的かつ効率的な発電が可能となるよう、適切に保守点検・修理及び維持管理を実施すること。また、必要に応じ、設備の更新について検討を行うこと。</w:t>
            </w:r>
          </w:p>
          <w:p w14:paraId="61C8B30B" w14:textId="77777777" w:rsidR="00DE3095" w:rsidRPr="00044AB3" w:rsidRDefault="00DE3095" w:rsidP="0017730E">
            <w:pPr>
              <w:pStyle w:val="af1"/>
              <w:ind w:leftChars="100" w:left="610" w:hangingChars="200" w:hanging="400"/>
            </w:pPr>
            <w:r w:rsidRPr="00044AB3">
              <w:rPr>
                <w:rFonts w:hAnsi="Arial" w:cs="Arial" w:hint="eastAsia"/>
              </w:rPr>
              <w:t>キ．使用済みの太陽光発電システムを撤去・廃棄する場合は、資源循環の観点から再使用又は再生利用に努めることとし、再使用又は再生利用できない部分については、重金属等有害物質の含有情報等を踏まえ、その性状等に応じた適正な処理を行うこと。</w:t>
            </w:r>
          </w:p>
        </w:tc>
      </w:tr>
    </w:tbl>
    <w:p w14:paraId="19ACC763" w14:textId="77777777" w:rsidR="00DE3095" w:rsidRPr="00044AB3" w:rsidRDefault="00DE3095" w:rsidP="00DE3095"/>
    <w:p w14:paraId="1469D771" w14:textId="77777777" w:rsidR="00DE3095" w:rsidRPr="00044AB3" w:rsidRDefault="00DE3095" w:rsidP="00DE3095">
      <w:pPr>
        <w:autoSpaceDE w:val="0"/>
        <w:autoSpaceDN w:val="0"/>
        <w:adjustRightInd w:val="0"/>
        <w:rPr>
          <w:rFonts w:ascii="ＭＳ ゴシック" w:eastAsia="ＭＳ ゴシック" w:hAnsi="Arial"/>
          <w:sz w:val="20"/>
        </w:rPr>
      </w:pPr>
    </w:p>
    <w:p w14:paraId="3B7ABF8D" w14:textId="77777777" w:rsidR="00DE3095" w:rsidRPr="00044AB3" w:rsidRDefault="00DE3095" w:rsidP="00DE3095">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表１　太陽電池モジュールのセル実効変換効率に係る基準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201"/>
      </w:tblGrid>
      <w:tr w:rsidR="00DE3095" w:rsidRPr="00044AB3" w14:paraId="46F5DCB6" w14:textId="77777777" w:rsidTr="0017730E">
        <w:trPr>
          <w:trHeight w:val="57"/>
        </w:trPr>
        <w:tc>
          <w:tcPr>
            <w:tcW w:w="3261" w:type="dxa"/>
            <w:vAlign w:val="center"/>
          </w:tcPr>
          <w:p w14:paraId="6F135238"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300"/>
                <w:kern w:val="0"/>
                <w:sz w:val="20"/>
                <w:fitText w:val="1000" w:id="-768956914"/>
              </w:rPr>
              <w:t>区</w:t>
            </w:r>
            <w:r w:rsidRPr="00DE3095">
              <w:rPr>
                <w:rFonts w:ascii="ＭＳ ゴシック" w:eastAsia="ＭＳ ゴシック" w:hAnsi="Arial" w:hint="eastAsia"/>
                <w:kern w:val="0"/>
                <w:sz w:val="20"/>
                <w:fitText w:val="1000" w:id="-768956914"/>
              </w:rPr>
              <w:t>分</w:t>
            </w:r>
          </w:p>
        </w:tc>
        <w:tc>
          <w:tcPr>
            <w:tcW w:w="2201" w:type="dxa"/>
            <w:vAlign w:val="center"/>
          </w:tcPr>
          <w:p w14:paraId="534631E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kern w:val="0"/>
                <w:sz w:val="20"/>
              </w:rPr>
              <w:t>基準変換効率</w:t>
            </w:r>
          </w:p>
        </w:tc>
      </w:tr>
      <w:tr w:rsidR="00DE3095" w:rsidRPr="00044AB3" w14:paraId="3B207E9A" w14:textId="77777777" w:rsidTr="0017730E">
        <w:trPr>
          <w:trHeight w:val="57"/>
        </w:trPr>
        <w:tc>
          <w:tcPr>
            <w:tcW w:w="3261" w:type="dxa"/>
            <w:vAlign w:val="center"/>
          </w:tcPr>
          <w:p w14:paraId="612111E0" w14:textId="77777777" w:rsidR="00DE3095" w:rsidRPr="00044AB3" w:rsidRDefault="00DE3095" w:rsidP="0017730E">
            <w:pPr>
              <w:ind w:leftChars="100" w:left="210"/>
              <w:rPr>
                <w:rFonts w:ascii="ＭＳ ゴシック" w:eastAsia="ＭＳ ゴシック" w:hAnsi="Arial"/>
                <w:sz w:val="20"/>
              </w:rPr>
            </w:pPr>
            <w:r w:rsidRPr="00044AB3">
              <w:rPr>
                <w:rFonts w:ascii="ＭＳ ゴシック" w:eastAsia="ＭＳ ゴシック" w:hAnsi="Arial" w:hint="eastAsia"/>
                <w:sz w:val="20"/>
              </w:rPr>
              <w:t>シリコン単結晶系太陽電池</w:t>
            </w:r>
          </w:p>
        </w:tc>
        <w:tc>
          <w:tcPr>
            <w:tcW w:w="2201" w:type="dxa"/>
            <w:vAlign w:val="center"/>
          </w:tcPr>
          <w:p w14:paraId="4CB79D75" w14:textId="77777777" w:rsidR="00DE3095" w:rsidRPr="00044AB3" w:rsidRDefault="00DE3095" w:rsidP="0017730E">
            <w:pPr>
              <w:pStyle w:val="a9"/>
              <w:tabs>
                <w:tab w:val="clear" w:pos="4252"/>
                <w:tab w:val="clear" w:pos="8504"/>
              </w:tabs>
              <w:snapToGrid/>
              <w:ind w:leftChars="300" w:left="630"/>
              <w:jc w:val="both"/>
              <w:rPr>
                <w:rFonts w:ascii="ＭＳ ゴシック" w:eastAsia="ＭＳ ゴシック" w:hAnsi="Arial"/>
              </w:rPr>
            </w:pPr>
            <w:r w:rsidRPr="00044AB3">
              <w:rPr>
                <w:rFonts w:ascii="ＭＳ ゴシック" w:eastAsia="ＭＳ ゴシック" w:hAnsi="Arial" w:hint="eastAsia"/>
              </w:rPr>
              <w:t>16.0％</w:t>
            </w:r>
          </w:p>
        </w:tc>
      </w:tr>
      <w:tr w:rsidR="00DE3095" w:rsidRPr="00044AB3" w14:paraId="3AD0986E" w14:textId="77777777" w:rsidTr="0017730E">
        <w:trPr>
          <w:trHeight w:val="57"/>
        </w:trPr>
        <w:tc>
          <w:tcPr>
            <w:tcW w:w="3261" w:type="dxa"/>
            <w:vAlign w:val="center"/>
          </w:tcPr>
          <w:p w14:paraId="68A59F67" w14:textId="77777777" w:rsidR="00DE3095" w:rsidRPr="00044AB3" w:rsidRDefault="00DE3095" w:rsidP="0017730E">
            <w:pPr>
              <w:ind w:leftChars="100" w:left="210"/>
              <w:rPr>
                <w:rFonts w:ascii="ＭＳ ゴシック" w:eastAsia="ＭＳ ゴシック" w:hAnsi="Arial"/>
                <w:sz w:val="20"/>
              </w:rPr>
            </w:pPr>
            <w:r w:rsidRPr="00044AB3">
              <w:rPr>
                <w:rFonts w:ascii="ＭＳ ゴシック" w:eastAsia="ＭＳ ゴシック" w:hAnsi="Arial" w:hint="eastAsia"/>
                <w:sz w:val="20"/>
              </w:rPr>
              <w:t>シリコン多結晶系太陽電池</w:t>
            </w:r>
          </w:p>
        </w:tc>
        <w:tc>
          <w:tcPr>
            <w:tcW w:w="2201" w:type="dxa"/>
            <w:vAlign w:val="center"/>
          </w:tcPr>
          <w:p w14:paraId="34E11ADE" w14:textId="77777777" w:rsidR="00DE3095" w:rsidRPr="00044AB3" w:rsidRDefault="00DE3095" w:rsidP="0017730E">
            <w:pPr>
              <w:ind w:leftChars="300" w:left="630"/>
              <w:rPr>
                <w:rFonts w:ascii="ＭＳ ゴシック" w:eastAsia="ＭＳ ゴシック" w:hAnsi="Arial"/>
                <w:sz w:val="20"/>
              </w:rPr>
            </w:pPr>
            <w:r w:rsidRPr="00044AB3">
              <w:rPr>
                <w:rFonts w:ascii="ＭＳ ゴシック" w:eastAsia="ＭＳ ゴシック" w:hAnsi="Arial" w:hint="eastAsia"/>
                <w:sz w:val="20"/>
              </w:rPr>
              <w:t>15.0％</w:t>
            </w:r>
          </w:p>
        </w:tc>
      </w:tr>
      <w:tr w:rsidR="00DE3095" w:rsidRPr="00044AB3" w14:paraId="3DC1EB9C" w14:textId="77777777" w:rsidTr="0017730E">
        <w:trPr>
          <w:trHeight w:val="57"/>
        </w:trPr>
        <w:tc>
          <w:tcPr>
            <w:tcW w:w="3261" w:type="dxa"/>
            <w:vAlign w:val="center"/>
          </w:tcPr>
          <w:p w14:paraId="6F748F5F" w14:textId="77777777" w:rsidR="00DE3095" w:rsidRPr="00044AB3" w:rsidRDefault="00DE3095" w:rsidP="0017730E">
            <w:pPr>
              <w:ind w:leftChars="100" w:left="210"/>
              <w:rPr>
                <w:rFonts w:ascii="ＭＳ ゴシック" w:eastAsia="ＭＳ ゴシック" w:hAnsi="Arial"/>
                <w:sz w:val="20"/>
              </w:rPr>
            </w:pPr>
            <w:r w:rsidRPr="00044AB3">
              <w:rPr>
                <w:rFonts w:ascii="ＭＳ ゴシック" w:eastAsia="ＭＳ ゴシック" w:hAnsi="Arial" w:hint="eastAsia"/>
                <w:sz w:val="20"/>
              </w:rPr>
              <w:t>シリコン薄膜系太陽電池</w:t>
            </w:r>
          </w:p>
        </w:tc>
        <w:tc>
          <w:tcPr>
            <w:tcW w:w="2201" w:type="dxa"/>
            <w:vAlign w:val="center"/>
          </w:tcPr>
          <w:p w14:paraId="65AD206D" w14:textId="77777777" w:rsidR="00DE3095" w:rsidRPr="00044AB3" w:rsidRDefault="00DE3095" w:rsidP="0017730E">
            <w:pPr>
              <w:ind w:leftChars="300" w:left="630"/>
              <w:rPr>
                <w:rFonts w:ascii="ＭＳ ゴシック" w:eastAsia="ＭＳ ゴシック" w:hAnsi="Arial"/>
                <w:sz w:val="20"/>
              </w:rPr>
            </w:pPr>
            <w:r w:rsidRPr="00044AB3">
              <w:rPr>
                <w:rFonts w:ascii="ＭＳ ゴシック" w:eastAsia="ＭＳ ゴシック" w:hAnsi="Arial" w:hint="eastAsia"/>
                <w:sz w:val="20"/>
              </w:rPr>
              <w:t xml:space="preserve"> 8.5％</w:t>
            </w:r>
          </w:p>
        </w:tc>
      </w:tr>
      <w:tr w:rsidR="00DE3095" w:rsidRPr="00044AB3" w14:paraId="066B9508" w14:textId="77777777" w:rsidTr="0017730E">
        <w:trPr>
          <w:trHeight w:val="57"/>
        </w:trPr>
        <w:tc>
          <w:tcPr>
            <w:tcW w:w="3261" w:type="dxa"/>
            <w:vAlign w:val="center"/>
          </w:tcPr>
          <w:p w14:paraId="53789CBB" w14:textId="77777777" w:rsidR="00DE3095" w:rsidRPr="00044AB3" w:rsidRDefault="00DE3095" w:rsidP="0017730E">
            <w:pPr>
              <w:ind w:leftChars="100" w:left="210"/>
              <w:rPr>
                <w:rFonts w:ascii="ＭＳ ゴシック" w:eastAsia="ＭＳ ゴシック" w:hAnsi="Arial"/>
                <w:sz w:val="20"/>
              </w:rPr>
            </w:pPr>
            <w:r w:rsidRPr="00044AB3">
              <w:rPr>
                <w:rFonts w:ascii="ＭＳ ゴシック" w:eastAsia="ＭＳ ゴシック" w:hAnsi="Arial" w:hint="eastAsia"/>
                <w:sz w:val="20"/>
              </w:rPr>
              <w:t>化合物系太陽電池</w:t>
            </w:r>
          </w:p>
        </w:tc>
        <w:tc>
          <w:tcPr>
            <w:tcW w:w="2201" w:type="dxa"/>
            <w:vAlign w:val="center"/>
          </w:tcPr>
          <w:p w14:paraId="5521A2B3" w14:textId="77777777" w:rsidR="00DE3095" w:rsidRPr="00044AB3" w:rsidRDefault="00DE3095" w:rsidP="0017730E">
            <w:pPr>
              <w:ind w:leftChars="300" w:left="630"/>
              <w:rPr>
                <w:rFonts w:ascii="ＭＳ ゴシック" w:eastAsia="ＭＳ ゴシック" w:hAnsi="Arial"/>
                <w:sz w:val="20"/>
              </w:rPr>
            </w:pPr>
            <w:r w:rsidRPr="00044AB3">
              <w:rPr>
                <w:rFonts w:ascii="ＭＳ ゴシック" w:eastAsia="ＭＳ ゴシック" w:hAnsi="Arial" w:hint="eastAsia"/>
                <w:sz w:val="20"/>
              </w:rPr>
              <w:t>12.0％</w:t>
            </w:r>
          </w:p>
        </w:tc>
      </w:tr>
    </w:tbl>
    <w:p w14:paraId="68410BE0" w14:textId="77777777" w:rsidR="00DE3095" w:rsidRPr="00044AB3" w:rsidRDefault="00DE3095" w:rsidP="00DE3095">
      <w:pPr>
        <w:autoSpaceDE w:val="0"/>
        <w:autoSpaceDN w:val="0"/>
        <w:adjustRightInd w:val="0"/>
        <w:rPr>
          <w:rFonts w:ascii="ＭＳ ゴシック" w:eastAsia="ＭＳ ゴシック" w:hAnsi="Arial"/>
          <w:sz w:val="20"/>
        </w:rPr>
      </w:pPr>
    </w:p>
    <w:p w14:paraId="22718484" w14:textId="77777777" w:rsidR="00DE3095" w:rsidRPr="00044AB3" w:rsidRDefault="00DE3095" w:rsidP="00DE3095"/>
    <w:p w14:paraId="77F58441" w14:textId="77777777" w:rsidR="00DE3095" w:rsidRPr="00044AB3" w:rsidRDefault="00DE3095" w:rsidP="00DE3095">
      <w:r w:rsidRPr="00044AB3">
        <w:rPr>
          <w:rFonts w:ascii="ＭＳ ゴシック" w:eastAsia="ＭＳ ゴシック" w:hAnsi="ＭＳ ゴシック" w:hint="eastAsia"/>
          <w:kern w:val="0"/>
          <w:sz w:val="20"/>
        </w:rPr>
        <w:t>表２　太陽光発電装置機器に係る情報開示項目</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475"/>
        <w:gridCol w:w="5329"/>
      </w:tblGrid>
      <w:tr w:rsidR="00DE3095" w:rsidRPr="00044AB3" w14:paraId="76F36A15" w14:textId="77777777" w:rsidTr="0017730E">
        <w:tc>
          <w:tcPr>
            <w:tcW w:w="1417" w:type="dxa"/>
            <w:vAlign w:val="center"/>
          </w:tcPr>
          <w:p w14:paraId="20DFBCAF" w14:textId="77777777" w:rsidR="00DE3095" w:rsidRPr="00044AB3" w:rsidRDefault="00DE3095" w:rsidP="0017730E">
            <w:pPr>
              <w:jc w:val="center"/>
              <w:rPr>
                <w:rFonts w:ascii="ＭＳ ゴシック" w:eastAsia="ＭＳ ゴシック" w:hAnsi="ＭＳ ゴシック"/>
                <w:sz w:val="20"/>
              </w:rPr>
            </w:pPr>
            <w:r w:rsidRPr="00044AB3">
              <w:rPr>
                <w:rFonts w:ascii="ＭＳ ゴシック" w:eastAsia="ＭＳ ゴシック" w:hAnsi="ＭＳ ゴシック" w:hint="eastAsia"/>
                <w:sz w:val="20"/>
              </w:rPr>
              <w:t>区分</w:t>
            </w:r>
          </w:p>
        </w:tc>
        <w:tc>
          <w:tcPr>
            <w:tcW w:w="2475" w:type="dxa"/>
            <w:vAlign w:val="center"/>
          </w:tcPr>
          <w:p w14:paraId="42563DD8" w14:textId="77777777" w:rsidR="00DE3095" w:rsidRPr="00044AB3" w:rsidRDefault="00DE3095" w:rsidP="0017730E">
            <w:pPr>
              <w:jc w:val="center"/>
              <w:rPr>
                <w:rFonts w:ascii="ＭＳ ゴシック" w:eastAsia="ＭＳ ゴシック" w:hAnsi="ＭＳ ゴシック"/>
                <w:sz w:val="20"/>
              </w:rPr>
            </w:pPr>
            <w:r w:rsidRPr="00044AB3">
              <w:rPr>
                <w:rFonts w:ascii="ＭＳ ゴシック" w:eastAsia="ＭＳ ゴシック" w:hAnsi="ＭＳ ゴシック" w:hint="eastAsia"/>
                <w:sz w:val="20"/>
              </w:rPr>
              <w:t>項目</w:t>
            </w:r>
          </w:p>
        </w:tc>
        <w:tc>
          <w:tcPr>
            <w:tcW w:w="5329" w:type="dxa"/>
            <w:vAlign w:val="center"/>
          </w:tcPr>
          <w:p w14:paraId="018F711F" w14:textId="77777777" w:rsidR="00DE3095" w:rsidRPr="00044AB3" w:rsidRDefault="00DE3095" w:rsidP="0017730E">
            <w:pPr>
              <w:jc w:val="center"/>
              <w:rPr>
                <w:rFonts w:ascii="ＭＳ ゴシック" w:eastAsia="ＭＳ ゴシック" w:hAnsi="ＭＳ ゴシック"/>
                <w:sz w:val="20"/>
              </w:rPr>
            </w:pPr>
            <w:r w:rsidRPr="00044AB3">
              <w:rPr>
                <w:rFonts w:ascii="ＭＳ ゴシック" w:eastAsia="ＭＳ ゴシック" w:hAnsi="ＭＳ ゴシック" w:hint="eastAsia"/>
                <w:sz w:val="20"/>
              </w:rPr>
              <w:t>確認事項</w:t>
            </w:r>
          </w:p>
        </w:tc>
      </w:tr>
      <w:tr w:rsidR="00DE3095" w:rsidRPr="00044AB3" w14:paraId="3037D9AC" w14:textId="77777777" w:rsidTr="0017730E">
        <w:trPr>
          <w:trHeight w:val="194"/>
        </w:trPr>
        <w:tc>
          <w:tcPr>
            <w:tcW w:w="1417" w:type="dxa"/>
            <w:vMerge w:val="restart"/>
            <w:vAlign w:val="center"/>
          </w:tcPr>
          <w:p w14:paraId="73398DD4"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太陽電池</w:t>
            </w:r>
          </w:p>
          <w:p w14:paraId="02030078"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モジュール</w:t>
            </w:r>
          </w:p>
        </w:tc>
        <w:tc>
          <w:tcPr>
            <w:tcW w:w="2475" w:type="dxa"/>
            <w:vMerge w:val="restart"/>
            <w:vAlign w:val="center"/>
          </w:tcPr>
          <w:p w14:paraId="4835B836"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発電電力量の推定方法の提示（基準状態）</w:t>
            </w:r>
          </w:p>
        </w:tc>
        <w:tc>
          <w:tcPr>
            <w:tcW w:w="5329" w:type="dxa"/>
            <w:vAlign w:val="center"/>
          </w:tcPr>
          <w:p w14:paraId="4FE8C76F"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年間の推定発電電力量</w:t>
            </w:r>
          </w:p>
        </w:tc>
      </w:tr>
      <w:tr w:rsidR="00DE3095" w:rsidRPr="00044AB3" w14:paraId="3E6F9A21" w14:textId="77777777" w:rsidTr="0017730E">
        <w:trPr>
          <w:trHeight w:val="610"/>
        </w:trPr>
        <w:tc>
          <w:tcPr>
            <w:tcW w:w="1417" w:type="dxa"/>
            <w:vMerge/>
            <w:vAlign w:val="center"/>
          </w:tcPr>
          <w:p w14:paraId="69A667FC" w14:textId="77777777" w:rsidR="00DE3095" w:rsidRPr="00044AB3" w:rsidRDefault="00DE3095" w:rsidP="0017730E">
            <w:pPr>
              <w:rPr>
                <w:rFonts w:ascii="ＭＳ ゴシック" w:eastAsia="ＭＳ ゴシック" w:hAnsi="ＭＳ ゴシック"/>
                <w:sz w:val="20"/>
              </w:rPr>
            </w:pPr>
          </w:p>
        </w:tc>
        <w:tc>
          <w:tcPr>
            <w:tcW w:w="2475" w:type="dxa"/>
            <w:vMerge/>
            <w:vAlign w:val="center"/>
          </w:tcPr>
          <w:p w14:paraId="2FF019D8" w14:textId="77777777" w:rsidR="00DE3095" w:rsidRPr="00044AB3" w:rsidRDefault="00DE3095" w:rsidP="0017730E">
            <w:pPr>
              <w:rPr>
                <w:rFonts w:ascii="ＭＳ ゴシック" w:eastAsia="ＭＳ ゴシック" w:hAnsi="ＭＳ ゴシック"/>
                <w:sz w:val="20"/>
              </w:rPr>
            </w:pPr>
          </w:p>
        </w:tc>
        <w:tc>
          <w:tcPr>
            <w:tcW w:w="5329" w:type="dxa"/>
            <w:vAlign w:val="center"/>
          </w:tcPr>
          <w:p w14:paraId="291C5181"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算定条件（用いた日射量データ、太陽電池及びパワーコンディショナの損失等）</w:t>
            </w:r>
          </w:p>
        </w:tc>
      </w:tr>
      <w:tr w:rsidR="00DE3095" w:rsidRPr="00044AB3" w14:paraId="26662DE7" w14:textId="77777777" w:rsidTr="0017730E">
        <w:trPr>
          <w:trHeight w:val="360"/>
        </w:trPr>
        <w:tc>
          <w:tcPr>
            <w:tcW w:w="1417" w:type="dxa"/>
            <w:vMerge/>
            <w:vAlign w:val="center"/>
          </w:tcPr>
          <w:p w14:paraId="5A78BCC7" w14:textId="77777777" w:rsidR="00DE3095" w:rsidRPr="00044AB3" w:rsidRDefault="00DE3095" w:rsidP="0017730E">
            <w:pPr>
              <w:rPr>
                <w:rFonts w:ascii="ＭＳ ゴシック" w:eastAsia="ＭＳ ゴシック" w:hAnsi="ＭＳ ゴシック"/>
                <w:sz w:val="20"/>
              </w:rPr>
            </w:pPr>
          </w:p>
        </w:tc>
        <w:tc>
          <w:tcPr>
            <w:tcW w:w="2475" w:type="dxa"/>
            <w:vMerge w:val="restart"/>
            <w:vAlign w:val="center"/>
          </w:tcPr>
          <w:p w14:paraId="64EF017F"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基準状態での発電電力量が得られない条件及び要因</w:t>
            </w:r>
          </w:p>
        </w:tc>
        <w:tc>
          <w:tcPr>
            <w:tcW w:w="5329" w:type="dxa"/>
            <w:vAlign w:val="center"/>
          </w:tcPr>
          <w:p w14:paraId="401951DC"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影の影響、日射条件（モジュールへの影のかかり方や日射条件と発電量の下がり方の対応について、具体的に記載）</w:t>
            </w:r>
          </w:p>
        </w:tc>
      </w:tr>
      <w:tr w:rsidR="00DE3095" w:rsidRPr="00044AB3" w14:paraId="4B90B6DF" w14:textId="77777777" w:rsidTr="0017730E">
        <w:trPr>
          <w:trHeight w:val="554"/>
        </w:trPr>
        <w:tc>
          <w:tcPr>
            <w:tcW w:w="1417" w:type="dxa"/>
            <w:vMerge/>
            <w:vAlign w:val="center"/>
          </w:tcPr>
          <w:p w14:paraId="38FBCD9C" w14:textId="77777777" w:rsidR="00DE3095" w:rsidRPr="00044AB3" w:rsidRDefault="00DE3095" w:rsidP="0017730E">
            <w:pPr>
              <w:rPr>
                <w:rFonts w:ascii="ＭＳ ゴシック" w:eastAsia="ＭＳ ゴシック" w:hAnsi="ＭＳ ゴシック"/>
                <w:sz w:val="20"/>
              </w:rPr>
            </w:pPr>
          </w:p>
        </w:tc>
        <w:tc>
          <w:tcPr>
            <w:tcW w:w="2475" w:type="dxa"/>
            <w:vMerge/>
            <w:vAlign w:val="center"/>
          </w:tcPr>
          <w:p w14:paraId="2F0BB995" w14:textId="77777777" w:rsidR="00DE3095" w:rsidRPr="00044AB3" w:rsidRDefault="00DE3095" w:rsidP="0017730E">
            <w:pPr>
              <w:rPr>
                <w:rFonts w:ascii="ＭＳ ゴシック" w:eastAsia="ＭＳ ゴシック" w:hAnsi="ＭＳ ゴシック"/>
                <w:sz w:val="20"/>
              </w:rPr>
            </w:pPr>
          </w:p>
        </w:tc>
        <w:tc>
          <w:tcPr>
            <w:tcW w:w="5329" w:type="dxa"/>
            <w:vAlign w:val="center"/>
          </w:tcPr>
          <w:p w14:paraId="6FDB4FC9"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温度の影響（モジュールの温度と発電量の下がり方の対応について具体的に記載）</w:t>
            </w:r>
          </w:p>
        </w:tc>
      </w:tr>
      <w:tr w:rsidR="00DE3095" w:rsidRPr="00044AB3" w14:paraId="650A6CF4" w14:textId="77777777" w:rsidTr="0017730E">
        <w:trPr>
          <w:trHeight w:val="535"/>
        </w:trPr>
        <w:tc>
          <w:tcPr>
            <w:tcW w:w="1417" w:type="dxa"/>
            <w:vMerge/>
            <w:vAlign w:val="center"/>
          </w:tcPr>
          <w:p w14:paraId="09C475BC" w14:textId="77777777" w:rsidR="00DE3095" w:rsidRPr="00044AB3" w:rsidRDefault="00DE3095" w:rsidP="0017730E">
            <w:pPr>
              <w:rPr>
                <w:rFonts w:ascii="ＭＳ ゴシック" w:eastAsia="ＭＳ ゴシック" w:hAnsi="ＭＳ ゴシック"/>
                <w:sz w:val="20"/>
              </w:rPr>
            </w:pPr>
          </w:p>
        </w:tc>
        <w:tc>
          <w:tcPr>
            <w:tcW w:w="2475" w:type="dxa"/>
            <w:vMerge/>
            <w:vAlign w:val="center"/>
          </w:tcPr>
          <w:p w14:paraId="50E57647" w14:textId="77777777" w:rsidR="00DE3095" w:rsidRPr="00044AB3" w:rsidRDefault="00DE3095" w:rsidP="0017730E">
            <w:pPr>
              <w:rPr>
                <w:rFonts w:ascii="ＭＳ ゴシック" w:eastAsia="ＭＳ ゴシック" w:hAnsi="ＭＳ ゴシック"/>
                <w:sz w:val="20"/>
              </w:rPr>
            </w:pPr>
          </w:p>
        </w:tc>
        <w:tc>
          <w:tcPr>
            <w:tcW w:w="5329" w:type="dxa"/>
            <w:vAlign w:val="center"/>
          </w:tcPr>
          <w:p w14:paraId="0DF7587D"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気候条件、地理条件（気候条件や地理条件と発電量の対応について具体的に記載）</w:t>
            </w:r>
          </w:p>
        </w:tc>
      </w:tr>
      <w:tr w:rsidR="00DE3095" w:rsidRPr="00044AB3" w14:paraId="7BFBC7FB" w14:textId="77777777" w:rsidTr="0017730E">
        <w:trPr>
          <w:trHeight w:val="516"/>
        </w:trPr>
        <w:tc>
          <w:tcPr>
            <w:tcW w:w="1417" w:type="dxa"/>
            <w:vMerge/>
            <w:vAlign w:val="center"/>
          </w:tcPr>
          <w:p w14:paraId="5C02B9A9" w14:textId="77777777" w:rsidR="00DE3095" w:rsidRPr="00044AB3" w:rsidRDefault="00DE3095" w:rsidP="0017730E">
            <w:pPr>
              <w:rPr>
                <w:rFonts w:ascii="ＭＳ ゴシック" w:eastAsia="ＭＳ ゴシック" w:hAnsi="ＭＳ ゴシック"/>
                <w:sz w:val="20"/>
              </w:rPr>
            </w:pPr>
          </w:p>
        </w:tc>
        <w:tc>
          <w:tcPr>
            <w:tcW w:w="2475" w:type="dxa"/>
            <w:vMerge/>
            <w:vAlign w:val="center"/>
          </w:tcPr>
          <w:p w14:paraId="6F996D3F" w14:textId="77777777" w:rsidR="00DE3095" w:rsidRPr="00044AB3" w:rsidRDefault="00DE3095" w:rsidP="0017730E">
            <w:pPr>
              <w:rPr>
                <w:rFonts w:ascii="ＭＳ ゴシック" w:eastAsia="ＭＳ ゴシック" w:hAnsi="ＭＳ ゴシック"/>
                <w:sz w:val="20"/>
              </w:rPr>
            </w:pPr>
          </w:p>
        </w:tc>
        <w:tc>
          <w:tcPr>
            <w:tcW w:w="5329" w:type="dxa"/>
            <w:vAlign w:val="center"/>
          </w:tcPr>
          <w:p w14:paraId="6C00F675"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その他（配線、受光面の汚れによる損失等、具体的に記載）</w:t>
            </w:r>
          </w:p>
        </w:tc>
      </w:tr>
      <w:tr w:rsidR="00DE3095" w:rsidRPr="00044AB3" w14:paraId="2FE84846" w14:textId="77777777" w:rsidTr="0017730E">
        <w:trPr>
          <w:trHeight w:val="58"/>
        </w:trPr>
        <w:tc>
          <w:tcPr>
            <w:tcW w:w="1417" w:type="dxa"/>
            <w:vMerge w:val="restart"/>
            <w:vAlign w:val="center"/>
          </w:tcPr>
          <w:p w14:paraId="0533F487"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周辺機器</w:t>
            </w:r>
          </w:p>
        </w:tc>
        <w:tc>
          <w:tcPr>
            <w:tcW w:w="2475" w:type="dxa"/>
            <w:vAlign w:val="center"/>
          </w:tcPr>
          <w:p w14:paraId="35389AC3"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パワーコンディショナ</w:t>
            </w:r>
          </w:p>
        </w:tc>
        <w:tc>
          <w:tcPr>
            <w:tcW w:w="5329" w:type="dxa"/>
            <w:vAlign w:val="center"/>
          </w:tcPr>
          <w:p w14:paraId="5795FBC3"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形式、定格容量、出力電気方式、周波数、系統連結方式　等</w:t>
            </w:r>
          </w:p>
        </w:tc>
      </w:tr>
      <w:tr w:rsidR="00DE3095" w:rsidRPr="00044AB3" w14:paraId="536BD818" w14:textId="77777777" w:rsidTr="0017730E">
        <w:trPr>
          <w:trHeight w:val="236"/>
        </w:trPr>
        <w:tc>
          <w:tcPr>
            <w:tcW w:w="1417" w:type="dxa"/>
            <w:vMerge/>
            <w:vAlign w:val="center"/>
          </w:tcPr>
          <w:p w14:paraId="7D297680" w14:textId="77777777" w:rsidR="00DE3095" w:rsidRPr="00044AB3" w:rsidRDefault="00DE3095" w:rsidP="0017730E">
            <w:pPr>
              <w:rPr>
                <w:rFonts w:ascii="ＭＳ ゴシック" w:eastAsia="ＭＳ ゴシック" w:hAnsi="ＭＳ ゴシック"/>
                <w:sz w:val="20"/>
              </w:rPr>
            </w:pPr>
          </w:p>
        </w:tc>
        <w:tc>
          <w:tcPr>
            <w:tcW w:w="2475" w:type="dxa"/>
            <w:vAlign w:val="center"/>
          </w:tcPr>
          <w:p w14:paraId="3AB3FADF"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接続箱</w:t>
            </w:r>
          </w:p>
        </w:tc>
        <w:tc>
          <w:tcPr>
            <w:tcW w:w="5329" w:type="dxa"/>
            <w:vAlign w:val="center"/>
          </w:tcPr>
          <w:p w14:paraId="25AC05EB"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形式　等</w:t>
            </w:r>
          </w:p>
        </w:tc>
      </w:tr>
      <w:tr w:rsidR="00DE3095" w:rsidRPr="00044AB3" w14:paraId="165FE3B7" w14:textId="77777777" w:rsidTr="0017730E">
        <w:trPr>
          <w:trHeight w:val="304"/>
        </w:trPr>
        <w:tc>
          <w:tcPr>
            <w:tcW w:w="1417" w:type="dxa"/>
            <w:vMerge/>
            <w:vAlign w:val="center"/>
          </w:tcPr>
          <w:p w14:paraId="6B4DF4BF" w14:textId="77777777" w:rsidR="00DE3095" w:rsidRPr="00044AB3" w:rsidRDefault="00DE3095" w:rsidP="0017730E">
            <w:pPr>
              <w:rPr>
                <w:rFonts w:ascii="ＭＳ ゴシック" w:eastAsia="ＭＳ ゴシック" w:hAnsi="ＭＳ ゴシック"/>
                <w:sz w:val="20"/>
              </w:rPr>
            </w:pPr>
          </w:p>
        </w:tc>
        <w:tc>
          <w:tcPr>
            <w:tcW w:w="2475" w:type="dxa"/>
            <w:vAlign w:val="center"/>
          </w:tcPr>
          <w:p w14:paraId="28B33009"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連系保護装置</w:t>
            </w:r>
          </w:p>
        </w:tc>
        <w:tc>
          <w:tcPr>
            <w:tcW w:w="5329" w:type="dxa"/>
            <w:vAlign w:val="center"/>
          </w:tcPr>
          <w:p w14:paraId="7D468B6E"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可能となる設置方法</w:t>
            </w:r>
          </w:p>
        </w:tc>
      </w:tr>
      <w:tr w:rsidR="00DE3095" w:rsidRPr="00044AB3" w14:paraId="58F54FA3" w14:textId="77777777" w:rsidTr="0017730E">
        <w:trPr>
          <w:trHeight w:val="162"/>
        </w:trPr>
        <w:tc>
          <w:tcPr>
            <w:tcW w:w="1417" w:type="dxa"/>
            <w:vMerge/>
            <w:vAlign w:val="center"/>
          </w:tcPr>
          <w:p w14:paraId="77AF948E" w14:textId="77777777" w:rsidR="00DE3095" w:rsidRPr="00044AB3" w:rsidRDefault="00DE3095" w:rsidP="0017730E">
            <w:pPr>
              <w:rPr>
                <w:rFonts w:ascii="ＭＳ ゴシック" w:eastAsia="ＭＳ ゴシック" w:hAnsi="ＭＳ ゴシック"/>
                <w:sz w:val="20"/>
              </w:rPr>
            </w:pPr>
          </w:p>
        </w:tc>
        <w:tc>
          <w:tcPr>
            <w:tcW w:w="2475" w:type="dxa"/>
            <w:vAlign w:val="center"/>
          </w:tcPr>
          <w:p w14:paraId="25E30AD1"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二次電池</w:t>
            </w:r>
          </w:p>
        </w:tc>
        <w:tc>
          <w:tcPr>
            <w:tcW w:w="5329" w:type="dxa"/>
            <w:vAlign w:val="center"/>
          </w:tcPr>
          <w:p w14:paraId="1222B7E4"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使用の有無、（有の場合）回収・リサイクル方法</w:t>
            </w:r>
          </w:p>
        </w:tc>
      </w:tr>
      <w:tr w:rsidR="00DE3095" w:rsidRPr="00044AB3" w14:paraId="414412C7" w14:textId="77777777" w:rsidTr="0017730E">
        <w:tc>
          <w:tcPr>
            <w:tcW w:w="1417" w:type="dxa"/>
            <w:vMerge w:val="restart"/>
            <w:vAlign w:val="center"/>
          </w:tcPr>
          <w:p w14:paraId="55FD07B1"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保守点検・修理、維持管理の要件</w:t>
            </w:r>
          </w:p>
        </w:tc>
        <w:tc>
          <w:tcPr>
            <w:tcW w:w="2475" w:type="dxa"/>
            <w:vAlign w:val="center"/>
          </w:tcPr>
          <w:p w14:paraId="671CE538"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保守点検</w:t>
            </w:r>
          </w:p>
        </w:tc>
        <w:tc>
          <w:tcPr>
            <w:tcW w:w="5329" w:type="dxa"/>
            <w:vAlign w:val="center"/>
          </w:tcPr>
          <w:p w14:paraId="5A927FF7"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範囲、体制、内容</w:t>
            </w:r>
          </w:p>
        </w:tc>
      </w:tr>
      <w:tr w:rsidR="00DE3095" w:rsidRPr="00044AB3" w14:paraId="1AFFF290" w14:textId="77777777" w:rsidTr="0017730E">
        <w:tc>
          <w:tcPr>
            <w:tcW w:w="1417" w:type="dxa"/>
            <w:vMerge/>
            <w:vAlign w:val="center"/>
          </w:tcPr>
          <w:p w14:paraId="6B913348" w14:textId="77777777" w:rsidR="00DE3095" w:rsidRPr="00044AB3" w:rsidRDefault="00DE3095" w:rsidP="0017730E">
            <w:pPr>
              <w:rPr>
                <w:rFonts w:ascii="ＭＳ ゴシック" w:eastAsia="ＭＳ ゴシック" w:hAnsi="ＭＳ ゴシック"/>
                <w:sz w:val="20"/>
              </w:rPr>
            </w:pPr>
          </w:p>
        </w:tc>
        <w:tc>
          <w:tcPr>
            <w:tcW w:w="2475" w:type="dxa"/>
            <w:vAlign w:val="center"/>
          </w:tcPr>
          <w:p w14:paraId="3C694CF0"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修理</w:t>
            </w:r>
          </w:p>
        </w:tc>
        <w:tc>
          <w:tcPr>
            <w:tcW w:w="5329" w:type="dxa"/>
            <w:vAlign w:val="center"/>
          </w:tcPr>
          <w:p w14:paraId="2EB96FBA"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範囲、体制、内容</w:t>
            </w:r>
          </w:p>
        </w:tc>
      </w:tr>
      <w:tr w:rsidR="00DE3095" w:rsidRPr="00044AB3" w14:paraId="5B3A711E" w14:textId="77777777" w:rsidTr="0017730E">
        <w:tc>
          <w:tcPr>
            <w:tcW w:w="1417" w:type="dxa"/>
            <w:vMerge/>
            <w:vAlign w:val="center"/>
          </w:tcPr>
          <w:p w14:paraId="6809366F" w14:textId="77777777" w:rsidR="00DE3095" w:rsidRPr="00044AB3" w:rsidRDefault="00DE3095" w:rsidP="0017730E">
            <w:pPr>
              <w:rPr>
                <w:rFonts w:ascii="ＭＳ ゴシック" w:eastAsia="ＭＳ ゴシック" w:hAnsi="ＭＳ ゴシック"/>
                <w:sz w:val="20"/>
              </w:rPr>
            </w:pPr>
          </w:p>
        </w:tc>
        <w:tc>
          <w:tcPr>
            <w:tcW w:w="2475" w:type="dxa"/>
            <w:vAlign w:val="center"/>
          </w:tcPr>
          <w:p w14:paraId="447A1C09"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維持管理</w:t>
            </w:r>
          </w:p>
        </w:tc>
        <w:tc>
          <w:tcPr>
            <w:tcW w:w="5329" w:type="dxa"/>
            <w:vAlign w:val="center"/>
          </w:tcPr>
          <w:p w14:paraId="1B926BB3"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範囲、体制、内容</w:t>
            </w:r>
          </w:p>
        </w:tc>
      </w:tr>
      <w:tr w:rsidR="00DE3095" w:rsidRPr="00044AB3" w14:paraId="498F2C14" w14:textId="77777777" w:rsidTr="0017730E">
        <w:tc>
          <w:tcPr>
            <w:tcW w:w="1417" w:type="dxa"/>
            <w:vMerge w:val="restart"/>
            <w:vAlign w:val="center"/>
          </w:tcPr>
          <w:p w14:paraId="6C12637D"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モジュール</w:t>
            </w:r>
          </w:p>
          <w:p w14:paraId="187F9937"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及び周辺機器</w:t>
            </w:r>
          </w:p>
        </w:tc>
        <w:tc>
          <w:tcPr>
            <w:tcW w:w="2475" w:type="dxa"/>
            <w:vAlign w:val="center"/>
          </w:tcPr>
          <w:p w14:paraId="72258E8C"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廃棄</w:t>
            </w:r>
          </w:p>
        </w:tc>
        <w:tc>
          <w:tcPr>
            <w:tcW w:w="5329" w:type="dxa"/>
            <w:vAlign w:val="center"/>
          </w:tcPr>
          <w:p w14:paraId="25DA7A36"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廃棄方法、廃棄時の注意事項（使用済製品が最終処分された際の適正処理に必要な情報等）　等</w:t>
            </w:r>
          </w:p>
        </w:tc>
      </w:tr>
      <w:tr w:rsidR="00DE3095" w:rsidRPr="00044AB3" w14:paraId="5F87F917" w14:textId="77777777" w:rsidTr="0017730E">
        <w:trPr>
          <w:trHeight w:val="73"/>
        </w:trPr>
        <w:tc>
          <w:tcPr>
            <w:tcW w:w="1417" w:type="dxa"/>
            <w:vMerge/>
            <w:vAlign w:val="center"/>
          </w:tcPr>
          <w:p w14:paraId="149AD987" w14:textId="77777777" w:rsidR="00DE3095" w:rsidRPr="00044AB3" w:rsidRDefault="00DE3095" w:rsidP="0017730E">
            <w:pPr>
              <w:rPr>
                <w:rFonts w:ascii="ＭＳ ゴシック" w:eastAsia="ＭＳ ゴシック" w:hAnsi="ＭＳ ゴシック"/>
                <w:sz w:val="20"/>
              </w:rPr>
            </w:pPr>
          </w:p>
        </w:tc>
        <w:tc>
          <w:tcPr>
            <w:tcW w:w="2475" w:type="dxa"/>
            <w:vAlign w:val="center"/>
          </w:tcPr>
          <w:p w14:paraId="1397D6DA"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保証体制</w:t>
            </w:r>
          </w:p>
        </w:tc>
        <w:tc>
          <w:tcPr>
            <w:tcW w:w="5329" w:type="dxa"/>
            <w:vAlign w:val="center"/>
          </w:tcPr>
          <w:p w14:paraId="431A359F"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保証履行期限　等</w:t>
            </w:r>
          </w:p>
        </w:tc>
      </w:tr>
    </w:tbl>
    <w:p w14:paraId="7E6BC982" w14:textId="77777777" w:rsidR="00DE3095" w:rsidRPr="00044AB3" w:rsidRDefault="00DE3095" w:rsidP="00DE3095">
      <w:pPr>
        <w:spacing w:line="280" w:lineRule="exact"/>
        <w:rPr>
          <w:rFonts w:ascii="ＭＳ ゴシック" w:eastAsia="ＭＳ ゴシック" w:hAnsi="ＭＳ ゴシック"/>
          <w:sz w:val="28"/>
          <w:szCs w:val="28"/>
          <w:bdr w:val="single" w:sz="4" w:space="0" w:color="auto"/>
        </w:rPr>
      </w:pPr>
    </w:p>
    <w:p w14:paraId="081E7E7C" w14:textId="77777777" w:rsidR="00DE3095" w:rsidRPr="00044AB3" w:rsidRDefault="00DE3095" w:rsidP="00DE3095">
      <w:pPr>
        <w:autoSpaceDE w:val="0"/>
        <w:autoSpaceDN w:val="0"/>
        <w:adjustRightInd w:val="0"/>
        <w:rPr>
          <w:rFonts w:ascii="ＭＳ ゴシック" w:eastAsia="ＭＳ ゴシック" w:hAnsi="Arial"/>
          <w:sz w:val="20"/>
        </w:rPr>
      </w:pPr>
    </w:p>
    <w:p w14:paraId="14E71113" w14:textId="77777777" w:rsidR="00DE3095" w:rsidRPr="00044AB3" w:rsidRDefault="00DE3095" w:rsidP="00DE3095">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表３　太陽電池モジュールに係る環境配慮設計の事前評価方法等</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58"/>
        <w:gridCol w:w="2495"/>
        <w:gridCol w:w="5103"/>
      </w:tblGrid>
      <w:tr w:rsidR="00DE3095" w:rsidRPr="00044AB3" w14:paraId="2CEE8E97" w14:textId="77777777" w:rsidTr="0017730E">
        <w:tc>
          <w:tcPr>
            <w:tcW w:w="1758" w:type="dxa"/>
            <w:shd w:val="clear" w:color="auto" w:fill="auto"/>
          </w:tcPr>
          <w:p w14:paraId="7F86B7F3"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200"/>
                <w:kern w:val="0"/>
                <w:sz w:val="20"/>
                <w:fitText w:val="800" w:id="-768956913"/>
              </w:rPr>
              <w:t>目</w:t>
            </w:r>
            <w:r w:rsidRPr="00DE3095">
              <w:rPr>
                <w:rFonts w:ascii="ＭＳ ゴシック" w:eastAsia="ＭＳ ゴシック" w:hAnsi="Arial" w:hint="eastAsia"/>
                <w:kern w:val="0"/>
                <w:sz w:val="20"/>
                <w:fitText w:val="800" w:id="-768956913"/>
              </w:rPr>
              <w:t>的</w:t>
            </w:r>
          </w:p>
        </w:tc>
        <w:tc>
          <w:tcPr>
            <w:tcW w:w="2495" w:type="dxa"/>
            <w:shd w:val="clear" w:color="auto" w:fill="auto"/>
          </w:tcPr>
          <w:p w14:paraId="6E4BF25D"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66"/>
                <w:kern w:val="0"/>
                <w:sz w:val="20"/>
                <w:fitText w:val="1200" w:id="-768956912"/>
              </w:rPr>
              <w:t>評価項</w:t>
            </w:r>
            <w:r w:rsidRPr="00DE3095">
              <w:rPr>
                <w:rFonts w:ascii="ＭＳ ゴシック" w:eastAsia="ＭＳ ゴシック" w:hAnsi="Arial" w:hint="eastAsia"/>
                <w:spacing w:val="2"/>
                <w:kern w:val="0"/>
                <w:sz w:val="20"/>
                <w:fitText w:val="1200" w:id="-768956912"/>
              </w:rPr>
              <w:t>目</w:t>
            </w:r>
          </w:p>
        </w:tc>
        <w:tc>
          <w:tcPr>
            <w:tcW w:w="5103" w:type="dxa"/>
            <w:shd w:val="clear" w:color="auto" w:fill="auto"/>
          </w:tcPr>
          <w:p w14:paraId="729DDB2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事前評価方法等</w:t>
            </w:r>
          </w:p>
        </w:tc>
      </w:tr>
      <w:tr w:rsidR="00DE3095" w:rsidRPr="00044AB3" w14:paraId="5CDBE64D" w14:textId="77777777" w:rsidTr="0017730E">
        <w:tc>
          <w:tcPr>
            <w:tcW w:w="1758" w:type="dxa"/>
            <w:vMerge w:val="restart"/>
            <w:shd w:val="clear" w:color="auto" w:fill="auto"/>
            <w:vAlign w:val="center"/>
          </w:tcPr>
          <w:p w14:paraId="56E0FBB7"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減量化・共通化</w:t>
            </w:r>
          </w:p>
        </w:tc>
        <w:tc>
          <w:tcPr>
            <w:tcW w:w="2495" w:type="dxa"/>
            <w:shd w:val="clear" w:color="auto" w:fill="auto"/>
            <w:vAlign w:val="center"/>
          </w:tcPr>
          <w:p w14:paraId="1025728D"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減量化</w:t>
            </w:r>
          </w:p>
        </w:tc>
        <w:tc>
          <w:tcPr>
            <w:tcW w:w="5103" w:type="dxa"/>
            <w:shd w:val="clear" w:color="auto" w:fill="auto"/>
          </w:tcPr>
          <w:p w14:paraId="07A84140"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モジュールに使用する原材料を削減するため、質量を評価していること。</w:t>
            </w:r>
          </w:p>
        </w:tc>
      </w:tr>
      <w:tr w:rsidR="00DE3095" w:rsidRPr="00044AB3" w14:paraId="306E175B" w14:textId="77777777" w:rsidTr="0017730E">
        <w:tc>
          <w:tcPr>
            <w:tcW w:w="1758" w:type="dxa"/>
            <w:vMerge/>
            <w:shd w:val="clear" w:color="auto" w:fill="auto"/>
            <w:vAlign w:val="center"/>
          </w:tcPr>
          <w:p w14:paraId="7B1EFEB2" w14:textId="77777777" w:rsidR="00DE3095" w:rsidRPr="00044AB3" w:rsidRDefault="00DE3095" w:rsidP="0017730E">
            <w:pPr>
              <w:rPr>
                <w:rFonts w:ascii="ＭＳ ゴシック" w:eastAsia="ＭＳ ゴシック" w:hAnsi="Arial"/>
                <w:sz w:val="20"/>
              </w:rPr>
            </w:pPr>
          </w:p>
        </w:tc>
        <w:tc>
          <w:tcPr>
            <w:tcW w:w="2495" w:type="dxa"/>
            <w:shd w:val="clear" w:color="auto" w:fill="auto"/>
            <w:vAlign w:val="center"/>
          </w:tcPr>
          <w:p w14:paraId="6F1DF3FD"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部品の削減</w:t>
            </w:r>
          </w:p>
        </w:tc>
        <w:tc>
          <w:tcPr>
            <w:tcW w:w="5103" w:type="dxa"/>
            <w:shd w:val="clear" w:color="auto" w:fill="auto"/>
          </w:tcPr>
          <w:p w14:paraId="6B261E87"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モジュールに使用されている部品の点数・種類を評価していること。</w:t>
            </w:r>
          </w:p>
        </w:tc>
      </w:tr>
      <w:tr w:rsidR="00DE3095" w:rsidRPr="00044AB3" w14:paraId="415B0FA1" w14:textId="77777777" w:rsidTr="0017730E">
        <w:tc>
          <w:tcPr>
            <w:tcW w:w="1758" w:type="dxa"/>
            <w:vMerge/>
            <w:shd w:val="clear" w:color="auto" w:fill="auto"/>
            <w:vAlign w:val="center"/>
          </w:tcPr>
          <w:p w14:paraId="0A82D0B5" w14:textId="77777777" w:rsidR="00DE3095" w:rsidRPr="00044AB3" w:rsidRDefault="00DE3095" w:rsidP="0017730E">
            <w:pPr>
              <w:rPr>
                <w:rFonts w:ascii="ＭＳ ゴシック" w:eastAsia="ＭＳ ゴシック" w:hAnsi="Arial"/>
                <w:sz w:val="20"/>
              </w:rPr>
            </w:pPr>
          </w:p>
        </w:tc>
        <w:tc>
          <w:tcPr>
            <w:tcW w:w="2495" w:type="dxa"/>
            <w:shd w:val="clear" w:color="auto" w:fill="auto"/>
            <w:vAlign w:val="center"/>
          </w:tcPr>
          <w:p w14:paraId="578D70A4"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部品の共通化</w:t>
            </w:r>
          </w:p>
        </w:tc>
        <w:tc>
          <w:tcPr>
            <w:tcW w:w="5103" w:type="dxa"/>
            <w:shd w:val="clear" w:color="auto" w:fill="auto"/>
          </w:tcPr>
          <w:p w14:paraId="682728F4" w14:textId="77777777" w:rsidR="00DE3095" w:rsidRPr="00044AB3" w:rsidRDefault="00DE3095" w:rsidP="0017730E">
            <w:pPr>
              <w:rPr>
                <w:rFonts w:ascii="ＭＳ ゴシック" w:eastAsia="ＭＳ ゴシック" w:hAnsi="Arial"/>
                <w:spacing w:val="-4"/>
                <w:sz w:val="20"/>
              </w:rPr>
            </w:pPr>
            <w:r w:rsidRPr="00044AB3">
              <w:rPr>
                <w:rFonts w:ascii="ＭＳ ゴシック" w:eastAsia="ＭＳ ゴシック" w:hAnsi="Arial" w:hint="eastAsia"/>
                <w:spacing w:val="-4"/>
                <w:sz w:val="20"/>
              </w:rPr>
              <w:t>他機種と共通化している部品の割合を評価していること。</w:t>
            </w:r>
          </w:p>
        </w:tc>
      </w:tr>
      <w:tr w:rsidR="00DE3095" w:rsidRPr="00044AB3" w14:paraId="3A6B04A8" w14:textId="77777777" w:rsidTr="0017730E">
        <w:tc>
          <w:tcPr>
            <w:tcW w:w="1758" w:type="dxa"/>
            <w:shd w:val="clear" w:color="auto" w:fill="auto"/>
            <w:vAlign w:val="center"/>
          </w:tcPr>
          <w:p w14:paraId="5D73580C"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再生資源の使用</w:t>
            </w:r>
          </w:p>
        </w:tc>
        <w:tc>
          <w:tcPr>
            <w:tcW w:w="2495" w:type="dxa"/>
            <w:shd w:val="clear" w:color="auto" w:fill="auto"/>
            <w:vAlign w:val="center"/>
          </w:tcPr>
          <w:p w14:paraId="2D05A5E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再生資源の使用</w:t>
            </w:r>
          </w:p>
        </w:tc>
        <w:tc>
          <w:tcPr>
            <w:tcW w:w="5103" w:type="dxa"/>
            <w:shd w:val="clear" w:color="auto" w:fill="auto"/>
          </w:tcPr>
          <w:p w14:paraId="4CBAEEE1"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モジュールに使用されている部品のうち、再生資源を使用した部品の割合を評価していること。</w:t>
            </w:r>
          </w:p>
        </w:tc>
      </w:tr>
      <w:tr w:rsidR="00DE3095" w:rsidRPr="00044AB3" w14:paraId="7BC13B35" w14:textId="77777777" w:rsidTr="0017730E">
        <w:tc>
          <w:tcPr>
            <w:tcW w:w="1758" w:type="dxa"/>
            <w:vMerge w:val="restart"/>
            <w:shd w:val="clear" w:color="auto" w:fill="auto"/>
            <w:vAlign w:val="center"/>
          </w:tcPr>
          <w:p w14:paraId="369E6F7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長期使用</w:t>
            </w:r>
          </w:p>
        </w:tc>
        <w:tc>
          <w:tcPr>
            <w:tcW w:w="2495" w:type="dxa"/>
            <w:shd w:val="clear" w:color="auto" w:fill="auto"/>
            <w:vAlign w:val="center"/>
          </w:tcPr>
          <w:p w14:paraId="7727A257"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耐久性の向上</w:t>
            </w:r>
          </w:p>
        </w:tc>
        <w:tc>
          <w:tcPr>
            <w:tcW w:w="5103" w:type="dxa"/>
            <w:shd w:val="clear" w:color="auto" w:fill="auto"/>
          </w:tcPr>
          <w:p w14:paraId="468BC995"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モジュールの信頼性試験結果を評価していること。</w:t>
            </w:r>
          </w:p>
        </w:tc>
      </w:tr>
      <w:tr w:rsidR="00DE3095" w:rsidRPr="00044AB3" w14:paraId="58AD3DC1" w14:textId="77777777" w:rsidTr="0017730E">
        <w:tc>
          <w:tcPr>
            <w:tcW w:w="1758" w:type="dxa"/>
            <w:vMerge/>
            <w:shd w:val="clear" w:color="auto" w:fill="auto"/>
            <w:vAlign w:val="center"/>
          </w:tcPr>
          <w:p w14:paraId="3F09578A" w14:textId="77777777" w:rsidR="00DE3095" w:rsidRPr="00044AB3" w:rsidRDefault="00DE3095" w:rsidP="0017730E">
            <w:pPr>
              <w:rPr>
                <w:rFonts w:ascii="ＭＳ ゴシック" w:eastAsia="ＭＳ ゴシック" w:hAnsi="Arial"/>
                <w:sz w:val="20"/>
              </w:rPr>
            </w:pPr>
          </w:p>
        </w:tc>
        <w:tc>
          <w:tcPr>
            <w:tcW w:w="2495" w:type="dxa"/>
            <w:shd w:val="clear" w:color="auto" w:fill="auto"/>
            <w:vAlign w:val="center"/>
          </w:tcPr>
          <w:p w14:paraId="64702990"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耐汚染性の向上</w:t>
            </w:r>
          </w:p>
        </w:tc>
        <w:tc>
          <w:tcPr>
            <w:tcW w:w="5103" w:type="dxa"/>
            <w:shd w:val="clear" w:color="auto" w:fill="auto"/>
          </w:tcPr>
          <w:p w14:paraId="3DF770C0"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モジュールの表面の耐汚染性を評価していること。</w:t>
            </w:r>
          </w:p>
        </w:tc>
      </w:tr>
      <w:tr w:rsidR="00DE3095" w:rsidRPr="00044AB3" w14:paraId="7DAFD027" w14:textId="77777777" w:rsidTr="0017730E">
        <w:tc>
          <w:tcPr>
            <w:tcW w:w="1758" w:type="dxa"/>
            <w:shd w:val="clear" w:color="auto" w:fill="auto"/>
            <w:vAlign w:val="center"/>
          </w:tcPr>
          <w:p w14:paraId="0927044F"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撤去の容易性</w:t>
            </w:r>
          </w:p>
        </w:tc>
        <w:tc>
          <w:tcPr>
            <w:tcW w:w="2495" w:type="dxa"/>
            <w:shd w:val="clear" w:color="auto" w:fill="auto"/>
            <w:vAlign w:val="center"/>
          </w:tcPr>
          <w:p w14:paraId="38DD1375"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撤去作業の容易性</w:t>
            </w:r>
          </w:p>
        </w:tc>
        <w:tc>
          <w:tcPr>
            <w:tcW w:w="5103" w:type="dxa"/>
            <w:shd w:val="clear" w:color="auto" w:fill="auto"/>
          </w:tcPr>
          <w:p w14:paraId="1440314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使用済みモジュールの撤去が容易な構造となっているか（取外しに要する時間）を評価していること。</w:t>
            </w:r>
          </w:p>
        </w:tc>
      </w:tr>
      <w:tr w:rsidR="00DE3095" w:rsidRPr="00044AB3" w14:paraId="3C529682" w14:textId="77777777" w:rsidTr="0017730E">
        <w:tc>
          <w:tcPr>
            <w:tcW w:w="1758" w:type="dxa"/>
            <w:shd w:val="clear" w:color="auto" w:fill="auto"/>
            <w:vAlign w:val="center"/>
          </w:tcPr>
          <w:p w14:paraId="5CD15410"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再生資源等の活用</w:t>
            </w:r>
          </w:p>
        </w:tc>
        <w:tc>
          <w:tcPr>
            <w:tcW w:w="2495" w:type="dxa"/>
            <w:shd w:val="clear" w:color="auto" w:fill="auto"/>
            <w:vAlign w:val="center"/>
          </w:tcPr>
          <w:p w14:paraId="6592D93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リサイクル可能率の向上</w:t>
            </w:r>
          </w:p>
        </w:tc>
        <w:tc>
          <w:tcPr>
            <w:tcW w:w="5103" w:type="dxa"/>
            <w:shd w:val="clear" w:color="auto" w:fill="auto"/>
          </w:tcPr>
          <w:p w14:paraId="4DA48A18"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モジュール全体質量のうち、リサイクル可能な部品や材料の質量の比率を評価していること。</w:t>
            </w:r>
          </w:p>
        </w:tc>
      </w:tr>
      <w:tr w:rsidR="00DE3095" w:rsidRPr="00044AB3" w14:paraId="073B0031" w14:textId="77777777" w:rsidTr="0017730E">
        <w:tc>
          <w:tcPr>
            <w:tcW w:w="1758" w:type="dxa"/>
            <w:vMerge w:val="restart"/>
            <w:shd w:val="clear" w:color="auto" w:fill="auto"/>
            <w:vAlign w:val="center"/>
          </w:tcPr>
          <w:p w14:paraId="4764C042"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解体・分別処理の容易化</w:t>
            </w:r>
          </w:p>
        </w:tc>
        <w:tc>
          <w:tcPr>
            <w:tcW w:w="2495" w:type="dxa"/>
            <w:shd w:val="clear" w:color="auto" w:fill="auto"/>
            <w:vAlign w:val="center"/>
          </w:tcPr>
          <w:p w14:paraId="7F30854E"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フレーム解体の容易性</w:t>
            </w:r>
          </w:p>
        </w:tc>
        <w:tc>
          <w:tcPr>
            <w:tcW w:w="5103" w:type="dxa"/>
            <w:shd w:val="clear" w:color="auto" w:fill="auto"/>
          </w:tcPr>
          <w:p w14:paraId="0376FFA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分別処理のために、モジュールのフレームの解体が容易な構造となっているか（取外しに要する時間）を評価していること。</w:t>
            </w:r>
          </w:p>
        </w:tc>
      </w:tr>
      <w:tr w:rsidR="00DE3095" w:rsidRPr="00044AB3" w14:paraId="08BDBFB7" w14:textId="77777777" w:rsidTr="0017730E">
        <w:tc>
          <w:tcPr>
            <w:tcW w:w="1758" w:type="dxa"/>
            <w:vMerge/>
            <w:shd w:val="clear" w:color="auto" w:fill="auto"/>
            <w:vAlign w:val="center"/>
          </w:tcPr>
          <w:p w14:paraId="7D830CB2" w14:textId="77777777" w:rsidR="00DE3095" w:rsidRPr="00044AB3" w:rsidRDefault="00DE3095" w:rsidP="0017730E">
            <w:pPr>
              <w:rPr>
                <w:rFonts w:ascii="ＭＳ ゴシック" w:eastAsia="ＭＳ ゴシック" w:hAnsi="Arial"/>
                <w:sz w:val="20"/>
              </w:rPr>
            </w:pPr>
          </w:p>
        </w:tc>
        <w:tc>
          <w:tcPr>
            <w:tcW w:w="2495" w:type="dxa"/>
            <w:shd w:val="clear" w:color="auto" w:fill="auto"/>
            <w:vAlign w:val="center"/>
          </w:tcPr>
          <w:p w14:paraId="278B1202"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フレーム解体で取り外すネジの数量・種類の削減</w:t>
            </w:r>
          </w:p>
        </w:tc>
        <w:tc>
          <w:tcPr>
            <w:tcW w:w="5103" w:type="dxa"/>
            <w:shd w:val="clear" w:color="auto" w:fill="auto"/>
          </w:tcPr>
          <w:p w14:paraId="1D3EAE9F"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フレーム解体時に取り外すネジの数量・種類を評価していること。</w:t>
            </w:r>
          </w:p>
        </w:tc>
      </w:tr>
      <w:tr w:rsidR="00DE3095" w:rsidRPr="00044AB3" w14:paraId="7340DB6A" w14:textId="77777777" w:rsidTr="0017730E">
        <w:tc>
          <w:tcPr>
            <w:tcW w:w="1758" w:type="dxa"/>
            <w:vMerge/>
            <w:shd w:val="clear" w:color="auto" w:fill="auto"/>
            <w:vAlign w:val="center"/>
          </w:tcPr>
          <w:p w14:paraId="72707A90" w14:textId="77777777" w:rsidR="00DE3095" w:rsidRPr="00044AB3" w:rsidRDefault="00DE3095" w:rsidP="0017730E">
            <w:pPr>
              <w:rPr>
                <w:rFonts w:ascii="ＭＳ ゴシック" w:eastAsia="ＭＳ ゴシック" w:hAnsi="Arial"/>
                <w:sz w:val="20"/>
              </w:rPr>
            </w:pPr>
          </w:p>
        </w:tc>
        <w:tc>
          <w:tcPr>
            <w:tcW w:w="2495" w:type="dxa"/>
            <w:shd w:val="clear" w:color="auto" w:fill="auto"/>
            <w:vAlign w:val="center"/>
          </w:tcPr>
          <w:p w14:paraId="601AD129"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フレーム解体のための情報提供</w:t>
            </w:r>
          </w:p>
        </w:tc>
        <w:tc>
          <w:tcPr>
            <w:tcW w:w="5103" w:type="dxa"/>
            <w:shd w:val="clear" w:color="auto" w:fill="auto"/>
          </w:tcPr>
          <w:p w14:paraId="7FD6ECA1"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フレームを取り外す際に、フレームの固定方法等の解体・分別に必要な情報を提供している又は提供する仕組みがあること。</w:t>
            </w:r>
          </w:p>
        </w:tc>
      </w:tr>
      <w:tr w:rsidR="00DE3095" w:rsidRPr="00044AB3" w14:paraId="5BE46F3A" w14:textId="77777777" w:rsidTr="0017730E">
        <w:tc>
          <w:tcPr>
            <w:tcW w:w="1758" w:type="dxa"/>
            <w:vMerge/>
            <w:shd w:val="clear" w:color="auto" w:fill="auto"/>
            <w:vAlign w:val="center"/>
          </w:tcPr>
          <w:p w14:paraId="1A2E6653" w14:textId="77777777" w:rsidR="00DE3095" w:rsidRPr="00044AB3" w:rsidRDefault="00DE3095" w:rsidP="0017730E">
            <w:pPr>
              <w:rPr>
                <w:rFonts w:ascii="ＭＳ ゴシック" w:eastAsia="ＭＳ ゴシック" w:hAnsi="Arial"/>
                <w:sz w:val="20"/>
              </w:rPr>
            </w:pPr>
          </w:p>
        </w:tc>
        <w:tc>
          <w:tcPr>
            <w:tcW w:w="2495" w:type="dxa"/>
            <w:shd w:val="clear" w:color="auto" w:fill="auto"/>
            <w:vAlign w:val="center"/>
          </w:tcPr>
          <w:p w14:paraId="01183887"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端子箱解体の容易性</w:t>
            </w:r>
          </w:p>
        </w:tc>
        <w:tc>
          <w:tcPr>
            <w:tcW w:w="5103" w:type="dxa"/>
            <w:shd w:val="clear" w:color="auto" w:fill="auto"/>
          </w:tcPr>
          <w:p w14:paraId="193D3344"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端子ボックスのモジュールからの取外しが容易な構造となっているか（取外しに要する時間）を評価していること。</w:t>
            </w:r>
          </w:p>
        </w:tc>
      </w:tr>
      <w:tr w:rsidR="00DE3095" w:rsidRPr="00044AB3" w14:paraId="42BBA15C" w14:textId="77777777" w:rsidTr="0017730E">
        <w:tc>
          <w:tcPr>
            <w:tcW w:w="1758" w:type="dxa"/>
            <w:vMerge/>
            <w:shd w:val="clear" w:color="auto" w:fill="auto"/>
            <w:vAlign w:val="center"/>
          </w:tcPr>
          <w:p w14:paraId="658BD9E6" w14:textId="77777777" w:rsidR="00DE3095" w:rsidRPr="00044AB3" w:rsidRDefault="00DE3095" w:rsidP="0017730E">
            <w:pPr>
              <w:rPr>
                <w:rFonts w:ascii="ＭＳ ゴシック" w:eastAsia="ＭＳ ゴシック" w:hAnsi="Arial"/>
                <w:sz w:val="20"/>
              </w:rPr>
            </w:pPr>
          </w:p>
        </w:tc>
        <w:tc>
          <w:tcPr>
            <w:tcW w:w="2495" w:type="dxa"/>
            <w:shd w:val="clear" w:color="auto" w:fill="auto"/>
            <w:vAlign w:val="center"/>
          </w:tcPr>
          <w:p w14:paraId="41333C33"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端子箱解体で取り外すネジの数量・種類の削減</w:t>
            </w:r>
          </w:p>
        </w:tc>
        <w:tc>
          <w:tcPr>
            <w:tcW w:w="5103" w:type="dxa"/>
            <w:shd w:val="clear" w:color="auto" w:fill="auto"/>
          </w:tcPr>
          <w:p w14:paraId="65993CBA"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端子ボックスの取外し時に取り外すネジの数量・種類を評価していること。</w:t>
            </w:r>
          </w:p>
        </w:tc>
      </w:tr>
      <w:tr w:rsidR="00DE3095" w:rsidRPr="00044AB3" w14:paraId="70134521" w14:textId="77777777" w:rsidTr="0017730E">
        <w:tc>
          <w:tcPr>
            <w:tcW w:w="1758" w:type="dxa"/>
            <w:vMerge/>
            <w:shd w:val="clear" w:color="auto" w:fill="auto"/>
            <w:vAlign w:val="center"/>
          </w:tcPr>
          <w:p w14:paraId="332A0E94" w14:textId="77777777" w:rsidR="00DE3095" w:rsidRPr="00044AB3" w:rsidRDefault="00DE3095" w:rsidP="0017730E">
            <w:pPr>
              <w:rPr>
                <w:rFonts w:ascii="ＭＳ ゴシック" w:eastAsia="ＭＳ ゴシック" w:hAnsi="Arial"/>
                <w:sz w:val="20"/>
              </w:rPr>
            </w:pPr>
          </w:p>
        </w:tc>
        <w:tc>
          <w:tcPr>
            <w:tcW w:w="2495" w:type="dxa"/>
            <w:shd w:val="clear" w:color="auto" w:fill="auto"/>
            <w:vAlign w:val="center"/>
          </w:tcPr>
          <w:p w14:paraId="6F7E1A88"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端子箱解体のための情報提供</w:t>
            </w:r>
          </w:p>
        </w:tc>
        <w:tc>
          <w:tcPr>
            <w:tcW w:w="5103" w:type="dxa"/>
            <w:shd w:val="clear" w:color="auto" w:fill="auto"/>
          </w:tcPr>
          <w:p w14:paraId="53CCBA48"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端子箱を取り外す際に、端子ボックスの固定方法等の解体・分別に必要な情報を提供している又は提供する仕組みがあること。</w:t>
            </w:r>
          </w:p>
        </w:tc>
      </w:tr>
      <w:tr w:rsidR="00DE3095" w:rsidRPr="00044AB3" w14:paraId="3D06ED6B" w14:textId="77777777" w:rsidTr="0017730E">
        <w:tc>
          <w:tcPr>
            <w:tcW w:w="1758" w:type="dxa"/>
            <w:shd w:val="clear" w:color="auto" w:fill="auto"/>
            <w:vAlign w:val="center"/>
          </w:tcPr>
          <w:p w14:paraId="2E4FEF30"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lastRenderedPageBreak/>
              <w:t>環境保全性</w:t>
            </w:r>
          </w:p>
        </w:tc>
        <w:tc>
          <w:tcPr>
            <w:tcW w:w="2495" w:type="dxa"/>
            <w:shd w:val="clear" w:color="auto" w:fill="auto"/>
            <w:vAlign w:val="center"/>
          </w:tcPr>
          <w:p w14:paraId="4B97C301"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環境負荷物質等の減量化</w:t>
            </w:r>
          </w:p>
        </w:tc>
        <w:tc>
          <w:tcPr>
            <w:tcW w:w="5103" w:type="dxa"/>
            <w:shd w:val="clear" w:color="auto" w:fill="auto"/>
          </w:tcPr>
          <w:p w14:paraId="1820CA8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モジュールに含まれる環境負荷物質、適正処理・リサイクル処理に当たって負荷要因となる原材料の質量を評価していること。</w:t>
            </w:r>
          </w:p>
        </w:tc>
      </w:tr>
      <w:tr w:rsidR="00DE3095" w:rsidRPr="00044AB3" w14:paraId="7FA334F4" w14:textId="77777777" w:rsidTr="0017730E">
        <w:tc>
          <w:tcPr>
            <w:tcW w:w="1758" w:type="dxa"/>
            <w:vMerge w:val="restart"/>
            <w:shd w:val="clear" w:color="auto" w:fill="auto"/>
            <w:vAlign w:val="center"/>
          </w:tcPr>
          <w:p w14:paraId="4DCF012E"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情報の提供</w:t>
            </w:r>
          </w:p>
        </w:tc>
        <w:tc>
          <w:tcPr>
            <w:tcW w:w="2495" w:type="dxa"/>
            <w:shd w:val="clear" w:color="auto" w:fill="auto"/>
            <w:vAlign w:val="center"/>
          </w:tcPr>
          <w:p w14:paraId="196D1D5A"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使用、保守点検、安全性に関する情報提供</w:t>
            </w:r>
          </w:p>
        </w:tc>
        <w:tc>
          <w:tcPr>
            <w:tcW w:w="5103" w:type="dxa"/>
            <w:shd w:val="clear" w:color="auto" w:fill="auto"/>
          </w:tcPr>
          <w:p w14:paraId="0A0BBEC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使用上の注意、故障診断及びその措置、保守点検・修理、安全性等に関する情報を提供している又は提供する仕組みがあること。</w:t>
            </w:r>
          </w:p>
        </w:tc>
      </w:tr>
      <w:tr w:rsidR="00DE3095" w:rsidRPr="00044AB3" w14:paraId="04104CBA" w14:textId="77777777" w:rsidTr="0017730E">
        <w:tc>
          <w:tcPr>
            <w:tcW w:w="1758" w:type="dxa"/>
            <w:vMerge/>
            <w:shd w:val="clear" w:color="auto" w:fill="auto"/>
            <w:vAlign w:val="center"/>
          </w:tcPr>
          <w:p w14:paraId="33337239" w14:textId="77777777" w:rsidR="00DE3095" w:rsidRPr="00044AB3" w:rsidRDefault="00DE3095" w:rsidP="0017730E">
            <w:pPr>
              <w:rPr>
                <w:rFonts w:ascii="ＭＳ ゴシック" w:eastAsia="ＭＳ ゴシック" w:hAnsi="Arial"/>
                <w:sz w:val="20"/>
              </w:rPr>
            </w:pPr>
          </w:p>
        </w:tc>
        <w:tc>
          <w:tcPr>
            <w:tcW w:w="2495" w:type="dxa"/>
            <w:shd w:val="clear" w:color="auto" w:fill="auto"/>
            <w:vAlign w:val="center"/>
          </w:tcPr>
          <w:p w14:paraId="57B1B8AA"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撤去、解体、適正処理・リサイクルに必要な情報提供</w:t>
            </w:r>
          </w:p>
        </w:tc>
        <w:tc>
          <w:tcPr>
            <w:tcW w:w="5103" w:type="dxa"/>
            <w:shd w:val="clear" w:color="auto" w:fill="auto"/>
          </w:tcPr>
          <w:p w14:paraId="5806484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撤去、解体、適正処理・リサイクルに必要な情報を提供している又は提供する仕組みがあること。</w:t>
            </w:r>
          </w:p>
        </w:tc>
      </w:tr>
      <w:tr w:rsidR="00DE3095" w:rsidRPr="00044AB3" w14:paraId="2F12D534" w14:textId="77777777" w:rsidTr="0017730E">
        <w:tc>
          <w:tcPr>
            <w:tcW w:w="1758" w:type="dxa"/>
            <w:shd w:val="clear" w:color="auto" w:fill="auto"/>
            <w:vAlign w:val="center"/>
          </w:tcPr>
          <w:p w14:paraId="005C2922"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ライフサイクルの各段階における環境負荷低減</w:t>
            </w:r>
          </w:p>
        </w:tc>
        <w:tc>
          <w:tcPr>
            <w:tcW w:w="2495" w:type="dxa"/>
            <w:shd w:val="clear" w:color="auto" w:fill="auto"/>
            <w:vAlign w:val="center"/>
          </w:tcPr>
          <w:p w14:paraId="6AA29B3F"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ライフサイクルアセスメントの実施</w:t>
            </w:r>
          </w:p>
        </w:tc>
        <w:tc>
          <w:tcPr>
            <w:tcW w:w="5103" w:type="dxa"/>
            <w:shd w:val="clear" w:color="auto" w:fill="auto"/>
          </w:tcPr>
          <w:p w14:paraId="7B2AABEE"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資源採取、製造段階、使用段階、撤去、解体、適正処理・リサイクルまでの一連のライフサイクルの各段階における環境負荷を定量的に評価していること。</w:t>
            </w:r>
          </w:p>
        </w:tc>
      </w:tr>
    </w:tbl>
    <w:p w14:paraId="0089FC98" w14:textId="77777777" w:rsidR="00DE3095" w:rsidRPr="00044AB3" w:rsidRDefault="00DE3095" w:rsidP="00DE3095"/>
    <w:p w14:paraId="48ABF862" w14:textId="77777777" w:rsidR="00DE3095" w:rsidRPr="00044AB3" w:rsidRDefault="00DE3095" w:rsidP="00DE3095"/>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276"/>
        <w:gridCol w:w="7091"/>
      </w:tblGrid>
      <w:tr w:rsidR="00DE3095" w:rsidRPr="00044AB3" w14:paraId="638FD6CC" w14:textId="77777777" w:rsidTr="0017730E">
        <w:trPr>
          <w:jc w:val="center"/>
        </w:trPr>
        <w:tc>
          <w:tcPr>
            <w:tcW w:w="1986" w:type="dxa"/>
            <w:gridSpan w:val="2"/>
            <w:tcBorders>
              <w:bottom w:val="single" w:sz="4" w:space="0" w:color="auto"/>
            </w:tcBorders>
          </w:tcPr>
          <w:bookmarkEnd w:id="51"/>
          <w:p w14:paraId="0864A50B" w14:textId="77777777" w:rsidR="00DE3095" w:rsidRPr="00044AB3" w:rsidRDefault="00DE3095" w:rsidP="0017730E">
            <w:pPr>
              <w:pStyle w:val="ab"/>
            </w:pPr>
            <w:r w:rsidRPr="00044AB3">
              <w:rPr>
                <w:rFonts w:hint="eastAsia"/>
              </w:rPr>
              <w:t>太陽熱利用システム（公共・産業用）</w:t>
            </w:r>
          </w:p>
        </w:tc>
        <w:tc>
          <w:tcPr>
            <w:tcW w:w="7091" w:type="dxa"/>
            <w:tcBorders>
              <w:bottom w:val="single" w:sz="4" w:space="0" w:color="auto"/>
            </w:tcBorders>
          </w:tcPr>
          <w:p w14:paraId="181C42FB" w14:textId="77777777" w:rsidR="00DE3095" w:rsidRPr="00044AB3" w:rsidRDefault="00DE3095" w:rsidP="0017730E">
            <w:pPr>
              <w:pStyle w:val="30"/>
              <w:rPr>
                <w:rFonts w:hAnsi="ＭＳ ゴシック"/>
              </w:rPr>
            </w:pPr>
            <w:r w:rsidRPr="00044AB3">
              <w:rPr>
                <w:rFonts w:hAnsi="ＭＳ ゴシック" w:hint="eastAsia"/>
              </w:rPr>
              <w:t>【判断の基準】</w:t>
            </w:r>
          </w:p>
          <w:p w14:paraId="0F426291" w14:textId="77777777" w:rsidR="00DE3095" w:rsidRPr="00044AB3" w:rsidRDefault="00DE3095" w:rsidP="0017730E">
            <w:pPr>
              <w:pStyle w:val="a4"/>
              <w:rPr>
                <w:color w:val="auto"/>
              </w:rPr>
            </w:pPr>
            <w:r w:rsidRPr="00044AB3">
              <w:rPr>
                <w:rFonts w:hint="eastAsia"/>
                <w:color w:val="auto"/>
              </w:rPr>
              <w:t>①日集熱効率が次の要件を満たすこと。</w:t>
            </w:r>
          </w:p>
          <w:p w14:paraId="00CBFDD1" w14:textId="77777777" w:rsidR="00DE3095" w:rsidRPr="00044AB3" w:rsidRDefault="00DE3095" w:rsidP="0017730E">
            <w:pPr>
              <w:pStyle w:val="a4"/>
              <w:ind w:leftChars="100" w:left="437"/>
              <w:rPr>
                <w:rFonts w:hAnsi="Arial"/>
                <w:color w:val="auto"/>
              </w:rPr>
            </w:pPr>
            <w:r w:rsidRPr="00044AB3">
              <w:rPr>
                <w:rFonts w:hAnsi="Arial" w:hint="eastAsia"/>
                <w:color w:val="auto"/>
              </w:rPr>
              <w:t>ア．基準値１は、表１の基準値１の欄に示された集熱器の区分ごとの基準。</w:t>
            </w:r>
          </w:p>
          <w:p w14:paraId="2CD4E3B0" w14:textId="77777777" w:rsidR="00DE3095" w:rsidRPr="00044AB3" w:rsidRDefault="00DE3095" w:rsidP="0017730E">
            <w:pPr>
              <w:pStyle w:val="a4"/>
              <w:ind w:leftChars="100" w:left="437"/>
              <w:rPr>
                <w:rFonts w:hAnsi="Arial"/>
                <w:color w:val="auto"/>
              </w:rPr>
            </w:pPr>
            <w:r w:rsidRPr="00044AB3">
              <w:rPr>
                <w:rFonts w:hAnsi="Arial" w:hint="eastAsia"/>
                <w:color w:val="auto"/>
              </w:rPr>
              <w:t>イ．基準値２は、表１の基準値２の欄に示された集熱器の区分ごとの基準。</w:t>
            </w:r>
          </w:p>
          <w:p w14:paraId="7E2FA995" w14:textId="77777777" w:rsidR="00DE3095" w:rsidRPr="00044AB3" w:rsidRDefault="00DE3095" w:rsidP="0017730E">
            <w:pPr>
              <w:pStyle w:val="a4"/>
              <w:rPr>
                <w:color w:val="auto"/>
              </w:rPr>
            </w:pPr>
            <w:r w:rsidRPr="00044AB3">
              <w:rPr>
                <w:rFonts w:hint="eastAsia"/>
                <w:color w:val="auto"/>
              </w:rPr>
              <w:t>②集熱器及び周辺機器について、表２に示された項目が、ウエブサイト等により、容易に確認できること。</w:t>
            </w:r>
          </w:p>
          <w:p w14:paraId="0589ABE3" w14:textId="77777777" w:rsidR="00DE3095" w:rsidRPr="00044AB3" w:rsidRDefault="00DE3095" w:rsidP="0017730E">
            <w:pPr>
              <w:pStyle w:val="a4"/>
              <w:rPr>
                <w:color w:val="auto"/>
              </w:rPr>
            </w:pPr>
          </w:p>
          <w:p w14:paraId="0D93CACE" w14:textId="77777777" w:rsidR="00DE3095" w:rsidRPr="00044AB3" w:rsidRDefault="00DE3095" w:rsidP="0017730E">
            <w:pPr>
              <w:pStyle w:val="30"/>
              <w:rPr>
                <w:rFonts w:hAnsi="ＭＳ ゴシック"/>
              </w:rPr>
            </w:pPr>
            <w:r w:rsidRPr="00044AB3">
              <w:rPr>
                <w:rFonts w:hAnsi="ＭＳ ゴシック" w:hint="eastAsia"/>
              </w:rPr>
              <w:t>【配慮事項】</w:t>
            </w:r>
          </w:p>
          <w:p w14:paraId="79D8022C" w14:textId="77777777" w:rsidR="00DE3095" w:rsidRPr="00044AB3" w:rsidRDefault="00DE3095" w:rsidP="0017730E">
            <w:pPr>
              <w:pStyle w:val="a4"/>
              <w:rPr>
                <w:color w:val="auto"/>
                <w:szCs w:val="22"/>
              </w:rPr>
            </w:pPr>
            <w:r w:rsidRPr="00044AB3">
              <w:rPr>
                <w:rFonts w:hint="eastAsia"/>
                <w:color w:val="auto"/>
                <w:szCs w:val="22"/>
              </w:rPr>
              <w:t>①修理及び部品交換が容易である等長期間の使用が可能な設計がなされている、又は、分解が容易である等部品の再使用または材料の再生利用が容易になるような設計がなされていること。</w:t>
            </w:r>
          </w:p>
          <w:p w14:paraId="6ED83ACE" w14:textId="77777777" w:rsidR="00DE3095" w:rsidRPr="00044AB3" w:rsidRDefault="00DE3095" w:rsidP="0017730E">
            <w:pPr>
              <w:pStyle w:val="a4"/>
              <w:rPr>
                <w:color w:val="auto"/>
              </w:rPr>
            </w:pPr>
            <w:r w:rsidRPr="00044AB3">
              <w:rPr>
                <w:rFonts w:hint="eastAsia"/>
                <w:color w:val="auto"/>
              </w:rPr>
              <w:t>②集熱器の稼働に係るエネルギーが最小限となるような設計がなされていること。</w:t>
            </w:r>
          </w:p>
          <w:p w14:paraId="7854F588" w14:textId="77777777" w:rsidR="00DE3095" w:rsidRPr="00044AB3" w:rsidRDefault="00DE3095" w:rsidP="0017730E">
            <w:pPr>
              <w:pStyle w:val="a4"/>
              <w:rPr>
                <w:rFonts w:cs="ＭＳ 明朝"/>
                <w:color w:val="auto"/>
                <w:kern w:val="0"/>
                <w:szCs w:val="22"/>
              </w:rPr>
            </w:pPr>
            <w:r w:rsidRPr="00044AB3">
              <w:rPr>
                <w:rFonts w:cs="ＭＳ 明朝" w:hint="eastAsia"/>
                <w:color w:val="auto"/>
                <w:kern w:val="0"/>
                <w:szCs w:val="22"/>
              </w:rPr>
              <w:t>③設備撤去時には、撤去事業者又は排出事業者による回収及び再使用又は再生利用が可能であり、再使用又は再生利用されない部分については適正処理が可能であること。</w:t>
            </w:r>
          </w:p>
          <w:p w14:paraId="6E5C569E" w14:textId="77777777" w:rsidR="00DE3095" w:rsidRPr="00044AB3" w:rsidRDefault="00DE3095" w:rsidP="0017730E">
            <w:pPr>
              <w:pStyle w:val="a4"/>
              <w:rPr>
                <w:color w:val="auto"/>
              </w:rPr>
            </w:pPr>
            <w:r w:rsidRPr="00044AB3">
              <w:rPr>
                <w:rFonts w:hint="eastAsia"/>
                <w:color w:val="auto"/>
              </w:rPr>
              <w:t>④外枠・フレーム・架台等にアルミニウム合金を使用する製品では、アルミニウム二次地金（再生地金）を原材料の一部として使用している合金を用いること。</w:t>
            </w:r>
          </w:p>
          <w:p w14:paraId="6773E11C" w14:textId="77777777" w:rsidR="00DE3095" w:rsidRPr="00044AB3" w:rsidRDefault="00DE3095" w:rsidP="0017730E">
            <w:pPr>
              <w:pStyle w:val="a4"/>
              <w:rPr>
                <w:color w:val="auto"/>
                <w:szCs w:val="22"/>
              </w:rPr>
            </w:pPr>
            <w:r w:rsidRPr="00044AB3">
              <w:rPr>
                <w:rFonts w:hint="eastAsia"/>
                <w:color w:val="auto"/>
              </w:rPr>
              <w:t>⑤重金属等有害物質を製品の製造に使用しない又は可能な限り使用量を低減すること。</w:t>
            </w:r>
          </w:p>
        </w:tc>
      </w:tr>
      <w:tr w:rsidR="00DE3095" w:rsidRPr="00044AB3" w14:paraId="07A1E67D"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50"/>
          <w:jc w:val="center"/>
        </w:trPr>
        <w:tc>
          <w:tcPr>
            <w:tcW w:w="710" w:type="dxa"/>
            <w:tcBorders>
              <w:top w:val="nil"/>
              <w:left w:val="nil"/>
              <w:bottom w:val="nil"/>
              <w:right w:val="nil"/>
            </w:tcBorders>
          </w:tcPr>
          <w:p w14:paraId="203031F8"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73F9B31C" w14:textId="77777777" w:rsidR="00DE3095" w:rsidRPr="00044AB3" w:rsidRDefault="00DE3095" w:rsidP="0017730E">
            <w:pPr>
              <w:pStyle w:val="af1"/>
              <w:rPr>
                <w:rFonts w:hAnsi="Arial" w:cs="Arial"/>
              </w:rPr>
            </w:pPr>
            <w:r w:rsidRPr="00044AB3">
              <w:rPr>
                <w:rFonts w:cs="Arial" w:hint="eastAsia"/>
              </w:rPr>
              <w:t>１</w:t>
            </w:r>
            <w:r w:rsidRPr="00044AB3">
              <w:rPr>
                <w:rFonts w:cs="Arial"/>
              </w:rPr>
              <w:t xml:space="preserve">　本項の判断の基準の対象とする「太陽熱利用システム」は、給湯又は冷暖房用の熱エネルギーとして、太陽エネルギーを利用した公共・産業用のシステムをいう。</w:t>
            </w:r>
          </w:p>
          <w:p w14:paraId="4D5925F8" w14:textId="77777777" w:rsidR="00DE3095" w:rsidRPr="00044AB3" w:rsidRDefault="00DE3095" w:rsidP="0017730E">
            <w:pPr>
              <w:pStyle w:val="af1"/>
              <w:rPr>
                <w:rFonts w:hAnsi="Arial" w:cs="Arial"/>
              </w:rPr>
            </w:pPr>
            <w:r w:rsidRPr="00044AB3">
              <w:rPr>
                <w:rFonts w:cs="Arial" w:hint="eastAsia"/>
              </w:rPr>
              <w:t>２　「日集熱効率」とは、集熱器の１日の単位面積当たりの集熱量（集熱媒体平均温度から、周囲温度を差し引いた値が10Kかつ日射量が20,000kJ/(㎡・日)であるときの値を</w:t>
            </w:r>
            <w:r w:rsidRPr="00044AB3">
              <w:rPr>
                <w:rFonts w:hAnsi="Arial" w:cs="Arial"/>
              </w:rPr>
              <w:t>JIS A 4112</w:t>
            </w:r>
            <w:r w:rsidRPr="00044AB3">
              <w:rPr>
                <w:rFonts w:cs="Arial"/>
              </w:rPr>
              <w:t>に準拠して算出</w:t>
            </w:r>
            <w:r w:rsidRPr="00044AB3">
              <w:rPr>
                <w:rFonts w:cs="Arial" w:hint="eastAsia"/>
              </w:rPr>
              <w:t>した</w:t>
            </w:r>
            <w:r w:rsidRPr="00044AB3">
              <w:rPr>
                <w:rFonts w:cs="Arial"/>
              </w:rPr>
              <w:t>もの</w:t>
            </w:r>
            <w:r w:rsidRPr="00044AB3">
              <w:rPr>
                <w:rFonts w:cs="Arial" w:hint="eastAsia"/>
              </w:rPr>
              <w:t>）を、集熱器総面積に入射する単位面積当たりの太陽放射エネルギー又はソーラーシミュレーターによって受けるエネルギーの１日の積分値で除した値をいう</w:t>
            </w:r>
            <w:r w:rsidRPr="00044AB3">
              <w:rPr>
                <w:rFonts w:cs="Arial"/>
              </w:rPr>
              <w:t>。</w:t>
            </w:r>
          </w:p>
          <w:p w14:paraId="70126B0A" w14:textId="77777777" w:rsidR="00DE3095" w:rsidRPr="00044AB3" w:rsidRDefault="00DE3095" w:rsidP="0017730E">
            <w:pPr>
              <w:pStyle w:val="af1"/>
              <w:rPr>
                <w:rFonts w:hAnsi="Arial" w:cs="Arial"/>
              </w:rPr>
            </w:pPr>
            <w:r w:rsidRPr="00044AB3">
              <w:rPr>
                <w:rFonts w:cs="Arial" w:hint="eastAsia"/>
              </w:rPr>
              <w:t>３</w:t>
            </w:r>
            <w:r w:rsidRPr="00044AB3">
              <w:rPr>
                <w:rFonts w:cs="Arial"/>
              </w:rPr>
              <w:t xml:space="preserve">　調達を行う各機関は、次の事項に十分留意すること。</w:t>
            </w:r>
          </w:p>
          <w:p w14:paraId="0DA15792" w14:textId="77777777" w:rsidR="00DE3095" w:rsidRPr="00044AB3" w:rsidRDefault="00DE3095" w:rsidP="0017730E">
            <w:pPr>
              <w:pStyle w:val="af1"/>
              <w:ind w:leftChars="100" w:left="610" w:hangingChars="200" w:hanging="400"/>
              <w:rPr>
                <w:rFonts w:hAnsi="Arial" w:cs="Arial"/>
              </w:rPr>
            </w:pPr>
            <w:r w:rsidRPr="00044AB3">
              <w:rPr>
                <w:rFonts w:cs="Arial"/>
              </w:rPr>
              <w:t>ア．集熱量の適正な把握・管理のため、物品の調達時に確認した表２の設置報告項目の情報を、当該設備を廃棄するまで管理・保管すること。</w:t>
            </w:r>
          </w:p>
          <w:p w14:paraId="01A9361D" w14:textId="77777777" w:rsidR="00DE3095" w:rsidRPr="00044AB3" w:rsidRDefault="00DE3095" w:rsidP="0017730E">
            <w:pPr>
              <w:pStyle w:val="af1"/>
              <w:ind w:leftChars="100" w:left="610" w:hangingChars="200" w:hanging="400"/>
              <w:rPr>
                <w:rFonts w:hAnsi="Arial" w:cs="Arial"/>
              </w:rPr>
            </w:pPr>
            <w:r w:rsidRPr="00044AB3">
              <w:rPr>
                <w:rFonts w:cs="Arial"/>
              </w:rPr>
              <w:t>イ．調達に</w:t>
            </w:r>
            <w:r w:rsidRPr="00044AB3">
              <w:rPr>
                <w:rFonts w:cs="Arial" w:hint="eastAsia"/>
              </w:rPr>
              <w:t>当</w:t>
            </w:r>
            <w:r w:rsidRPr="00044AB3">
              <w:rPr>
                <w:rFonts w:cs="Arial"/>
              </w:rPr>
              <w:t>たっては、集熱に</w:t>
            </w:r>
            <w:r w:rsidRPr="00044AB3">
              <w:rPr>
                <w:rFonts w:cs="Arial" w:hint="eastAsia"/>
              </w:rPr>
              <w:t>係る</w:t>
            </w:r>
            <w:r w:rsidRPr="00044AB3">
              <w:rPr>
                <w:rFonts w:cs="Arial"/>
              </w:rPr>
              <w:t>機器の設置条件・方法を十分勘案し、設置に当たって</w:t>
            </w:r>
            <w:r w:rsidRPr="00044AB3">
              <w:rPr>
                <w:rFonts w:cs="Arial"/>
              </w:rPr>
              <w:lastRenderedPageBreak/>
              <w:t>は架台の部分が過剰に大きくなることを避けること。</w:t>
            </w:r>
          </w:p>
          <w:p w14:paraId="538DA13E" w14:textId="77777777" w:rsidR="00DE3095" w:rsidRPr="00044AB3" w:rsidRDefault="00DE3095" w:rsidP="0017730E">
            <w:pPr>
              <w:pStyle w:val="af1"/>
              <w:ind w:leftChars="100" w:left="610" w:hangingChars="200" w:hanging="400"/>
              <w:rPr>
                <w:rFonts w:hAnsi="Arial" w:cs="Arial"/>
              </w:rPr>
            </w:pPr>
            <w:r w:rsidRPr="00044AB3">
              <w:rPr>
                <w:rFonts w:cs="Arial" w:hint="eastAsia"/>
              </w:rPr>
              <w:t>ウ</w:t>
            </w:r>
            <w:r w:rsidRPr="00044AB3">
              <w:rPr>
                <w:rFonts w:cs="Arial"/>
              </w:rPr>
              <w:t>．太陽熱利用システムの導入に</w:t>
            </w:r>
            <w:r w:rsidRPr="00044AB3">
              <w:rPr>
                <w:rFonts w:cs="Arial" w:hint="eastAsia"/>
              </w:rPr>
              <w:t>当</w:t>
            </w:r>
            <w:r w:rsidRPr="00044AB3">
              <w:rPr>
                <w:rFonts w:cs="Arial"/>
              </w:rPr>
              <w:t>たっては、現在の使用熱エネルギー量を十分考慮した設計を行うこと。</w:t>
            </w:r>
          </w:p>
          <w:p w14:paraId="7B6FB5E4" w14:textId="77777777" w:rsidR="00DE3095" w:rsidRPr="00044AB3" w:rsidRDefault="00DE3095" w:rsidP="0017730E">
            <w:pPr>
              <w:pStyle w:val="af1"/>
              <w:ind w:leftChars="100" w:left="610" w:hangingChars="200" w:hanging="400"/>
            </w:pPr>
            <w:r w:rsidRPr="00044AB3">
              <w:rPr>
                <w:rFonts w:cs="Arial" w:hint="eastAsia"/>
              </w:rPr>
              <w:t>エ</w:t>
            </w:r>
            <w:r w:rsidRPr="00044AB3">
              <w:rPr>
                <w:rFonts w:cs="Arial"/>
              </w:rPr>
              <w:t>．</w:t>
            </w:r>
            <w:r w:rsidRPr="00044AB3">
              <w:rPr>
                <w:rFonts w:hAnsi="Arial" w:cs="Arial"/>
              </w:rPr>
              <w:t>調達に</w:t>
            </w:r>
            <w:r w:rsidRPr="00044AB3">
              <w:rPr>
                <w:rFonts w:hAnsi="Arial" w:cs="Arial" w:hint="eastAsia"/>
              </w:rPr>
              <w:t>当</w:t>
            </w:r>
            <w:r w:rsidRPr="00044AB3">
              <w:rPr>
                <w:rFonts w:hAnsi="Arial" w:cs="Arial"/>
              </w:rPr>
              <w:t>たっては、設置事業者に設置要領の詳細の提出を求め、その内容を確認するとともに、当該設備の維持・管理に必要となる情報（製造事業者が有する情報を含む。）を設置事業者を通じ把握すること。</w:t>
            </w:r>
          </w:p>
        </w:tc>
      </w:tr>
    </w:tbl>
    <w:p w14:paraId="69140A39" w14:textId="77777777" w:rsidR="00DE3095" w:rsidRPr="00044AB3" w:rsidRDefault="00DE3095" w:rsidP="00DE3095">
      <w:pPr>
        <w:autoSpaceDE w:val="0"/>
        <w:autoSpaceDN w:val="0"/>
        <w:adjustRightInd w:val="0"/>
        <w:rPr>
          <w:rFonts w:ascii="ＭＳ ゴシック" w:eastAsia="ＭＳ ゴシック" w:hAnsi="Arial"/>
          <w:sz w:val="20"/>
        </w:rPr>
      </w:pPr>
    </w:p>
    <w:p w14:paraId="40D90B1E" w14:textId="77777777" w:rsidR="00DE3095" w:rsidRPr="00044AB3" w:rsidRDefault="00DE3095" w:rsidP="00DE3095"/>
    <w:p w14:paraId="618C52A4" w14:textId="77777777" w:rsidR="00DE3095" w:rsidRPr="00044AB3" w:rsidRDefault="00DE3095" w:rsidP="00DE3095">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表１　集熱器に係る日集熱効率の基準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05"/>
        <w:gridCol w:w="1416"/>
        <w:gridCol w:w="1111"/>
        <w:gridCol w:w="1638"/>
        <w:gridCol w:w="1682"/>
        <w:gridCol w:w="1682"/>
        <w:gridCol w:w="739"/>
      </w:tblGrid>
      <w:tr w:rsidR="00DE3095" w:rsidRPr="00044AB3" w14:paraId="2EF84C81" w14:textId="77777777" w:rsidTr="0017730E">
        <w:trPr>
          <w:gridBefore w:val="1"/>
          <w:gridAfter w:val="1"/>
          <w:wBefore w:w="108" w:type="dxa"/>
          <w:wAfter w:w="739" w:type="dxa"/>
        </w:trPr>
        <w:tc>
          <w:tcPr>
            <w:tcW w:w="4870" w:type="dxa"/>
            <w:gridSpan w:val="4"/>
            <w:shd w:val="clear" w:color="auto" w:fill="auto"/>
          </w:tcPr>
          <w:p w14:paraId="5F4B4820" w14:textId="77777777" w:rsidR="00DE3095" w:rsidRPr="00044AB3" w:rsidRDefault="00DE3095" w:rsidP="0017730E">
            <w:pPr>
              <w:jc w:val="center"/>
              <w:rPr>
                <w:rFonts w:eastAsia="ＭＳ ゴシック"/>
                <w:sz w:val="20"/>
              </w:rPr>
            </w:pPr>
            <w:r w:rsidRPr="00044AB3">
              <w:rPr>
                <w:rFonts w:eastAsia="ＭＳ ゴシック" w:hint="eastAsia"/>
                <w:sz w:val="20"/>
              </w:rPr>
              <w:t>集熱器の区分</w:t>
            </w:r>
          </w:p>
        </w:tc>
        <w:tc>
          <w:tcPr>
            <w:tcW w:w="3364" w:type="dxa"/>
            <w:gridSpan w:val="2"/>
            <w:shd w:val="clear" w:color="auto" w:fill="auto"/>
          </w:tcPr>
          <w:p w14:paraId="661AD8B4" w14:textId="77777777" w:rsidR="00DE3095" w:rsidRPr="00044AB3" w:rsidRDefault="00DE3095" w:rsidP="0017730E">
            <w:pPr>
              <w:jc w:val="center"/>
              <w:rPr>
                <w:rFonts w:eastAsia="ＭＳ ゴシック"/>
                <w:sz w:val="20"/>
              </w:rPr>
            </w:pPr>
            <w:r w:rsidRPr="00044AB3">
              <w:rPr>
                <w:rFonts w:eastAsia="ＭＳ ゴシック" w:hint="eastAsia"/>
                <w:sz w:val="20"/>
              </w:rPr>
              <w:t>日集熱効率</w:t>
            </w:r>
          </w:p>
        </w:tc>
      </w:tr>
      <w:tr w:rsidR="00DE3095" w:rsidRPr="00044AB3" w14:paraId="1C5D600A" w14:textId="77777777" w:rsidTr="0017730E">
        <w:trPr>
          <w:gridBefore w:val="1"/>
          <w:gridAfter w:val="1"/>
          <w:wBefore w:w="108" w:type="dxa"/>
          <w:wAfter w:w="739" w:type="dxa"/>
        </w:trPr>
        <w:tc>
          <w:tcPr>
            <w:tcW w:w="2121" w:type="dxa"/>
            <w:gridSpan w:val="2"/>
            <w:shd w:val="clear" w:color="auto" w:fill="auto"/>
          </w:tcPr>
          <w:p w14:paraId="069BC5E9" w14:textId="77777777" w:rsidR="00DE3095" w:rsidRPr="00044AB3" w:rsidRDefault="00DE3095" w:rsidP="0017730E">
            <w:pPr>
              <w:jc w:val="center"/>
              <w:rPr>
                <w:rFonts w:eastAsia="ＭＳ ゴシック"/>
                <w:sz w:val="20"/>
              </w:rPr>
            </w:pPr>
            <w:r w:rsidRPr="00044AB3">
              <w:rPr>
                <w:rFonts w:eastAsia="ＭＳ ゴシック" w:hint="eastAsia"/>
                <w:sz w:val="20"/>
              </w:rPr>
              <w:t>集熱媒体・機能</w:t>
            </w:r>
          </w:p>
        </w:tc>
        <w:tc>
          <w:tcPr>
            <w:tcW w:w="2749" w:type="dxa"/>
            <w:gridSpan w:val="2"/>
            <w:shd w:val="clear" w:color="auto" w:fill="auto"/>
          </w:tcPr>
          <w:p w14:paraId="21043557" w14:textId="77777777" w:rsidR="00DE3095" w:rsidRPr="00044AB3" w:rsidRDefault="00DE3095" w:rsidP="0017730E">
            <w:pPr>
              <w:jc w:val="center"/>
              <w:rPr>
                <w:rFonts w:eastAsia="ＭＳ ゴシック"/>
                <w:sz w:val="20"/>
              </w:rPr>
            </w:pPr>
            <w:r w:rsidRPr="00044AB3">
              <w:rPr>
                <w:rFonts w:eastAsia="ＭＳ ゴシック" w:hint="eastAsia"/>
                <w:sz w:val="20"/>
              </w:rPr>
              <w:t>集熱器の形状・透過体</w:t>
            </w:r>
          </w:p>
        </w:tc>
        <w:tc>
          <w:tcPr>
            <w:tcW w:w="1682" w:type="dxa"/>
            <w:shd w:val="clear" w:color="auto" w:fill="auto"/>
          </w:tcPr>
          <w:p w14:paraId="397F1F33" w14:textId="77777777" w:rsidR="00DE3095" w:rsidRPr="00044AB3" w:rsidRDefault="00DE3095" w:rsidP="0017730E">
            <w:pPr>
              <w:jc w:val="center"/>
              <w:rPr>
                <w:rFonts w:eastAsia="ＭＳ ゴシック"/>
                <w:sz w:val="20"/>
              </w:rPr>
            </w:pPr>
            <w:r w:rsidRPr="00044AB3">
              <w:rPr>
                <w:rFonts w:eastAsia="ＭＳ ゴシック" w:hint="eastAsia"/>
                <w:sz w:val="20"/>
              </w:rPr>
              <w:t>基準値１</w:t>
            </w:r>
          </w:p>
        </w:tc>
        <w:tc>
          <w:tcPr>
            <w:tcW w:w="1682" w:type="dxa"/>
            <w:shd w:val="clear" w:color="auto" w:fill="auto"/>
          </w:tcPr>
          <w:p w14:paraId="5CDCC423" w14:textId="77777777" w:rsidR="00DE3095" w:rsidRPr="00044AB3" w:rsidRDefault="00DE3095" w:rsidP="0017730E">
            <w:pPr>
              <w:jc w:val="center"/>
              <w:rPr>
                <w:rFonts w:eastAsia="ＭＳ ゴシック"/>
                <w:sz w:val="20"/>
              </w:rPr>
            </w:pPr>
            <w:r w:rsidRPr="00044AB3">
              <w:rPr>
                <w:rFonts w:eastAsia="ＭＳ ゴシック" w:hint="eastAsia"/>
                <w:sz w:val="20"/>
              </w:rPr>
              <w:t>基準値２</w:t>
            </w:r>
          </w:p>
        </w:tc>
      </w:tr>
      <w:tr w:rsidR="00DE3095" w:rsidRPr="00044AB3" w14:paraId="42541024" w14:textId="77777777" w:rsidTr="0017730E">
        <w:trPr>
          <w:gridBefore w:val="1"/>
          <w:gridAfter w:val="1"/>
          <w:wBefore w:w="108" w:type="dxa"/>
          <w:wAfter w:w="739" w:type="dxa"/>
        </w:trPr>
        <w:tc>
          <w:tcPr>
            <w:tcW w:w="2121" w:type="dxa"/>
            <w:gridSpan w:val="2"/>
            <w:vMerge w:val="restart"/>
            <w:shd w:val="clear" w:color="auto" w:fill="auto"/>
            <w:vAlign w:val="center"/>
          </w:tcPr>
          <w:p w14:paraId="453A13A2" w14:textId="77777777" w:rsidR="00DE3095" w:rsidRPr="00044AB3" w:rsidRDefault="00DE3095" w:rsidP="0017730E">
            <w:pPr>
              <w:jc w:val="center"/>
              <w:rPr>
                <w:rFonts w:eastAsia="ＭＳ ゴシック"/>
                <w:sz w:val="20"/>
              </w:rPr>
            </w:pPr>
            <w:r w:rsidRPr="00044AB3">
              <w:rPr>
                <w:rFonts w:eastAsia="ＭＳ ゴシック" w:hint="eastAsia"/>
                <w:sz w:val="20"/>
              </w:rPr>
              <w:t>液体</w:t>
            </w:r>
          </w:p>
        </w:tc>
        <w:tc>
          <w:tcPr>
            <w:tcW w:w="2749" w:type="dxa"/>
            <w:gridSpan w:val="2"/>
            <w:shd w:val="clear" w:color="auto" w:fill="auto"/>
          </w:tcPr>
          <w:p w14:paraId="601009F0" w14:textId="77777777" w:rsidR="00DE3095" w:rsidRPr="00044AB3" w:rsidRDefault="00DE3095" w:rsidP="0017730E">
            <w:pPr>
              <w:rPr>
                <w:rFonts w:eastAsia="ＭＳ ゴシック"/>
                <w:sz w:val="20"/>
              </w:rPr>
            </w:pPr>
            <w:r w:rsidRPr="00044AB3">
              <w:rPr>
                <w:rFonts w:eastAsia="ＭＳ ゴシック" w:hint="eastAsia"/>
                <w:sz w:val="20"/>
              </w:rPr>
              <w:t>平板形透過体付き</w:t>
            </w:r>
          </w:p>
        </w:tc>
        <w:tc>
          <w:tcPr>
            <w:tcW w:w="1682" w:type="dxa"/>
            <w:shd w:val="clear" w:color="auto" w:fill="auto"/>
          </w:tcPr>
          <w:p w14:paraId="625A1F17" w14:textId="77777777" w:rsidR="00DE3095" w:rsidRPr="00044AB3" w:rsidRDefault="00DE3095" w:rsidP="0017730E">
            <w:pPr>
              <w:jc w:val="center"/>
              <w:rPr>
                <w:rFonts w:ascii="ＭＳ ゴシック" w:eastAsia="ＭＳ ゴシック"/>
                <w:sz w:val="20"/>
              </w:rPr>
            </w:pPr>
            <w:r w:rsidRPr="00044AB3">
              <w:rPr>
                <w:rFonts w:ascii="ＭＳ ゴシック" w:eastAsia="ＭＳ ゴシック" w:hint="eastAsia"/>
                <w:sz w:val="20"/>
              </w:rPr>
              <w:t>60％以上</w:t>
            </w:r>
          </w:p>
        </w:tc>
        <w:tc>
          <w:tcPr>
            <w:tcW w:w="1682" w:type="dxa"/>
            <w:shd w:val="clear" w:color="auto" w:fill="auto"/>
          </w:tcPr>
          <w:p w14:paraId="3667AC91" w14:textId="77777777" w:rsidR="00DE3095" w:rsidRPr="00044AB3" w:rsidRDefault="00DE3095" w:rsidP="0017730E">
            <w:pPr>
              <w:jc w:val="center"/>
              <w:rPr>
                <w:rFonts w:ascii="ＭＳ ゴシック" w:eastAsia="ＭＳ ゴシック"/>
                <w:sz w:val="20"/>
              </w:rPr>
            </w:pPr>
            <w:r w:rsidRPr="00044AB3">
              <w:rPr>
                <w:rFonts w:ascii="ＭＳ ゴシック" w:eastAsia="ＭＳ ゴシック" w:hint="eastAsia"/>
                <w:sz w:val="20"/>
              </w:rPr>
              <w:t>40％以上</w:t>
            </w:r>
          </w:p>
        </w:tc>
      </w:tr>
      <w:tr w:rsidR="00DE3095" w:rsidRPr="00044AB3" w14:paraId="5508E0AD" w14:textId="77777777" w:rsidTr="0017730E">
        <w:trPr>
          <w:gridBefore w:val="1"/>
          <w:gridAfter w:val="1"/>
          <w:wBefore w:w="108" w:type="dxa"/>
          <w:wAfter w:w="739" w:type="dxa"/>
        </w:trPr>
        <w:tc>
          <w:tcPr>
            <w:tcW w:w="2121" w:type="dxa"/>
            <w:gridSpan w:val="2"/>
            <w:vMerge/>
            <w:shd w:val="clear" w:color="auto" w:fill="auto"/>
            <w:vAlign w:val="center"/>
          </w:tcPr>
          <w:p w14:paraId="2DFC0A46" w14:textId="77777777" w:rsidR="00DE3095" w:rsidRPr="00044AB3" w:rsidRDefault="00DE3095" w:rsidP="0017730E">
            <w:pPr>
              <w:jc w:val="center"/>
              <w:rPr>
                <w:rFonts w:eastAsia="ＭＳ ゴシック"/>
                <w:sz w:val="20"/>
              </w:rPr>
            </w:pPr>
          </w:p>
        </w:tc>
        <w:tc>
          <w:tcPr>
            <w:tcW w:w="2749" w:type="dxa"/>
            <w:gridSpan w:val="2"/>
            <w:shd w:val="clear" w:color="auto" w:fill="auto"/>
          </w:tcPr>
          <w:p w14:paraId="3922E710" w14:textId="77777777" w:rsidR="00DE3095" w:rsidRPr="00044AB3" w:rsidRDefault="00DE3095" w:rsidP="0017730E">
            <w:pPr>
              <w:rPr>
                <w:rFonts w:eastAsia="ＭＳ ゴシック"/>
                <w:sz w:val="20"/>
              </w:rPr>
            </w:pPr>
            <w:r w:rsidRPr="00044AB3">
              <w:rPr>
                <w:rFonts w:eastAsia="ＭＳ ゴシック" w:hint="eastAsia"/>
                <w:sz w:val="20"/>
              </w:rPr>
              <w:t>真空ガラス管形</w:t>
            </w:r>
          </w:p>
        </w:tc>
        <w:tc>
          <w:tcPr>
            <w:tcW w:w="1682" w:type="dxa"/>
            <w:shd w:val="clear" w:color="auto" w:fill="auto"/>
          </w:tcPr>
          <w:p w14:paraId="0B071D2B" w14:textId="77777777" w:rsidR="00DE3095" w:rsidRPr="00044AB3" w:rsidRDefault="00DE3095" w:rsidP="0017730E">
            <w:pPr>
              <w:jc w:val="center"/>
              <w:rPr>
                <w:rFonts w:ascii="ＭＳ ゴシック" w:eastAsia="ＭＳ ゴシック"/>
                <w:sz w:val="20"/>
              </w:rPr>
            </w:pPr>
            <w:r w:rsidRPr="00044AB3">
              <w:rPr>
                <w:rFonts w:ascii="ＭＳ ゴシック" w:eastAsia="ＭＳ ゴシック" w:hint="eastAsia"/>
                <w:sz w:val="20"/>
              </w:rPr>
              <w:t>50％以上</w:t>
            </w:r>
          </w:p>
        </w:tc>
        <w:tc>
          <w:tcPr>
            <w:tcW w:w="1682" w:type="dxa"/>
            <w:shd w:val="clear" w:color="auto" w:fill="auto"/>
          </w:tcPr>
          <w:p w14:paraId="2AF6B19F" w14:textId="77777777" w:rsidR="00DE3095" w:rsidRPr="00044AB3" w:rsidRDefault="00DE3095" w:rsidP="0017730E">
            <w:pPr>
              <w:jc w:val="center"/>
              <w:rPr>
                <w:rFonts w:ascii="ＭＳ ゴシック" w:eastAsia="ＭＳ ゴシック"/>
                <w:sz w:val="20"/>
              </w:rPr>
            </w:pPr>
            <w:r w:rsidRPr="00044AB3">
              <w:rPr>
                <w:rFonts w:ascii="ＭＳ ゴシック" w:eastAsia="ＭＳ ゴシック" w:hint="eastAsia"/>
                <w:sz w:val="20"/>
              </w:rPr>
              <w:t>40％以上</w:t>
            </w:r>
          </w:p>
        </w:tc>
      </w:tr>
      <w:tr w:rsidR="00DE3095" w:rsidRPr="00044AB3" w14:paraId="5546EBD7" w14:textId="77777777" w:rsidTr="0017730E">
        <w:trPr>
          <w:gridBefore w:val="1"/>
          <w:gridAfter w:val="1"/>
          <w:wBefore w:w="108" w:type="dxa"/>
          <w:wAfter w:w="739" w:type="dxa"/>
        </w:trPr>
        <w:tc>
          <w:tcPr>
            <w:tcW w:w="2121" w:type="dxa"/>
            <w:gridSpan w:val="2"/>
            <w:vMerge w:val="restart"/>
            <w:shd w:val="clear" w:color="auto" w:fill="auto"/>
            <w:vAlign w:val="center"/>
          </w:tcPr>
          <w:p w14:paraId="50A0245D" w14:textId="77777777" w:rsidR="00DE3095" w:rsidRPr="00044AB3" w:rsidRDefault="00DE3095" w:rsidP="0017730E">
            <w:pPr>
              <w:jc w:val="center"/>
              <w:rPr>
                <w:rFonts w:eastAsia="ＭＳ ゴシック"/>
                <w:sz w:val="20"/>
              </w:rPr>
            </w:pPr>
            <w:r w:rsidRPr="00044AB3">
              <w:rPr>
                <w:rFonts w:eastAsia="ＭＳ ゴシック" w:hint="eastAsia"/>
                <w:sz w:val="20"/>
              </w:rPr>
              <w:t>空気</w:t>
            </w:r>
          </w:p>
        </w:tc>
        <w:tc>
          <w:tcPr>
            <w:tcW w:w="1111" w:type="dxa"/>
            <w:vMerge w:val="restart"/>
            <w:shd w:val="clear" w:color="auto" w:fill="auto"/>
            <w:vAlign w:val="center"/>
          </w:tcPr>
          <w:p w14:paraId="2A9FE39F" w14:textId="77777777" w:rsidR="00DE3095" w:rsidRPr="00044AB3" w:rsidRDefault="00DE3095" w:rsidP="0017730E">
            <w:pPr>
              <w:rPr>
                <w:rFonts w:eastAsia="ＭＳ ゴシック"/>
                <w:sz w:val="20"/>
              </w:rPr>
            </w:pPr>
            <w:r w:rsidRPr="00044AB3">
              <w:rPr>
                <w:rFonts w:eastAsia="ＭＳ ゴシック" w:hint="eastAsia"/>
                <w:sz w:val="20"/>
              </w:rPr>
              <w:t>平板形</w:t>
            </w:r>
          </w:p>
        </w:tc>
        <w:tc>
          <w:tcPr>
            <w:tcW w:w="1638" w:type="dxa"/>
            <w:shd w:val="clear" w:color="auto" w:fill="auto"/>
          </w:tcPr>
          <w:p w14:paraId="52EC0A73" w14:textId="77777777" w:rsidR="00DE3095" w:rsidRPr="00044AB3" w:rsidRDefault="00DE3095" w:rsidP="0017730E">
            <w:pPr>
              <w:rPr>
                <w:rFonts w:eastAsia="ＭＳ ゴシック"/>
                <w:sz w:val="20"/>
              </w:rPr>
            </w:pPr>
            <w:r w:rsidRPr="00044AB3">
              <w:rPr>
                <w:rFonts w:eastAsia="ＭＳ ゴシック" w:hint="eastAsia"/>
                <w:sz w:val="20"/>
              </w:rPr>
              <w:t>透過体付き</w:t>
            </w:r>
          </w:p>
        </w:tc>
        <w:tc>
          <w:tcPr>
            <w:tcW w:w="1682" w:type="dxa"/>
            <w:shd w:val="clear" w:color="auto" w:fill="auto"/>
          </w:tcPr>
          <w:p w14:paraId="4459C6C0" w14:textId="77777777" w:rsidR="00DE3095" w:rsidRPr="00044AB3" w:rsidRDefault="00DE3095" w:rsidP="0017730E">
            <w:pPr>
              <w:jc w:val="center"/>
              <w:rPr>
                <w:rFonts w:ascii="ＭＳ ゴシック" w:eastAsia="ＭＳ ゴシック"/>
                <w:sz w:val="20"/>
              </w:rPr>
            </w:pPr>
            <w:r w:rsidRPr="00044AB3">
              <w:rPr>
                <w:rFonts w:ascii="ＭＳ ゴシック" w:eastAsia="ＭＳ ゴシック" w:hint="eastAsia"/>
                <w:sz w:val="20"/>
              </w:rPr>
              <w:t>40％以上</w:t>
            </w:r>
          </w:p>
        </w:tc>
        <w:tc>
          <w:tcPr>
            <w:tcW w:w="1682" w:type="dxa"/>
            <w:shd w:val="clear" w:color="auto" w:fill="auto"/>
          </w:tcPr>
          <w:p w14:paraId="432A9FF2" w14:textId="77777777" w:rsidR="00DE3095" w:rsidRPr="00044AB3" w:rsidRDefault="00DE3095" w:rsidP="0017730E">
            <w:pPr>
              <w:jc w:val="center"/>
              <w:rPr>
                <w:rFonts w:ascii="ＭＳ ゴシック" w:eastAsia="ＭＳ ゴシック"/>
                <w:sz w:val="20"/>
              </w:rPr>
            </w:pPr>
            <w:r w:rsidRPr="00044AB3">
              <w:rPr>
                <w:rFonts w:ascii="ＭＳ ゴシック" w:eastAsia="ＭＳ ゴシック" w:hint="eastAsia"/>
                <w:sz w:val="20"/>
              </w:rPr>
              <w:t>30％以上</w:t>
            </w:r>
          </w:p>
        </w:tc>
      </w:tr>
      <w:tr w:rsidR="00DE3095" w:rsidRPr="00044AB3" w14:paraId="4E9FE1F4" w14:textId="77777777" w:rsidTr="0017730E">
        <w:trPr>
          <w:gridBefore w:val="1"/>
          <w:gridAfter w:val="1"/>
          <w:wBefore w:w="108" w:type="dxa"/>
          <w:wAfter w:w="739" w:type="dxa"/>
        </w:trPr>
        <w:tc>
          <w:tcPr>
            <w:tcW w:w="2121" w:type="dxa"/>
            <w:gridSpan w:val="2"/>
            <w:vMerge/>
            <w:shd w:val="clear" w:color="auto" w:fill="auto"/>
            <w:vAlign w:val="center"/>
          </w:tcPr>
          <w:p w14:paraId="1CD28AA6" w14:textId="77777777" w:rsidR="00DE3095" w:rsidRPr="00044AB3" w:rsidRDefault="00DE3095" w:rsidP="0017730E">
            <w:pPr>
              <w:jc w:val="center"/>
              <w:rPr>
                <w:rFonts w:eastAsia="ＭＳ ゴシック"/>
                <w:sz w:val="20"/>
              </w:rPr>
            </w:pPr>
          </w:p>
        </w:tc>
        <w:tc>
          <w:tcPr>
            <w:tcW w:w="1111" w:type="dxa"/>
            <w:vMerge/>
            <w:shd w:val="clear" w:color="auto" w:fill="auto"/>
          </w:tcPr>
          <w:p w14:paraId="541DB93A" w14:textId="77777777" w:rsidR="00DE3095" w:rsidRPr="00044AB3" w:rsidRDefault="00DE3095" w:rsidP="0017730E">
            <w:pPr>
              <w:rPr>
                <w:rFonts w:eastAsia="ＭＳ ゴシック"/>
                <w:sz w:val="20"/>
              </w:rPr>
            </w:pPr>
          </w:p>
        </w:tc>
        <w:tc>
          <w:tcPr>
            <w:tcW w:w="1638" w:type="dxa"/>
            <w:shd w:val="clear" w:color="auto" w:fill="auto"/>
          </w:tcPr>
          <w:p w14:paraId="1357C562" w14:textId="77777777" w:rsidR="00DE3095" w:rsidRPr="00044AB3" w:rsidRDefault="00DE3095" w:rsidP="0017730E">
            <w:pPr>
              <w:rPr>
                <w:rFonts w:eastAsia="ＭＳ ゴシック"/>
                <w:sz w:val="20"/>
              </w:rPr>
            </w:pPr>
            <w:r w:rsidRPr="00044AB3">
              <w:rPr>
                <w:rFonts w:eastAsia="ＭＳ ゴシック" w:hint="eastAsia"/>
                <w:sz w:val="20"/>
              </w:rPr>
              <w:t>透過体なし</w:t>
            </w:r>
          </w:p>
        </w:tc>
        <w:tc>
          <w:tcPr>
            <w:tcW w:w="1682" w:type="dxa"/>
            <w:shd w:val="clear" w:color="auto" w:fill="auto"/>
          </w:tcPr>
          <w:p w14:paraId="293BF5E1" w14:textId="77777777" w:rsidR="00DE3095" w:rsidRPr="00044AB3" w:rsidRDefault="00DE3095" w:rsidP="0017730E">
            <w:pPr>
              <w:jc w:val="center"/>
              <w:rPr>
                <w:rFonts w:ascii="ＭＳ ゴシック" w:eastAsia="ＭＳ ゴシック"/>
                <w:sz w:val="20"/>
              </w:rPr>
            </w:pPr>
            <w:r w:rsidRPr="00044AB3">
              <w:rPr>
                <w:rFonts w:ascii="ＭＳ ゴシック" w:eastAsia="ＭＳ ゴシック" w:hint="eastAsia"/>
                <w:sz w:val="20"/>
              </w:rPr>
              <w:t>－</w:t>
            </w:r>
          </w:p>
        </w:tc>
        <w:tc>
          <w:tcPr>
            <w:tcW w:w="1682" w:type="dxa"/>
            <w:shd w:val="clear" w:color="auto" w:fill="auto"/>
          </w:tcPr>
          <w:p w14:paraId="7C5471D5" w14:textId="77777777" w:rsidR="00DE3095" w:rsidRPr="00044AB3" w:rsidRDefault="00DE3095" w:rsidP="0017730E">
            <w:pPr>
              <w:jc w:val="center"/>
              <w:rPr>
                <w:rFonts w:ascii="ＭＳ ゴシック" w:eastAsia="ＭＳ ゴシック"/>
                <w:sz w:val="20"/>
              </w:rPr>
            </w:pPr>
            <w:r w:rsidRPr="00044AB3">
              <w:rPr>
                <w:rFonts w:ascii="ＭＳ ゴシック" w:eastAsia="ＭＳ ゴシック" w:hint="eastAsia"/>
                <w:sz w:val="20"/>
              </w:rPr>
              <w:t>10％以上</w:t>
            </w:r>
          </w:p>
        </w:tc>
      </w:tr>
      <w:tr w:rsidR="00DE3095" w:rsidRPr="00044AB3" w14:paraId="0A494C72" w14:textId="77777777" w:rsidTr="0017730E">
        <w:trPr>
          <w:gridBefore w:val="1"/>
          <w:gridAfter w:val="1"/>
          <w:wBefore w:w="108" w:type="dxa"/>
          <w:wAfter w:w="739" w:type="dxa"/>
        </w:trPr>
        <w:tc>
          <w:tcPr>
            <w:tcW w:w="2121" w:type="dxa"/>
            <w:gridSpan w:val="2"/>
            <w:shd w:val="clear" w:color="auto" w:fill="auto"/>
            <w:vAlign w:val="center"/>
          </w:tcPr>
          <w:p w14:paraId="66AC24EE" w14:textId="77777777" w:rsidR="00DE3095" w:rsidRPr="00044AB3" w:rsidRDefault="00DE3095" w:rsidP="0017730E">
            <w:pPr>
              <w:jc w:val="center"/>
              <w:rPr>
                <w:rFonts w:eastAsia="ＭＳ ゴシック"/>
                <w:sz w:val="20"/>
              </w:rPr>
            </w:pPr>
            <w:r w:rsidRPr="00044AB3">
              <w:rPr>
                <w:rFonts w:eastAsia="ＭＳ ゴシック" w:hint="eastAsia"/>
                <w:sz w:val="20"/>
              </w:rPr>
              <w:t>太陽光発電機能付き</w:t>
            </w:r>
          </w:p>
        </w:tc>
        <w:tc>
          <w:tcPr>
            <w:tcW w:w="2749" w:type="dxa"/>
            <w:gridSpan w:val="2"/>
            <w:shd w:val="clear" w:color="auto" w:fill="auto"/>
          </w:tcPr>
          <w:p w14:paraId="7511AFC0" w14:textId="77777777" w:rsidR="00DE3095" w:rsidRPr="00044AB3" w:rsidRDefault="00DE3095" w:rsidP="0017730E">
            <w:pPr>
              <w:jc w:val="center"/>
              <w:rPr>
                <w:rFonts w:eastAsia="ＭＳ ゴシック"/>
                <w:sz w:val="20"/>
              </w:rPr>
            </w:pPr>
            <w:r w:rsidRPr="00044AB3">
              <w:rPr>
                <w:rFonts w:eastAsia="ＭＳ ゴシック" w:hint="eastAsia"/>
                <w:sz w:val="20"/>
              </w:rPr>
              <w:t>－</w:t>
            </w:r>
          </w:p>
        </w:tc>
        <w:tc>
          <w:tcPr>
            <w:tcW w:w="1682" w:type="dxa"/>
            <w:shd w:val="clear" w:color="auto" w:fill="auto"/>
          </w:tcPr>
          <w:p w14:paraId="42904B2A" w14:textId="77777777" w:rsidR="00DE3095" w:rsidRPr="00044AB3" w:rsidRDefault="00DE3095" w:rsidP="0017730E">
            <w:pPr>
              <w:jc w:val="center"/>
              <w:rPr>
                <w:rFonts w:ascii="ＭＳ ゴシック" w:eastAsia="ＭＳ ゴシック"/>
                <w:sz w:val="20"/>
              </w:rPr>
            </w:pPr>
            <w:r w:rsidRPr="00044AB3">
              <w:rPr>
                <w:rFonts w:ascii="ＭＳ ゴシック" w:eastAsia="ＭＳ ゴシック" w:hint="eastAsia"/>
                <w:sz w:val="20"/>
              </w:rPr>
              <w:t>－</w:t>
            </w:r>
          </w:p>
        </w:tc>
        <w:tc>
          <w:tcPr>
            <w:tcW w:w="1682" w:type="dxa"/>
            <w:shd w:val="clear" w:color="auto" w:fill="auto"/>
          </w:tcPr>
          <w:p w14:paraId="34A0722F" w14:textId="77777777" w:rsidR="00DE3095" w:rsidRPr="00044AB3" w:rsidRDefault="00DE3095" w:rsidP="0017730E">
            <w:pPr>
              <w:jc w:val="center"/>
              <w:rPr>
                <w:rFonts w:ascii="ＭＳ ゴシック" w:eastAsia="ＭＳ ゴシック"/>
                <w:sz w:val="20"/>
              </w:rPr>
            </w:pPr>
            <w:r w:rsidRPr="00044AB3">
              <w:rPr>
                <w:rFonts w:ascii="ＭＳ ゴシック" w:eastAsia="ＭＳ ゴシック" w:hint="eastAsia"/>
                <w:sz w:val="20"/>
              </w:rPr>
              <w:t>10％以上</w:t>
            </w:r>
          </w:p>
        </w:tc>
      </w:tr>
      <w:tr w:rsidR="00DE3095" w:rsidRPr="00044AB3" w14:paraId="654A3F7A" w14:textId="77777777" w:rsidTr="0017730E">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350"/>
          <w:jc w:val="center"/>
        </w:trPr>
        <w:tc>
          <w:tcPr>
            <w:tcW w:w="813" w:type="dxa"/>
            <w:gridSpan w:val="2"/>
            <w:tcBorders>
              <w:top w:val="nil"/>
              <w:left w:val="nil"/>
              <w:bottom w:val="nil"/>
              <w:right w:val="nil"/>
            </w:tcBorders>
          </w:tcPr>
          <w:p w14:paraId="39065CF3"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268" w:type="dxa"/>
            <w:gridSpan w:val="6"/>
            <w:tcBorders>
              <w:top w:val="nil"/>
              <w:left w:val="nil"/>
              <w:bottom w:val="nil"/>
              <w:right w:val="nil"/>
            </w:tcBorders>
          </w:tcPr>
          <w:p w14:paraId="44289E35" w14:textId="77777777" w:rsidR="00DE3095" w:rsidRPr="00044AB3" w:rsidRDefault="00DE3095" w:rsidP="0017730E">
            <w:pPr>
              <w:pStyle w:val="af1"/>
              <w:ind w:left="-105" w:firstLineChars="0" w:firstLine="0"/>
            </w:pPr>
            <w:r w:rsidRPr="00044AB3">
              <w:rPr>
                <w:rFonts w:hint="eastAsia"/>
              </w:rPr>
              <w:t>空気集熱式の集熱器であって平板形透過体なしのもの及び太陽光発電機能付き集熱器に係る判断の基準は基準値２のみとする。</w:t>
            </w:r>
          </w:p>
        </w:tc>
      </w:tr>
    </w:tbl>
    <w:p w14:paraId="6C721E8F" w14:textId="77777777" w:rsidR="00DE3095" w:rsidRPr="00044AB3" w:rsidRDefault="00DE3095" w:rsidP="00DE3095">
      <w:pPr>
        <w:spacing w:line="280" w:lineRule="exact"/>
        <w:rPr>
          <w:rFonts w:ascii="ＭＳ ゴシック" w:eastAsia="ＭＳ ゴシック"/>
        </w:rPr>
      </w:pPr>
    </w:p>
    <w:p w14:paraId="710B3BB9" w14:textId="77777777" w:rsidR="00DE3095" w:rsidRPr="00044AB3" w:rsidRDefault="00DE3095" w:rsidP="00DE3095">
      <w:pPr>
        <w:spacing w:line="280" w:lineRule="exact"/>
        <w:rPr>
          <w:rFonts w:ascii="ＭＳ ゴシック" w:eastAsia="ＭＳ ゴシック"/>
        </w:rPr>
      </w:pPr>
    </w:p>
    <w:p w14:paraId="56FF1813" w14:textId="77777777" w:rsidR="00DE3095" w:rsidRPr="00044AB3" w:rsidRDefault="00DE3095" w:rsidP="00DE3095">
      <w:r w:rsidRPr="00044AB3">
        <w:rPr>
          <w:rFonts w:ascii="ＭＳ ゴシック" w:eastAsia="ＭＳ ゴシック" w:hAnsi="ＭＳ ゴシック" w:cs="ＭＳ Ｐゴシック" w:hint="eastAsia"/>
          <w:kern w:val="0"/>
          <w:sz w:val="20"/>
        </w:rPr>
        <w:t>表２　　太陽熱利用装置機器に係る情報開示項目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475"/>
        <w:gridCol w:w="5190"/>
      </w:tblGrid>
      <w:tr w:rsidR="00DE3095" w:rsidRPr="00044AB3" w14:paraId="47DB752F" w14:textId="77777777" w:rsidTr="0017730E">
        <w:trPr>
          <w:jc w:val="center"/>
        </w:trPr>
        <w:tc>
          <w:tcPr>
            <w:tcW w:w="1365" w:type="dxa"/>
            <w:vAlign w:val="center"/>
          </w:tcPr>
          <w:p w14:paraId="134B7216" w14:textId="77777777" w:rsidR="00DE3095" w:rsidRPr="00044AB3" w:rsidRDefault="00DE3095" w:rsidP="0017730E">
            <w:pPr>
              <w:jc w:val="center"/>
              <w:rPr>
                <w:rFonts w:ascii="ＭＳ ゴシック" w:eastAsia="ＭＳ ゴシック" w:hAnsi="ＭＳ ゴシック"/>
              </w:rPr>
            </w:pPr>
            <w:r w:rsidRPr="00044AB3">
              <w:rPr>
                <w:rFonts w:ascii="ＭＳ ゴシック" w:eastAsia="ＭＳ ゴシック" w:hAnsi="ＭＳ ゴシック" w:hint="eastAsia"/>
              </w:rPr>
              <w:t>区分</w:t>
            </w:r>
          </w:p>
        </w:tc>
        <w:tc>
          <w:tcPr>
            <w:tcW w:w="2475" w:type="dxa"/>
            <w:vAlign w:val="center"/>
          </w:tcPr>
          <w:p w14:paraId="50648005" w14:textId="77777777" w:rsidR="00DE3095" w:rsidRPr="00044AB3" w:rsidRDefault="00DE3095" w:rsidP="0017730E">
            <w:pPr>
              <w:jc w:val="center"/>
              <w:rPr>
                <w:rFonts w:ascii="ＭＳ ゴシック" w:eastAsia="ＭＳ ゴシック" w:hAnsi="ＭＳ ゴシック"/>
              </w:rPr>
            </w:pPr>
            <w:r w:rsidRPr="00044AB3">
              <w:rPr>
                <w:rFonts w:ascii="ＭＳ ゴシック" w:eastAsia="ＭＳ ゴシック" w:hAnsi="ＭＳ ゴシック" w:hint="eastAsia"/>
              </w:rPr>
              <w:t>項目</w:t>
            </w:r>
          </w:p>
        </w:tc>
        <w:tc>
          <w:tcPr>
            <w:tcW w:w="5190" w:type="dxa"/>
            <w:vAlign w:val="center"/>
          </w:tcPr>
          <w:p w14:paraId="3A902B57" w14:textId="77777777" w:rsidR="00DE3095" w:rsidRPr="00044AB3" w:rsidRDefault="00DE3095" w:rsidP="0017730E">
            <w:pPr>
              <w:jc w:val="center"/>
              <w:rPr>
                <w:rFonts w:ascii="ＭＳ ゴシック" w:eastAsia="ＭＳ ゴシック" w:hAnsi="ＭＳ ゴシック"/>
              </w:rPr>
            </w:pPr>
            <w:r w:rsidRPr="00044AB3">
              <w:rPr>
                <w:rFonts w:ascii="ＭＳ ゴシック" w:eastAsia="ＭＳ ゴシック" w:hAnsi="ＭＳ ゴシック" w:hint="eastAsia"/>
              </w:rPr>
              <w:t>確認事項</w:t>
            </w:r>
          </w:p>
        </w:tc>
      </w:tr>
      <w:tr w:rsidR="00DE3095" w:rsidRPr="00044AB3" w14:paraId="3E10C375" w14:textId="77777777" w:rsidTr="0017730E">
        <w:trPr>
          <w:trHeight w:val="360"/>
          <w:jc w:val="center"/>
        </w:trPr>
        <w:tc>
          <w:tcPr>
            <w:tcW w:w="1365" w:type="dxa"/>
            <w:vMerge w:val="restart"/>
            <w:vAlign w:val="center"/>
          </w:tcPr>
          <w:p w14:paraId="492B57FA"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集熱器</w:t>
            </w:r>
          </w:p>
        </w:tc>
        <w:tc>
          <w:tcPr>
            <w:tcW w:w="2475" w:type="dxa"/>
            <w:vMerge w:val="restart"/>
            <w:vAlign w:val="center"/>
          </w:tcPr>
          <w:p w14:paraId="1EDAEBBD"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集熱量の推定方法の提示</w:t>
            </w:r>
          </w:p>
        </w:tc>
        <w:tc>
          <w:tcPr>
            <w:tcW w:w="5190" w:type="dxa"/>
            <w:vAlign w:val="center"/>
          </w:tcPr>
          <w:p w14:paraId="4F9263F0"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年間の推定集熱量</w:t>
            </w:r>
          </w:p>
        </w:tc>
      </w:tr>
      <w:tr w:rsidR="00DE3095" w:rsidRPr="00044AB3" w14:paraId="248F1BE8" w14:textId="77777777" w:rsidTr="0017730E">
        <w:trPr>
          <w:trHeight w:val="583"/>
          <w:jc w:val="center"/>
        </w:trPr>
        <w:tc>
          <w:tcPr>
            <w:tcW w:w="1365" w:type="dxa"/>
            <w:vMerge/>
            <w:vAlign w:val="center"/>
          </w:tcPr>
          <w:p w14:paraId="24272E1B" w14:textId="77777777" w:rsidR="00DE3095" w:rsidRPr="00044AB3" w:rsidRDefault="00DE3095" w:rsidP="0017730E">
            <w:pPr>
              <w:rPr>
                <w:rFonts w:ascii="ＭＳ ゴシック" w:eastAsia="ＭＳ ゴシック" w:hAnsi="ＭＳ ゴシック"/>
                <w:sz w:val="20"/>
              </w:rPr>
            </w:pPr>
          </w:p>
        </w:tc>
        <w:tc>
          <w:tcPr>
            <w:tcW w:w="2475" w:type="dxa"/>
            <w:vMerge/>
            <w:vAlign w:val="center"/>
          </w:tcPr>
          <w:p w14:paraId="0E208A0B" w14:textId="77777777" w:rsidR="00DE3095" w:rsidRPr="00044AB3" w:rsidRDefault="00DE3095" w:rsidP="0017730E">
            <w:pPr>
              <w:rPr>
                <w:rFonts w:ascii="ＭＳ ゴシック" w:eastAsia="ＭＳ ゴシック" w:hAnsi="ＭＳ ゴシック"/>
                <w:sz w:val="20"/>
              </w:rPr>
            </w:pPr>
          </w:p>
        </w:tc>
        <w:tc>
          <w:tcPr>
            <w:tcW w:w="5190" w:type="dxa"/>
            <w:vAlign w:val="center"/>
          </w:tcPr>
          <w:p w14:paraId="115C7F5F"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算定条件（用いた日射量データ、集熱器及び蓄熱槽の損失等）</w:t>
            </w:r>
          </w:p>
        </w:tc>
      </w:tr>
      <w:tr w:rsidR="00DE3095" w:rsidRPr="00044AB3" w14:paraId="34AAB729" w14:textId="77777777" w:rsidTr="0017730E">
        <w:trPr>
          <w:trHeight w:val="360"/>
          <w:jc w:val="center"/>
        </w:trPr>
        <w:tc>
          <w:tcPr>
            <w:tcW w:w="1365" w:type="dxa"/>
            <w:vMerge/>
            <w:vAlign w:val="center"/>
          </w:tcPr>
          <w:p w14:paraId="212E5632" w14:textId="77777777" w:rsidR="00DE3095" w:rsidRPr="00044AB3" w:rsidRDefault="00DE3095" w:rsidP="0017730E">
            <w:pPr>
              <w:rPr>
                <w:rFonts w:ascii="ＭＳ ゴシック" w:eastAsia="ＭＳ ゴシック" w:hAnsi="ＭＳ ゴシック"/>
                <w:sz w:val="20"/>
              </w:rPr>
            </w:pPr>
          </w:p>
        </w:tc>
        <w:tc>
          <w:tcPr>
            <w:tcW w:w="2475" w:type="dxa"/>
            <w:vMerge w:val="restart"/>
            <w:vAlign w:val="center"/>
          </w:tcPr>
          <w:p w14:paraId="09AD7783"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集熱量が判断の基準①を満たさない条件及び要因</w:t>
            </w:r>
          </w:p>
        </w:tc>
        <w:tc>
          <w:tcPr>
            <w:tcW w:w="5190" w:type="dxa"/>
            <w:vAlign w:val="center"/>
          </w:tcPr>
          <w:p w14:paraId="5ECE8AAB"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影の影響、日射条件（集熱器への影のかかり方や日射条件と集熱効率の下がり方の対応について、具体的に記載）</w:t>
            </w:r>
          </w:p>
        </w:tc>
      </w:tr>
      <w:tr w:rsidR="00DE3095" w:rsidRPr="00044AB3" w14:paraId="342EFF7B" w14:textId="77777777" w:rsidTr="0017730E">
        <w:trPr>
          <w:trHeight w:val="360"/>
          <w:jc w:val="center"/>
        </w:trPr>
        <w:tc>
          <w:tcPr>
            <w:tcW w:w="1365" w:type="dxa"/>
            <w:vMerge/>
            <w:vAlign w:val="center"/>
          </w:tcPr>
          <w:p w14:paraId="14416F19" w14:textId="77777777" w:rsidR="00DE3095" w:rsidRPr="00044AB3" w:rsidRDefault="00DE3095" w:rsidP="0017730E">
            <w:pPr>
              <w:rPr>
                <w:rFonts w:ascii="ＭＳ ゴシック" w:eastAsia="ＭＳ ゴシック" w:hAnsi="ＭＳ ゴシック"/>
                <w:sz w:val="20"/>
              </w:rPr>
            </w:pPr>
          </w:p>
        </w:tc>
        <w:tc>
          <w:tcPr>
            <w:tcW w:w="2475" w:type="dxa"/>
            <w:vMerge/>
            <w:vAlign w:val="center"/>
          </w:tcPr>
          <w:p w14:paraId="2D4FC556" w14:textId="77777777" w:rsidR="00DE3095" w:rsidRPr="00044AB3" w:rsidRDefault="00DE3095" w:rsidP="0017730E">
            <w:pPr>
              <w:rPr>
                <w:rFonts w:ascii="ＭＳ ゴシック" w:eastAsia="ＭＳ ゴシック" w:hAnsi="ＭＳ ゴシック"/>
                <w:sz w:val="20"/>
              </w:rPr>
            </w:pPr>
          </w:p>
        </w:tc>
        <w:tc>
          <w:tcPr>
            <w:tcW w:w="5190" w:type="dxa"/>
            <w:vAlign w:val="center"/>
          </w:tcPr>
          <w:p w14:paraId="68523102"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温度の影響（集熱器の温度と集熱効率の下がり方の対応について具体的に記載）</w:t>
            </w:r>
          </w:p>
        </w:tc>
      </w:tr>
      <w:tr w:rsidR="00DE3095" w:rsidRPr="00044AB3" w14:paraId="0F2E42C0" w14:textId="77777777" w:rsidTr="0017730E">
        <w:trPr>
          <w:trHeight w:val="360"/>
          <w:jc w:val="center"/>
        </w:trPr>
        <w:tc>
          <w:tcPr>
            <w:tcW w:w="1365" w:type="dxa"/>
            <w:vMerge/>
            <w:vAlign w:val="center"/>
          </w:tcPr>
          <w:p w14:paraId="0A0BDECA" w14:textId="77777777" w:rsidR="00DE3095" w:rsidRPr="00044AB3" w:rsidRDefault="00DE3095" w:rsidP="0017730E">
            <w:pPr>
              <w:rPr>
                <w:rFonts w:ascii="ＭＳ ゴシック" w:eastAsia="ＭＳ ゴシック" w:hAnsi="ＭＳ ゴシック"/>
                <w:sz w:val="20"/>
              </w:rPr>
            </w:pPr>
          </w:p>
        </w:tc>
        <w:tc>
          <w:tcPr>
            <w:tcW w:w="2475" w:type="dxa"/>
            <w:vMerge/>
            <w:vAlign w:val="center"/>
          </w:tcPr>
          <w:p w14:paraId="046E9B57" w14:textId="77777777" w:rsidR="00DE3095" w:rsidRPr="00044AB3" w:rsidRDefault="00DE3095" w:rsidP="0017730E">
            <w:pPr>
              <w:rPr>
                <w:rFonts w:ascii="ＭＳ ゴシック" w:eastAsia="ＭＳ ゴシック" w:hAnsi="ＭＳ ゴシック"/>
                <w:sz w:val="20"/>
              </w:rPr>
            </w:pPr>
          </w:p>
        </w:tc>
        <w:tc>
          <w:tcPr>
            <w:tcW w:w="5190" w:type="dxa"/>
            <w:vAlign w:val="center"/>
          </w:tcPr>
          <w:p w14:paraId="224A15AD"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気候条件、地理条件（気候条件や地理条件と集熱効率の対応について具体的に記載）</w:t>
            </w:r>
          </w:p>
        </w:tc>
      </w:tr>
      <w:tr w:rsidR="00DE3095" w:rsidRPr="00044AB3" w14:paraId="3B30048C" w14:textId="77777777" w:rsidTr="0017730E">
        <w:trPr>
          <w:trHeight w:val="478"/>
          <w:jc w:val="center"/>
        </w:trPr>
        <w:tc>
          <w:tcPr>
            <w:tcW w:w="1365" w:type="dxa"/>
            <w:vMerge/>
            <w:vAlign w:val="center"/>
          </w:tcPr>
          <w:p w14:paraId="7CC37C5D" w14:textId="77777777" w:rsidR="00DE3095" w:rsidRPr="00044AB3" w:rsidRDefault="00DE3095" w:rsidP="0017730E">
            <w:pPr>
              <w:rPr>
                <w:rFonts w:ascii="ＭＳ ゴシック" w:eastAsia="ＭＳ ゴシック" w:hAnsi="ＭＳ ゴシック"/>
                <w:sz w:val="20"/>
              </w:rPr>
            </w:pPr>
          </w:p>
        </w:tc>
        <w:tc>
          <w:tcPr>
            <w:tcW w:w="2475" w:type="dxa"/>
            <w:vMerge/>
            <w:vAlign w:val="center"/>
          </w:tcPr>
          <w:p w14:paraId="7286F9F6" w14:textId="77777777" w:rsidR="00DE3095" w:rsidRPr="00044AB3" w:rsidRDefault="00DE3095" w:rsidP="0017730E">
            <w:pPr>
              <w:rPr>
                <w:rFonts w:ascii="ＭＳ ゴシック" w:eastAsia="ＭＳ ゴシック" w:hAnsi="ＭＳ ゴシック"/>
                <w:sz w:val="20"/>
              </w:rPr>
            </w:pPr>
          </w:p>
        </w:tc>
        <w:tc>
          <w:tcPr>
            <w:tcW w:w="5190" w:type="dxa"/>
            <w:vAlign w:val="center"/>
          </w:tcPr>
          <w:p w14:paraId="3F304E13"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その他（配管や配線、受光面の汚れによる損失等、具体的に記載）</w:t>
            </w:r>
          </w:p>
        </w:tc>
      </w:tr>
      <w:tr w:rsidR="00DE3095" w:rsidRPr="00044AB3" w14:paraId="19A0C727" w14:textId="77777777" w:rsidTr="0017730E">
        <w:trPr>
          <w:jc w:val="center"/>
        </w:trPr>
        <w:tc>
          <w:tcPr>
            <w:tcW w:w="1365" w:type="dxa"/>
            <w:vMerge w:val="restart"/>
            <w:vAlign w:val="center"/>
          </w:tcPr>
          <w:p w14:paraId="3C2B39F0"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集熱器及び周辺機器</w:t>
            </w:r>
          </w:p>
        </w:tc>
        <w:tc>
          <w:tcPr>
            <w:tcW w:w="2475" w:type="dxa"/>
            <w:vAlign w:val="center"/>
          </w:tcPr>
          <w:p w14:paraId="615A862D"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廃棄</w:t>
            </w:r>
          </w:p>
        </w:tc>
        <w:tc>
          <w:tcPr>
            <w:tcW w:w="5190" w:type="dxa"/>
            <w:vAlign w:val="center"/>
          </w:tcPr>
          <w:p w14:paraId="68DA4BF4"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廃棄方法、廃棄時の注意事項（使用済製品が最終処分された際の適正処理に必要な情報等）　等</w:t>
            </w:r>
          </w:p>
        </w:tc>
      </w:tr>
      <w:tr w:rsidR="00DE3095" w:rsidRPr="00044AB3" w14:paraId="665C4F3D" w14:textId="77777777" w:rsidTr="0017730E">
        <w:trPr>
          <w:jc w:val="center"/>
        </w:trPr>
        <w:tc>
          <w:tcPr>
            <w:tcW w:w="1365" w:type="dxa"/>
            <w:vMerge/>
            <w:vAlign w:val="center"/>
          </w:tcPr>
          <w:p w14:paraId="4804F224" w14:textId="77777777" w:rsidR="00DE3095" w:rsidRPr="00044AB3" w:rsidRDefault="00DE3095" w:rsidP="0017730E">
            <w:pPr>
              <w:rPr>
                <w:rFonts w:ascii="ＭＳ ゴシック" w:eastAsia="ＭＳ ゴシック" w:hAnsi="ＭＳ ゴシック"/>
                <w:sz w:val="20"/>
              </w:rPr>
            </w:pPr>
          </w:p>
        </w:tc>
        <w:tc>
          <w:tcPr>
            <w:tcW w:w="2475" w:type="dxa"/>
            <w:vAlign w:val="center"/>
          </w:tcPr>
          <w:p w14:paraId="00CA3A28"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保守点検</w:t>
            </w:r>
          </w:p>
        </w:tc>
        <w:tc>
          <w:tcPr>
            <w:tcW w:w="5190" w:type="dxa"/>
            <w:vAlign w:val="center"/>
          </w:tcPr>
          <w:p w14:paraId="6925B34C"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保守点検の条件（点検の頻度等）　等</w:t>
            </w:r>
          </w:p>
        </w:tc>
      </w:tr>
      <w:tr w:rsidR="00DE3095" w:rsidRPr="00044AB3" w14:paraId="142D497D" w14:textId="77777777" w:rsidTr="0017730E">
        <w:trPr>
          <w:jc w:val="center"/>
        </w:trPr>
        <w:tc>
          <w:tcPr>
            <w:tcW w:w="1365" w:type="dxa"/>
            <w:vMerge/>
            <w:vAlign w:val="center"/>
          </w:tcPr>
          <w:p w14:paraId="7E58BA49" w14:textId="77777777" w:rsidR="00DE3095" w:rsidRPr="00044AB3" w:rsidRDefault="00DE3095" w:rsidP="0017730E">
            <w:pPr>
              <w:rPr>
                <w:rFonts w:ascii="ＭＳ ゴシック" w:eastAsia="ＭＳ ゴシック" w:hAnsi="ＭＳ ゴシック"/>
                <w:sz w:val="20"/>
              </w:rPr>
            </w:pPr>
          </w:p>
        </w:tc>
        <w:tc>
          <w:tcPr>
            <w:tcW w:w="2475" w:type="dxa"/>
            <w:vAlign w:val="center"/>
          </w:tcPr>
          <w:p w14:paraId="2CEF8EA3"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保証体制</w:t>
            </w:r>
          </w:p>
        </w:tc>
        <w:tc>
          <w:tcPr>
            <w:tcW w:w="5190" w:type="dxa"/>
            <w:vAlign w:val="center"/>
          </w:tcPr>
          <w:p w14:paraId="7D3FD076"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保証条件（修理・交換の対応範囲、内容）、保証履行期限　等</w:t>
            </w:r>
          </w:p>
        </w:tc>
      </w:tr>
    </w:tbl>
    <w:p w14:paraId="2868F563" w14:textId="77777777" w:rsidR="00DE3095" w:rsidRPr="00044AB3" w:rsidRDefault="00DE3095" w:rsidP="00DE3095">
      <w:pPr>
        <w:rPr>
          <w:rFonts w:ascii="ＭＳ ゴシック" w:eastAsia="ＭＳ ゴシック"/>
        </w:rPr>
      </w:pPr>
    </w:p>
    <w:p w14:paraId="5D9A9A8C" w14:textId="77777777" w:rsidR="00DE3095" w:rsidRPr="00044AB3" w:rsidRDefault="00DE3095" w:rsidP="00DE3095"/>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21"/>
        <w:gridCol w:w="7256"/>
      </w:tblGrid>
      <w:tr w:rsidR="00DE3095" w:rsidRPr="00044AB3" w14:paraId="1400A225" w14:textId="77777777" w:rsidTr="0017730E">
        <w:trPr>
          <w:trHeight w:val="1959"/>
          <w:jc w:val="center"/>
        </w:trPr>
        <w:tc>
          <w:tcPr>
            <w:tcW w:w="1821" w:type="dxa"/>
          </w:tcPr>
          <w:p w14:paraId="0F27E6EC" w14:textId="77777777" w:rsidR="00DE3095" w:rsidRPr="00044AB3" w:rsidRDefault="00DE3095" w:rsidP="0017730E">
            <w:pPr>
              <w:pStyle w:val="ab"/>
            </w:pPr>
            <w:r w:rsidRPr="00044AB3">
              <w:rPr>
                <w:rFonts w:hint="eastAsia"/>
              </w:rPr>
              <w:lastRenderedPageBreak/>
              <w:t xml:space="preserve"> 燃料電池</w:t>
            </w:r>
          </w:p>
        </w:tc>
        <w:tc>
          <w:tcPr>
            <w:tcW w:w="7256" w:type="dxa"/>
          </w:tcPr>
          <w:p w14:paraId="08D29B18" w14:textId="77777777" w:rsidR="00DE3095" w:rsidRPr="00044AB3" w:rsidRDefault="00DE3095" w:rsidP="0017730E">
            <w:pPr>
              <w:pStyle w:val="30"/>
              <w:rPr>
                <w:rFonts w:hAnsi="ＭＳ ゴシック"/>
              </w:rPr>
            </w:pPr>
            <w:r w:rsidRPr="00044AB3">
              <w:rPr>
                <w:rFonts w:hAnsi="ＭＳ ゴシック" w:hint="eastAsia"/>
              </w:rPr>
              <w:t>【判断の基準】</w:t>
            </w:r>
          </w:p>
          <w:p w14:paraId="12949368" w14:textId="77777777" w:rsidR="00DE3095" w:rsidRPr="00044AB3" w:rsidRDefault="00DE3095" w:rsidP="0017730E">
            <w:pPr>
              <w:pStyle w:val="a4"/>
              <w:ind w:leftChars="0" w:left="220" w:hangingChars="100" w:hanging="220"/>
              <w:rPr>
                <w:color w:val="auto"/>
              </w:rPr>
            </w:pPr>
            <w:r w:rsidRPr="00044AB3">
              <w:rPr>
                <w:rFonts w:hint="eastAsia"/>
                <w:color w:val="auto"/>
              </w:rPr>
              <w:t>○商用電源の代替として、燃料中の水素及び空気中の酸素を結合させ、電気エネルギー又は熱エネルギーを取り出すものであること。</w:t>
            </w:r>
          </w:p>
          <w:p w14:paraId="68E7AC49" w14:textId="77777777" w:rsidR="00DE3095" w:rsidRPr="00044AB3" w:rsidRDefault="00DE3095" w:rsidP="0017730E">
            <w:pPr>
              <w:rPr>
                <w:rFonts w:ascii="ＭＳ ゴシック" w:eastAsia="ＭＳ ゴシック" w:hAnsi="ＭＳ ゴシック"/>
                <w:sz w:val="22"/>
              </w:rPr>
            </w:pPr>
          </w:p>
          <w:p w14:paraId="1AC94C81" w14:textId="77777777" w:rsidR="00DE3095" w:rsidRPr="00044AB3" w:rsidRDefault="00DE3095" w:rsidP="0017730E">
            <w:pPr>
              <w:pStyle w:val="30"/>
              <w:rPr>
                <w:rFonts w:hAnsi="ＭＳ ゴシック"/>
              </w:rPr>
            </w:pPr>
            <w:r w:rsidRPr="00044AB3">
              <w:rPr>
                <w:rFonts w:hAnsi="ＭＳ ゴシック" w:hint="eastAsia"/>
              </w:rPr>
              <w:t>【配慮事項】</w:t>
            </w:r>
          </w:p>
          <w:p w14:paraId="3788BE7D" w14:textId="77777777" w:rsidR="00DE3095" w:rsidRPr="00044AB3" w:rsidRDefault="00DE3095" w:rsidP="0017730E">
            <w:pPr>
              <w:pStyle w:val="a4"/>
              <w:ind w:leftChars="0" w:left="220" w:hangingChars="100" w:hanging="220"/>
              <w:rPr>
                <w:color w:val="auto"/>
              </w:rPr>
            </w:pPr>
            <w:r w:rsidRPr="00044AB3">
              <w:rPr>
                <w:rFonts w:hint="eastAsia"/>
                <w:color w:val="auto"/>
              </w:rPr>
              <w:t>○分解が容易である等部品の再使用又は材料の再生利用が容易になるような設計がなされていること。</w:t>
            </w:r>
          </w:p>
        </w:tc>
      </w:tr>
      <w:tr w:rsidR="00DE3095" w:rsidRPr="00044AB3" w14:paraId="0E28A5F4" w14:textId="77777777" w:rsidTr="0017730E">
        <w:trPr>
          <w:trHeight w:val="1246"/>
          <w:jc w:val="center"/>
        </w:trPr>
        <w:tc>
          <w:tcPr>
            <w:tcW w:w="1821" w:type="dxa"/>
          </w:tcPr>
          <w:p w14:paraId="77592C05" w14:textId="77777777" w:rsidR="00DE3095" w:rsidRPr="00044AB3" w:rsidRDefault="00DE3095" w:rsidP="0017730E">
            <w:pPr>
              <w:pStyle w:val="ab"/>
              <w:rPr>
                <w:rFonts w:hAnsi="Arial"/>
              </w:rPr>
            </w:pPr>
            <w:r w:rsidRPr="00044AB3">
              <w:rPr>
                <w:rFonts w:hAnsi="Arial" w:hint="eastAsia"/>
              </w:rPr>
              <w:t>エネルギー管理システム</w:t>
            </w:r>
          </w:p>
        </w:tc>
        <w:tc>
          <w:tcPr>
            <w:tcW w:w="7256" w:type="dxa"/>
          </w:tcPr>
          <w:p w14:paraId="32FAC011" w14:textId="77777777" w:rsidR="00DE3095" w:rsidRPr="00044AB3" w:rsidRDefault="00DE3095" w:rsidP="0017730E">
            <w:pPr>
              <w:pStyle w:val="30"/>
            </w:pPr>
            <w:r w:rsidRPr="00044AB3">
              <w:rPr>
                <w:rFonts w:hint="eastAsia"/>
              </w:rPr>
              <w:t>【判断の基準】</w:t>
            </w:r>
          </w:p>
          <w:p w14:paraId="58A71694" w14:textId="77777777" w:rsidR="00DE3095" w:rsidRPr="00044AB3" w:rsidRDefault="00DE3095" w:rsidP="0017730E">
            <w:pPr>
              <w:pStyle w:val="30"/>
              <w:ind w:left="241" w:hangingChars="100" w:hanging="220"/>
            </w:pPr>
            <w:r w:rsidRPr="00044AB3">
              <w:rPr>
                <w:rFonts w:hint="eastAsia"/>
              </w:rPr>
              <w:t>○建物内で使用する電力等のエネルギーを、受入、変換・搬送及び消費の各ポイントにおいて用途別・設備機器別等で計測することにより、導入拠点等において可視化できるシステムであること。</w:t>
            </w:r>
          </w:p>
          <w:p w14:paraId="1D1A13C5" w14:textId="77777777" w:rsidR="00DE3095" w:rsidRPr="00044AB3" w:rsidRDefault="00DE3095" w:rsidP="0017730E">
            <w:pPr>
              <w:pStyle w:val="a0"/>
              <w:ind w:left="0"/>
              <w:rPr>
                <w:rFonts w:ascii="ＭＳ ゴシック" w:eastAsia="ＭＳ ゴシック" w:hAnsi="Arial"/>
                <w:sz w:val="22"/>
              </w:rPr>
            </w:pPr>
          </w:p>
          <w:p w14:paraId="0C75248B" w14:textId="77777777" w:rsidR="00DE3095" w:rsidRPr="00044AB3" w:rsidRDefault="00DE3095" w:rsidP="0017730E">
            <w:pPr>
              <w:pStyle w:val="30"/>
            </w:pPr>
            <w:r w:rsidRPr="00044AB3">
              <w:rPr>
                <w:rFonts w:hint="eastAsia"/>
              </w:rPr>
              <w:t>【配慮事項】</w:t>
            </w:r>
          </w:p>
          <w:p w14:paraId="05078FEA" w14:textId="77777777" w:rsidR="00DE3095" w:rsidRPr="00044AB3" w:rsidRDefault="00DE3095" w:rsidP="0017730E">
            <w:pPr>
              <w:pStyle w:val="a0"/>
              <w:keepNext/>
              <w:spacing w:before="60"/>
              <w:ind w:leftChars="10" w:left="241"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○設備・機器等の制御を効率的に行う管理システムであること。</w:t>
            </w:r>
          </w:p>
        </w:tc>
      </w:tr>
      <w:tr w:rsidR="00DE3095" w:rsidRPr="00044AB3" w14:paraId="1FFD7C7F" w14:textId="77777777" w:rsidTr="0017730E">
        <w:trPr>
          <w:trHeight w:val="1959"/>
          <w:jc w:val="center"/>
        </w:trPr>
        <w:tc>
          <w:tcPr>
            <w:tcW w:w="1821" w:type="dxa"/>
          </w:tcPr>
          <w:p w14:paraId="48733FFB" w14:textId="77777777" w:rsidR="00DE3095" w:rsidRPr="00044AB3" w:rsidRDefault="00DE3095" w:rsidP="0017730E">
            <w:pPr>
              <w:pStyle w:val="ab"/>
            </w:pPr>
            <w:r w:rsidRPr="00044AB3">
              <w:rPr>
                <w:rFonts w:hint="eastAsia"/>
              </w:rPr>
              <w:t>生ゴミ処理機</w:t>
            </w:r>
          </w:p>
        </w:tc>
        <w:tc>
          <w:tcPr>
            <w:tcW w:w="7256" w:type="dxa"/>
          </w:tcPr>
          <w:p w14:paraId="086A5ED2" w14:textId="77777777" w:rsidR="00DE3095" w:rsidRPr="00044AB3" w:rsidRDefault="00DE3095" w:rsidP="0017730E">
            <w:pPr>
              <w:pStyle w:val="30"/>
              <w:rPr>
                <w:rFonts w:hAnsi="ＭＳ ゴシック"/>
              </w:rPr>
            </w:pPr>
            <w:r w:rsidRPr="00044AB3">
              <w:rPr>
                <w:rFonts w:hAnsi="ＭＳ ゴシック" w:hint="eastAsia"/>
              </w:rPr>
              <w:t>【判断の基準】</w:t>
            </w:r>
          </w:p>
          <w:p w14:paraId="73C46192" w14:textId="77777777" w:rsidR="00DE3095" w:rsidRPr="00044AB3" w:rsidRDefault="00DE3095" w:rsidP="0017730E">
            <w:pPr>
              <w:pStyle w:val="a4"/>
              <w:ind w:leftChars="0" w:left="220" w:hangingChars="100" w:hanging="220"/>
              <w:rPr>
                <w:color w:val="auto"/>
              </w:rPr>
            </w:pPr>
            <w:r w:rsidRPr="00044AB3">
              <w:rPr>
                <w:rFonts w:hint="eastAsia"/>
                <w:color w:val="auto"/>
              </w:rPr>
              <w:t>○バイオ式又は乾燥式等の処理方法により生ゴミの減容及び減量等を行う機器であること。</w:t>
            </w:r>
          </w:p>
          <w:p w14:paraId="4FE02296" w14:textId="77777777" w:rsidR="00DE3095" w:rsidRPr="00044AB3" w:rsidRDefault="00DE3095" w:rsidP="0017730E">
            <w:pPr>
              <w:rPr>
                <w:rFonts w:ascii="ＭＳ ゴシック" w:eastAsia="ＭＳ ゴシック" w:hAnsi="ＭＳ ゴシック"/>
                <w:sz w:val="22"/>
              </w:rPr>
            </w:pPr>
          </w:p>
          <w:p w14:paraId="649BBAC4" w14:textId="77777777" w:rsidR="00DE3095" w:rsidRPr="00044AB3" w:rsidRDefault="00DE3095" w:rsidP="0017730E">
            <w:pPr>
              <w:pStyle w:val="30"/>
              <w:rPr>
                <w:rFonts w:hAnsi="ＭＳ ゴシック"/>
              </w:rPr>
            </w:pPr>
            <w:r w:rsidRPr="00044AB3">
              <w:rPr>
                <w:rFonts w:hAnsi="ＭＳ ゴシック" w:hint="eastAsia"/>
              </w:rPr>
              <w:t>【配慮事項】</w:t>
            </w:r>
          </w:p>
          <w:p w14:paraId="4558EF15" w14:textId="77777777" w:rsidR="00DE3095" w:rsidRPr="00044AB3" w:rsidRDefault="00DE3095" w:rsidP="0017730E">
            <w:pPr>
              <w:pStyle w:val="a4"/>
              <w:ind w:leftChars="0" w:left="220" w:hangingChars="100" w:hanging="220"/>
              <w:rPr>
                <w:color w:val="auto"/>
              </w:rPr>
            </w:pPr>
            <w:r w:rsidRPr="00044AB3">
              <w:rPr>
                <w:rFonts w:hint="eastAsia"/>
                <w:color w:val="auto"/>
              </w:rPr>
              <w:t>①分解が容易である等材料の再生利用が容易になるような設計がなされていること。</w:t>
            </w:r>
          </w:p>
          <w:p w14:paraId="7FD8D875" w14:textId="77777777" w:rsidR="00DE3095" w:rsidRPr="00044AB3" w:rsidRDefault="00DE3095" w:rsidP="0017730E">
            <w:pPr>
              <w:pStyle w:val="a4"/>
              <w:ind w:leftChars="0" w:left="220" w:hangingChars="100" w:hanging="220"/>
              <w:rPr>
                <w:color w:val="auto"/>
              </w:rPr>
            </w:pPr>
            <w:r w:rsidRPr="00044AB3">
              <w:rPr>
                <w:rFonts w:hint="eastAsia"/>
                <w:color w:val="auto"/>
              </w:rPr>
              <w:t>②使用時のエネルギー節減のための設計上の工夫がなされていること。</w:t>
            </w:r>
          </w:p>
          <w:p w14:paraId="3CF50CEC" w14:textId="77777777" w:rsidR="00DE3095" w:rsidRPr="00044AB3" w:rsidRDefault="00DE3095" w:rsidP="0017730E">
            <w:pPr>
              <w:pStyle w:val="a4"/>
              <w:ind w:leftChars="0" w:left="220" w:hangingChars="100" w:hanging="220"/>
              <w:rPr>
                <w:color w:val="auto"/>
              </w:rPr>
            </w:pPr>
            <w:r w:rsidRPr="00044AB3">
              <w:rPr>
                <w:rFonts w:hint="eastAsia"/>
                <w:color w:val="auto"/>
              </w:rPr>
              <w:t>③処理後の生成物は、肥料化、飼料化又はエネルギー化等により再生利用されるものであること。</w:t>
            </w:r>
          </w:p>
        </w:tc>
      </w:tr>
    </w:tbl>
    <w:p w14:paraId="5A9DE7E8" w14:textId="77777777" w:rsidR="00DE3095" w:rsidRPr="00044AB3" w:rsidRDefault="00DE3095" w:rsidP="00DE3095"/>
    <w:p w14:paraId="76D68BF7" w14:textId="77777777" w:rsidR="00DE3095" w:rsidRPr="00044AB3" w:rsidRDefault="00DE3095" w:rsidP="00DE3095"/>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11"/>
        <w:gridCol w:w="7256"/>
      </w:tblGrid>
      <w:tr w:rsidR="00DE3095" w:rsidRPr="00044AB3" w14:paraId="76948F9F" w14:textId="77777777" w:rsidTr="0017730E">
        <w:trPr>
          <w:trHeight w:val="339"/>
          <w:jc w:val="center"/>
        </w:trPr>
        <w:tc>
          <w:tcPr>
            <w:tcW w:w="1821" w:type="dxa"/>
            <w:gridSpan w:val="2"/>
          </w:tcPr>
          <w:p w14:paraId="1FC47705" w14:textId="77777777" w:rsidR="00DE3095" w:rsidRPr="00044AB3" w:rsidRDefault="00DE3095" w:rsidP="0017730E">
            <w:pPr>
              <w:pStyle w:val="ab"/>
            </w:pPr>
            <w:r w:rsidRPr="00044AB3">
              <w:rPr>
                <w:rFonts w:hint="eastAsia"/>
              </w:rPr>
              <w:t>節水器具</w:t>
            </w:r>
          </w:p>
        </w:tc>
        <w:tc>
          <w:tcPr>
            <w:tcW w:w="7256" w:type="dxa"/>
          </w:tcPr>
          <w:p w14:paraId="4F16D10F" w14:textId="77777777" w:rsidR="00DE3095" w:rsidRPr="00044AB3" w:rsidRDefault="00DE3095" w:rsidP="0017730E">
            <w:pPr>
              <w:pStyle w:val="30"/>
              <w:rPr>
                <w:rFonts w:hAnsi="ＭＳ ゴシック"/>
              </w:rPr>
            </w:pPr>
            <w:r w:rsidRPr="00044AB3">
              <w:rPr>
                <w:rFonts w:hAnsi="ＭＳ ゴシック" w:hint="eastAsia"/>
              </w:rPr>
              <w:t>【判断の基準】</w:t>
            </w:r>
          </w:p>
          <w:p w14:paraId="395F08E9" w14:textId="77777777" w:rsidR="00DE3095" w:rsidRPr="00044AB3" w:rsidRDefault="00DE3095" w:rsidP="0017730E">
            <w:pPr>
              <w:pStyle w:val="30"/>
              <w:rPr>
                <w:rFonts w:hAnsi="ＭＳ ゴシック"/>
              </w:rPr>
            </w:pPr>
            <w:r w:rsidRPr="00044AB3">
              <w:rPr>
                <w:rFonts w:hAnsi="ＭＳ ゴシック" w:hint="eastAsia"/>
              </w:rPr>
              <w:t>＜共通事項＞</w:t>
            </w:r>
          </w:p>
          <w:p w14:paraId="0DE5B208" w14:textId="77777777" w:rsidR="00DE3095" w:rsidRPr="00044AB3" w:rsidRDefault="00DE3095" w:rsidP="0017730E">
            <w:pPr>
              <w:pStyle w:val="a4"/>
              <w:ind w:leftChars="0" w:left="220" w:hangingChars="100" w:hanging="220"/>
              <w:rPr>
                <w:color w:val="auto"/>
              </w:rPr>
            </w:pPr>
            <w:r w:rsidRPr="00044AB3">
              <w:rPr>
                <w:rFonts w:hint="eastAsia"/>
                <w:color w:val="auto"/>
              </w:rPr>
              <w:t>①電気を使用しないこと。</w:t>
            </w:r>
          </w:p>
          <w:p w14:paraId="3FEB9926" w14:textId="77777777" w:rsidR="00DE3095" w:rsidRPr="00044AB3" w:rsidRDefault="00DE3095" w:rsidP="0017730E">
            <w:pPr>
              <w:pStyle w:val="a4"/>
              <w:ind w:leftChars="0" w:left="220" w:hangingChars="100" w:hanging="220"/>
              <w:rPr>
                <w:color w:val="auto"/>
              </w:rPr>
            </w:pPr>
            <w:r w:rsidRPr="00044AB3">
              <w:rPr>
                <w:rFonts w:hint="eastAsia"/>
                <w:color w:val="auto"/>
              </w:rPr>
              <w:t>②吐水口装着型にあっては、単一個装置で多様な吐水口に対応できること。</w:t>
            </w:r>
          </w:p>
          <w:p w14:paraId="4C5F2224" w14:textId="77777777" w:rsidR="00DE3095" w:rsidRPr="00044AB3" w:rsidRDefault="00DE3095" w:rsidP="0017730E">
            <w:pPr>
              <w:rPr>
                <w:rFonts w:ascii="ＭＳ ゴシック" w:eastAsia="ＭＳ ゴシック" w:hAnsi="ＭＳ ゴシック"/>
              </w:rPr>
            </w:pPr>
          </w:p>
          <w:p w14:paraId="78ADA906" w14:textId="77777777" w:rsidR="00DE3095" w:rsidRPr="00044AB3" w:rsidRDefault="00DE3095" w:rsidP="0017730E">
            <w:pPr>
              <w:pStyle w:val="30"/>
              <w:rPr>
                <w:rFonts w:hAnsi="ＭＳ ゴシック"/>
              </w:rPr>
            </w:pPr>
            <w:r w:rsidRPr="00044AB3">
              <w:rPr>
                <w:rFonts w:hAnsi="ＭＳ ゴシック" w:hint="eastAsia"/>
              </w:rPr>
              <w:t>＜個別事項＞</w:t>
            </w:r>
          </w:p>
          <w:p w14:paraId="393A453D" w14:textId="77777777" w:rsidR="00DE3095" w:rsidRPr="00044AB3" w:rsidRDefault="00DE3095" w:rsidP="0017730E">
            <w:pPr>
              <w:pStyle w:val="a4"/>
              <w:ind w:left="241" w:hangingChars="100" w:hanging="220"/>
              <w:rPr>
                <w:color w:val="auto"/>
              </w:rPr>
            </w:pPr>
            <w:r w:rsidRPr="00044AB3">
              <w:rPr>
                <w:rFonts w:hint="eastAsia"/>
                <w:color w:val="auto"/>
              </w:rPr>
              <w:t>①節水コマにあっては、次の要件を満たすこと。</w:t>
            </w:r>
          </w:p>
          <w:p w14:paraId="0B7F0AF5"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ア．ハンドルを</w:t>
            </w:r>
            <w:r w:rsidRPr="00044AB3">
              <w:rPr>
                <w:rFonts w:ascii="ＭＳ ゴシック" w:eastAsia="ＭＳ ゴシック" w:hAnsi="Arial" w:cs="Arial"/>
              </w:rPr>
              <w:t>120</w:t>
            </w:r>
            <w:r w:rsidRPr="00044AB3">
              <w:rPr>
                <w:rFonts w:ascii="ＭＳ ゴシック" w:eastAsia="ＭＳ ゴシック" w:hAnsi="ＭＳ ゴシック" w:hint="eastAsia"/>
              </w:rPr>
              <w:t>°に開いた場合に、普通コマを組み込んだ場合に比べ</w:t>
            </w:r>
            <w:r w:rsidRPr="00044AB3">
              <w:rPr>
                <w:rFonts w:ascii="ＭＳ ゴシック" w:eastAsia="ＭＳ ゴシック" w:hAnsi="Arial" w:cs="Arial"/>
              </w:rPr>
              <w:t>20％</w:t>
            </w:r>
            <w:r w:rsidRPr="00044AB3">
              <w:rPr>
                <w:rFonts w:ascii="ＭＳ ゴシック" w:eastAsia="ＭＳ ゴシック" w:hAnsi="ＭＳ ゴシック" w:hint="eastAsia"/>
              </w:rPr>
              <w:t>を超え</w:t>
            </w:r>
            <w:r w:rsidRPr="00044AB3">
              <w:rPr>
                <w:rFonts w:ascii="ＭＳ ゴシック" w:eastAsia="ＭＳ ゴシック" w:hAnsi="Arial" w:cs="Arial"/>
              </w:rPr>
              <w:t>70％</w:t>
            </w:r>
            <w:r w:rsidRPr="00044AB3">
              <w:rPr>
                <w:rFonts w:ascii="ＭＳ ゴシック" w:eastAsia="ＭＳ ゴシック" w:hAnsi="ＭＳ ゴシック" w:hint="eastAsia"/>
              </w:rPr>
              <w:t>以下の吐水流量であること。</w:t>
            </w:r>
          </w:p>
          <w:p w14:paraId="23D40BA8"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イ．ハンドルを全開にした場合に、普通コマを組み込んだ場合に比べ</w:t>
            </w:r>
            <w:r w:rsidRPr="00044AB3">
              <w:rPr>
                <w:rFonts w:ascii="ＭＳ ゴシック" w:eastAsia="ＭＳ ゴシック" w:hAnsi="Arial" w:cs="Arial"/>
              </w:rPr>
              <w:t>70％</w:t>
            </w:r>
            <w:r w:rsidRPr="00044AB3">
              <w:rPr>
                <w:rFonts w:ascii="ＭＳ ゴシック" w:eastAsia="ＭＳ ゴシック" w:hAnsi="ＭＳ ゴシック" w:hint="eastAsia"/>
              </w:rPr>
              <w:t>以上の吐水流量であること。</w:t>
            </w:r>
          </w:p>
          <w:p w14:paraId="18CFFDC8" w14:textId="77777777" w:rsidR="00DE3095" w:rsidRPr="00044AB3" w:rsidRDefault="00DE3095" w:rsidP="0017730E">
            <w:pPr>
              <w:pStyle w:val="32"/>
              <w:autoSpaceDE w:val="0"/>
              <w:autoSpaceDN w:val="0"/>
              <w:adjustRightInd w:val="0"/>
              <w:ind w:leftChars="10" w:left="241" w:rightChars="10" w:right="21" w:hangingChars="100"/>
            </w:pPr>
            <w:r w:rsidRPr="00044AB3">
              <w:rPr>
                <w:rFonts w:ascii="ＭＳ ゴシック" w:eastAsia="ＭＳ ゴシック" w:hint="eastAsia"/>
              </w:rPr>
              <w:t>②定流量弁にあっては、</w:t>
            </w:r>
            <w:r w:rsidRPr="00044AB3">
              <w:rPr>
                <w:rFonts w:hint="eastAsia"/>
              </w:rPr>
              <w:t>次の要件を満たすこと。</w:t>
            </w:r>
          </w:p>
          <w:p w14:paraId="7E479BA6" w14:textId="77777777" w:rsidR="00DE3095" w:rsidRPr="00044AB3" w:rsidRDefault="00DE3095" w:rsidP="0017730E">
            <w:pPr>
              <w:pStyle w:val="32"/>
              <w:ind w:leftChars="100" w:left="430" w:hangingChars="100"/>
              <w:jc w:val="left"/>
              <w:rPr>
                <w:rFonts w:ascii="ＭＳ ゴシック" w:eastAsia="ＭＳ ゴシック" w:hAnsi="ＭＳ ゴシック"/>
              </w:rPr>
            </w:pPr>
            <w:r w:rsidRPr="00044AB3">
              <w:rPr>
                <w:rFonts w:ascii="ＭＳ ゴシック" w:eastAsia="ＭＳ ゴシック" w:hAnsi="ＭＳ ゴシック" w:hint="eastAsia"/>
              </w:rPr>
              <w:t>ア．水圧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以下の各水圧において、ハンドル開度全開の場合、適正吐水流量は</w:t>
            </w:r>
            <w:r w:rsidRPr="00044AB3">
              <w:rPr>
                <w:rFonts w:ascii="ＭＳ ゴシック" w:eastAsia="ＭＳ ゴシック" w:hAnsi="Arial" w:cs="Arial"/>
              </w:rPr>
              <w:t>8</w:t>
            </w:r>
            <w:r w:rsidRPr="00044AB3">
              <w:rPr>
                <w:rFonts w:ascii="ＭＳ ゴシック" w:eastAsia="ＭＳ ゴシック" w:hAnsi="ＭＳ ゴシック" w:hint="eastAsia"/>
              </w:rPr>
              <w:t>L/分以下であること。</w:t>
            </w:r>
          </w:p>
          <w:p w14:paraId="1C2B1FC6"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イ．水量的に用途に応じた設置ができるよう、用途ごとの設置条件が説明書に明記されていること。</w:t>
            </w:r>
          </w:p>
          <w:p w14:paraId="3D6EBB22"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ウ．定流量弁1個は、水栓1個に対応していること。</w:t>
            </w:r>
          </w:p>
          <w:p w14:paraId="5C0DD6C6" w14:textId="77777777" w:rsidR="00DE3095" w:rsidRPr="00044AB3" w:rsidRDefault="00DE3095" w:rsidP="0017730E">
            <w:pPr>
              <w:pStyle w:val="a4"/>
              <w:ind w:left="241" w:hangingChars="100" w:hanging="220"/>
              <w:rPr>
                <w:color w:val="auto"/>
              </w:rPr>
            </w:pPr>
            <w:r w:rsidRPr="00044AB3">
              <w:rPr>
                <w:rFonts w:hint="eastAsia"/>
                <w:color w:val="auto"/>
              </w:rPr>
              <w:t>③泡沫キャップにあっては、次の要件を満たすこと。</w:t>
            </w:r>
          </w:p>
          <w:p w14:paraId="19F55874"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lastRenderedPageBreak/>
              <w:t>ア．水圧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以下の各水圧において、ハンドル（レバー）開度全開の場合、適正吐水流量が、泡沫キャップなしの同型水栓の</w:t>
            </w:r>
            <w:r w:rsidRPr="00044AB3">
              <w:rPr>
                <w:rFonts w:ascii="ＭＳ ゴシック" w:eastAsia="ＭＳ ゴシック" w:hAnsi="Arial" w:cs="Arial"/>
              </w:rPr>
              <w:t>80％</w:t>
            </w:r>
            <w:r w:rsidRPr="00044AB3">
              <w:rPr>
                <w:rFonts w:ascii="ＭＳ ゴシック" w:eastAsia="ＭＳ ゴシック" w:hAnsi="ＭＳ ゴシック" w:hint="eastAsia"/>
              </w:rPr>
              <w:t>以下であること。</w:t>
            </w:r>
          </w:p>
          <w:p w14:paraId="744F0A8B"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イ．水圧</w:t>
            </w:r>
            <w:r w:rsidRPr="00044AB3">
              <w:rPr>
                <w:rFonts w:ascii="ＭＳ ゴシック" w:eastAsia="ＭＳ ゴシック" w:hAnsi="Arial" w:cs="Arial"/>
              </w:rPr>
              <w:t>0.1MPa</w:t>
            </w:r>
            <w:r w:rsidRPr="00044AB3">
              <w:rPr>
                <w:rFonts w:ascii="ＭＳ ゴシック" w:eastAsia="ＭＳ ゴシック" w:hAnsi="ＭＳ ゴシック" w:hint="eastAsia"/>
              </w:rPr>
              <w:t>、ハンドル（レバー）全開において</w:t>
            </w:r>
            <w:r w:rsidRPr="00044AB3">
              <w:rPr>
                <w:rFonts w:ascii="ＭＳ ゴシック" w:eastAsia="ＭＳ ゴシック" w:hAnsi="Arial" w:cs="Arial"/>
              </w:rPr>
              <w:t>5</w:t>
            </w:r>
            <w:r w:rsidRPr="00044AB3">
              <w:rPr>
                <w:rFonts w:ascii="ＭＳ ゴシック" w:eastAsia="ＭＳ ゴシック" w:hAnsi="ＭＳ ゴシック" w:hint="eastAsia"/>
              </w:rPr>
              <w:t>L/分以上の吐水流量であること。</w:t>
            </w:r>
          </w:p>
          <w:p w14:paraId="17545D60" w14:textId="77777777" w:rsidR="00DE3095" w:rsidRPr="00044AB3" w:rsidRDefault="00DE3095" w:rsidP="0017730E">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④流量調整弁にあっては、</w:t>
            </w:r>
            <w:r w:rsidRPr="00044AB3">
              <w:rPr>
                <w:rFonts w:ascii="ＭＳ ゴシック" w:eastAsia="ＭＳ ゴシック" w:hint="eastAsia"/>
              </w:rPr>
              <w:t>次の要件を満たすこと。</w:t>
            </w:r>
          </w:p>
          <w:p w14:paraId="1A8EEE7D"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以下の各水圧において、ハンドル（レバー）開度全開の場合、吐水流量が、流量調整弁なしの同型水栓の</w:t>
            </w:r>
            <w:r w:rsidRPr="00044AB3">
              <w:rPr>
                <w:rFonts w:ascii="ＭＳ ゴシック" w:eastAsia="ＭＳ ゴシック" w:hAnsi="Arial" w:cs="Arial"/>
              </w:rPr>
              <w:t>80％</w:t>
            </w:r>
            <w:r w:rsidRPr="00044AB3">
              <w:rPr>
                <w:rFonts w:ascii="ＭＳ ゴシック" w:eastAsia="ＭＳ ゴシック" w:hAnsi="ＭＳ ゴシック" w:hint="eastAsia"/>
              </w:rPr>
              <w:t>以下であること。</w:t>
            </w:r>
          </w:p>
          <w:p w14:paraId="785FF73D"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イ．水圧</w:t>
            </w:r>
            <w:r w:rsidRPr="00044AB3">
              <w:rPr>
                <w:rFonts w:ascii="ＭＳ ゴシック" w:eastAsia="ＭＳ ゴシック" w:hAnsi="Arial" w:cs="Arial"/>
              </w:rPr>
              <w:t>0.1MPa</w:t>
            </w:r>
            <w:r w:rsidRPr="00044AB3">
              <w:rPr>
                <w:rFonts w:ascii="ＭＳ ゴシック" w:eastAsia="ＭＳ ゴシック" w:hAnsi="ＭＳ ゴシック" w:hint="eastAsia"/>
              </w:rPr>
              <w:t>、ハンドル（レバー）全開において</w:t>
            </w:r>
            <w:r w:rsidRPr="00044AB3">
              <w:rPr>
                <w:rFonts w:ascii="ＭＳ ゴシック" w:eastAsia="ＭＳ ゴシック" w:hAnsi="Arial" w:cs="Arial" w:hint="eastAsia"/>
              </w:rPr>
              <w:t>器具設置場所での吐水流量が、表に示す</w:t>
            </w:r>
            <w:r w:rsidRPr="00044AB3">
              <w:rPr>
                <w:rFonts w:ascii="ＭＳ ゴシック" w:eastAsia="ＭＳ ゴシック" w:hAnsi="ＭＳ ゴシック" w:hint="eastAsia"/>
              </w:rPr>
              <w:t>数値以上であること。</w:t>
            </w:r>
          </w:p>
          <w:p w14:paraId="149CEA74"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ウ．水量的に用途に応じた設置ができるよう、用途ごとの設置条件が説明書に明記されていること。</w:t>
            </w:r>
          </w:p>
          <w:p w14:paraId="62DB3164" w14:textId="77777777" w:rsidR="00DE3095" w:rsidRPr="00044AB3" w:rsidRDefault="00DE3095" w:rsidP="0017730E">
            <w:pPr>
              <w:rPr>
                <w:rFonts w:ascii="ＭＳ ゴシック" w:eastAsia="ＭＳ ゴシック" w:hAnsi="Arial"/>
                <w:sz w:val="22"/>
              </w:rPr>
            </w:pPr>
          </w:p>
          <w:p w14:paraId="0E02AD96" w14:textId="77777777" w:rsidR="00DE3095" w:rsidRPr="00044AB3" w:rsidRDefault="00DE3095" w:rsidP="0017730E">
            <w:pPr>
              <w:pStyle w:val="30"/>
              <w:rPr>
                <w:rFonts w:hAnsi="ＭＳ ゴシック"/>
              </w:rPr>
            </w:pPr>
            <w:r w:rsidRPr="00044AB3">
              <w:rPr>
                <w:rFonts w:hAnsi="ＭＳ ゴシック" w:hint="eastAsia"/>
              </w:rPr>
              <w:t>【配慮事項】</w:t>
            </w:r>
          </w:p>
          <w:p w14:paraId="17CA0852" w14:textId="77777777" w:rsidR="00DE3095" w:rsidRPr="00044AB3" w:rsidRDefault="00DE3095" w:rsidP="0017730E">
            <w:pPr>
              <w:pStyle w:val="a4"/>
              <w:ind w:leftChars="0" w:left="220" w:hangingChars="100" w:hanging="220"/>
              <w:rPr>
                <w:color w:val="auto"/>
              </w:rPr>
            </w:pPr>
            <w:r w:rsidRPr="00044AB3">
              <w:rPr>
                <w:rFonts w:hint="eastAsia"/>
                <w:color w:val="auto"/>
              </w:rPr>
              <w:t>①取替用のコマにあっては、既存の水栓のコマとの取替が容易に行えること。</w:t>
            </w:r>
          </w:p>
          <w:p w14:paraId="3CADE770" w14:textId="77777777" w:rsidR="00DE3095" w:rsidRPr="00044AB3" w:rsidRDefault="00DE3095" w:rsidP="0017730E">
            <w:pPr>
              <w:pStyle w:val="a4"/>
              <w:ind w:leftChars="0" w:left="220" w:hangingChars="100" w:hanging="220"/>
              <w:rPr>
                <w:color w:val="auto"/>
              </w:rPr>
            </w:pPr>
            <w:r w:rsidRPr="00044AB3">
              <w:rPr>
                <w:rFonts w:hint="eastAsia"/>
                <w:color w:val="auto"/>
              </w:rPr>
              <w:t>②使用用途における従前どおりの使用感であること。</w:t>
            </w:r>
          </w:p>
        </w:tc>
      </w:tr>
      <w:tr w:rsidR="00DE3095" w:rsidRPr="00044AB3" w14:paraId="13E64EC1"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3C56C218"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lastRenderedPageBreak/>
              <w:t>備考）</w:t>
            </w:r>
          </w:p>
        </w:tc>
        <w:tc>
          <w:tcPr>
            <w:tcW w:w="8367" w:type="dxa"/>
            <w:gridSpan w:val="2"/>
            <w:tcBorders>
              <w:top w:val="nil"/>
              <w:left w:val="nil"/>
              <w:bottom w:val="nil"/>
              <w:right w:val="nil"/>
            </w:tcBorders>
          </w:tcPr>
          <w:p w14:paraId="6760EBF5" w14:textId="77777777" w:rsidR="00DE3095" w:rsidRPr="00044AB3" w:rsidRDefault="00DE3095" w:rsidP="0017730E">
            <w:pPr>
              <w:pStyle w:val="af1"/>
            </w:pPr>
            <w:r w:rsidRPr="00044AB3">
              <w:rPr>
                <w:rFonts w:hint="eastAsia"/>
              </w:rPr>
              <w:t>１　「節水コマ」とは、給水栓において、節水を目的として製作したコマをいう。なお、普通コマを組み込んだ給水栓に比べ、節水コマを組み込んだ水栓は、ハンドル開度が同じ場合、吐水量が大幅に減ずる。固定式を含む。</w:t>
            </w:r>
          </w:p>
          <w:p w14:paraId="0C48FCA9" w14:textId="77777777" w:rsidR="00DE3095" w:rsidRPr="00044AB3" w:rsidRDefault="00DE3095" w:rsidP="0017730E">
            <w:pPr>
              <w:pStyle w:val="af1"/>
            </w:pPr>
            <w:r w:rsidRPr="00044AB3">
              <w:rPr>
                <w:rFonts w:hint="eastAsia"/>
              </w:rPr>
              <w:t>２　本項の判断の基準の対象とする「節水コマ」は、呼び径</w:t>
            </w:r>
            <w:r w:rsidRPr="00044AB3">
              <w:rPr>
                <w:rFonts w:hAnsi="Arial" w:cs="Arial"/>
              </w:rPr>
              <w:t>13</w:t>
            </w:r>
            <w:r w:rsidRPr="00044AB3">
              <w:rPr>
                <w:rFonts w:hint="eastAsia"/>
              </w:rPr>
              <w:t>の水用単水栓に使用されるものであって、弁座パッキン固定用ナットなどを特殊な形状にするなどして、該当品に取り替えるだけで節水が図れるコマとする。また、既存の水栓のコマとの取替が容易に行えるものであること。</w:t>
            </w:r>
          </w:p>
          <w:p w14:paraId="67118D06" w14:textId="77777777" w:rsidR="00DE3095" w:rsidRPr="00044AB3" w:rsidRDefault="00DE3095" w:rsidP="0017730E">
            <w:pPr>
              <w:pStyle w:val="af1"/>
              <w:rPr>
                <w:rFonts w:hAnsi="Arial" w:cs="Arial"/>
              </w:rPr>
            </w:pPr>
            <w:r w:rsidRPr="00044AB3">
              <w:rPr>
                <w:rFonts w:hint="eastAsia"/>
              </w:rPr>
              <w:t>３　「定流量弁」とは、弁の入口側又は出口側の圧力変化にかかわらず、ある範囲で流量を一定に保持する調整弁のうち、流量設定が固定式のものをい</w:t>
            </w:r>
            <w:r w:rsidRPr="00044AB3">
              <w:rPr>
                <w:rFonts w:cs="Arial"/>
              </w:rPr>
              <w:t>う。</w:t>
            </w:r>
          </w:p>
          <w:p w14:paraId="275C10C6" w14:textId="77777777" w:rsidR="00DE3095" w:rsidRPr="00044AB3" w:rsidRDefault="00DE3095" w:rsidP="0017730E">
            <w:pPr>
              <w:pStyle w:val="af1"/>
              <w:rPr>
                <w:rFonts w:hAnsi="Arial" w:cs="Arial"/>
              </w:rPr>
            </w:pPr>
            <w:r w:rsidRPr="00044AB3">
              <w:rPr>
                <w:rFonts w:cs="Arial" w:hint="eastAsia"/>
              </w:rPr>
              <w:t>４</w:t>
            </w:r>
            <w:r w:rsidRPr="00044AB3">
              <w:rPr>
                <w:rFonts w:cs="Arial"/>
              </w:rPr>
              <w:t xml:space="preserve">　本項の判断の基準の対象とする「定流量弁」は、手洗い、洗顔又は食器洗浄に用いるものであって、ある吐水量より多く吐水されないよう、該当品に取り替えるだけで節水が図れる弁</w:t>
            </w:r>
            <w:r w:rsidRPr="00044AB3">
              <w:rPr>
                <w:rFonts w:cs="Arial" w:hint="eastAsia"/>
              </w:rPr>
              <w:t>とする。</w:t>
            </w:r>
          </w:p>
          <w:p w14:paraId="11FC3D7F" w14:textId="77777777" w:rsidR="00DE3095" w:rsidRPr="00044AB3" w:rsidRDefault="00DE3095" w:rsidP="0017730E">
            <w:pPr>
              <w:pStyle w:val="af1"/>
            </w:pPr>
            <w:r w:rsidRPr="00044AB3">
              <w:rPr>
                <w:rFonts w:cs="Arial" w:hint="eastAsia"/>
              </w:rPr>
              <w:t>５</w:t>
            </w:r>
            <w:r w:rsidRPr="00044AB3">
              <w:rPr>
                <w:rFonts w:cs="Arial"/>
              </w:rPr>
              <w:t xml:space="preserve">　本項の判断の基準の対象とする「泡沫キャップ」は、水流にエアーを混入することにより、節水が図れるキ</w:t>
            </w:r>
            <w:r w:rsidRPr="00044AB3">
              <w:rPr>
                <w:rFonts w:hint="eastAsia"/>
              </w:rPr>
              <w:t>ャップとする。</w:t>
            </w:r>
          </w:p>
          <w:p w14:paraId="14CFE225" w14:textId="77777777" w:rsidR="00DE3095" w:rsidRPr="00044AB3" w:rsidRDefault="00DE3095" w:rsidP="0017730E">
            <w:pPr>
              <w:pStyle w:val="af1"/>
              <w:rPr>
                <w:rFonts w:cs="Arial"/>
              </w:rPr>
            </w:pPr>
            <w:r w:rsidRPr="00044AB3">
              <w:rPr>
                <w:rFonts w:hint="eastAsia"/>
              </w:rPr>
              <w:t>６　「流量調整弁」とは、弁の入口側又は出口側の圧力変化にかかわらず、ある範囲で流量を一定に保持する調整弁のうち、流量設定が可変のものであって、止水栓より吐水口側に設置することにより節水が図れる弁をい</w:t>
            </w:r>
            <w:r w:rsidRPr="00044AB3">
              <w:rPr>
                <w:rFonts w:cs="Arial"/>
              </w:rPr>
              <w:t>う。</w:t>
            </w:r>
          </w:p>
          <w:p w14:paraId="062350FB" w14:textId="77777777" w:rsidR="00DE3095" w:rsidRPr="00044AB3" w:rsidRDefault="00DE3095" w:rsidP="0017730E">
            <w:pPr>
              <w:pStyle w:val="af1"/>
            </w:pPr>
            <w:r w:rsidRPr="00044AB3">
              <w:rPr>
                <w:rFonts w:cs="Arial" w:hint="eastAsia"/>
              </w:rPr>
              <w:t>７　判断の基準＜個別事項＞①の吐水流量の試験方法は、J</w:t>
            </w:r>
            <w:r w:rsidRPr="00044AB3">
              <w:rPr>
                <w:rFonts w:cs="Arial"/>
              </w:rPr>
              <w:t>IS B 2061</w:t>
            </w:r>
            <w:r w:rsidRPr="00044AB3">
              <w:rPr>
                <w:rFonts w:cs="Arial" w:hint="eastAsia"/>
              </w:rPr>
              <w:t>の吐水流量試験に準ずるものとする。</w:t>
            </w:r>
          </w:p>
        </w:tc>
      </w:tr>
    </w:tbl>
    <w:p w14:paraId="056803FB" w14:textId="77777777" w:rsidR="00DE3095" w:rsidRPr="00044AB3" w:rsidRDefault="00DE3095" w:rsidP="00DE3095">
      <w:pPr>
        <w:rPr>
          <w:rFonts w:ascii="ＭＳ ゴシック" w:eastAsia="ＭＳ ゴシック"/>
        </w:rPr>
      </w:pPr>
    </w:p>
    <w:p w14:paraId="026D5AB3" w14:textId="77777777" w:rsidR="00DE3095" w:rsidRPr="00044AB3" w:rsidRDefault="00DE3095" w:rsidP="00DE3095">
      <w:pPr>
        <w:autoSpaceDE w:val="0"/>
        <w:autoSpaceDN w:val="0"/>
        <w:adjustRightInd w:val="0"/>
        <w:rPr>
          <w:rFonts w:ascii="ＭＳ ゴシック" w:eastAsia="ＭＳ ゴシック" w:hAnsi="ＭＳ ゴシック" w:cs="Arial"/>
          <w:sz w:val="20"/>
        </w:rPr>
      </w:pPr>
    </w:p>
    <w:p w14:paraId="383D4671" w14:textId="77777777" w:rsidR="00DE3095" w:rsidRPr="00044AB3" w:rsidRDefault="00DE3095" w:rsidP="00DE3095">
      <w:pPr>
        <w:autoSpaceDE w:val="0"/>
        <w:autoSpaceDN w:val="0"/>
        <w:adjustRightInd w:val="0"/>
        <w:rPr>
          <w:rFonts w:ascii="ＭＳ ゴシック" w:eastAsia="ＭＳ ゴシック" w:hAnsi="Arial"/>
          <w:sz w:val="20"/>
        </w:rPr>
      </w:pPr>
      <w:r w:rsidRPr="00044AB3">
        <w:rPr>
          <w:rFonts w:ascii="ＭＳ ゴシック" w:eastAsia="ＭＳ ゴシック" w:hAnsi="ＭＳ ゴシック" w:cs="Arial"/>
          <w:sz w:val="20"/>
        </w:rPr>
        <w:t xml:space="preserve">表　</w:t>
      </w:r>
      <w:r w:rsidRPr="00044AB3">
        <w:rPr>
          <w:rFonts w:ascii="ＭＳ ゴシック" w:eastAsia="ＭＳ ゴシック" w:hAnsi="ＭＳ ゴシック" w:cs="Arial" w:hint="eastAsia"/>
          <w:sz w:val="20"/>
        </w:rPr>
        <w:t>流量調整弁に係る機器設置場所別の吐水流量</w:t>
      </w:r>
    </w:p>
    <w:tbl>
      <w:tblPr>
        <w:tblW w:w="4398"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5"/>
        <w:gridCol w:w="2323"/>
      </w:tblGrid>
      <w:tr w:rsidR="00DE3095" w:rsidRPr="00044AB3" w14:paraId="4ABBDC22" w14:textId="77777777" w:rsidTr="0017730E">
        <w:tc>
          <w:tcPr>
            <w:tcW w:w="2075" w:type="dxa"/>
            <w:vAlign w:val="center"/>
          </w:tcPr>
          <w:p w14:paraId="21C4267C"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kern w:val="0"/>
                <w:sz w:val="20"/>
              </w:rPr>
              <w:t>機器設置場所</w:t>
            </w:r>
          </w:p>
        </w:tc>
        <w:tc>
          <w:tcPr>
            <w:tcW w:w="2323" w:type="dxa"/>
            <w:vAlign w:val="center"/>
          </w:tcPr>
          <w:p w14:paraId="7D052DD2"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吐水流量</w:t>
            </w:r>
          </w:p>
        </w:tc>
      </w:tr>
      <w:tr w:rsidR="00DE3095" w:rsidRPr="00044AB3" w14:paraId="5CF7A9BE" w14:textId="77777777" w:rsidTr="0017730E">
        <w:tc>
          <w:tcPr>
            <w:tcW w:w="2075" w:type="dxa"/>
            <w:vAlign w:val="center"/>
          </w:tcPr>
          <w:p w14:paraId="23F8CE28" w14:textId="77777777" w:rsidR="00DE3095" w:rsidRPr="00044AB3" w:rsidRDefault="00DE3095" w:rsidP="0017730E">
            <w:pPr>
              <w:autoSpaceDE w:val="0"/>
              <w:autoSpaceDN w:val="0"/>
              <w:adjustRightInd w:val="0"/>
              <w:snapToGrid w:val="0"/>
              <w:ind w:leftChars="100" w:left="210"/>
              <w:rPr>
                <w:rFonts w:ascii="ＭＳ ゴシック" w:eastAsia="ＭＳ ゴシック" w:hAnsi="Arial" w:cs="Arial"/>
                <w:kern w:val="0"/>
                <w:sz w:val="20"/>
              </w:rPr>
            </w:pPr>
            <w:r w:rsidRPr="00044AB3">
              <w:rPr>
                <w:rFonts w:ascii="ＭＳ ゴシック" w:eastAsia="ＭＳ ゴシック" w:hAnsi="Arial" w:cs="Arial" w:hint="eastAsia"/>
                <w:kern w:val="0"/>
                <w:sz w:val="20"/>
              </w:rPr>
              <w:t>洗面所</w:t>
            </w:r>
          </w:p>
        </w:tc>
        <w:tc>
          <w:tcPr>
            <w:tcW w:w="2323" w:type="dxa"/>
            <w:vAlign w:val="center"/>
          </w:tcPr>
          <w:p w14:paraId="1B09AB27"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5L/分</w:t>
            </w:r>
          </w:p>
        </w:tc>
      </w:tr>
      <w:tr w:rsidR="00DE3095" w:rsidRPr="00044AB3" w14:paraId="5EBFB663" w14:textId="77777777" w:rsidTr="0017730E">
        <w:tc>
          <w:tcPr>
            <w:tcW w:w="2075" w:type="dxa"/>
            <w:vAlign w:val="center"/>
          </w:tcPr>
          <w:p w14:paraId="2437CF2B" w14:textId="77777777" w:rsidR="00DE3095" w:rsidRPr="00044AB3" w:rsidRDefault="00DE3095" w:rsidP="0017730E">
            <w:pPr>
              <w:autoSpaceDE w:val="0"/>
              <w:autoSpaceDN w:val="0"/>
              <w:adjustRightInd w:val="0"/>
              <w:snapToGrid w:val="0"/>
              <w:ind w:leftChars="100" w:left="210"/>
              <w:rPr>
                <w:rFonts w:ascii="ＭＳ ゴシック" w:eastAsia="ＭＳ ゴシック" w:hAnsi="Arial" w:cs="Arial"/>
                <w:kern w:val="0"/>
                <w:sz w:val="20"/>
              </w:rPr>
            </w:pPr>
            <w:r w:rsidRPr="00044AB3">
              <w:rPr>
                <w:rFonts w:ascii="ＭＳ ゴシック" w:eastAsia="ＭＳ ゴシック" w:hAnsi="Arial" w:cs="Arial" w:hint="eastAsia"/>
                <w:kern w:val="0"/>
                <w:sz w:val="20"/>
              </w:rPr>
              <w:t>台所・調理場</w:t>
            </w:r>
          </w:p>
        </w:tc>
        <w:tc>
          <w:tcPr>
            <w:tcW w:w="2323" w:type="dxa"/>
            <w:vAlign w:val="center"/>
          </w:tcPr>
          <w:p w14:paraId="0C1362BD"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5L/分</w:t>
            </w:r>
          </w:p>
        </w:tc>
      </w:tr>
      <w:tr w:rsidR="00DE3095" w:rsidRPr="00044AB3" w14:paraId="5968C0A7" w14:textId="77777777" w:rsidTr="0017730E">
        <w:tc>
          <w:tcPr>
            <w:tcW w:w="2075" w:type="dxa"/>
            <w:vAlign w:val="center"/>
          </w:tcPr>
          <w:p w14:paraId="7BC4E9F9" w14:textId="77777777" w:rsidR="00DE3095" w:rsidRPr="00044AB3" w:rsidRDefault="00DE3095" w:rsidP="0017730E">
            <w:pPr>
              <w:autoSpaceDE w:val="0"/>
              <w:autoSpaceDN w:val="0"/>
              <w:adjustRightInd w:val="0"/>
              <w:snapToGrid w:val="0"/>
              <w:ind w:leftChars="100" w:left="210"/>
              <w:rPr>
                <w:rFonts w:ascii="ＭＳ ゴシック" w:eastAsia="ＭＳ ゴシック" w:hAnsi="Arial" w:cs="Arial"/>
                <w:kern w:val="0"/>
                <w:sz w:val="20"/>
              </w:rPr>
            </w:pPr>
            <w:r w:rsidRPr="00044AB3">
              <w:rPr>
                <w:rFonts w:ascii="ＭＳ ゴシック" w:eastAsia="ＭＳ ゴシック" w:hAnsi="Arial" w:cs="Arial" w:hint="eastAsia"/>
                <w:kern w:val="0"/>
                <w:sz w:val="20"/>
              </w:rPr>
              <w:t>シャワー</w:t>
            </w:r>
          </w:p>
        </w:tc>
        <w:tc>
          <w:tcPr>
            <w:tcW w:w="2323" w:type="dxa"/>
            <w:vAlign w:val="center"/>
          </w:tcPr>
          <w:p w14:paraId="4C50F8E1" w14:textId="77777777" w:rsidR="00DE3095" w:rsidRPr="00044AB3" w:rsidRDefault="00DE3095" w:rsidP="0017730E">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8L/分</w:t>
            </w:r>
          </w:p>
        </w:tc>
      </w:tr>
    </w:tbl>
    <w:p w14:paraId="22B3BC9B" w14:textId="77777777" w:rsidR="00DE3095" w:rsidRPr="00044AB3" w:rsidRDefault="00DE3095" w:rsidP="00DE3095">
      <w:pPr>
        <w:rPr>
          <w:rFonts w:ascii="ＭＳ ゴシック" w:eastAsia="ＭＳ ゴシック"/>
        </w:rPr>
      </w:pPr>
    </w:p>
    <w:p w14:paraId="64575C66" w14:textId="77777777" w:rsidR="00DE3095" w:rsidRPr="00044AB3" w:rsidRDefault="00DE3095" w:rsidP="00DE3095">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11"/>
        <w:gridCol w:w="7256"/>
      </w:tblGrid>
      <w:tr w:rsidR="00DE3095" w:rsidRPr="00044AB3" w14:paraId="53A579E2" w14:textId="77777777" w:rsidTr="0017730E">
        <w:trPr>
          <w:trHeight w:val="339"/>
          <w:jc w:val="center"/>
        </w:trPr>
        <w:tc>
          <w:tcPr>
            <w:tcW w:w="1821" w:type="dxa"/>
            <w:gridSpan w:val="2"/>
          </w:tcPr>
          <w:p w14:paraId="0680A9F2" w14:textId="77777777" w:rsidR="00DE3095" w:rsidRPr="00044AB3" w:rsidRDefault="00DE3095" w:rsidP="0017730E">
            <w:pPr>
              <w:pStyle w:val="ab"/>
            </w:pPr>
            <w:r w:rsidRPr="00044AB3">
              <w:rPr>
                <w:rFonts w:hint="eastAsia"/>
              </w:rPr>
              <w:lastRenderedPageBreak/>
              <w:t>給水栓</w:t>
            </w:r>
          </w:p>
        </w:tc>
        <w:tc>
          <w:tcPr>
            <w:tcW w:w="7256" w:type="dxa"/>
          </w:tcPr>
          <w:p w14:paraId="11046A2E" w14:textId="77777777" w:rsidR="00DE3095" w:rsidRPr="00044AB3" w:rsidRDefault="00DE3095" w:rsidP="0017730E">
            <w:pPr>
              <w:pStyle w:val="30"/>
              <w:rPr>
                <w:rFonts w:hAnsi="ＭＳ ゴシック"/>
              </w:rPr>
            </w:pPr>
            <w:r w:rsidRPr="00044AB3">
              <w:rPr>
                <w:rFonts w:hAnsi="ＭＳ ゴシック" w:hint="eastAsia"/>
              </w:rPr>
              <w:t>【判断の基準】</w:t>
            </w:r>
          </w:p>
          <w:p w14:paraId="716A2234" w14:textId="77777777" w:rsidR="00DE3095" w:rsidRPr="00044AB3" w:rsidRDefault="00DE3095" w:rsidP="0017730E">
            <w:pPr>
              <w:pStyle w:val="a4"/>
              <w:ind w:left="241" w:hangingChars="100" w:hanging="220"/>
              <w:rPr>
                <w:color w:val="auto"/>
              </w:rPr>
            </w:pPr>
            <w:r w:rsidRPr="00044AB3">
              <w:rPr>
                <w:rFonts w:hint="eastAsia"/>
                <w:color w:val="auto"/>
              </w:rPr>
              <w:t>①節水コマ内蔵水栓にあっては、次の要件を満たすこと。</w:t>
            </w:r>
          </w:p>
          <w:p w14:paraId="0FAF0746"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ア．ハンドルを</w:t>
            </w:r>
            <w:r w:rsidRPr="00044AB3">
              <w:rPr>
                <w:rFonts w:ascii="ＭＳ ゴシック" w:eastAsia="ＭＳ ゴシック" w:hAnsi="Arial" w:cs="Arial"/>
              </w:rPr>
              <w:t>120</w:t>
            </w:r>
            <w:r w:rsidRPr="00044AB3">
              <w:rPr>
                <w:rFonts w:ascii="ＭＳ ゴシック" w:eastAsia="ＭＳ ゴシック" w:hAnsi="ＭＳ ゴシック" w:hint="eastAsia"/>
              </w:rPr>
              <w:t>°に開いた場合に、普通コマを組み込んだ場合に比べ</w:t>
            </w:r>
            <w:r w:rsidRPr="00044AB3">
              <w:rPr>
                <w:rFonts w:ascii="ＭＳ ゴシック" w:eastAsia="ＭＳ ゴシック" w:hAnsi="Arial" w:cs="Arial"/>
              </w:rPr>
              <w:t>20％</w:t>
            </w:r>
            <w:r w:rsidRPr="00044AB3">
              <w:rPr>
                <w:rFonts w:ascii="ＭＳ ゴシック" w:eastAsia="ＭＳ ゴシック" w:hAnsi="ＭＳ ゴシック" w:hint="eastAsia"/>
              </w:rPr>
              <w:t>を超え</w:t>
            </w:r>
            <w:r w:rsidRPr="00044AB3">
              <w:rPr>
                <w:rFonts w:ascii="ＭＳ ゴシック" w:eastAsia="ＭＳ ゴシック" w:hAnsi="Arial" w:cs="Arial"/>
              </w:rPr>
              <w:t>70％</w:t>
            </w:r>
            <w:r w:rsidRPr="00044AB3">
              <w:rPr>
                <w:rFonts w:ascii="ＭＳ ゴシック" w:eastAsia="ＭＳ ゴシック" w:hAnsi="ＭＳ ゴシック" w:hint="eastAsia"/>
              </w:rPr>
              <w:t>以下の吐水流量であること。</w:t>
            </w:r>
          </w:p>
          <w:p w14:paraId="48B6CEF0"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イ．ハンドルを全開にした場合に、普通コマを組み込んだ場合に比べ</w:t>
            </w:r>
            <w:r w:rsidRPr="00044AB3">
              <w:rPr>
                <w:rFonts w:ascii="ＭＳ ゴシック" w:eastAsia="ＭＳ ゴシック" w:hAnsi="Arial" w:cs="Arial"/>
              </w:rPr>
              <w:t>70％</w:t>
            </w:r>
            <w:r w:rsidRPr="00044AB3">
              <w:rPr>
                <w:rFonts w:ascii="ＭＳ ゴシック" w:eastAsia="ＭＳ ゴシック" w:hAnsi="ＭＳ ゴシック" w:hint="eastAsia"/>
              </w:rPr>
              <w:t>以上の吐水流量であること。</w:t>
            </w:r>
          </w:p>
          <w:p w14:paraId="282DA41B"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ウ．電気を使用しないこと。</w:t>
            </w:r>
          </w:p>
          <w:p w14:paraId="79FD6E41" w14:textId="77777777" w:rsidR="00DE3095" w:rsidRPr="00044AB3" w:rsidRDefault="00DE3095" w:rsidP="0017730E">
            <w:pPr>
              <w:pStyle w:val="32"/>
              <w:autoSpaceDE w:val="0"/>
              <w:autoSpaceDN w:val="0"/>
              <w:adjustRightInd w:val="0"/>
              <w:ind w:leftChars="10" w:left="241" w:rightChars="10" w:right="21" w:hangingChars="100"/>
            </w:pPr>
            <w:r w:rsidRPr="00044AB3">
              <w:rPr>
                <w:rFonts w:ascii="ＭＳ ゴシック" w:eastAsia="ＭＳ ゴシック" w:hint="eastAsia"/>
              </w:rPr>
              <w:t>②定流量弁内蔵水栓にあっては、</w:t>
            </w:r>
            <w:r w:rsidRPr="00044AB3">
              <w:rPr>
                <w:rFonts w:hint="eastAsia"/>
              </w:rPr>
              <w:t>次の要件を満たすこと。</w:t>
            </w:r>
          </w:p>
          <w:p w14:paraId="0A7BBAA3" w14:textId="77777777" w:rsidR="00DE3095" w:rsidRPr="00044AB3" w:rsidRDefault="00DE3095" w:rsidP="0017730E">
            <w:pPr>
              <w:pStyle w:val="32"/>
              <w:ind w:leftChars="100" w:left="430" w:hangingChars="100"/>
              <w:jc w:val="left"/>
              <w:rPr>
                <w:rFonts w:ascii="ＭＳ ゴシック" w:eastAsia="ＭＳ ゴシック" w:hAnsi="ＭＳ ゴシック"/>
              </w:rPr>
            </w:pPr>
            <w:r w:rsidRPr="00044AB3">
              <w:rPr>
                <w:rFonts w:ascii="ＭＳ ゴシック" w:eastAsia="ＭＳ ゴシック" w:hAnsi="ＭＳ ゴシック" w:hint="eastAsia"/>
              </w:rPr>
              <w:t>ア．水圧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以下の各水圧において、ハンドル開度全開の場合、適正吐水流量は</w:t>
            </w:r>
            <w:r w:rsidRPr="00044AB3">
              <w:rPr>
                <w:rFonts w:ascii="ＭＳ ゴシック" w:eastAsia="ＭＳ ゴシック" w:hAnsi="Arial" w:cs="Arial" w:hint="eastAsia"/>
              </w:rPr>
              <w:t>8</w:t>
            </w:r>
            <w:r w:rsidRPr="00044AB3">
              <w:rPr>
                <w:rFonts w:ascii="ＭＳ ゴシック" w:eastAsia="ＭＳ ゴシック" w:hAnsi="ＭＳ ゴシック" w:hint="eastAsia"/>
              </w:rPr>
              <w:t>L/分以下であること。</w:t>
            </w:r>
          </w:p>
          <w:p w14:paraId="47B3BEFB"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イ．水量的に用途に応じた設置ができるよう、用途ごとの設置条件が説明書に明記されていること。</w:t>
            </w:r>
          </w:p>
          <w:p w14:paraId="55B26CC3"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ウ．電気を使用しないこと。</w:t>
            </w:r>
          </w:p>
          <w:p w14:paraId="39035CEA" w14:textId="77777777" w:rsidR="00DE3095" w:rsidRPr="00044AB3" w:rsidRDefault="00DE3095" w:rsidP="0017730E">
            <w:pPr>
              <w:pStyle w:val="a4"/>
              <w:ind w:left="241" w:hangingChars="100" w:hanging="220"/>
              <w:rPr>
                <w:color w:val="auto"/>
              </w:rPr>
            </w:pPr>
            <w:r w:rsidRPr="00044AB3">
              <w:rPr>
                <w:rFonts w:hint="eastAsia"/>
                <w:color w:val="auto"/>
              </w:rPr>
              <w:t>③泡沫機能付水栓にあっては、次の要件を満たすこと。</w:t>
            </w:r>
          </w:p>
          <w:p w14:paraId="5110624F"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以下の各水圧において、ハンドル（レバー）開度全開の場合、適正吐水流量が、泡沫キャップなしの同型水栓の</w:t>
            </w:r>
            <w:r w:rsidRPr="00044AB3">
              <w:rPr>
                <w:rFonts w:ascii="ＭＳ ゴシック" w:eastAsia="ＭＳ ゴシック" w:hAnsi="Arial" w:cs="Arial"/>
              </w:rPr>
              <w:t>80％</w:t>
            </w:r>
            <w:r w:rsidRPr="00044AB3">
              <w:rPr>
                <w:rFonts w:ascii="ＭＳ ゴシック" w:eastAsia="ＭＳ ゴシック" w:hAnsi="ＭＳ ゴシック" w:hint="eastAsia"/>
              </w:rPr>
              <w:t>以下であること。</w:t>
            </w:r>
          </w:p>
          <w:p w14:paraId="7C9860B7"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イ．水圧</w:t>
            </w:r>
            <w:r w:rsidRPr="00044AB3">
              <w:rPr>
                <w:rFonts w:ascii="ＭＳ ゴシック" w:eastAsia="ＭＳ ゴシック" w:hAnsi="Arial" w:cs="Arial"/>
              </w:rPr>
              <w:t>0.1MPa</w:t>
            </w:r>
            <w:r w:rsidRPr="00044AB3">
              <w:rPr>
                <w:rFonts w:ascii="ＭＳ ゴシック" w:eastAsia="ＭＳ ゴシック" w:hAnsi="ＭＳ ゴシック" w:hint="eastAsia"/>
              </w:rPr>
              <w:t>、ハンドル（レバー）全開において</w:t>
            </w:r>
            <w:r w:rsidRPr="00044AB3">
              <w:rPr>
                <w:rFonts w:ascii="ＭＳ ゴシック" w:eastAsia="ＭＳ ゴシック" w:hAnsi="Arial" w:cs="Arial"/>
              </w:rPr>
              <w:t>5</w:t>
            </w:r>
            <w:r w:rsidRPr="00044AB3">
              <w:rPr>
                <w:rFonts w:ascii="ＭＳ ゴシック" w:eastAsia="ＭＳ ゴシック" w:hAnsi="ＭＳ ゴシック" w:hint="eastAsia"/>
              </w:rPr>
              <w:t>L/分以上の吐水流量であること。</w:t>
            </w:r>
          </w:p>
          <w:p w14:paraId="7CC33B85"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ウ．電気を使用しないこと。</w:t>
            </w:r>
          </w:p>
          <w:p w14:paraId="68CF6502" w14:textId="77777777" w:rsidR="00DE3095" w:rsidRPr="00044AB3" w:rsidRDefault="00DE3095" w:rsidP="0017730E">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④時間止め水栓にあっては、</w:t>
            </w:r>
            <w:r w:rsidRPr="00044AB3">
              <w:rPr>
                <w:rFonts w:ascii="ＭＳ ゴシック" w:eastAsia="ＭＳ ゴシック" w:hint="eastAsia"/>
              </w:rPr>
              <w:t>次の要件を満たすこと。</w:t>
            </w:r>
          </w:p>
          <w:p w14:paraId="7762FC21"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ア．設定した時間に達すると自動的に止水すること。</w:t>
            </w:r>
          </w:p>
          <w:p w14:paraId="2B6F683D"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イ．次の性能を有していること。</w:t>
            </w:r>
          </w:p>
          <w:p w14:paraId="6BFEB583" w14:textId="77777777" w:rsidR="00DE3095" w:rsidRPr="00044AB3" w:rsidRDefault="00DE3095" w:rsidP="0017730E">
            <w:pPr>
              <w:pStyle w:val="32"/>
              <w:spacing w:afterLines="30" w:after="108"/>
              <w:ind w:left="0" w:firstLine="0"/>
              <w:jc w:val="center"/>
              <w:rPr>
                <w:rFonts w:ascii="ＭＳ ゴシック" w:eastAsia="ＭＳ ゴシック" w:hAnsi="ＭＳ ゴシック"/>
              </w:rPr>
            </w:pPr>
            <w:r w:rsidRPr="00044AB3">
              <w:rPr>
                <w:rFonts w:ascii="ＭＳ ゴシック" w:eastAsia="ＭＳ ゴシック" w:hAnsi="ＭＳ ゴシック" w:hint="eastAsia"/>
              </w:rPr>
              <w:t>｜(設定時間－実時間)／設定時間｜≦0.05</w:t>
            </w:r>
          </w:p>
          <w:p w14:paraId="25865C20" w14:textId="77777777" w:rsidR="00DE3095" w:rsidRPr="00044AB3" w:rsidRDefault="00DE3095" w:rsidP="0017730E">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⑤定量止め水栓にあっては、</w:t>
            </w:r>
            <w:r w:rsidRPr="00044AB3">
              <w:rPr>
                <w:rFonts w:ascii="ＭＳ ゴシック" w:eastAsia="ＭＳ ゴシック" w:hint="eastAsia"/>
              </w:rPr>
              <w:t>次の要件を満たすこと。</w:t>
            </w:r>
          </w:p>
          <w:p w14:paraId="2E890314"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ア．次の性能を有していること。</w:t>
            </w:r>
          </w:p>
          <w:p w14:paraId="5947ECBB" w14:textId="77777777" w:rsidR="00DE3095" w:rsidRPr="00044AB3" w:rsidRDefault="00DE3095" w:rsidP="0017730E">
            <w:pPr>
              <w:pStyle w:val="32"/>
              <w:spacing w:afterLines="30" w:after="108"/>
              <w:ind w:left="0" w:firstLine="0"/>
              <w:jc w:val="center"/>
              <w:rPr>
                <w:rFonts w:ascii="ＭＳ ゴシック" w:eastAsia="ＭＳ ゴシック" w:hAnsi="ＭＳ ゴシック"/>
              </w:rPr>
            </w:pPr>
            <w:r w:rsidRPr="00044AB3">
              <w:rPr>
                <w:rFonts w:ascii="ＭＳ ゴシック" w:eastAsia="ＭＳ ゴシック" w:hAnsi="ＭＳ ゴシック" w:hint="eastAsia"/>
              </w:rPr>
              <w:t>｜(設定吐水量－実吐水量)／設定吐水量｜≦0.2</w:t>
            </w:r>
          </w:p>
          <w:p w14:paraId="3751B34D"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イ．電気を使用しないこと。</w:t>
            </w:r>
          </w:p>
          <w:p w14:paraId="545863FE" w14:textId="77777777" w:rsidR="00DE3095" w:rsidRPr="00044AB3" w:rsidRDefault="00DE3095" w:rsidP="0017730E">
            <w:pPr>
              <w:pStyle w:val="a4"/>
              <w:ind w:left="241" w:hangingChars="100" w:hanging="220"/>
              <w:rPr>
                <w:color w:val="auto"/>
              </w:rPr>
            </w:pPr>
            <w:r w:rsidRPr="00044AB3">
              <w:rPr>
                <w:rFonts w:hint="eastAsia"/>
                <w:color w:val="auto"/>
              </w:rPr>
              <w:t>⑥自動水栓（自己発電機構付）にあっては、次の要件を満たすこと。</w:t>
            </w:r>
          </w:p>
          <w:p w14:paraId="5E00EB00"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ア．電気的制御により、水栓の吐水口に手を近づけた際に非接触にて自動で吐水し、手を遠ざけた際に自動で止水するものであること。また、止水までの時間は2秒以内であること。</w:t>
            </w:r>
          </w:p>
          <w:p w14:paraId="64445622"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以下の各水圧において、吐水流量が</w:t>
            </w:r>
            <w:r w:rsidRPr="00044AB3">
              <w:rPr>
                <w:rFonts w:ascii="ＭＳ ゴシック" w:eastAsia="ＭＳ ゴシック" w:hAnsi="Arial" w:cs="Arial"/>
              </w:rPr>
              <w:t>5</w:t>
            </w:r>
            <w:r w:rsidRPr="00044AB3">
              <w:rPr>
                <w:rFonts w:ascii="ＭＳ ゴシック" w:eastAsia="ＭＳ ゴシック" w:hAnsi="ＭＳ ゴシック" w:hint="eastAsia"/>
              </w:rPr>
              <w:t>L/分以下であること。</w:t>
            </w:r>
          </w:p>
          <w:p w14:paraId="2CA94F36"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ウ．単相交流（100V）の外部電源が不要で、自己発電できる機構を有していること。</w:t>
            </w:r>
          </w:p>
          <w:p w14:paraId="7650A3EE" w14:textId="77777777" w:rsidR="00DE3095" w:rsidRPr="00044AB3" w:rsidRDefault="00DE3095" w:rsidP="0017730E">
            <w:pPr>
              <w:pStyle w:val="a4"/>
              <w:ind w:left="241" w:hangingChars="100" w:hanging="220"/>
              <w:rPr>
                <w:color w:val="auto"/>
              </w:rPr>
            </w:pPr>
            <w:r w:rsidRPr="00044AB3">
              <w:rPr>
                <w:rFonts w:hint="eastAsia"/>
                <w:color w:val="auto"/>
              </w:rPr>
              <w:t>⑦自動水栓（AC100Vタイプ・乾電池式）にあっては、次の要件を満たすこと。</w:t>
            </w:r>
          </w:p>
          <w:p w14:paraId="0EADCF16"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ア．電気的制御により、水栓の吐水口に手を近づけた際に非接触にて自動で吐水し、手を遠ざけた際に自動で止水するものであること。また、止水までの時間は2秒以内であること。</w:t>
            </w:r>
          </w:p>
          <w:p w14:paraId="3CEE2894" w14:textId="77777777" w:rsidR="00DE3095" w:rsidRPr="00044AB3" w:rsidRDefault="00DE3095" w:rsidP="0017730E">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以下の各水圧において、吐水流量が</w:t>
            </w:r>
            <w:r w:rsidRPr="00044AB3">
              <w:rPr>
                <w:rFonts w:ascii="ＭＳ ゴシック" w:eastAsia="ＭＳ ゴシック" w:hAnsi="Arial" w:cs="Arial"/>
              </w:rPr>
              <w:t>5</w:t>
            </w:r>
            <w:r w:rsidRPr="00044AB3">
              <w:rPr>
                <w:rFonts w:ascii="ＭＳ ゴシック" w:eastAsia="ＭＳ ゴシック" w:hAnsi="ＭＳ ゴシック" w:hint="eastAsia"/>
              </w:rPr>
              <w:t>L/分以下であること。</w:t>
            </w:r>
          </w:p>
          <w:p w14:paraId="17978857" w14:textId="77777777" w:rsidR="00DE3095" w:rsidRPr="00044AB3" w:rsidRDefault="00DE3095" w:rsidP="0017730E">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⑧手元止水機構を有する水栓にあっては、次の要件を満たすこと。</w:t>
            </w:r>
          </w:p>
          <w:p w14:paraId="2B562B87" w14:textId="77777777" w:rsidR="00DE3095" w:rsidRPr="00044AB3" w:rsidRDefault="00DE3095" w:rsidP="0017730E">
            <w:pPr>
              <w:pStyle w:val="32"/>
              <w:ind w:leftChars="100" w:left="430" w:hangingChars="100"/>
              <w:rPr>
                <w:rFonts w:ascii="ＭＳ ゴシック" w:eastAsia="ＭＳ ゴシック"/>
              </w:rPr>
            </w:pPr>
            <w:r w:rsidRPr="00044AB3">
              <w:rPr>
                <w:rFonts w:ascii="ＭＳ ゴシック" w:eastAsia="ＭＳ ゴシック" w:hint="eastAsia"/>
              </w:rPr>
              <w:t>ア．吐水切替機能、流量及び温度の調節機能から独立して吐水及び止水操作ができる機構を有していること。</w:t>
            </w:r>
          </w:p>
          <w:p w14:paraId="23D09D2E" w14:textId="77777777" w:rsidR="00DE3095" w:rsidRPr="00044AB3" w:rsidRDefault="00DE3095" w:rsidP="0017730E">
            <w:pPr>
              <w:pStyle w:val="32"/>
              <w:ind w:leftChars="100" w:left="430" w:hangingChars="100"/>
              <w:rPr>
                <w:rFonts w:ascii="ＭＳ ゴシック" w:eastAsia="ＭＳ ゴシック"/>
              </w:rPr>
            </w:pPr>
            <w:r w:rsidRPr="00044AB3">
              <w:rPr>
                <w:rFonts w:ascii="ＭＳ ゴシック" w:eastAsia="ＭＳ ゴシック" w:hint="eastAsia"/>
              </w:rPr>
              <w:t>イ．ボタンやセンサーなどのスイッチによって使用者の操作範囲内で</w:t>
            </w:r>
            <w:r w:rsidRPr="00044AB3">
              <w:rPr>
                <w:rFonts w:ascii="ＭＳ ゴシック" w:eastAsia="ＭＳ ゴシック" w:hint="eastAsia"/>
              </w:rPr>
              <w:lastRenderedPageBreak/>
              <w:t>吐水及び止水操作だけができること。</w:t>
            </w:r>
          </w:p>
          <w:p w14:paraId="152ABDF6" w14:textId="77777777" w:rsidR="00DE3095" w:rsidRPr="00044AB3" w:rsidRDefault="00DE3095" w:rsidP="0017730E">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⑨小流量吐水機構を有する水栓にあっては、吐水力が、次のいずれかの要件を満たすこと。</w:t>
            </w:r>
          </w:p>
          <w:p w14:paraId="23C64E73" w14:textId="77777777" w:rsidR="00DE3095" w:rsidRPr="00044AB3" w:rsidRDefault="00DE3095" w:rsidP="0017730E">
            <w:pPr>
              <w:pStyle w:val="32"/>
              <w:ind w:leftChars="100" w:left="430" w:hangingChars="100"/>
              <w:rPr>
                <w:rFonts w:ascii="ＭＳ ゴシック" w:eastAsia="ＭＳ ゴシック" w:hAnsi="Arial"/>
              </w:rPr>
            </w:pPr>
            <w:r w:rsidRPr="00044AB3">
              <w:rPr>
                <w:rFonts w:ascii="ＭＳ ゴシック" w:eastAsia="ＭＳ ゴシック" w:hAnsi="Arial" w:hint="eastAsia"/>
              </w:rPr>
              <w:t>ア．流水中に空気を混入させる構造を持たないものにあっては、0.6N以上であること。</w:t>
            </w:r>
          </w:p>
          <w:p w14:paraId="09BC6194" w14:textId="77777777" w:rsidR="00DE3095" w:rsidRPr="00044AB3" w:rsidRDefault="00DE3095" w:rsidP="0017730E">
            <w:pPr>
              <w:pStyle w:val="32"/>
              <w:ind w:leftChars="100" w:left="430" w:hangingChars="100"/>
              <w:rPr>
                <w:rFonts w:ascii="ＭＳ ゴシック" w:eastAsia="ＭＳ ゴシック" w:hAnsi="Arial"/>
              </w:rPr>
            </w:pPr>
            <w:r w:rsidRPr="00044AB3">
              <w:rPr>
                <w:rFonts w:ascii="ＭＳ ゴシック" w:eastAsia="ＭＳ ゴシック" w:hAnsi="Arial" w:hint="eastAsia"/>
              </w:rPr>
              <w:t>イ．流水中に空気を混入させる構造を持つものにあっては、0.55N以上であること。</w:t>
            </w:r>
          </w:p>
          <w:p w14:paraId="1AF82F67" w14:textId="77777777" w:rsidR="00DE3095" w:rsidRPr="00044AB3" w:rsidRDefault="00DE3095" w:rsidP="0017730E">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⑩水優先吐水機構を有する水栓にあっては、次のいずれかの要件を満たすこと。</w:t>
            </w:r>
          </w:p>
          <w:p w14:paraId="3E3F4495" w14:textId="77777777" w:rsidR="00DE3095" w:rsidRPr="00044AB3" w:rsidRDefault="00DE3095" w:rsidP="0017730E">
            <w:pPr>
              <w:pStyle w:val="32"/>
              <w:ind w:leftChars="100" w:left="430" w:hangingChars="100"/>
              <w:rPr>
                <w:rFonts w:ascii="ＭＳ ゴシック" w:eastAsia="ＭＳ ゴシック"/>
              </w:rPr>
            </w:pPr>
            <w:r w:rsidRPr="00044AB3">
              <w:rPr>
                <w:rFonts w:ascii="ＭＳ ゴシック" w:eastAsia="ＭＳ ゴシック" w:hint="eastAsia"/>
              </w:rPr>
              <w:t>ア．吐水止水操作部と一体の温度調節を行うレバーハンドルが水栓の胴の上面に位置し、レバーハンドルが水栓の正面にあるときに湯が吐出しない構造であること。</w:t>
            </w:r>
          </w:p>
          <w:p w14:paraId="1C36CA85" w14:textId="77777777" w:rsidR="00DE3095" w:rsidRPr="00044AB3" w:rsidRDefault="00DE3095" w:rsidP="0017730E">
            <w:pPr>
              <w:pStyle w:val="32"/>
              <w:ind w:leftChars="100" w:left="430" w:hangingChars="100"/>
              <w:rPr>
                <w:rFonts w:ascii="ＭＳ ゴシック" w:eastAsia="ＭＳ ゴシック"/>
              </w:rPr>
            </w:pPr>
            <w:r w:rsidRPr="00044AB3">
              <w:rPr>
                <w:rFonts w:ascii="ＭＳ ゴシック" w:eastAsia="ＭＳ ゴシック" w:hint="eastAsia"/>
              </w:rPr>
              <w:t>イ．吐水止水操作部と一体の温度調節を行うレバーハンドルが水栓の胴の左右の側面に位置し、温度調節を行う回転軸が水平で、かつ、レバーハンドルが水平から上方45°までの角度で湯が吐出しない構造であること。</w:t>
            </w:r>
          </w:p>
          <w:p w14:paraId="7D04013E" w14:textId="77777777" w:rsidR="00DE3095" w:rsidRPr="00044AB3" w:rsidRDefault="00DE3095" w:rsidP="0017730E">
            <w:pPr>
              <w:pStyle w:val="32"/>
              <w:ind w:leftChars="100" w:left="430" w:hangingChars="100"/>
              <w:rPr>
                <w:rFonts w:ascii="ＭＳ ゴシック" w:eastAsia="ＭＳ ゴシック"/>
              </w:rPr>
            </w:pPr>
            <w:r w:rsidRPr="00044AB3">
              <w:rPr>
                <w:rFonts w:ascii="ＭＳ ゴシック" w:eastAsia="ＭＳ ゴシック" w:hint="eastAsia"/>
              </w:rPr>
              <w:t>ウ．湯水の吐水止水操作部から独立して水専用の吐水止水操作部が設けられた構造であること。</w:t>
            </w:r>
          </w:p>
          <w:p w14:paraId="1DB098D1" w14:textId="77777777" w:rsidR="00DE3095" w:rsidRPr="00044AB3" w:rsidRDefault="00DE3095" w:rsidP="0017730E">
            <w:pPr>
              <w:rPr>
                <w:rFonts w:ascii="ＭＳ ゴシック" w:eastAsia="ＭＳ ゴシック" w:hAnsi="Arial"/>
                <w:sz w:val="22"/>
              </w:rPr>
            </w:pPr>
          </w:p>
          <w:p w14:paraId="1AE355FB" w14:textId="77777777" w:rsidR="00DE3095" w:rsidRPr="00044AB3" w:rsidRDefault="00DE3095" w:rsidP="0017730E">
            <w:pPr>
              <w:pStyle w:val="30"/>
              <w:rPr>
                <w:rFonts w:hAnsi="ＭＳ ゴシック"/>
              </w:rPr>
            </w:pPr>
            <w:r w:rsidRPr="00044AB3">
              <w:rPr>
                <w:rFonts w:hAnsi="ＭＳ ゴシック" w:hint="eastAsia"/>
              </w:rPr>
              <w:t>【配慮事項】</w:t>
            </w:r>
          </w:p>
          <w:p w14:paraId="1E663FAC" w14:textId="77777777" w:rsidR="00DE3095" w:rsidRPr="00044AB3" w:rsidRDefault="00DE3095" w:rsidP="0017730E">
            <w:pPr>
              <w:pStyle w:val="a4"/>
              <w:ind w:leftChars="0" w:left="220" w:hangingChars="100" w:hanging="220"/>
              <w:rPr>
                <w:color w:val="auto"/>
              </w:rPr>
            </w:pPr>
            <w:r w:rsidRPr="00044AB3">
              <w:rPr>
                <w:rFonts w:hint="eastAsia"/>
                <w:color w:val="auto"/>
              </w:rPr>
              <w:t>○製品の包装又は梱包は、可能な限り簡易であって、再生利用の容易さ及び廃棄時の負荷低減に配慮されていること。</w:t>
            </w:r>
          </w:p>
        </w:tc>
      </w:tr>
      <w:tr w:rsidR="00DE3095" w:rsidRPr="00044AB3" w14:paraId="16FDCC89"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0E41A91F"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lastRenderedPageBreak/>
              <w:t>備考）</w:t>
            </w:r>
          </w:p>
        </w:tc>
        <w:tc>
          <w:tcPr>
            <w:tcW w:w="8367" w:type="dxa"/>
            <w:gridSpan w:val="2"/>
            <w:tcBorders>
              <w:top w:val="nil"/>
              <w:left w:val="nil"/>
              <w:bottom w:val="nil"/>
              <w:right w:val="nil"/>
            </w:tcBorders>
          </w:tcPr>
          <w:p w14:paraId="0801D1D2" w14:textId="77777777" w:rsidR="00DE3095" w:rsidRPr="00044AB3" w:rsidRDefault="00DE3095" w:rsidP="0017730E">
            <w:pPr>
              <w:pStyle w:val="af1"/>
            </w:pPr>
            <w:r w:rsidRPr="00044AB3">
              <w:rPr>
                <w:rFonts w:hint="eastAsia"/>
              </w:rPr>
              <w:t>１　「節水コマ内蔵水栓」とは、給水栓において、節水を目的として製作されたコマを内蔵した水栓をいう。普通コマを組み込んだ給水栓に比べ、節水コマを組み込んだ水栓は、ハンドル開度が同じ場合、吐水量が大幅に減ずる。固定式を含む。</w:t>
            </w:r>
          </w:p>
          <w:p w14:paraId="48DB2AAC" w14:textId="77777777" w:rsidR="00DE3095" w:rsidRPr="00044AB3" w:rsidRDefault="00DE3095" w:rsidP="0017730E">
            <w:pPr>
              <w:pStyle w:val="af1"/>
              <w:rPr>
                <w:rFonts w:hAnsi="Arial" w:cs="Arial"/>
              </w:rPr>
            </w:pPr>
            <w:r w:rsidRPr="00044AB3">
              <w:rPr>
                <w:rFonts w:hint="eastAsia"/>
              </w:rPr>
              <w:t>２　「定流量弁内蔵水栓」とは、弁の入口側又は出口側の圧力変化にかかわらず、ある範囲で流量を一定に保持する調整弁のうち、流量設定が固定式のものを内蔵した水栓をい</w:t>
            </w:r>
            <w:r w:rsidRPr="00044AB3">
              <w:rPr>
                <w:rFonts w:cs="Arial"/>
              </w:rPr>
              <w:t>う。</w:t>
            </w:r>
          </w:p>
          <w:p w14:paraId="1B00E9F8" w14:textId="77777777" w:rsidR="00DE3095" w:rsidRPr="00044AB3" w:rsidRDefault="00DE3095" w:rsidP="0017730E">
            <w:pPr>
              <w:pStyle w:val="af1"/>
            </w:pPr>
            <w:r w:rsidRPr="00044AB3">
              <w:rPr>
                <w:rFonts w:cs="Arial" w:hint="eastAsia"/>
              </w:rPr>
              <w:t>３</w:t>
            </w:r>
            <w:r w:rsidRPr="00044AB3">
              <w:rPr>
                <w:rFonts w:cs="Arial"/>
              </w:rPr>
              <w:t xml:space="preserve">　「泡沫</w:t>
            </w:r>
            <w:r w:rsidRPr="00044AB3">
              <w:rPr>
                <w:rFonts w:cs="Arial" w:hint="eastAsia"/>
              </w:rPr>
              <w:t>機能付水栓</w:t>
            </w:r>
            <w:r w:rsidRPr="00044AB3">
              <w:rPr>
                <w:rFonts w:cs="Arial"/>
              </w:rPr>
              <w:t>」</w:t>
            </w:r>
            <w:r w:rsidRPr="00044AB3">
              <w:rPr>
                <w:rFonts w:cs="Arial" w:hint="eastAsia"/>
              </w:rPr>
              <w:t>と</w:t>
            </w:r>
            <w:r w:rsidRPr="00044AB3">
              <w:rPr>
                <w:rFonts w:cs="Arial"/>
              </w:rPr>
              <w:t>は、水流にエアーを混入することにより、節水が図れる</w:t>
            </w:r>
            <w:r w:rsidRPr="00044AB3">
              <w:rPr>
                <w:rFonts w:cs="Arial" w:hint="eastAsia"/>
              </w:rPr>
              <w:t>水栓をいう</w:t>
            </w:r>
            <w:r w:rsidRPr="00044AB3">
              <w:rPr>
                <w:rFonts w:hint="eastAsia"/>
              </w:rPr>
              <w:t>。</w:t>
            </w:r>
          </w:p>
          <w:p w14:paraId="0D1C8EA3" w14:textId="77777777" w:rsidR="00DE3095" w:rsidRPr="00044AB3" w:rsidRDefault="00DE3095" w:rsidP="0017730E">
            <w:pPr>
              <w:pStyle w:val="af1"/>
            </w:pPr>
            <w:r w:rsidRPr="00044AB3">
              <w:rPr>
                <w:rFonts w:hint="eastAsia"/>
              </w:rPr>
              <w:t>４　「時間止め水栓」とは、設定した時間に達すると自動的に止水する水栓をいう。</w:t>
            </w:r>
          </w:p>
          <w:p w14:paraId="1B98B7E4" w14:textId="77777777" w:rsidR="00DE3095" w:rsidRPr="00044AB3" w:rsidRDefault="00DE3095" w:rsidP="0017730E">
            <w:pPr>
              <w:pStyle w:val="af1"/>
            </w:pPr>
            <w:r w:rsidRPr="00044AB3">
              <w:rPr>
                <w:rFonts w:hint="eastAsia"/>
              </w:rPr>
              <w:t>５　「定量止め水栓」とは、浴槽などへの貯水及び貯湯に用い、ハンドルで設定した所定の水量で自動的に止水する水栓をいう。</w:t>
            </w:r>
          </w:p>
          <w:p w14:paraId="4CD373E7" w14:textId="77777777" w:rsidR="00DE3095" w:rsidRPr="00044AB3" w:rsidRDefault="00DE3095" w:rsidP="0017730E">
            <w:pPr>
              <w:pStyle w:val="af1"/>
            </w:pPr>
            <w:r w:rsidRPr="00044AB3">
              <w:rPr>
                <w:rFonts w:hint="eastAsia"/>
              </w:rPr>
              <w:t>６　「自動水栓」とは、光電式などのセンサー、電磁弁などを組み込み、自動的に開閉する給水栓をいう。なお、水用と湯用があり、また、自己発電機構により作動するものとAC100Vの電源又は乾電池を使用するものがある。</w:t>
            </w:r>
          </w:p>
          <w:p w14:paraId="67124918" w14:textId="77777777" w:rsidR="00DE3095" w:rsidRPr="00044AB3" w:rsidRDefault="00DE3095" w:rsidP="0017730E">
            <w:pPr>
              <w:pStyle w:val="af1"/>
              <w:rPr>
                <w:rFonts w:cs="Arial"/>
              </w:rPr>
            </w:pPr>
            <w:r w:rsidRPr="00044AB3">
              <w:rPr>
                <w:rFonts w:hint="eastAsia"/>
              </w:rPr>
              <w:t>７　「節湯水栓」とは、サーモスタット湯水混合水栓（あらかじめ温度調整ハンドルによって吐水温度を設定することにより、湯水の圧力及び温度変動などがあった場合でも、湯水の混合量を自動的に調整し、設定温度の混合水を供給する機構を組み込んだ湯水混合水栓）、ミキシング湯水混合水栓（一つのハンドル操作によって、吐水温度の調整ができる湯水混合水栓）又はシングル湯水混合水栓（一つのハンドル操作によって、吐水、止水、吐水流量及び吐水温度の調節ができる湯水混合水栓）であって、流量調節部および温度調節部が使用者の操作範囲内にあり湯の使用量を削減できる水栓をいい、手元止水機構を有する水栓、小流量吐水機構を有する水栓、又は水優先吐水機構を有する水栓などの型式を総称するもの。</w:t>
            </w:r>
          </w:p>
          <w:p w14:paraId="438B184D" w14:textId="77777777" w:rsidR="00DE3095" w:rsidRPr="00044AB3" w:rsidRDefault="00DE3095" w:rsidP="0017730E">
            <w:pPr>
              <w:pStyle w:val="af1"/>
            </w:pPr>
            <w:r w:rsidRPr="00044AB3">
              <w:rPr>
                <w:rFonts w:hint="eastAsia"/>
              </w:rPr>
              <w:t>８　「手元止水機構を有する水栓」とは、節湯水栓のうち、台所水栓、浴室シャワー水栓又は浴室シャワーバス水栓であって、使用者の操作範囲内で吐水及び止水ができる水栓（シャワー部を含む。）をいう。</w:t>
            </w:r>
          </w:p>
          <w:p w14:paraId="4A30221B" w14:textId="77777777" w:rsidR="00DE3095" w:rsidRPr="00044AB3" w:rsidRDefault="00DE3095" w:rsidP="0017730E">
            <w:pPr>
              <w:pStyle w:val="af1"/>
            </w:pPr>
            <w:r w:rsidRPr="00044AB3">
              <w:rPr>
                <w:rFonts w:hint="eastAsia"/>
              </w:rPr>
              <w:lastRenderedPageBreak/>
              <w:t>９　「小流量吐水機構を有する水栓」とは、節湯水栓のうち、浴室シャワー水栓又は浴室シャワーバス水栓において小流量吐水性能を持つ水栓（シャワー部を含む。）をいう。</w:t>
            </w:r>
          </w:p>
          <w:p w14:paraId="3399415F" w14:textId="77777777" w:rsidR="00DE3095" w:rsidRPr="00044AB3" w:rsidRDefault="00DE3095" w:rsidP="0017730E">
            <w:pPr>
              <w:pStyle w:val="af1"/>
            </w:pPr>
            <w:r w:rsidRPr="00044AB3">
              <w:rPr>
                <w:rFonts w:hint="eastAsia"/>
              </w:rPr>
              <w:t>１０　「水優先吐水機構を有する水栓」とは、節湯水栓のうち、台所水栓及び洗面水栓において、意図しない操作による湯の使用を削減する水栓をいう。</w:t>
            </w:r>
          </w:p>
          <w:p w14:paraId="196DB201" w14:textId="77777777" w:rsidR="00DE3095" w:rsidRPr="00044AB3" w:rsidRDefault="00DE3095" w:rsidP="0017730E">
            <w:pPr>
              <w:pStyle w:val="af1"/>
              <w:rPr>
                <w:rFonts w:cs="Arial"/>
              </w:rPr>
            </w:pPr>
            <w:r w:rsidRPr="00044AB3">
              <w:rPr>
                <w:rFonts w:cs="Arial" w:hint="eastAsia"/>
              </w:rPr>
              <w:t>１１　吐水流量の試験方法は、J</w:t>
            </w:r>
            <w:r w:rsidRPr="00044AB3">
              <w:rPr>
                <w:rFonts w:cs="Arial"/>
              </w:rPr>
              <w:t>IS B 2061</w:t>
            </w:r>
            <w:r w:rsidRPr="00044AB3">
              <w:rPr>
                <w:rFonts w:cs="Arial" w:hint="eastAsia"/>
              </w:rPr>
              <w:t>の吐水流量試験に準ずるものとする。</w:t>
            </w:r>
          </w:p>
          <w:p w14:paraId="205297B3" w14:textId="77777777" w:rsidR="00DE3095" w:rsidRPr="00044AB3" w:rsidRDefault="00DE3095" w:rsidP="0017730E">
            <w:pPr>
              <w:pStyle w:val="af1"/>
              <w:rPr>
                <w:rFonts w:cs="Arial"/>
              </w:rPr>
            </w:pPr>
            <w:r w:rsidRPr="00044AB3">
              <w:rPr>
                <w:rFonts w:cs="Arial" w:hint="eastAsia"/>
              </w:rPr>
              <w:t>１２　定量止水性能の試験方法は、J</w:t>
            </w:r>
            <w:r w:rsidRPr="00044AB3">
              <w:rPr>
                <w:rFonts w:cs="Arial"/>
              </w:rPr>
              <w:t>IS B 2061</w:t>
            </w:r>
            <w:r w:rsidRPr="00044AB3">
              <w:rPr>
                <w:rFonts w:cs="Arial" w:hint="eastAsia"/>
              </w:rPr>
              <w:t>の定量止水性能試験に準ずるものとする。</w:t>
            </w:r>
          </w:p>
          <w:p w14:paraId="1B925E82" w14:textId="77777777" w:rsidR="00DE3095" w:rsidRPr="00044AB3" w:rsidRDefault="00DE3095" w:rsidP="0017730E">
            <w:pPr>
              <w:pStyle w:val="af1"/>
              <w:rPr>
                <w:rFonts w:cs="Arial"/>
              </w:rPr>
            </w:pPr>
            <w:r w:rsidRPr="00044AB3">
              <w:rPr>
                <w:rFonts w:cs="Arial" w:hint="eastAsia"/>
              </w:rPr>
              <w:t>１３　止水までの時間は、吐水の本流が収束した時点までとし、5回測定した平均とする。</w:t>
            </w:r>
          </w:p>
          <w:p w14:paraId="594068B5" w14:textId="77777777" w:rsidR="00DE3095" w:rsidRPr="00044AB3" w:rsidRDefault="00DE3095" w:rsidP="0017730E">
            <w:pPr>
              <w:pStyle w:val="af1"/>
              <w:rPr>
                <w:rFonts w:cs="Arial"/>
              </w:rPr>
            </w:pPr>
            <w:r w:rsidRPr="00044AB3">
              <w:rPr>
                <w:rFonts w:cs="Arial" w:hint="eastAsia"/>
              </w:rPr>
              <w:t>１４　調達する各機関は、湯用の自動水栓の調達に当たって、水道直圧式（瞬間式）のガス給湯器・石油給湯器では湯側流量が着火流量に満たない可能性があることに十分留意すること。</w:t>
            </w:r>
          </w:p>
        </w:tc>
      </w:tr>
    </w:tbl>
    <w:p w14:paraId="219C6303" w14:textId="77777777" w:rsidR="00DE3095" w:rsidRPr="00044AB3" w:rsidRDefault="00DE3095" w:rsidP="00DE3095">
      <w:pPr>
        <w:rPr>
          <w:rFonts w:ascii="ＭＳ ゴシック" w:eastAsia="ＭＳ ゴシック"/>
        </w:rPr>
      </w:pPr>
    </w:p>
    <w:p w14:paraId="078F2942" w14:textId="77777777" w:rsidR="00DE3095" w:rsidRPr="00044AB3" w:rsidRDefault="00DE3095" w:rsidP="00DE3095">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89"/>
        <w:gridCol w:w="7178"/>
      </w:tblGrid>
      <w:tr w:rsidR="00DE3095" w:rsidRPr="00044AB3" w14:paraId="72CE8A3B" w14:textId="77777777" w:rsidTr="0017730E">
        <w:trPr>
          <w:jc w:val="center"/>
        </w:trPr>
        <w:tc>
          <w:tcPr>
            <w:tcW w:w="1899" w:type="dxa"/>
            <w:gridSpan w:val="2"/>
            <w:tcBorders>
              <w:bottom w:val="single" w:sz="6" w:space="0" w:color="auto"/>
            </w:tcBorders>
          </w:tcPr>
          <w:p w14:paraId="1A2E812D" w14:textId="77777777" w:rsidR="00DE3095" w:rsidRPr="00044AB3" w:rsidRDefault="00DE3095" w:rsidP="0017730E">
            <w:pPr>
              <w:pStyle w:val="ab"/>
              <w:rPr>
                <w:rFonts w:hAnsi="Arial"/>
              </w:rPr>
            </w:pPr>
            <w:r w:rsidRPr="00044AB3">
              <w:rPr>
                <w:rFonts w:hAnsi="Arial" w:hint="eastAsia"/>
              </w:rPr>
              <w:t>日射調整フィルム</w:t>
            </w:r>
          </w:p>
          <w:p w14:paraId="051E57AB" w14:textId="77777777" w:rsidR="00DE3095" w:rsidRPr="00044AB3" w:rsidRDefault="00DE3095" w:rsidP="0017730E">
            <w:pPr>
              <w:pStyle w:val="ab"/>
              <w:rPr>
                <w:rFonts w:hAnsi="Arial"/>
              </w:rPr>
            </w:pPr>
          </w:p>
          <w:p w14:paraId="7815F710" w14:textId="77777777" w:rsidR="00DE3095" w:rsidRPr="00044AB3" w:rsidRDefault="00DE3095" w:rsidP="0017730E">
            <w:pPr>
              <w:pStyle w:val="ab"/>
              <w:rPr>
                <w:rFonts w:hAnsi="Arial"/>
              </w:rPr>
            </w:pPr>
            <w:r w:rsidRPr="00044AB3">
              <w:rPr>
                <w:rFonts w:hAnsi="Arial" w:hint="eastAsia"/>
              </w:rPr>
              <w:t>低放射フィルム</w:t>
            </w:r>
          </w:p>
        </w:tc>
        <w:tc>
          <w:tcPr>
            <w:tcW w:w="7178" w:type="dxa"/>
            <w:tcBorders>
              <w:bottom w:val="single" w:sz="6" w:space="0" w:color="auto"/>
            </w:tcBorders>
          </w:tcPr>
          <w:p w14:paraId="7DB406A3" w14:textId="77777777" w:rsidR="00DE3095" w:rsidRPr="00044AB3" w:rsidRDefault="00DE3095" w:rsidP="0017730E">
            <w:pPr>
              <w:pStyle w:val="30"/>
            </w:pPr>
            <w:r w:rsidRPr="00044AB3">
              <w:rPr>
                <w:rFonts w:hint="eastAsia"/>
              </w:rPr>
              <w:t>【判断の基準】</w:t>
            </w:r>
          </w:p>
          <w:p w14:paraId="7E6F95B8" w14:textId="77777777" w:rsidR="00DE3095" w:rsidRPr="00044AB3" w:rsidRDefault="00DE3095" w:rsidP="0017730E">
            <w:pPr>
              <w:pStyle w:val="30"/>
              <w:ind w:left="241" w:hangingChars="100" w:hanging="220"/>
            </w:pPr>
            <w:r w:rsidRPr="00044AB3">
              <w:rPr>
                <w:rFonts w:hint="eastAsia"/>
              </w:rPr>
              <w:t>①日射調整フィルムにあっては、次の要件を満たすこと。</w:t>
            </w:r>
          </w:p>
          <w:p w14:paraId="19CFB373" w14:textId="77777777" w:rsidR="00DE3095" w:rsidRPr="00044AB3" w:rsidRDefault="00DE3095" w:rsidP="0017730E">
            <w:pPr>
              <w:pStyle w:val="30"/>
              <w:ind w:leftChars="110" w:left="451" w:hangingChars="100" w:hanging="220"/>
            </w:pPr>
            <w:r w:rsidRPr="00044AB3">
              <w:rPr>
                <w:rFonts w:hint="eastAsia"/>
              </w:rPr>
              <w:t>ア．遮蔽係数は0.7未満、かつ、可視光線透過率は10％以上であること。</w:t>
            </w:r>
          </w:p>
          <w:p w14:paraId="50240324" w14:textId="77777777" w:rsidR="00DE3095" w:rsidRPr="00044AB3" w:rsidRDefault="00DE3095" w:rsidP="0017730E">
            <w:pPr>
              <w:pStyle w:val="30"/>
              <w:ind w:leftChars="110" w:left="451" w:hangingChars="100" w:hanging="220"/>
            </w:pPr>
            <w:r w:rsidRPr="00044AB3">
              <w:rPr>
                <w:rFonts w:hint="eastAsia"/>
              </w:rPr>
              <w:t>イ．熱貫流率は5.9Ｗ/(㎡･K)未満であること。</w:t>
            </w:r>
          </w:p>
          <w:p w14:paraId="1099570B" w14:textId="77777777" w:rsidR="00DE3095" w:rsidRPr="00044AB3" w:rsidRDefault="00DE3095" w:rsidP="0017730E">
            <w:pPr>
              <w:pStyle w:val="30"/>
            </w:pPr>
            <w:r w:rsidRPr="00044AB3">
              <w:rPr>
                <w:rFonts w:hint="eastAsia"/>
              </w:rPr>
              <w:t>②低放射フィルムにあっては、次の要件を満たすこと。</w:t>
            </w:r>
          </w:p>
          <w:p w14:paraId="65AD081A" w14:textId="77777777" w:rsidR="00DE3095" w:rsidRPr="00044AB3" w:rsidRDefault="00DE3095" w:rsidP="0017730E">
            <w:pPr>
              <w:pStyle w:val="30"/>
              <w:ind w:leftChars="110" w:left="451" w:hangingChars="100" w:hanging="220"/>
            </w:pPr>
            <w:r w:rsidRPr="00044AB3">
              <w:rPr>
                <w:rFonts w:hint="eastAsia"/>
              </w:rPr>
              <w:t>ア．可視光線透過率は60％以上であること。</w:t>
            </w:r>
          </w:p>
          <w:p w14:paraId="3A1CB5BF" w14:textId="77777777" w:rsidR="00DE3095" w:rsidRPr="00044AB3" w:rsidRDefault="00DE3095" w:rsidP="0017730E">
            <w:pPr>
              <w:pStyle w:val="30"/>
              <w:ind w:leftChars="110" w:left="451" w:hangingChars="100" w:hanging="220"/>
            </w:pPr>
            <w:r w:rsidRPr="00044AB3">
              <w:rPr>
                <w:rFonts w:hint="eastAsia"/>
              </w:rPr>
              <w:t>イ．熱貫流率は4.8Ｗ/(㎡･K)以下であること。</w:t>
            </w:r>
          </w:p>
          <w:p w14:paraId="7A75343A" w14:textId="77777777" w:rsidR="00DE3095" w:rsidRPr="00044AB3" w:rsidRDefault="00DE3095" w:rsidP="0017730E">
            <w:pPr>
              <w:pStyle w:val="30"/>
              <w:ind w:left="241" w:hangingChars="100" w:hanging="220"/>
            </w:pPr>
            <w:r w:rsidRPr="00044AB3">
              <w:rPr>
                <w:rFonts w:hint="eastAsia"/>
              </w:rPr>
              <w:t>③日射調整性能及び低放射性能について、適切な耐候性が確認されていること。</w:t>
            </w:r>
          </w:p>
          <w:p w14:paraId="7D619F16" w14:textId="77777777" w:rsidR="00DE3095" w:rsidRPr="00044AB3" w:rsidRDefault="00DE3095" w:rsidP="0017730E">
            <w:pPr>
              <w:pStyle w:val="30"/>
            </w:pPr>
            <w:r w:rsidRPr="00044AB3">
              <w:rPr>
                <w:rFonts w:hint="eastAsia"/>
              </w:rPr>
              <w:t>④貼付前と貼付後を比較して環境負荷低減効果が確認されていること。</w:t>
            </w:r>
          </w:p>
          <w:p w14:paraId="2520FF50" w14:textId="77777777" w:rsidR="00DE3095" w:rsidRPr="00044AB3" w:rsidRDefault="00DE3095" w:rsidP="0017730E">
            <w:pPr>
              <w:pStyle w:val="30"/>
              <w:ind w:left="241" w:hangingChars="100" w:hanging="220"/>
            </w:pPr>
            <w:r w:rsidRPr="00044AB3">
              <w:rPr>
                <w:rFonts w:hint="eastAsia"/>
              </w:rPr>
              <w:t>⑤上記①、③及び④並びに②、③及び④について、ウエブサイト等により容易に確認できること、又は第三者により客観的な立場から審査されていること。</w:t>
            </w:r>
          </w:p>
          <w:p w14:paraId="7DEF5E53" w14:textId="77777777" w:rsidR="00DE3095" w:rsidRPr="00044AB3" w:rsidRDefault="00DE3095" w:rsidP="0017730E">
            <w:pPr>
              <w:pStyle w:val="30"/>
              <w:ind w:left="241" w:hangingChars="100" w:hanging="220"/>
            </w:pPr>
            <w:r w:rsidRPr="00044AB3">
              <w:rPr>
                <w:rFonts w:hint="eastAsia"/>
              </w:rPr>
              <w:t>⑥フィルムの貼付について、適切な施工に関する情報開示がなされていること。</w:t>
            </w:r>
          </w:p>
          <w:p w14:paraId="6302942E" w14:textId="77777777" w:rsidR="00DE3095" w:rsidRPr="00044AB3" w:rsidRDefault="00DE3095" w:rsidP="0017730E">
            <w:pPr>
              <w:rPr>
                <w:rFonts w:ascii="ＭＳ ゴシック" w:eastAsia="ＭＳ ゴシック" w:hAnsi="Arial"/>
                <w:sz w:val="22"/>
              </w:rPr>
            </w:pPr>
            <w:r w:rsidRPr="00044AB3">
              <w:rPr>
                <w:rFonts w:ascii="ＭＳ ゴシック" w:eastAsia="ＭＳ ゴシック" w:hAnsi="Arial" w:hint="eastAsia"/>
                <w:sz w:val="22"/>
              </w:rPr>
              <w:t>【配慮事項】</w:t>
            </w:r>
          </w:p>
          <w:p w14:paraId="74FB96A1" w14:textId="77777777" w:rsidR="00DE3095" w:rsidRPr="00044AB3" w:rsidRDefault="00DE3095" w:rsidP="0017730E">
            <w:pPr>
              <w:pStyle w:val="a0"/>
              <w:autoSpaceDE w:val="0"/>
              <w:autoSpaceDN w:val="0"/>
              <w:adjustRightInd w:val="0"/>
              <w:ind w:left="220" w:rightChars="10" w:right="21" w:hangingChars="100" w:hanging="220"/>
              <w:rPr>
                <w:rFonts w:ascii="ＭＳ ゴシック" w:eastAsia="ＭＳ ゴシック"/>
              </w:rPr>
            </w:pPr>
            <w:r w:rsidRPr="00044AB3">
              <w:rPr>
                <w:rFonts w:ascii="ＭＳ ゴシック" w:eastAsia="ＭＳ ゴシック" w:hAnsi="Arial" w:hint="eastAsia"/>
                <w:sz w:val="22"/>
                <w:szCs w:val="22"/>
              </w:rPr>
              <w:t>○遮蔽係数が可能な限り低いものであること。</w:t>
            </w:r>
          </w:p>
        </w:tc>
      </w:tr>
      <w:tr w:rsidR="00DE3095" w:rsidRPr="00044AB3" w14:paraId="3F51EF10" w14:textId="77777777" w:rsidTr="0017730E">
        <w:trPr>
          <w:jc w:val="center"/>
        </w:trPr>
        <w:tc>
          <w:tcPr>
            <w:tcW w:w="710" w:type="dxa"/>
            <w:tcBorders>
              <w:top w:val="nil"/>
              <w:left w:val="nil"/>
              <w:bottom w:val="nil"/>
              <w:right w:val="nil"/>
            </w:tcBorders>
          </w:tcPr>
          <w:p w14:paraId="789A016D"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4735A683" w14:textId="77777777" w:rsidR="00DE3095" w:rsidRPr="00044AB3" w:rsidRDefault="00DE3095" w:rsidP="0017730E">
            <w:pPr>
              <w:pStyle w:val="af1"/>
              <w:ind w:left="117" w:hangingChars="111" w:hanging="222"/>
              <w:rPr>
                <w:rFonts w:hAnsi="Arial"/>
              </w:rPr>
            </w:pPr>
            <w:r w:rsidRPr="00044AB3">
              <w:rPr>
                <w:rFonts w:hAnsi="Arial" w:hint="eastAsia"/>
              </w:rPr>
              <w:t>１　「日射調整フィルム」とは、建築物の窓ガラスに貼付するフィルムであって、室内の冷房効果を高めるために日射遮蔽の機能を持ったフィルムをいう。</w:t>
            </w:r>
          </w:p>
          <w:p w14:paraId="7041C96D" w14:textId="77777777" w:rsidR="00DE3095" w:rsidRPr="00044AB3" w:rsidRDefault="00DE3095" w:rsidP="0017730E">
            <w:pPr>
              <w:pStyle w:val="af1"/>
              <w:ind w:left="117" w:hangingChars="111" w:hanging="222"/>
              <w:rPr>
                <w:rFonts w:hAnsi="Arial"/>
              </w:rPr>
            </w:pPr>
            <w:r w:rsidRPr="00044AB3">
              <w:rPr>
                <w:rFonts w:hAnsi="Arial" w:hint="eastAsia"/>
              </w:rPr>
              <w:t>２　「低放射フィルム」とは、建築物の窓ガラスに貼付するフィルムであって、断熱機能を持ったフィルムをいう。</w:t>
            </w:r>
          </w:p>
          <w:p w14:paraId="26D952A2" w14:textId="77777777" w:rsidR="00DE3095" w:rsidRPr="00044AB3" w:rsidRDefault="00DE3095" w:rsidP="0017730E">
            <w:pPr>
              <w:pStyle w:val="af1"/>
              <w:ind w:left="117" w:hangingChars="111" w:hanging="222"/>
              <w:rPr>
                <w:rFonts w:hAnsi="Arial"/>
              </w:rPr>
            </w:pPr>
            <w:r w:rsidRPr="00044AB3">
              <w:rPr>
                <w:rFonts w:hAnsi="Arial" w:hint="eastAsia"/>
              </w:rPr>
              <w:t>３　遮蔽係数、可視光線透過率、熱貫流率の計測方法は、JIS A 5759による。</w:t>
            </w:r>
          </w:p>
          <w:p w14:paraId="7A43EA63" w14:textId="77777777" w:rsidR="00DE3095" w:rsidRPr="00044AB3" w:rsidRDefault="00DE3095" w:rsidP="0017730E">
            <w:pPr>
              <w:pStyle w:val="af1"/>
              <w:ind w:left="117" w:hangingChars="111" w:hanging="222"/>
              <w:rPr>
                <w:rFonts w:hAnsi="Arial"/>
              </w:rPr>
            </w:pPr>
            <w:r w:rsidRPr="00044AB3">
              <w:rPr>
                <w:rFonts w:hAnsi="Arial" w:hint="eastAsia"/>
              </w:rPr>
              <w:t>４　判断の基準①アにおいて、可視光線透過率が70％以上の場合は、遮蔽係数は0.8未満とする。</w:t>
            </w:r>
          </w:p>
          <w:p w14:paraId="1A83DA7E" w14:textId="77777777" w:rsidR="00DE3095" w:rsidRPr="00044AB3" w:rsidRDefault="00DE3095" w:rsidP="0017730E">
            <w:pPr>
              <w:pStyle w:val="af1"/>
              <w:ind w:left="117" w:hangingChars="111" w:hanging="222"/>
              <w:rPr>
                <w:rFonts w:hAnsi="Arial"/>
              </w:rPr>
            </w:pPr>
            <w:r w:rsidRPr="00044AB3">
              <w:rPr>
                <w:rFonts w:hAnsi="Arial" w:hint="eastAsia"/>
              </w:rPr>
              <w:t>５　日射調整性能及び低放射性能の「耐候性」の確認とは、JIS A 5759に規定された耐候性試験において1,000時間の試験を実施し、日射調整性能については、遮蔽係数の変化が判断の基準①アに示されたものから±0.10の範囲であること、また、低放射性能については、熱還流率の変化が判断の基準②イに示されたものから±0.40W/(㎡･K)の範囲であること。</w:t>
            </w:r>
          </w:p>
          <w:p w14:paraId="4F61D76F" w14:textId="77777777" w:rsidR="00DE3095" w:rsidRPr="00044AB3" w:rsidRDefault="00DE3095" w:rsidP="0017730E">
            <w:pPr>
              <w:pStyle w:val="af1"/>
              <w:ind w:left="117" w:hangingChars="111" w:hanging="222"/>
              <w:rPr>
                <w:rFonts w:hAnsi="Arial"/>
              </w:rPr>
            </w:pPr>
            <w:r w:rsidRPr="00044AB3">
              <w:rPr>
                <w:rFonts w:hAnsi="Arial" w:hint="eastAsia"/>
              </w:rPr>
              <w:t>６　「貼付前と貼付後を比較して環境負荷低減効果が確認されていること」とは、輻射熱を考慮した熱負荷計算システムにおけるシミュレーションで、冷房負荷低減効果が確認され</w:t>
            </w:r>
            <w:r w:rsidRPr="00044AB3">
              <w:rPr>
                <w:rFonts w:hAnsi="Arial" w:hint="eastAsia"/>
              </w:rPr>
              <w:lastRenderedPageBreak/>
              <w:t>ていることをいう。併せて、年間を通じた環境負荷に関する情報を開示すること。</w:t>
            </w:r>
          </w:p>
          <w:p w14:paraId="779297FC" w14:textId="77777777" w:rsidR="00DE3095" w:rsidRPr="00044AB3" w:rsidRDefault="00DE3095" w:rsidP="0017730E">
            <w:pPr>
              <w:pStyle w:val="af1"/>
              <w:ind w:left="323" w:hangingChars="214" w:hanging="428"/>
              <w:rPr>
                <w:rFonts w:hAnsi="Arial"/>
              </w:rPr>
            </w:pPr>
            <w:r w:rsidRPr="00044AB3">
              <w:rPr>
                <w:rFonts w:hAnsi="Arial" w:hint="eastAsia"/>
              </w:rPr>
              <w:t>７　調達を行う各機関は、次の事項に留意すること。</w:t>
            </w:r>
          </w:p>
          <w:p w14:paraId="4DDD9682" w14:textId="77777777" w:rsidR="00DE3095" w:rsidRPr="00044AB3" w:rsidRDefault="00DE3095" w:rsidP="0017730E">
            <w:pPr>
              <w:pStyle w:val="af1"/>
              <w:ind w:leftChars="50" w:left="505" w:hangingChars="200" w:hanging="400"/>
              <w:rPr>
                <w:rFonts w:hAnsi="Arial"/>
              </w:rPr>
            </w:pPr>
            <w:r w:rsidRPr="00044AB3">
              <w:rPr>
                <w:rFonts w:hAnsi="Arial" w:hint="eastAsia"/>
              </w:rPr>
              <w:t>ア．ガラスの熱割れ等を考慮し、「建築フィルム１・２級技能士」の技術資格を有する若しくはこれと同等と認められる技能を有する者による施工について検討を行うこと。</w:t>
            </w:r>
          </w:p>
          <w:p w14:paraId="48E3CBB9" w14:textId="77777777" w:rsidR="00DE3095" w:rsidRPr="00044AB3" w:rsidRDefault="00DE3095" w:rsidP="0017730E">
            <w:pPr>
              <w:pStyle w:val="af1"/>
              <w:ind w:leftChars="50" w:left="505" w:hangingChars="200" w:hanging="400"/>
              <w:rPr>
                <w:rFonts w:hAnsi="Arial"/>
              </w:rPr>
            </w:pPr>
            <w:r w:rsidRPr="00044AB3">
              <w:rPr>
                <w:rFonts w:hAnsi="Arial" w:hint="eastAsia"/>
              </w:rPr>
              <w:t>イ．電波遮蔽性能を有するものを貼付する場合は、電波遮蔽による影響について考慮すること。</w:t>
            </w:r>
          </w:p>
          <w:p w14:paraId="660B5185" w14:textId="77777777" w:rsidR="00DE3095" w:rsidRPr="00044AB3" w:rsidRDefault="00DE3095" w:rsidP="0017730E">
            <w:pPr>
              <w:pStyle w:val="af1"/>
              <w:ind w:leftChars="50" w:left="505" w:hangingChars="200" w:hanging="400"/>
              <w:rPr>
                <w:rFonts w:hAnsi="Arial"/>
              </w:rPr>
            </w:pPr>
            <w:r w:rsidRPr="00044AB3">
              <w:rPr>
                <w:rFonts w:hAnsi="Arial" w:hint="eastAsia"/>
              </w:rPr>
              <w:t>ウ．著しい光の反射が懸念される場所において施工する場合には、周辺の建物等への影響について確認を行うこと。</w:t>
            </w:r>
          </w:p>
          <w:p w14:paraId="5B4348EF" w14:textId="77777777" w:rsidR="00DE3095" w:rsidRPr="00044AB3" w:rsidRDefault="00DE3095" w:rsidP="0017730E">
            <w:pPr>
              <w:pStyle w:val="af1"/>
              <w:ind w:leftChars="50" w:left="505" w:hangingChars="200" w:hanging="400"/>
              <w:rPr>
                <w:rFonts w:hAnsi="Arial"/>
              </w:rPr>
            </w:pPr>
            <w:r w:rsidRPr="00044AB3">
              <w:rPr>
                <w:rFonts w:hAnsi="Arial" w:hint="eastAsia"/>
              </w:rPr>
              <w:t>エ．照明効率及び採光性を考慮する場合は、可視光線透過率の高いフィルムを検討すること。</w:t>
            </w:r>
          </w:p>
        </w:tc>
      </w:tr>
    </w:tbl>
    <w:p w14:paraId="454D046A" w14:textId="77777777" w:rsidR="00DE3095" w:rsidRPr="00044AB3" w:rsidRDefault="00DE3095" w:rsidP="00DE3095">
      <w:pPr>
        <w:rPr>
          <w:rFonts w:ascii="ＭＳ ゴシック" w:eastAsia="ＭＳ ゴシック"/>
        </w:rPr>
      </w:pPr>
    </w:p>
    <w:p w14:paraId="36AF3AEA" w14:textId="77777777" w:rsidR="00DE3095" w:rsidRPr="00044AB3" w:rsidRDefault="00DE3095" w:rsidP="00DE3095">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89"/>
        <w:gridCol w:w="7178"/>
      </w:tblGrid>
      <w:tr w:rsidR="00DE3095" w:rsidRPr="00044AB3" w14:paraId="38A16879" w14:textId="77777777" w:rsidTr="0017730E">
        <w:trPr>
          <w:jc w:val="center"/>
        </w:trPr>
        <w:tc>
          <w:tcPr>
            <w:tcW w:w="1899" w:type="dxa"/>
            <w:gridSpan w:val="2"/>
            <w:tcBorders>
              <w:bottom w:val="single" w:sz="6" w:space="0" w:color="auto"/>
            </w:tcBorders>
          </w:tcPr>
          <w:p w14:paraId="7B73E5C4" w14:textId="77777777" w:rsidR="00DE3095" w:rsidRPr="00044AB3" w:rsidRDefault="00DE3095" w:rsidP="0017730E">
            <w:pPr>
              <w:pStyle w:val="ab"/>
              <w:rPr>
                <w:rFonts w:hAnsi="Arial"/>
              </w:rPr>
            </w:pPr>
            <w:r w:rsidRPr="00044AB3">
              <w:rPr>
                <w:rFonts w:hAnsi="Arial" w:hint="eastAsia"/>
              </w:rPr>
              <w:t>テレワーク用ライセンス</w:t>
            </w:r>
          </w:p>
        </w:tc>
        <w:tc>
          <w:tcPr>
            <w:tcW w:w="7178" w:type="dxa"/>
            <w:tcBorders>
              <w:bottom w:val="single" w:sz="6" w:space="0" w:color="auto"/>
            </w:tcBorders>
          </w:tcPr>
          <w:p w14:paraId="28428A57" w14:textId="77777777" w:rsidR="00DE3095" w:rsidRPr="00044AB3" w:rsidRDefault="00DE3095" w:rsidP="0017730E">
            <w:pPr>
              <w:pStyle w:val="30"/>
            </w:pPr>
            <w:r w:rsidRPr="00044AB3">
              <w:rPr>
                <w:rFonts w:hint="eastAsia"/>
              </w:rPr>
              <w:t>【判断の基準】</w:t>
            </w:r>
          </w:p>
          <w:p w14:paraId="1BC1E215" w14:textId="77777777" w:rsidR="00DE3095" w:rsidRPr="00044AB3" w:rsidRDefault="00DE3095" w:rsidP="0017730E">
            <w:pPr>
              <w:pStyle w:val="30"/>
              <w:ind w:left="241" w:hangingChars="100" w:hanging="220"/>
            </w:pPr>
            <w:r w:rsidRPr="00044AB3">
              <w:rPr>
                <w:rFonts w:hint="eastAsia"/>
              </w:rPr>
              <w:t>○インターネットを介し、遠隔地において業務が遂行できるシステム用アカウントであること。</w:t>
            </w:r>
          </w:p>
          <w:p w14:paraId="780AF520" w14:textId="77777777" w:rsidR="00DE3095" w:rsidRPr="00044AB3" w:rsidRDefault="00DE3095" w:rsidP="0017730E">
            <w:pPr>
              <w:rPr>
                <w:rFonts w:ascii="ＭＳ ゴシック" w:eastAsia="ＭＳ ゴシック" w:hAnsi="Arial"/>
                <w:sz w:val="22"/>
              </w:rPr>
            </w:pPr>
          </w:p>
          <w:p w14:paraId="576AC0FD" w14:textId="77777777" w:rsidR="00DE3095" w:rsidRPr="00044AB3" w:rsidRDefault="00DE3095" w:rsidP="0017730E">
            <w:pPr>
              <w:rPr>
                <w:rFonts w:ascii="ＭＳ ゴシック" w:eastAsia="ＭＳ ゴシック" w:hAnsi="Arial"/>
                <w:sz w:val="22"/>
              </w:rPr>
            </w:pPr>
            <w:r w:rsidRPr="00044AB3">
              <w:rPr>
                <w:rFonts w:ascii="ＭＳ ゴシック" w:eastAsia="ＭＳ ゴシック" w:hAnsi="Arial" w:hint="eastAsia"/>
                <w:sz w:val="22"/>
              </w:rPr>
              <w:t>【配慮事項】</w:t>
            </w:r>
          </w:p>
          <w:p w14:paraId="357A8732" w14:textId="77777777" w:rsidR="00DE3095" w:rsidRPr="00044AB3" w:rsidRDefault="00DE3095" w:rsidP="0017730E">
            <w:pPr>
              <w:pStyle w:val="a0"/>
              <w:autoSpaceDE w:val="0"/>
              <w:autoSpaceDN w:val="0"/>
              <w:adjustRightInd w:val="0"/>
              <w:ind w:left="220" w:rightChars="10" w:right="21" w:hangingChars="100" w:hanging="220"/>
              <w:rPr>
                <w:rFonts w:ascii="ＭＳ ゴシック" w:eastAsia="ＭＳ ゴシック"/>
              </w:rPr>
            </w:pPr>
            <w:r w:rsidRPr="00044AB3">
              <w:rPr>
                <w:rFonts w:ascii="ＭＳ ゴシック" w:eastAsia="ＭＳ ゴシック" w:hAnsi="Arial" w:hint="eastAsia"/>
                <w:sz w:val="22"/>
                <w:szCs w:val="22"/>
              </w:rPr>
              <w:t>○テレワークの導入前後における環境負荷低減効果が確認できること。</w:t>
            </w:r>
          </w:p>
        </w:tc>
      </w:tr>
      <w:tr w:rsidR="00DE3095" w:rsidRPr="00044AB3" w14:paraId="2768F374" w14:textId="77777777" w:rsidTr="0017730E">
        <w:trPr>
          <w:jc w:val="center"/>
        </w:trPr>
        <w:tc>
          <w:tcPr>
            <w:tcW w:w="710" w:type="dxa"/>
            <w:tcBorders>
              <w:top w:val="nil"/>
              <w:left w:val="nil"/>
              <w:bottom w:val="nil"/>
              <w:right w:val="nil"/>
            </w:tcBorders>
          </w:tcPr>
          <w:p w14:paraId="2331C599"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477637AD" w14:textId="77777777" w:rsidR="00DE3095" w:rsidRPr="00044AB3" w:rsidRDefault="00DE3095" w:rsidP="0017730E">
            <w:pPr>
              <w:pStyle w:val="af1"/>
              <w:rPr>
                <w:rFonts w:hAnsi="Arial"/>
              </w:rPr>
            </w:pPr>
            <w:r w:rsidRPr="00044AB3">
              <w:rPr>
                <w:rFonts w:hAnsi="Arial" w:hint="eastAsia"/>
              </w:rPr>
              <w:t>１　「テレワーク」とは、情報通信技術を活用した、場所と時間に捕らわれない柔軟な働き方をいう。</w:t>
            </w:r>
          </w:p>
          <w:p w14:paraId="1D42D16D" w14:textId="77777777" w:rsidR="00DE3095" w:rsidRPr="00044AB3" w:rsidRDefault="00DE3095" w:rsidP="0017730E">
            <w:pPr>
              <w:pStyle w:val="af1"/>
              <w:rPr>
                <w:rFonts w:hAnsi="Arial"/>
              </w:rPr>
            </w:pPr>
            <w:r w:rsidRPr="00044AB3">
              <w:rPr>
                <w:rFonts w:hAnsi="Arial" w:hint="eastAsia"/>
              </w:rPr>
              <w:t>２　テレワークの導入により削減が期待される環境負荷としては、移動に伴うエネルギー、事務所等において使用するエネルギー等に対し、増加が見込まれる環境負荷としては家庭や拠点施設において使用するエネルギー等があげられ、これらの増減を比較して、環境負荷低減効果を算定することが望ましい。</w:t>
            </w:r>
          </w:p>
        </w:tc>
      </w:tr>
    </w:tbl>
    <w:p w14:paraId="00506D1B" w14:textId="77777777" w:rsidR="00DE3095" w:rsidRPr="00044AB3" w:rsidRDefault="00DE3095" w:rsidP="00DE3095">
      <w:pPr>
        <w:rPr>
          <w:rFonts w:ascii="ＭＳ ゴシック" w:eastAsia="ＭＳ ゴシック"/>
        </w:rPr>
      </w:pPr>
    </w:p>
    <w:p w14:paraId="28764E9F" w14:textId="77777777" w:rsidR="00DE3095" w:rsidRPr="00044AB3" w:rsidRDefault="00DE3095" w:rsidP="00DE3095">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89"/>
        <w:gridCol w:w="7178"/>
      </w:tblGrid>
      <w:tr w:rsidR="00DE3095" w:rsidRPr="00044AB3" w14:paraId="3135703B" w14:textId="77777777" w:rsidTr="0017730E">
        <w:trPr>
          <w:jc w:val="center"/>
        </w:trPr>
        <w:tc>
          <w:tcPr>
            <w:tcW w:w="1899" w:type="dxa"/>
            <w:gridSpan w:val="2"/>
            <w:tcBorders>
              <w:bottom w:val="single" w:sz="6" w:space="0" w:color="auto"/>
            </w:tcBorders>
          </w:tcPr>
          <w:p w14:paraId="5DB2EAE0" w14:textId="77777777" w:rsidR="00DE3095" w:rsidRPr="00044AB3" w:rsidRDefault="00DE3095" w:rsidP="0017730E">
            <w:pPr>
              <w:pStyle w:val="ab"/>
              <w:rPr>
                <w:rFonts w:hAnsi="Arial"/>
              </w:rPr>
            </w:pPr>
            <w:r w:rsidRPr="00044AB3">
              <w:rPr>
                <w:rFonts w:hAnsi="Arial" w:hint="eastAsia"/>
              </w:rPr>
              <w:t>Web会議システム</w:t>
            </w:r>
          </w:p>
        </w:tc>
        <w:tc>
          <w:tcPr>
            <w:tcW w:w="7178" w:type="dxa"/>
            <w:tcBorders>
              <w:bottom w:val="single" w:sz="6" w:space="0" w:color="auto"/>
            </w:tcBorders>
          </w:tcPr>
          <w:p w14:paraId="33E975AF" w14:textId="77777777" w:rsidR="00DE3095" w:rsidRPr="00044AB3" w:rsidRDefault="00DE3095" w:rsidP="0017730E">
            <w:pPr>
              <w:pStyle w:val="30"/>
            </w:pPr>
            <w:r w:rsidRPr="00044AB3">
              <w:rPr>
                <w:rFonts w:hint="eastAsia"/>
              </w:rPr>
              <w:t>【判断の基準】</w:t>
            </w:r>
          </w:p>
          <w:p w14:paraId="1E547A0A" w14:textId="77777777" w:rsidR="00DE3095" w:rsidRPr="00044AB3" w:rsidRDefault="00DE3095" w:rsidP="0017730E">
            <w:pPr>
              <w:pStyle w:val="30"/>
              <w:ind w:left="241" w:hangingChars="100" w:hanging="220"/>
            </w:pPr>
            <w:r w:rsidRPr="00044AB3">
              <w:rPr>
                <w:rFonts w:hint="eastAsia"/>
              </w:rPr>
              <w:t>①インターネットを介し、遠隔地間等において会議が行えるシステムであること。</w:t>
            </w:r>
          </w:p>
          <w:p w14:paraId="29DAA5B4" w14:textId="77777777" w:rsidR="00DE3095" w:rsidRPr="00044AB3" w:rsidRDefault="00DE3095" w:rsidP="0017730E">
            <w:pPr>
              <w:pStyle w:val="30"/>
              <w:ind w:left="241" w:hangingChars="100" w:hanging="220"/>
            </w:pPr>
            <w:r w:rsidRPr="00044AB3">
              <w:rPr>
                <w:rFonts w:hint="eastAsia"/>
              </w:rPr>
              <w:t>②他の機関と相互に利用可能な会議システムであること。</w:t>
            </w:r>
          </w:p>
          <w:p w14:paraId="4413BC96" w14:textId="77777777" w:rsidR="00DE3095" w:rsidRPr="00044AB3" w:rsidRDefault="00DE3095" w:rsidP="0017730E">
            <w:pPr>
              <w:rPr>
                <w:rFonts w:ascii="ＭＳ ゴシック" w:eastAsia="ＭＳ ゴシック" w:hAnsi="Arial"/>
                <w:sz w:val="22"/>
              </w:rPr>
            </w:pPr>
          </w:p>
          <w:p w14:paraId="4436AA4C" w14:textId="77777777" w:rsidR="00DE3095" w:rsidRPr="00044AB3" w:rsidRDefault="00DE3095" w:rsidP="0017730E">
            <w:pPr>
              <w:rPr>
                <w:rFonts w:ascii="ＭＳ ゴシック" w:eastAsia="ＭＳ ゴシック" w:hAnsi="Arial"/>
                <w:sz w:val="22"/>
              </w:rPr>
            </w:pPr>
            <w:r w:rsidRPr="00044AB3">
              <w:rPr>
                <w:rFonts w:ascii="ＭＳ ゴシック" w:eastAsia="ＭＳ ゴシック" w:hAnsi="Arial" w:hint="eastAsia"/>
                <w:sz w:val="22"/>
              </w:rPr>
              <w:t>【配慮事項】</w:t>
            </w:r>
          </w:p>
          <w:p w14:paraId="002FFD5B" w14:textId="77777777" w:rsidR="00DE3095" w:rsidRPr="00044AB3" w:rsidRDefault="00DE3095" w:rsidP="0017730E">
            <w:pPr>
              <w:pStyle w:val="a0"/>
              <w:autoSpaceDE w:val="0"/>
              <w:autoSpaceDN w:val="0"/>
              <w:adjustRightInd w:val="0"/>
              <w:ind w:left="220" w:rightChars="10" w:right="21" w:hangingChars="100" w:hanging="220"/>
              <w:rPr>
                <w:rFonts w:ascii="ＭＳ ゴシック" w:eastAsia="ＭＳ ゴシック" w:hAnsi="Arial"/>
                <w:sz w:val="22"/>
                <w:szCs w:val="22"/>
              </w:rPr>
            </w:pPr>
            <w:r w:rsidRPr="00044AB3">
              <w:rPr>
                <w:rFonts w:ascii="ＭＳ ゴシック" w:eastAsia="ＭＳ ゴシック" w:hAnsi="Arial" w:hint="eastAsia"/>
                <w:sz w:val="22"/>
                <w:szCs w:val="22"/>
              </w:rPr>
              <w:t>①Web会議システムの導入前後における環境負荷低減効果が確認できること。</w:t>
            </w:r>
          </w:p>
          <w:p w14:paraId="4C173412" w14:textId="77777777" w:rsidR="00DE3095" w:rsidRPr="00044AB3" w:rsidRDefault="00DE3095" w:rsidP="0017730E">
            <w:pPr>
              <w:pStyle w:val="a0"/>
              <w:autoSpaceDE w:val="0"/>
              <w:autoSpaceDN w:val="0"/>
              <w:adjustRightInd w:val="0"/>
              <w:ind w:left="220" w:rightChars="10" w:right="21" w:hangingChars="100" w:hanging="220"/>
              <w:rPr>
                <w:rFonts w:ascii="ＭＳ ゴシック" w:eastAsia="ＭＳ ゴシック"/>
              </w:rPr>
            </w:pPr>
            <w:r w:rsidRPr="00044AB3">
              <w:rPr>
                <w:rFonts w:ascii="ＭＳ ゴシック" w:eastAsia="ＭＳ ゴシック" w:hAnsi="Arial" w:hint="eastAsia"/>
                <w:sz w:val="22"/>
                <w:szCs w:val="22"/>
              </w:rPr>
              <w:t>②オンライン名刺交換機能が導入できること。</w:t>
            </w:r>
          </w:p>
        </w:tc>
      </w:tr>
      <w:tr w:rsidR="00DE3095" w:rsidRPr="00044AB3" w14:paraId="0DC68D16" w14:textId="77777777" w:rsidTr="0017730E">
        <w:trPr>
          <w:jc w:val="center"/>
        </w:trPr>
        <w:tc>
          <w:tcPr>
            <w:tcW w:w="710" w:type="dxa"/>
            <w:tcBorders>
              <w:top w:val="nil"/>
              <w:left w:val="nil"/>
              <w:bottom w:val="nil"/>
              <w:right w:val="nil"/>
            </w:tcBorders>
          </w:tcPr>
          <w:p w14:paraId="6A1F598E"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4FBB796C" w14:textId="77777777" w:rsidR="00DE3095" w:rsidRPr="00044AB3" w:rsidRDefault="00DE3095" w:rsidP="0017730E">
            <w:pPr>
              <w:pStyle w:val="af1"/>
              <w:rPr>
                <w:rFonts w:hAnsi="Arial"/>
              </w:rPr>
            </w:pPr>
            <w:r w:rsidRPr="00044AB3">
              <w:rPr>
                <w:rFonts w:hAnsi="Arial" w:hint="eastAsia"/>
              </w:rPr>
              <w:t>１　「Web会議システム」とは、テレワークを行っている職員であってもその他の職員と遜色なく業務を遂行できるよう、当該機関等で行われる会議への遠隔参加が可能となるシステムをいう。</w:t>
            </w:r>
          </w:p>
          <w:p w14:paraId="662E0018" w14:textId="77777777" w:rsidR="00DE3095" w:rsidRPr="00044AB3" w:rsidRDefault="00DE3095" w:rsidP="0017730E">
            <w:pPr>
              <w:pStyle w:val="af1"/>
              <w:rPr>
                <w:rFonts w:hAnsi="Arial"/>
              </w:rPr>
            </w:pPr>
            <w:r w:rsidRPr="00044AB3">
              <w:rPr>
                <w:rFonts w:hAnsi="Arial" w:hint="eastAsia"/>
              </w:rPr>
              <w:t>２　Web会議システムの導入により削減が期待される環境負荷としては、移動に伴うエネルギー、紙資源の削減（ペーパーレス化）等があげられる。</w:t>
            </w:r>
          </w:p>
        </w:tc>
      </w:tr>
    </w:tbl>
    <w:p w14:paraId="151F3BD8" w14:textId="77777777" w:rsidR="00DE3095" w:rsidRPr="00044AB3" w:rsidRDefault="00DE3095" w:rsidP="00DE3095">
      <w:pPr>
        <w:rPr>
          <w:rFonts w:ascii="ＭＳ ゴシック" w:eastAsia="ＭＳ ゴシック"/>
        </w:rPr>
      </w:pPr>
    </w:p>
    <w:p w14:paraId="6A477F72" w14:textId="77777777" w:rsidR="00DE3095" w:rsidRPr="00044AB3" w:rsidRDefault="00DE3095" w:rsidP="00DE3095">
      <w:pPr>
        <w:rPr>
          <w:rFonts w:ascii="ＭＳ ゴシック" w:eastAsia="ＭＳ ゴシック"/>
        </w:rPr>
      </w:pPr>
    </w:p>
    <w:p w14:paraId="53F1182C" w14:textId="77777777" w:rsidR="00DE3095" w:rsidRPr="00044AB3" w:rsidRDefault="00DE3095" w:rsidP="00DE3095">
      <w:pPr>
        <w:rPr>
          <w:rFonts w:ascii="ＭＳ ゴシック" w:eastAsia="ＭＳ ゴシック"/>
        </w:rPr>
      </w:pPr>
    </w:p>
    <w:p w14:paraId="63392F11"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lastRenderedPageBreak/>
        <w:t xml:space="preserve">(2) </w:t>
      </w:r>
      <w:r w:rsidRPr="00044AB3">
        <w:rPr>
          <w:rFonts w:ascii="ＭＳ ゴシック" w:eastAsia="ＭＳ ゴシック" w:hAnsi="ＭＳ ゴシック" w:hint="eastAsia"/>
        </w:rPr>
        <w:t>目標の立て方</w:t>
      </w:r>
    </w:p>
    <w:p w14:paraId="23CF8C46" w14:textId="77777777" w:rsidR="00DE3095" w:rsidRPr="00044AB3" w:rsidRDefault="00DE3095" w:rsidP="00DE3095">
      <w:pPr>
        <w:pStyle w:val="a4"/>
        <w:ind w:leftChars="100" w:left="430" w:hangingChars="100" w:hanging="220"/>
        <w:rPr>
          <w:rFonts w:hAnsi="Arial" w:cs="Arial"/>
          <w:color w:val="auto"/>
        </w:rPr>
      </w:pPr>
      <w:r w:rsidRPr="00044AB3">
        <w:rPr>
          <w:rFonts w:cs="Arial"/>
          <w:color w:val="auto"/>
        </w:rPr>
        <w:t>①太陽光発電システムにあっては、当該年度における調達による基準を満たす物品の総設備容量（</w:t>
      </w:r>
      <w:r w:rsidRPr="00044AB3">
        <w:rPr>
          <w:rFonts w:hAnsi="Arial" w:cs="Arial"/>
          <w:color w:val="auto"/>
        </w:rPr>
        <w:t>kW</w:t>
      </w:r>
      <w:r w:rsidRPr="00044AB3">
        <w:rPr>
          <w:rFonts w:cs="Arial"/>
          <w:color w:val="auto"/>
        </w:rPr>
        <w:t>）とする。</w:t>
      </w:r>
    </w:p>
    <w:p w14:paraId="6C451EE3" w14:textId="77777777" w:rsidR="00DE3095" w:rsidRPr="00044AB3" w:rsidRDefault="00DE3095" w:rsidP="00DE3095">
      <w:pPr>
        <w:pStyle w:val="a4"/>
        <w:ind w:leftChars="100" w:left="430" w:hangingChars="100" w:hanging="220"/>
        <w:rPr>
          <w:rFonts w:hAnsi="Arial" w:cs="Arial"/>
          <w:color w:val="auto"/>
        </w:rPr>
      </w:pPr>
      <w:r w:rsidRPr="00044AB3">
        <w:rPr>
          <w:rFonts w:cs="Arial"/>
          <w:color w:val="auto"/>
        </w:rPr>
        <w:t>②太陽熱利用システムにあっては、当該年度における調達による基準を満たす</w:t>
      </w:r>
      <w:r w:rsidRPr="00044AB3">
        <w:rPr>
          <w:rFonts w:hAnsi="Arial" w:hint="eastAsia"/>
          <w:color w:val="auto"/>
        </w:rPr>
        <w:t>基準値１及び基準値２それぞれの</w:t>
      </w:r>
      <w:r w:rsidRPr="00044AB3">
        <w:rPr>
          <w:rFonts w:cs="Arial"/>
          <w:color w:val="auto"/>
        </w:rPr>
        <w:t>物品の総集熱面積（㎡）とする。</w:t>
      </w:r>
    </w:p>
    <w:p w14:paraId="32BED2EB" w14:textId="77777777" w:rsidR="00DE3095" w:rsidRPr="00044AB3" w:rsidRDefault="00DE3095" w:rsidP="00DE3095">
      <w:pPr>
        <w:pStyle w:val="a4"/>
        <w:ind w:leftChars="100" w:left="430" w:hangingChars="100" w:hanging="220"/>
        <w:rPr>
          <w:rFonts w:hAnsi="Arial" w:cs="Arial"/>
          <w:color w:val="auto"/>
        </w:rPr>
      </w:pPr>
      <w:r w:rsidRPr="00044AB3">
        <w:rPr>
          <w:rFonts w:cs="Arial"/>
          <w:color w:val="auto"/>
        </w:rPr>
        <w:t>③太陽光発電システム及び太陽熱利用システムの複合システムにあっては、当該年度における調達による基準を満たす物品の総設備容量（</w:t>
      </w:r>
      <w:r w:rsidRPr="00044AB3">
        <w:rPr>
          <w:rFonts w:hAnsi="Arial" w:cs="Arial"/>
          <w:color w:val="auto"/>
        </w:rPr>
        <w:t>kW</w:t>
      </w:r>
      <w:r w:rsidRPr="00044AB3">
        <w:rPr>
          <w:rFonts w:cs="Arial"/>
          <w:color w:val="auto"/>
        </w:rPr>
        <w:t>）及び総集熱面積（㎡）とする。</w:t>
      </w:r>
    </w:p>
    <w:p w14:paraId="5DAE3CF0" w14:textId="77777777" w:rsidR="00DE3095" w:rsidRPr="00044AB3" w:rsidRDefault="00DE3095" w:rsidP="00DE3095">
      <w:pPr>
        <w:pStyle w:val="a4"/>
        <w:ind w:leftChars="100" w:left="430" w:hangingChars="100" w:hanging="220"/>
        <w:rPr>
          <w:rFonts w:hAnsi="Arial" w:cs="Arial"/>
          <w:color w:val="auto"/>
        </w:rPr>
      </w:pPr>
      <w:r w:rsidRPr="00044AB3">
        <w:rPr>
          <w:rFonts w:cs="Arial"/>
          <w:color w:val="auto"/>
        </w:rPr>
        <w:t>④燃料電池にあっては、当該年度における総設備容量（</w:t>
      </w:r>
      <w:r w:rsidRPr="00044AB3">
        <w:rPr>
          <w:rFonts w:hAnsi="Arial" w:cs="Arial"/>
          <w:color w:val="auto"/>
        </w:rPr>
        <w:t>kW</w:t>
      </w:r>
      <w:r w:rsidRPr="00044AB3">
        <w:rPr>
          <w:rFonts w:cs="Arial"/>
          <w:color w:val="auto"/>
        </w:rPr>
        <w:t>）とする。</w:t>
      </w:r>
    </w:p>
    <w:p w14:paraId="0064AC8A" w14:textId="77777777" w:rsidR="00DE3095" w:rsidRPr="00044AB3" w:rsidRDefault="00DE3095" w:rsidP="00DE3095">
      <w:pPr>
        <w:pStyle w:val="a4"/>
        <w:ind w:leftChars="100" w:left="430" w:hangingChars="100" w:hanging="220"/>
        <w:rPr>
          <w:rFonts w:hAnsi="Arial" w:cs="Arial"/>
          <w:color w:val="auto"/>
        </w:rPr>
      </w:pPr>
      <w:r w:rsidRPr="00044AB3">
        <w:rPr>
          <w:rFonts w:cs="Arial"/>
          <w:color w:val="auto"/>
        </w:rPr>
        <w:t>⑤</w:t>
      </w:r>
      <w:r w:rsidRPr="00044AB3">
        <w:rPr>
          <w:rFonts w:cs="Arial" w:hint="eastAsia"/>
          <w:color w:val="auto"/>
        </w:rPr>
        <w:t>エネルギー管理システム</w:t>
      </w:r>
      <w:r w:rsidRPr="00044AB3">
        <w:rPr>
          <w:rFonts w:cs="Arial"/>
          <w:color w:val="auto"/>
        </w:rPr>
        <w:t>にあっては、当該年度における</w:t>
      </w:r>
      <w:r w:rsidRPr="00044AB3">
        <w:rPr>
          <w:rFonts w:cs="Arial" w:hint="eastAsia"/>
          <w:color w:val="auto"/>
        </w:rPr>
        <w:t>総</w:t>
      </w:r>
      <w:r w:rsidRPr="00044AB3">
        <w:rPr>
          <w:rFonts w:cs="Arial"/>
          <w:color w:val="auto"/>
        </w:rPr>
        <w:t>調達</w:t>
      </w:r>
      <w:r w:rsidRPr="00044AB3">
        <w:rPr>
          <w:rFonts w:cs="Arial" w:hint="eastAsia"/>
          <w:color w:val="auto"/>
        </w:rPr>
        <w:t>件数</w:t>
      </w:r>
      <w:r w:rsidRPr="00044AB3">
        <w:rPr>
          <w:rFonts w:cs="Arial"/>
          <w:color w:val="auto"/>
        </w:rPr>
        <w:t>とする。</w:t>
      </w:r>
    </w:p>
    <w:p w14:paraId="313BEC72" w14:textId="77777777" w:rsidR="00DE3095" w:rsidRPr="00044AB3" w:rsidRDefault="00DE3095" w:rsidP="00DE3095">
      <w:pPr>
        <w:pStyle w:val="a4"/>
        <w:ind w:leftChars="100" w:left="430" w:hangingChars="100" w:hanging="220"/>
        <w:rPr>
          <w:rFonts w:hAnsi="Arial" w:cs="Arial"/>
          <w:color w:val="auto"/>
        </w:rPr>
      </w:pPr>
      <w:r w:rsidRPr="00044AB3">
        <w:rPr>
          <w:rFonts w:cs="Arial" w:hint="eastAsia"/>
          <w:color w:val="auto"/>
        </w:rPr>
        <w:t>⑥</w:t>
      </w:r>
      <w:r w:rsidRPr="00044AB3">
        <w:rPr>
          <w:rFonts w:cs="Arial"/>
          <w:color w:val="auto"/>
        </w:rPr>
        <w:t>生ゴミ処理機にあっては、当該年度における調達（リース・レンタル契約及び食堂運営受託者による導入を含む</w:t>
      </w:r>
      <w:r w:rsidRPr="00044AB3">
        <w:rPr>
          <w:rFonts w:cs="Arial" w:hint="eastAsia"/>
          <w:color w:val="auto"/>
        </w:rPr>
        <w:t>。</w:t>
      </w:r>
      <w:r w:rsidRPr="00044AB3">
        <w:rPr>
          <w:rFonts w:cs="Arial"/>
          <w:color w:val="auto"/>
        </w:rPr>
        <w:t>）総量（台数）とする。</w:t>
      </w:r>
    </w:p>
    <w:p w14:paraId="62EAA1BD" w14:textId="77777777" w:rsidR="00DE3095" w:rsidRPr="00044AB3" w:rsidRDefault="00DE3095" w:rsidP="00DE3095">
      <w:pPr>
        <w:pStyle w:val="a4"/>
        <w:ind w:leftChars="100" w:left="430" w:hangingChars="100" w:hanging="220"/>
        <w:rPr>
          <w:rFonts w:hAnsi="Arial" w:cs="Arial"/>
          <w:color w:val="auto"/>
        </w:rPr>
      </w:pPr>
      <w:r w:rsidRPr="00044AB3">
        <w:rPr>
          <w:rFonts w:cs="Arial" w:hint="eastAsia"/>
          <w:color w:val="auto"/>
        </w:rPr>
        <w:t>⑦</w:t>
      </w:r>
      <w:r w:rsidRPr="00044AB3">
        <w:rPr>
          <w:rFonts w:cs="Arial"/>
          <w:color w:val="auto"/>
        </w:rPr>
        <w:t>節水</w:t>
      </w:r>
      <w:r w:rsidRPr="00044AB3">
        <w:rPr>
          <w:rFonts w:cs="Arial" w:hint="eastAsia"/>
          <w:color w:val="auto"/>
        </w:rPr>
        <w:t>器具</w:t>
      </w:r>
      <w:r w:rsidRPr="00044AB3">
        <w:rPr>
          <w:rFonts w:cs="Arial"/>
          <w:color w:val="auto"/>
        </w:rPr>
        <w:t>にあっては、当該年度における総調達量（個）に占める基準を満たす物品の数量（個）の割合とする。</w:t>
      </w:r>
    </w:p>
    <w:p w14:paraId="5E4BAD18" w14:textId="77777777" w:rsidR="00DE3095" w:rsidRPr="00044AB3" w:rsidRDefault="00DE3095" w:rsidP="00DE3095">
      <w:pPr>
        <w:pStyle w:val="a4"/>
        <w:ind w:leftChars="100" w:left="430" w:hangingChars="100" w:hanging="220"/>
        <w:rPr>
          <w:rFonts w:cs="Arial"/>
          <w:color w:val="auto"/>
        </w:rPr>
      </w:pPr>
      <w:r w:rsidRPr="00044AB3">
        <w:rPr>
          <w:rFonts w:cs="Arial" w:hint="eastAsia"/>
          <w:color w:val="auto"/>
        </w:rPr>
        <w:t>⑧給水栓</w:t>
      </w:r>
      <w:r w:rsidRPr="00044AB3">
        <w:rPr>
          <w:rFonts w:cs="Arial"/>
          <w:color w:val="auto"/>
        </w:rPr>
        <w:t>にあっては、当該年度における総調達量（個）に占める基準を満たす物品の数量（個）の割合とする。</w:t>
      </w:r>
    </w:p>
    <w:p w14:paraId="183C5EF8" w14:textId="77777777" w:rsidR="00DE3095" w:rsidRPr="00044AB3" w:rsidRDefault="00DE3095" w:rsidP="00DE3095">
      <w:pPr>
        <w:pStyle w:val="a4"/>
        <w:ind w:leftChars="100" w:left="430" w:hangingChars="100" w:hanging="220"/>
        <w:rPr>
          <w:rFonts w:hAnsi="Arial" w:cs="Arial"/>
          <w:color w:val="auto"/>
        </w:rPr>
      </w:pPr>
      <w:r w:rsidRPr="00044AB3">
        <w:rPr>
          <w:rFonts w:hAnsi="Arial" w:cs="Arial" w:hint="eastAsia"/>
          <w:color w:val="auto"/>
        </w:rPr>
        <w:t>⑨</w:t>
      </w:r>
      <w:r w:rsidRPr="00044AB3">
        <w:rPr>
          <w:rFonts w:hAnsi="Arial" w:cs="Arial"/>
          <w:color w:val="auto"/>
        </w:rPr>
        <w:t>日射調整フィルムにあっては、当該年度における</w:t>
      </w:r>
      <w:r w:rsidRPr="00044AB3">
        <w:rPr>
          <w:rFonts w:hAnsi="Arial" w:cs="Arial" w:hint="eastAsia"/>
          <w:color w:val="auto"/>
        </w:rPr>
        <w:t>総</w:t>
      </w:r>
      <w:r w:rsidRPr="00044AB3">
        <w:rPr>
          <w:rFonts w:hAnsi="Arial" w:cs="Arial"/>
          <w:color w:val="auto"/>
        </w:rPr>
        <w:t>調達</w:t>
      </w:r>
      <w:r w:rsidRPr="00044AB3">
        <w:rPr>
          <w:rFonts w:hAnsi="Arial" w:cs="Arial" w:hint="eastAsia"/>
          <w:color w:val="auto"/>
        </w:rPr>
        <w:t>面積（</w:t>
      </w:r>
      <w:r w:rsidRPr="00044AB3">
        <w:rPr>
          <w:rFonts w:hAnsi="Arial" w:cs="Arial"/>
          <w:color w:val="auto"/>
        </w:rPr>
        <w:t>㎡</w:t>
      </w:r>
      <w:r w:rsidRPr="00044AB3">
        <w:rPr>
          <w:rFonts w:hAnsi="Arial" w:cs="Arial" w:hint="eastAsia"/>
          <w:color w:val="auto"/>
        </w:rPr>
        <w:t>）に占める</w:t>
      </w:r>
      <w:r w:rsidRPr="00044AB3">
        <w:rPr>
          <w:rFonts w:hAnsi="Arial" w:cs="Arial"/>
          <w:color w:val="auto"/>
        </w:rPr>
        <w:t>基準を満たす物品の面積（㎡）</w:t>
      </w:r>
      <w:r w:rsidRPr="00044AB3">
        <w:rPr>
          <w:rFonts w:hAnsi="Arial" w:cs="Arial" w:hint="eastAsia"/>
          <w:color w:val="auto"/>
        </w:rPr>
        <w:t>の割合</w:t>
      </w:r>
      <w:r w:rsidRPr="00044AB3">
        <w:rPr>
          <w:rFonts w:hAnsi="Arial" w:cs="Arial"/>
          <w:color w:val="auto"/>
        </w:rPr>
        <w:t>とする。</w:t>
      </w:r>
    </w:p>
    <w:p w14:paraId="5F13FD20" w14:textId="77777777" w:rsidR="00DE3095" w:rsidRPr="00044AB3" w:rsidRDefault="00DE3095" w:rsidP="00DE3095">
      <w:pPr>
        <w:pStyle w:val="a4"/>
        <w:ind w:leftChars="100" w:left="430" w:hangingChars="100" w:hanging="220"/>
        <w:rPr>
          <w:rFonts w:hAnsi="Arial" w:cs="Arial"/>
          <w:color w:val="auto"/>
        </w:rPr>
      </w:pPr>
      <w:r w:rsidRPr="00044AB3">
        <w:rPr>
          <w:rFonts w:hAnsi="Arial" w:cs="Arial" w:hint="eastAsia"/>
          <w:color w:val="auto"/>
        </w:rPr>
        <w:t>⑩低放射フィルム</w:t>
      </w:r>
      <w:r w:rsidRPr="00044AB3">
        <w:rPr>
          <w:rFonts w:hAnsi="Arial" w:cs="Arial"/>
          <w:color w:val="auto"/>
        </w:rPr>
        <w:t>にあっては、当該年度における</w:t>
      </w:r>
      <w:r w:rsidRPr="00044AB3">
        <w:rPr>
          <w:rFonts w:hAnsi="Arial" w:cs="Arial" w:hint="eastAsia"/>
          <w:color w:val="auto"/>
        </w:rPr>
        <w:t>総</w:t>
      </w:r>
      <w:r w:rsidRPr="00044AB3">
        <w:rPr>
          <w:rFonts w:hAnsi="Arial" w:cs="Arial"/>
          <w:color w:val="auto"/>
        </w:rPr>
        <w:t>調達</w:t>
      </w:r>
      <w:r w:rsidRPr="00044AB3">
        <w:rPr>
          <w:rFonts w:hAnsi="Arial" w:cs="Arial" w:hint="eastAsia"/>
          <w:color w:val="auto"/>
        </w:rPr>
        <w:t>面積（</w:t>
      </w:r>
      <w:r w:rsidRPr="00044AB3">
        <w:rPr>
          <w:rFonts w:hAnsi="Arial" w:cs="Arial"/>
          <w:color w:val="auto"/>
        </w:rPr>
        <w:t>㎡</w:t>
      </w:r>
      <w:r w:rsidRPr="00044AB3">
        <w:rPr>
          <w:rFonts w:hAnsi="Arial" w:cs="Arial" w:hint="eastAsia"/>
          <w:color w:val="auto"/>
        </w:rPr>
        <w:t>）に占める</w:t>
      </w:r>
      <w:r w:rsidRPr="00044AB3">
        <w:rPr>
          <w:rFonts w:hAnsi="Arial" w:cs="Arial"/>
          <w:color w:val="auto"/>
        </w:rPr>
        <w:t>基準を満たす物品の面積（㎡）</w:t>
      </w:r>
      <w:r w:rsidRPr="00044AB3">
        <w:rPr>
          <w:rFonts w:hAnsi="Arial" w:cs="Arial" w:hint="eastAsia"/>
          <w:color w:val="auto"/>
        </w:rPr>
        <w:t>の割合</w:t>
      </w:r>
      <w:r w:rsidRPr="00044AB3">
        <w:rPr>
          <w:rFonts w:hAnsi="Arial" w:cs="Arial"/>
          <w:color w:val="auto"/>
        </w:rPr>
        <w:t>とする。</w:t>
      </w:r>
    </w:p>
    <w:p w14:paraId="1CE294D6" w14:textId="77777777" w:rsidR="00DE3095" w:rsidRPr="00044AB3" w:rsidRDefault="00DE3095" w:rsidP="00DE3095">
      <w:pPr>
        <w:pStyle w:val="a4"/>
        <w:ind w:leftChars="100" w:left="430" w:hangingChars="100" w:hanging="220"/>
        <w:rPr>
          <w:rFonts w:hAnsi="Arial" w:cs="Arial"/>
          <w:color w:val="auto"/>
        </w:rPr>
      </w:pPr>
      <w:r w:rsidRPr="00044AB3">
        <w:rPr>
          <w:rFonts w:hAnsi="Arial" w:cs="Arial" w:hint="eastAsia"/>
          <w:color w:val="auto"/>
        </w:rPr>
        <w:t>⑪テレワーク用ライセンスにあっては、当該年度</w:t>
      </w:r>
      <w:r w:rsidRPr="00044AB3">
        <w:rPr>
          <w:rFonts w:cs="Arial"/>
          <w:color w:val="auto"/>
        </w:rPr>
        <w:t>における調達による基準を満たす</w:t>
      </w:r>
      <w:r w:rsidRPr="00044AB3">
        <w:rPr>
          <w:rFonts w:cs="Arial" w:hint="eastAsia"/>
          <w:color w:val="auto"/>
        </w:rPr>
        <w:t>総調達件数（ライセンス数）</w:t>
      </w:r>
      <w:r w:rsidRPr="00044AB3">
        <w:rPr>
          <w:rFonts w:hAnsi="Arial" w:cs="Arial" w:hint="eastAsia"/>
          <w:color w:val="auto"/>
        </w:rPr>
        <w:t>とする。</w:t>
      </w:r>
    </w:p>
    <w:p w14:paraId="3B7491E9" w14:textId="77777777" w:rsidR="00DE3095" w:rsidRPr="00044AB3" w:rsidRDefault="00DE3095" w:rsidP="00DE3095">
      <w:pPr>
        <w:pStyle w:val="a4"/>
        <w:ind w:leftChars="100" w:left="430" w:hangingChars="100" w:hanging="220"/>
        <w:rPr>
          <w:rFonts w:hAnsi="Arial" w:cs="Arial"/>
          <w:color w:val="auto"/>
        </w:rPr>
      </w:pPr>
      <w:r w:rsidRPr="00044AB3">
        <w:rPr>
          <w:rFonts w:hAnsi="Arial" w:cs="Arial" w:hint="eastAsia"/>
          <w:color w:val="auto"/>
        </w:rPr>
        <w:t>⑫Web会議システムにあっては、当該年度</w:t>
      </w:r>
      <w:r w:rsidRPr="00044AB3">
        <w:rPr>
          <w:rFonts w:cs="Arial"/>
          <w:color w:val="auto"/>
        </w:rPr>
        <w:t>における調達による基準を満たす</w:t>
      </w:r>
      <w:r w:rsidRPr="00044AB3">
        <w:rPr>
          <w:rFonts w:cs="Arial" w:hint="eastAsia"/>
          <w:color w:val="auto"/>
        </w:rPr>
        <w:t>総調達件数（システム数）とする。</w:t>
      </w:r>
    </w:p>
    <w:bookmarkEnd w:id="48"/>
    <w:bookmarkEnd w:id="49"/>
    <w:bookmarkEnd w:id="50"/>
    <w:p w14:paraId="020E6C05" w14:textId="77777777" w:rsidR="00DE3095" w:rsidRPr="00044AB3" w:rsidRDefault="00DE3095" w:rsidP="00DE3095">
      <w:pPr>
        <w:pStyle w:val="1"/>
        <w:rPr>
          <w:rFonts w:ascii="ＭＳ ゴシック" w:eastAsia="ＭＳ ゴシック" w:hAnsi="ＭＳ ゴシック"/>
          <w:szCs w:val="24"/>
        </w:rPr>
      </w:pPr>
      <w:r w:rsidRPr="00044AB3">
        <w:rPr>
          <w:rFonts w:ascii="ＭＳ ゴシック" w:eastAsia="ＭＳ ゴシック" w:hAnsi="ＭＳ ゴシック"/>
          <w:szCs w:val="24"/>
        </w:rPr>
        <w:br w:type="page"/>
      </w:r>
      <w:r w:rsidRPr="00044AB3">
        <w:rPr>
          <w:rFonts w:ascii="ＭＳ ゴシック" w:eastAsia="ＭＳ ゴシック" w:hAnsi="ＭＳ ゴシック" w:hint="eastAsia"/>
          <w:szCs w:val="24"/>
        </w:rPr>
        <w:lastRenderedPageBreak/>
        <w:t>２０．災害備蓄用品</w:t>
      </w:r>
    </w:p>
    <w:p w14:paraId="7E529D28"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hint="eastAsia"/>
        </w:rPr>
        <w:t>２０－１ 災害備蓄用品（飲料水）</w:t>
      </w:r>
    </w:p>
    <w:p w14:paraId="42640138"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DE3095" w:rsidRPr="00044AB3" w14:paraId="713F76E1" w14:textId="77777777" w:rsidTr="0017730E">
        <w:trPr>
          <w:trHeight w:val="907"/>
          <w:jc w:val="center"/>
        </w:trPr>
        <w:tc>
          <w:tcPr>
            <w:tcW w:w="1473" w:type="dxa"/>
            <w:gridSpan w:val="2"/>
            <w:tcBorders>
              <w:bottom w:val="single" w:sz="6" w:space="0" w:color="auto"/>
            </w:tcBorders>
          </w:tcPr>
          <w:p w14:paraId="118F8B4D" w14:textId="77777777" w:rsidR="00DE3095" w:rsidRPr="00044AB3" w:rsidRDefault="00DE3095" w:rsidP="0017730E">
            <w:pPr>
              <w:spacing w:before="60"/>
              <w:ind w:left="60"/>
              <w:rPr>
                <w:rFonts w:ascii="ＭＳ ゴシック" w:eastAsia="ＭＳ ゴシック" w:hAnsi="Arial" w:cs="Arial"/>
                <w:szCs w:val="21"/>
              </w:rPr>
            </w:pPr>
            <w:r w:rsidRPr="00044AB3">
              <w:rPr>
                <w:rFonts w:ascii="ＭＳ ゴシック" w:eastAsia="ＭＳ ゴシック" w:hAnsi="ＭＳ ゴシック" w:cs="Arial" w:hint="eastAsia"/>
                <w:szCs w:val="21"/>
              </w:rPr>
              <w:t>災害備蓄用</w:t>
            </w:r>
            <w:r w:rsidRPr="00044AB3">
              <w:rPr>
                <w:rFonts w:ascii="ＭＳ ゴシック" w:eastAsia="ＭＳ ゴシック" w:hAnsi="ＭＳ ゴシック" w:cs="Arial"/>
                <w:szCs w:val="21"/>
              </w:rPr>
              <w:t>飲料水</w:t>
            </w:r>
          </w:p>
        </w:tc>
        <w:tc>
          <w:tcPr>
            <w:tcW w:w="7604" w:type="dxa"/>
            <w:tcBorders>
              <w:bottom w:val="single" w:sz="6" w:space="0" w:color="auto"/>
            </w:tcBorders>
          </w:tcPr>
          <w:p w14:paraId="4ADFC72A" w14:textId="77777777" w:rsidR="00DE3095" w:rsidRPr="00044AB3" w:rsidRDefault="00DE3095" w:rsidP="0017730E">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【判断の基準】</w:t>
            </w:r>
          </w:p>
          <w:p w14:paraId="05E866F6"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sz w:val="22"/>
              </w:rPr>
              <w:t>①</w:t>
            </w:r>
            <w:r w:rsidRPr="00044AB3">
              <w:rPr>
                <w:rFonts w:ascii="ＭＳ ゴシック" w:eastAsia="ＭＳ ゴシック" w:hAnsi="ＭＳ ゴシック" w:cs="Arial" w:hint="eastAsia"/>
                <w:sz w:val="22"/>
              </w:rPr>
              <w:t>次の要件を満たすこと。</w:t>
            </w:r>
          </w:p>
          <w:p w14:paraId="3FC29088"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ア．基準値１は、</w:t>
            </w:r>
            <w:r w:rsidRPr="00044AB3">
              <w:rPr>
                <w:rFonts w:ascii="ＭＳ ゴシック" w:eastAsia="ＭＳ ゴシック" w:hAnsi="ＭＳ ゴシック" w:cs="Arial"/>
                <w:sz w:val="22"/>
              </w:rPr>
              <w:t>賞味期限が</w:t>
            </w:r>
            <w:r w:rsidRPr="00044AB3">
              <w:rPr>
                <w:rFonts w:ascii="ＭＳ ゴシック" w:eastAsia="ＭＳ ゴシック" w:hAnsi="Arial" w:cs="Arial" w:hint="eastAsia"/>
                <w:sz w:val="22"/>
              </w:rPr>
              <w:t>10</w:t>
            </w:r>
            <w:r w:rsidRPr="00044AB3">
              <w:rPr>
                <w:rFonts w:ascii="ＭＳ ゴシック" w:eastAsia="ＭＳ ゴシック" w:hAnsi="ＭＳ ゴシック" w:cs="Arial"/>
                <w:sz w:val="22"/>
              </w:rPr>
              <w:t>年以上であること。</w:t>
            </w:r>
          </w:p>
          <w:p w14:paraId="262F8ED8"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イ．基準値２は、</w:t>
            </w:r>
            <w:r w:rsidRPr="00044AB3">
              <w:rPr>
                <w:rFonts w:ascii="ＭＳ ゴシック" w:eastAsia="ＭＳ ゴシック" w:hAnsi="ＭＳ ゴシック" w:cs="Arial"/>
                <w:sz w:val="22"/>
              </w:rPr>
              <w:t>賞味期限が</w:t>
            </w:r>
            <w:r w:rsidRPr="00044AB3">
              <w:rPr>
                <w:rFonts w:ascii="ＭＳ ゴシック" w:eastAsia="ＭＳ ゴシック" w:hAnsi="Arial" w:cs="Arial" w:hint="eastAsia"/>
                <w:sz w:val="22"/>
              </w:rPr>
              <w:t>５</w:t>
            </w:r>
            <w:r w:rsidRPr="00044AB3">
              <w:rPr>
                <w:rFonts w:ascii="ＭＳ ゴシック" w:eastAsia="ＭＳ ゴシック" w:hAnsi="ＭＳ ゴシック" w:cs="Arial"/>
                <w:sz w:val="22"/>
              </w:rPr>
              <w:t>年以上であること。</w:t>
            </w:r>
          </w:p>
          <w:p w14:paraId="0987BB5B"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②</w:t>
            </w:r>
            <w:r w:rsidRPr="00044AB3">
              <w:rPr>
                <w:rFonts w:ascii="ＭＳ ゴシック" w:eastAsia="ＭＳ ゴシック" w:hAnsi="ＭＳ ゴシック" w:cs="Arial"/>
                <w:sz w:val="22"/>
              </w:rPr>
              <w:t>製品及び梱包用外箱に名称、原材料名、内容量、賞味期限、保存方法及び製造者名が記載されていること。</w:t>
            </w:r>
          </w:p>
          <w:p w14:paraId="372B3F17"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rPr>
            </w:pPr>
          </w:p>
          <w:p w14:paraId="11203591" w14:textId="77777777" w:rsidR="00DE3095" w:rsidRPr="00044AB3" w:rsidRDefault="00DE3095" w:rsidP="0017730E">
            <w:pPr>
              <w:autoSpaceDE w:val="0"/>
              <w:autoSpaceDN w:val="0"/>
              <w:adjustRightInd w:val="0"/>
              <w:ind w:leftChars="10" w:left="248" w:rightChars="10" w:right="21" w:hanging="227"/>
              <w:rPr>
                <w:rFonts w:ascii="ＭＳ ゴシック" w:eastAsia="ＭＳ ゴシック" w:hAnsi="Arial" w:cs="Arial"/>
                <w:sz w:val="22"/>
              </w:rPr>
            </w:pPr>
            <w:r w:rsidRPr="00044AB3">
              <w:rPr>
                <w:rFonts w:ascii="ＭＳ ゴシック" w:eastAsia="ＭＳ ゴシック" w:hAnsi="ＭＳ ゴシック" w:cs="Arial"/>
                <w:sz w:val="22"/>
              </w:rPr>
              <w:t>【配慮事項】</w:t>
            </w:r>
          </w:p>
          <w:p w14:paraId="1BB3B7D9"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①回収・</w:t>
            </w:r>
            <w:r w:rsidRPr="00044AB3">
              <w:rPr>
                <w:rFonts w:ascii="ＭＳ ゴシック" w:eastAsia="ＭＳ ゴシック" w:hAnsi="ＭＳ ゴシック" w:cs="Arial" w:hint="eastAsia"/>
                <w:sz w:val="22"/>
              </w:rPr>
              <w:t>再生利用</w:t>
            </w:r>
            <w:r w:rsidRPr="00044AB3">
              <w:rPr>
                <w:rFonts w:ascii="ＭＳ ゴシック" w:eastAsia="ＭＳ ゴシック" w:hAnsi="ＭＳ ゴシック" w:cs="Arial"/>
                <w:sz w:val="22"/>
              </w:rPr>
              <w:t>による廃棄物排出抑制等に係る仕組みがあること。</w:t>
            </w:r>
          </w:p>
          <w:p w14:paraId="58A0ADD6"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②容器については、可能な限り軽量化・薄肉化が図られていること。</w:t>
            </w:r>
          </w:p>
          <w:p w14:paraId="2739D8D0"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③使用する</w:t>
            </w:r>
            <w:r w:rsidRPr="00044AB3">
              <w:rPr>
                <w:rFonts w:ascii="ＭＳ ゴシック" w:eastAsia="ＭＳ ゴシック" w:hAnsi="ＭＳ ゴシック" w:cs="Arial" w:hint="eastAsia"/>
                <w:sz w:val="22"/>
              </w:rPr>
              <w:t>容器</w:t>
            </w:r>
            <w:r w:rsidRPr="00044AB3">
              <w:rPr>
                <w:rFonts w:ascii="ＭＳ ゴシック" w:eastAsia="ＭＳ ゴシック" w:hAnsi="ＭＳ ゴシック" w:cs="Arial"/>
                <w:sz w:val="22"/>
              </w:rPr>
              <w:t>、ラベル・印刷、キャップ等については、使用後の再処理、再利用適性に優れた容器とするための環境配慮設計がなされていること。</w:t>
            </w:r>
          </w:p>
        </w:tc>
      </w:tr>
      <w:tr w:rsidR="00DE3095" w:rsidRPr="00044AB3" w14:paraId="6C4D921C" w14:textId="77777777" w:rsidTr="0017730E">
        <w:trPr>
          <w:jc w:val="center"/>
        </w:trPr>
        <w:tc>
          <w:tcPr>
            <w:tcW w:w="710" w:type="dxa"/>
            <w:tcBorders>
              <w:top w:val="single" w:sz="6" w:space="0" w:color="auto"/>
              <w:left w:val="nil"/>
              <w:bottom w:val="nil"/>
              <w:right w:val="nil"/>
            </w:tcBorders>
          </w:tcPr>
          <w:p w14:paraId="2AC09558"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2"/>
            <w:tcBorders>
              <w:top w:val="single" w:sz="6" w:space="0" w:color="auto"/>
              <w:left w:val="nil"/>
              <w:bottom w:val="nil"/>
              <w:right w:val="nil"/>
            </w:tcBorders>
          </w:tcPr>
          <w:p w14:paraId="392E115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ＭＳ ゴシック" w:cs="Arial"/>
                <w:sz w:val="20"/>
              </w:rPr>
              <w:t>１　本項の判断の基準の対象とする「</w:t>
            </w:r>
            <w:r w:rsidRPr="00044AB3">
              <w:rPr>
                <w:rFonts w:ascii="ＭＳ ゴシック" w:eastAsia="ＭＳ ゴシック" w:hAnsi="ＭＳ ゴシック" w:cs="Arial" w:hint="eastAsia"/>
                <w:sz w:val="20"/>
              </w:rPr>
              <w:t>災害備蓄用</w:t>
            </w:r>
            <w:r w:rsidRPr="00044AB3">
              <w:rPr>
                <w:rFonts w:ascii="ＭＳ ゴシック" w:eastAsia="ＭＳ ゴシック" w:hAnsi="ＭＳ ゴシック" w:cs="Arial"/>
                <w:sz w:val="20"/>
              </w:rPr>
              <w:t>飲料水」は、</w:t>
            </w:r>
            <w:r w:rsidRPr="00044AB3">
              <w:rPr>
                <w:rFonts w:ascii="ＭＳ ゴシック" w:eastAsia="ＭＳ ゴシック" w:hAnsi="ＭＳ ゴシック" w:cs="Arial" w:hint="eastAsia"/>
                <w:sz w:val="20"/>
              </w:rPr>
              <w:t>災害</w:t>
            </w:r>
            <w:r w:rsidRPr="00044AB3">
              <w:rPr>
                <w:rFonts w:ascii="ＭＳ ゴシック" w:eastAsia="ＭＳ ゴシック" w:hAnsi="ＭＳ ゴシック" w:cs="Arial"/>
                <w:sz w:val="20"/>
              </w:rPr>
              <w:t>用に長期保管する目的で調達するものとする。</w:t>
            </w:r>
          </w:p>
          <w:p w14:paraId="375BC4D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２　判断の基準②の原材料名については、梱包用外箱には適用しない。</w:t>
            </w:r>
          </w:p>
          <w:p w14:paraId="569B5993"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３</w:t>
            </w:r>
            <w:r w:rsidRPr="00044AB3">
              <w:rPr>
                <w:rFonts w:ascii="ＭＳ ゴシック" w:eastAsia="ＭＳ ゴシック" w:hAnsi="ＭＳ ゴシック" w:cs="Arial"/>
                <w:sz w:val="20"/>
              </w:rPr>
              <w:t xml:space="preserve">　個別の業務において使用する目的で購入した物品を</w:t>
            </w:r>
            <w:r w:rsidRPr="00044AB3">
              <w:rPr>
                <w:rFonts w:ascii="ＭＳ ゴシック" w:eastAsia="ＭＳ ゴシック" w:hAnsi="ＭＳ ゴシック" w:cs="Arial" w:hint="eastAsia"/>
                <w:sz w:val="20"/>
              </w:rPr>
              <w:t>災害</w:t>
            </w:r>
            <w:r w:rsidRPr="00044AB3">
              <w:rPr>
                <w:rFonts w:ascii="ＭＳ ゴシック" w:eastAsia="ＭＳ ゴシック" w:hAnsi="ＭＳ ゴシック" w:cs="Arial"/>
                <w:sz w:val="20"/>
              </w:rPr>
              <w:t>用に利活用する場合は、</w:t>
            </w:r>
            <w:r w:rsidRPr="00044AB3">
              <w:rPr>
                <w:rFonts w:ascii="ＭＳ ゴシック" w:eastAsia="ＭＳ ゴシック" w:hAnsi="ＭＳ ゴシック" w:cs="Arial" w:hint="eastAsia"/>
                <w:sz w:val="20"/>
              </w:rPr>
              <w:t>災害</w:t>
            </w:r>
            <w:r w:rsidRPr="00044AB3">
              <w:rPr>
                <w:rFonts w:ascii="ＭＳ ゴシック" w:eastAsia="ＭＳ ゴシック" w:hAnsi="ＭＳ ゴシック" w:cs="Arial"/>
                <w:sz w:val="20"/>
              </w:rPr>
              <w:t>備蓄用品の対象から除外することとする。</w:t>
            </w:r>
          </w:p>
          <w:p w14:paraId="20C844B4"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４</w:t>
            </w:r>
            <w:r w:rsidRPr="00044AB3">
              <w:rPr>
                <w:rFonts w:ascii="ＭＳ ゴシック" w:eastAsia="ＭＳ ゴシック" w:hAnsi="ＭＳ ゴシック" w:cs="Arial"/>
                <w:sz w:val="20"/>
              </w:rPr>
              <w:t xml:space="preserve">　調達を行う各機関は</w:t>
            </w:r>
            <w:r w:rsidRPr="00044AB3">
              <w:rPr>
                <w:rFonts w:ascii="ＭＳ ゴシック" w:eastAsia="ＭＳ ゴシック" w:hAnsi="ＭＳ ゴシック" w:cs="Arial" w:hint="eastAsia"/>
                <w:sz w:val="20"/>
              </w:rPr>
              <w:t>、次の事項に十分留意すること。</w:t>
            </w:r>
          </w:p>
          <w:p w14:paraId="3E00813C" w14:textId="77777777" w:rsidR="00DE3095" w:rsidRPr="00044AB3" w:rsidRDefault="00DE3095" w:rsidP="0017730E">
            <w:pPr>
              <w:spacing w:beforeLines="20" w:before="72" w:afterLines="10" w:after="36"/>
              <w:ind w:leftChars="45" w:left="494" w:rightChars="-10" w:right="-21" w:hangingChars="200" w:hanging="4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ア．災害備蓄用</w:t>
            </w:r>
            <w:r w:rsidRPr="00044AB3">
              <w:rPr>
                <w:rFonts w:ascii="ＭＳ ゴシック" w:eastAsia="ＭＳ ゴシック" w:hAnsi="ＭＳ ゴシック" w:cs="Arial"/>
                <w:sz w:val="20"/>
              </w:rPr>
              <w:t>飲料水の調達に</w:t>
            </w:r>
            <w:r w:rsidRPr="00044AB3">
              <w:rPr>
                <w:rFonts w:ascii="ＭＳ ゴシック" w:eastAsia="ＭＳ ゴシック" w:hAnsi="ＭＳ ゴシック" w:cs="Arial" w:hint="eastAsia"/>
                <w:sz w:val="20"/>
              </w:rPr>
              <w:t>当</w:t>
            </w:r>
            <w:r w:rsidRPr="00044AB3">
              <w:rPr>
                <w:rFonts w:ascii="ＭＳ ゴシック" w:eastAsia="ＭＳ ゴシック" w:hAnsi="ＭＳ ゴシック" w:cs="Arial"/>
                <w:sz w:val="20"/>
              </w:rPr>
              <w:t>たり、流通備蓄や災害発生時に自動販売機内の商品を無償提供できる「フリーベンド」機能を持った災害対策用自動販売機の利用を勘案すること。</w:t>
            </w:r>
          </w:p>
          <w:p w14:paraId="346ABE74" w14:textId="77777777" w:rsidR="00DE3095" w:rsidRPr="00044AB3" w:rsidRDefault="00DE3095" w:rsidP="0017730E">
            <w:pPr>
              <w:spacing w:beforeLines="20" w:before="72" w:afterLines="10" w:after="36"/>
              <w:ind w:leftChars="45" w:left="494" w:rightChars="-10" w:right="-21" w:hangingChars="200" w:hanging="400"/>
              <w:rPr>
                <w:rFonts w:ascii="ＭＳ ゴシック" w:eastAsia="ＭＳ ゴシック" w:hAnsi="ＭＳ ゴシック" w:cs="Arial"/>
                <w:sz w:val="20"/>
              </w:rPr>
            </w:pPr>
            <w:r w:rsidRPr="00044AB3">
              <w:rPr>
                <w:rFonts w:ascii="ＭＳ ゴシック" w:eastAsia="ＭＳ ゴシック" w:hAnsi="Arial" w:cs="Arial" w:hint="eastAsia"/>
                <w:sz w:val="20"/>
              </w:rPr>
              <w:t>イ．</w:t>
            </w:r>
            <w:r w:rsidRPr="00044AB3">
              <w:rPr>
                <w:rFonts w:ascii="ＭＳ ゴシック" w:eastAsia="ＭＳ ゴシック" w:hAnsi="ＭＳ ゴシック" w:cs="Arial" w:hint="eastAsia"/>
                <w:sz w:val="20"/>
              </w:rPr>
              <w:t>災害</w:t>
            </w:r>
            <w:r w:rsidRPr="00044AB3">
              <w:rPr>
                <w:rFonts w:ascii="ＭＳ ゴシック" w:eastAsia="ＭＳ ゴシック" w:hAnsi="ＭＳ ゴシック" w:cs="Arial"/>
                <w:sz w:val="20"/>
              </w:rPr>
              <w:t>備蓄用品を調達するに当たり、当該品目の保存期限等を勘案した備蓄・購入計画を立案し、備蓄量及び購入量を適正に管理するとともに、継続的に更新していく仕組みを構築すること。</w:t>
            </w:r>
          </w:p>
          <w:p w14:paraId="7E1931F1" w14:textId="77777777" w:rsidR="00DE3095" w:rsidRPr="00044AB3" w:rsidRDefault="00DE3095" w:rsidP="0017730E">
            <w:pPr>
              <w:spacing w:beforeLines="20" w:before="72" w:afterLines="10" w:after="36"/>
              <w:ind w:leftChars="45" w:left="494" w:rightChars="-10" w:right="-21" w:hangingChars="200" w:hanging="400"/>
              <w:rPr>
                <w:rFonts w:ascii="ＭＳ ゴシック" w:eastAsia="ＭＳ ゴシック" w:hAnsi="ＭＳ ゴシック" w:cs="Arial"/>
                <w:sz w:val="20"/>
              </w:rPr>
            </w:pPr>
            <w:r w:rsidRPr="00044AB3">
              <w:rPr>
                <w:rFonts w:ascii="ＭＳ ゴシック" w:eastAsia="ＭＳ ゴシック" w:hAnsi="Arial" w:cs="Arial" w:hint="eastAsia"/>
                <w:sz w:val="20"/>
              </w:rPr>
              <w:t>ウ．</w:t>
            </w:r>
            <w:r w:rsidRPr="00044AB3">
              <w:rPr>
                <w:rFonts w:ascii="ＭＳ ゴシック" w:eastAsia="ＭＳ ゴシック" w:hAnsi="ＭＳ ゴシック" w:cs="Arial"/>
                <w:sz w:val="20"/>
              </w:rPr>
              <w:t>納入時点にお</w:t>
            </w:r>
            <w:r w:rsidRPr="00044AB3">
              <w:rPr>
                <w:rFonts w:ascii="ＭＳ ゴシック" w:eastAsia="ＭＳ ゴシック" w:hAnsi="ＭＳ ゴシック" w:cs="Arial" w:hint="eastAsia"/>
                <w:sz w:val="20"/>
              </w:rPr>
              <w:t>いて</w:t>
            </w:r>
            <w:r w:rsidRPr="00044AB3">
              <w:rPr>
                <w:rFonts w:ascii="ＭＳ ゴシック" w:eastAsia="ＭＳ ゴシック" w:hAnsi="ＭＳ ゴシック" w:cs="Arial"/>
                <w:sz w:val="20"/>
              </w:rPr>
              <w:t>当該製品の残存期限を長くする観点から、納入事業者に対し、可能な限り新しい製品の納入のための準備が可能となるよう、納期まで一定の期間を与える等の配慮を行う契約方法について検討すること。</w:t>
            </w:r>
          </w:p>
          <w:p w14:paraId="279DE788" w14:textId="77777777" w:rsidR="00DE3095" w:rsidRPr="00044AB3" w:rsidRDefault="00DE3095" w:rsidP="0017730E">
            <w:pPr>
              <w:spacing w:beforeLines="20" w:before="72" w:afterLines="10" w:after="36"/>
              <w:ind w:leftChars="45" w:left="494" w:rightChars="-10" w:right="-21" w:hangingChars="200" w:hanging="400"/>
              <w:rPr>
                <w:rFonts w:ascii="ＭＳ ゴシック" w:eastAsia="ＭＳ ゴシック" w:hAnsi="Arial" w:cs="Arial"/>
                <w:sz w:val="20"/>
              </w:rPr>
            </w:pPr>
            <w:r w:rsidRPr="00044AB3">
              <w:rPr>
                <w:rFonts w:ascii="ＭＳ ゴシック" w:eastAsia="ＭＳ ゴシック" w:hAnsi="ＭＳ ゴシック" w:cs="Arial" w:hint="eastAsia"/>
                <w:sz w:val="20"/>
              </w:rPr>
              <w:t>エ．災害備蓄用の飲料水は、長期にわたって備蓄・保管することから、当該製品の賞味期限内における品質・安全性等について事前に十分確認の上、調達を行うこと。</w:t>
            </w:r>
          </w:p>
          <w:p w14:paraId="6FC8255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５</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ペットボトル容器にあっては、</w:t>
            </w:r>
            <w:r w:rsidRPr="00044AB3">
              <w:rPr>
                <w:rFonts w:ascii="ＭＳ ゴシック" w:eastAsia="ＭＳ ゴシック" w:hAnsi="ＭＳ ゴシック" w:cs="Arial"/>
                <w:sz w:val="20"/>
              </w:rPr>
              <w:t>使用するボトル、ラベル・印刷、キャップ等の環境配慮設計については、</w:t>
            </w:r>
            <w:r w:rsidRPr="00044AB3">
              <w:rPr>
                <w:rFonts w:ascii="ＭＳ ゴシック" w:eastAsia="ＭＳ ゴシック" w:hAnsi="Arial" w:cs="Arial"/>
                <w:sz w:val="20"/>
              </w:rPr>
              <w:t>PET</w:t>
            </w:r>
            <w:r w:rsidRPr="00044AB3">
              <w:rPr>
                <w:rFonts w:ascii="ＭＳ ゴシック" w:eastAsia="ＭＳ ゴシック" w:hAnsi="ＭＳ ゴシック" w:cs="Arial"/>
                <w:sz w:val="20"/>
              </w:rPr>
              <w:t>ボトルリサイクル推進協議会作成の「指定</w:t>
            </w:r>
            <w:r w:rsidRPr="00044AB3">
              <w:rPr>
                <w:rFonts w:ascii="ＭＳ ゴシック" w:eastAsia="ＭＳ ゴシック" w:hAnsi="Arial" w:cs="Arial"/>
                <w:sz w:val="20"/>
              </w:rPr>
              <w:t>PET</w:t>
            </w:r>
            <w:r w:rsidRPr="00044AB3">
              <w:rPr>
                <w:rFonts w:ascii="ＭＳ ゴシック" w:eastAsia="ＭＳ ゴシック" w:hAnsi="ＭＳ ゴシック" w:cs="Arial"/>
                <w:sz w:val="20"/>
              </w:rPr>
              <w:t>ボトルの自主設計ガイドライン」を参考とすること。</w:t>
            </w:r>
          </w:p>
        </w:tc>
      </w:tr>
    </w:tbl>
    <w:p w14:paraId="76EB20CC" w14:textId="77777777" w:rsidR="00DE3095" w:rsidRPr="00044AB3" w:rsidRDefault="00DE3095" w:rsidP="00DE3095">
      <w:pPr>
        <w:rPr>
          <w:rFonts w:ascii="ＭＳ ゴシック" w:eastAsia="ＭＳ ゴシック"/>
        </w:rPr>
      </w:pPr>
    </w:p>
    <w:p w14:paraId="35563037" w14:textId="77777777" w:rsidR="00DE3095" w:rsidRPr="00044AB3" w:rsidRDefault="00DE3095" w:rsidP="00DE3095">
      <w:pPr>
        <w:rPr>
          <w:rFonts w:ascii="ＭＳ ゴシック" w:eastAsia="ＭＳ ゴシック"/>
        </w:rPr>
      </w:pPr>
    </w:p>
    <w:p w14:paraId="46847C6E" w14:textId="77777777" w:rsidR="00DE3095" w:rsidRPr="00044AB3" w:rsidRDefault="00DE3095" w:rsidP="00DE3095">
      <w:pPr>
        <w:rPr>
          <w:rFonts w:ascii="ＭＳ ゴシック" w:eastAsia="ＭＳ ゴシック"/>
        </w:rPr>
      </w:pPr>
    </w:p>
    <w:p w14:paraId="63A6689E"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02085B61" w14:textId="77777777" w:rsidR="00DE3095" w:rsidRPr="00044AB3" w:rsidRDefault="00DE3095" w:rsidP="00DE3095">
      <w:pPr>
        <w:autoSpaceDE w:val="0"/>
        <w:autoSpaceDN w:val="0"/>
        <w:adjustRightInd w:val="0"/>
        <w:ind w:leftChars="118" w:left="248" w:rightChars="10" w:right="21" w:firstLineChars="100" w:firstLine="220"/>
        <w:rPr>
          <w:rFonts w:ascii="ＭＳ ゴシック" w:eastAsia="ＭＳ ゴシック" w:hAnsi="ＭＳ ゴシック"/>
          <w:sz w:val="22"/>
        </w:rPr>
      </w:pPr>
      <w:r w:rsidRPr="00044AB3">
        <w:rPr>
          <w:rFonts w:ascii="ＭＳ ゴシック" w:eastAsia="ＭＳ ゴシック" w:hAnsi="ＭＳ ゴシック" w:hint="eastAsia"/>
          <w:sz w:val="22"/>
        </w:rPr>
        <w:t>当該年度に調達する災害備蓄用飲料水の総調達量（本数）に占める</w:t>
      </w:r>
      <w:r w:rsidRPr="00044AB3">
        <w:rPr>
          <w:rFonts w:ascii="ＭＳ ゴシック" w:eastAsia="ＭＳ ゴシック" w:hAnsi="ＭＳ ゴシック" w:cs="Arial" w:hint="eastAsia"/>
          <w:color w:val="000000"/>
          <w:sz w:val="22"/>
        </w:rPr>
        <w:t>基準値１及び基準値２それぞれの</w:t>
      </w:r>
      <w:r w:rsidRPr="00044AB3">
        <w:rPr>
          <w:rFonts w:ascii="ＭＳ ゴシック" w:eastAsia="ＭＳ ゴシック" w:hAnsi="ＭＳ ゴシック" w:hint="eastAsia"/>
          <w:sz w:val="22"/>
        </w:rPr>
        <w:t>基準を満たす物品の数量（本数）の割合とする。</w:t>
      </w:r>
    </w:p>
    <w:p w14:paraId="15A653E2" w14:textId="77777777" w:rsidR="00DE3095" w:rsidRPr="00044AB3" w:rsidRDefault="00DE3095" w:rsidP="00DE3095">
      <w:pPr>
        <w:rPr>
          <w:rFonts w:ascii="ＭＳ ゴシック" w:eastAsia="ＭＳ ゴシック"/>
        </w:rPr>
      </w:pPr>
    </w:p>
    <w:p w14:paraId="28ECCF0F"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２０－２ 災害備蓄用品（食料）</w:t>
      </w:r>
    </w:p>
    <w:p w14:paraId="1FD047A5" w14:textId="77777777" w:rsidR="00DE3095" w:rsidRPr="00044AB3" w:rsidRDefault="00DE3095" w:rsidP="00DE3095">
      <w:pPr>
        <w:pStyle w:val="20"/>
        <w:rPr>
          <w:rFonts w:ascii="ＭＳ ゴシック" w:eastAsia="ＭＳ ゴシック" w:cs="Arial"/>
        </w:rPr>
      </w:pPr>
      <w:r w:rsidRPr="00044AB3">
        <w:rPr>
          <w:rFonts w:ascii="ＭＳ ゴシック" w:eastAsia="ＭＳ ゴシック" w:cs="Arial"/>
        </w:rPr>
        <w:t xml:space="preserve">(1) </w:t>
      </w:r>
      <w:r w:rsidRPr="00044AB3">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994"/>
        <w:gridCol w:w="7373"/>
      </w:tblGrid>
      <w:tr w:rsidR="00DE3095" w:rsidRPr="00044AB3" w14:paraId="6D40EE29" w14:textId="77777777" w:rsidTr="0017730E">
        <w:trPr>
          <w:trHeight w:val="2101"/>
          <w:jc w:val="center"/>
        </w:trPr>
        <w:tc>
          <w:tcPr>
            <w:tcW w:w="1704" w:type="dxa"/>
            <w:gridSpan w:val="2"/>
            <w:tcBorders>
              <w:bottom w:val="single" w:sz="4" w:space="0" w:color="auto"/>
            </w:tcBorders>
          </w:tcPr>
          <w:p w14:paraId="14594C93" w14:textId="77777777" w:rsidR="00DE3095" w:rsidRPr="00044AB3" w:rsidRDefault="00DE3095" w:rsidP="0017730E">
            <w:pPr>
              <w:pStyle w:val="ab"/>
              <w:rPr>
                <w:rFonts w:hAnsi="Arial" w:cs="Arial"/>
                <w:szCs w:val="21"/>
              </w:rPr>
            </w:pPr>
            <w:r w:rsidRPr="00044AB3">
              <w:rPr>
                <w:rFonts w:cs="Arial"/>
                <w:szCs w:val="21"/>
              </w:rPr>
              <w:t>アルファ化米</w:t>
            </w:r>
          </w:p>
          <w:p w14:paraId="40DB6FC1" w14:textId="77777777" w:rsidR="00DE3095" w:rsidRPr="00044AB3" w:rsidRDefault="00DE3095" w:rsidP="0017730E">
            <w:pPr>
              <w:pStyle w:val="ab"/>
              <w:rPr>
                <w:rFonts w:hAnsi="Arial" w:cs="Arial"/>
                <w:szCs w:val="21"/>
              </w:rPr>
            </w:pPr>
          </w:p>
          <w:p w14:paraId="3D5B1C79" w14:textId="77777777" w:rsidR="00DE3095" w:rsidRPr="00044AB3" w:rsidRDefault="00DE3095" w:rsidP="0017730E">
            <w:pPr>
              <w:pStyle w:val="ab"/>
              <w:rPr>
                <w:rFonts w:hAnsi="Arial" w:cs="Arial"/>
                <w:szCs w:val="21"/>
              </w:rPr>
            </w:pPr>
            <w:r w:rsidRPr="00044AB3">
              <w:rPr>
                <w:rFonts w:hAnsi="Arial" w:cs="Arial" w:hint="eastAsia"/>
                <w:szCs w:val="21"/>
              </w:rPr>
              <w:t>保存パン</w:t>
            </w:r>
          </w:p>
          <w:p w14:paraId="6B60343B" w14:textId="77777777" w:rsidR="00DE3095" w:rsidRPr="00044AB3" w:rsidRDefault="00DE3095" w:rsidP="0017730E">
            <w:pPr>
              <w:pStyle w:val="ab"/>
              <w:rPr>
                <w:rFonts w:hAnsi="Arial" w:cs="Arial"/>
                <w:szCs w:val="21"/>
              </w:rPr>
            </w:pPr>
          </w:p>
          <w:p w14:paraId="64C0B950" w14:textId="77777777" w:rsidR="00DE3095" w:rsidRPr="00044AB3" w:rsidRDefault="00DE3095" w:rsidP="0017730E">
            <w:pPr>
              <w:pStyle w:val="ab"/>
              <w:rPr>
                <w:rFonts w:hAnsi="Arial" w:cs="Arial"/>
                <w:szCs w:val="21"/>
              </w:rPr>
            </w:pPr>
            <w:r w:rsidRPr="00044AB3">
              <w:rPr>
                <w:rFonts w:cs="Arial"/>
                <w:szCs w:val="21"/>
              </w:rPr>
              <w:t>乾パン</w:t>
            </w:r>
          </w:p>
        </w:tc>
        <w:tc>
          <w:tcPr>
            <w:tcW w:w="7373" w:type="dxa"/>
            <w:tcBorders>
              <w:bottom w:val="single" w:sz="4" w:space="0" w:color="auto"/>
            </w:tcBorders>
          </w:tcPr>
          <w:p w14:paraId="509211E5" w14:textId="77777777" w:rsidR="00DE3095" w:rsidRPr="00044AB3" w:rsidRDefault="00DE3095" w:rsidP="0017730E">
            <w:pPr>
              <w:pStyle w:val="30"/>
              <w:rPr>
                <w:rFonts w:cs="Arial"/>
              </w:rPr>
            </w:pPr>
            <w:r w:rsidRPr="00044AB3">
              <w:rPr>
                <w:rFonts w:hAnsi="ＭＳ ゴシック" w:cs="Arial"/>
              </w:rPr>
              <w:t>【判断の基準】</w:t>
            </w:r>
          </w:p>
          <w:p w14:paraId="0EC5643F"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①賞味期限が</w:t>
            </w:r>
            <w:r w:rsidRPr="00044AB3">
              <w:rPr>
                <w:rFonts w:hAnsi="Arial" w:cs="Arial" w:hint="eastAsia"/>
                <w:color w:val="auto"/>
              </w:rPr>
              <w:t>５</w:t>
            </w:r>
            <w:r w:rsidRPr="00044AB3">
              <w:rPr>
                <w:rFonts w:cs="Arial"/>
                <w:color w:val="auto"/>
              </w:rPr>
              <w:t>年以上であること。</w:t>
            </w:r>
          </w:p>
          <w:p w14:paraId="45A3877F"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②製品及び梱包用外箱に、名称、原材料名、内容量、賞味期限、保存方法及び製造者名が記載されていること。</w:t>
            </w:r>
          </w:p>
          <w:p w14:paraId="2D91FF56" w14:textId="77777777" w:rsidR="00DE3095" w:rsidRPr="00044AB3" w:rsidRDefault="00DE3095" w:rsidP="0017730E">
            <w:pPr>
              <w:pStyle w:val="a4"/>
              <w:ind w:left="21" w:firstLine="230"/>
              <w:rPr>
                <w:rFonts w:hAnsi="Arial" w:cs="Arial"/>
                <w:color w:val="auto"/>
              </w:rPr>
            </w:pPr>
          </w:p>
          <w:p w14:paraId="54FD44CE" w14:textId="77777777" w:rsidR="00DE3095" w:rsidRPr="00044AB3" w:rsidRDefault="00DE3095" w:rsidP="0017730E">
            <w:pPr>
              <w:pStyle w:val="a4"/>
              <w:keepNext/>
              <w:autoSpaceDE/>
              <w:autoSpaceDN/>
              <w:adjustRightInd/>
              <w:spacing w:before="60"/>
              <w:ind w:left="21" w:rightChars="0" w:right="0" w:firstLine="0"/>
              <w:jc w:val="left"/>
              <w:outlineLvl w:val="2"/>
              <w:rPr>
                <w:rFonts w:hAnsi="Arial" w:cs="Arial"/>
                <w:color w:val="auto"/>
              </w:rPr>
            </w:pPr>
            <w:r w:rsidRPr="00044AB3">
              <w:rPr>
                <w:rFonts w:cs="Arial"/>
                <w:color w:val="auto"/>
              </w:rPr>
              <w:t>【配慮事項】</w:t>
            </w:r>
          </w:p>
          <w:p w14:paraId="13458661"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○回収・</w:t>
            </w:r>
            <w:r w:rsidRPr="00044AB3">
              <w:rPr>
                <w:rFonts w:cs="Arial" w:hint="eastAsia"/>
                <w:color w:val="auto"/>
              </w:rPr>
              <w:t>再生利用</w:t>
            </w:r>
            <w:r w:rsidRPr="00044AB3">
              <w:rPr>
                <w:rFonts w:cs="Arial"/>
                <w:color w:val="auto"/>
              </w:rPr>
              <w:t>による廃棄物排出抑制等に係る仕組みがあること。</w:t>
            </w:r>
          </w:p>
        </w:tc>
      </w:tr>
      <w:tr w:rsidR="00DE3095" w:rsidRPr="00044AB3" w14:paraId="55A1C778" w14:textId="77777777" w:rsidTr="0017730E">
        <w:trPr>
          <w:trHeight w:val="821"/>
          <w:jc w:val="center"/>
        </w:trPr>
        <w:tc>
          <w:tcPr>
            <w:tcW w:w="1704" w:type="dxa"/>
            <w:gridSpan w:val="2"/>
            <w:tcBorders>
              <w:top w:val="single" w:sz="4" w:space="0" w:color="auto"/>
              <w:bottom w:val="single" w:sz="6" w:space="0" w:color="auto"/>
            </w:tcBorders>
          </w:tcPr>
          <w:p w14:paraId="6EFD7A33" w14:textId="77777777" w:rsidR="00DE3095" w:rsidRPr="00044AB3" w:rsidRDefault="00DE3095" w:rsidP="0017730E">
            <w:pPr>
              <w:pStyle w:val="ab"/>
              <w:rPr>
                <w:rFonts w:hAnsi="Arial" w:cs="Arial"/>
                <w:szCs w:val="21"/>
              </w:rPr>
            </w:pPr>
            <w:r w:rsidRPr="00044AB3">
              <w:rPr>
                <w:rFonts w:cs="Arial"/>
                <w:szCs w:val="21"/>
              </w:rPr>
              <w:t>レトルト食品等</w:t>
            </w:r>
          </w:p>
        </w:tc>
        <w:tc>
          <w:tcPr>
            <w:tcW w:w="7373" w:type="dxa"/>
            <w:tcBorders>
              <w:top w:val="single" w:sz="4" w:space="0" w:color="auto"/>
              <w:bottom w:val="single" w:sz="6" w:space="0" w:color="auto"/>
            </w:tcBorders>
          </w:tcPr>
          <w:p w14:paraId="0D45F888" w14:textId="77777777" w:rsidR="00DE3095" w:rsidRPr="00044AB3" w:rsidRDefault="00DE3095" w:rsidP="0017730E">
            <w:pPr>
              <w:pStyle w:val="30"/>
              <w:rPr>
                <w:rFonts w:cs="Arial"/>
              </w:rPr>
            </w:pPr>
            <w:r w:rsidRPr="00044AB3">
              <w:rPr>
                <w:rFonts w:hAnsi="ＭＳ ゴシック" w:cs="Arial"/>
              </w:rPr>
              <w:t>【判断の基準】</w:t>
            </w:r>
          </w:p>
          <w:p w14:paraId="505C3293"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①次のいずれかの要件を満たすこと。</w:t>
            </w:r>
          </w:p>
          <w:p w14:paraId="7C0D21F1" w14:textId="77777777" w:rsidR="00DE3095" w:rsidRPr="00044AB3" w:rsidRDefault="00DE3095" w:rsidP="0017730E">
            <w:pPr>
              <w:pStyle w:val="a4"/>
              <w:ind w:leftChars="100" w:left="430" w:hangingChars="100" w:hanging="220"/>
              <w:rPr>
                <w:rFonts w:hAnsi="Arial" w:cs="Arial"/>
                <w:color w:val="auto"/>
              </w:rPr>
            </w:pPr>
            <w:r w:rsidRPr="00044AB3">
              <w:rPr>
                <w:rFonts w:cs="Arial"/>
                <w:color w:val="auto"/>
              </w:rPr>
              <w:t>ア．賞味期限が</w:t>
            </w:r>
            <w:r w:rsidRPr="00044AB3">
              <w:rPr>
                <w:rFonts w:hAnsi="Arial" w:cs="Arial" w:hint="eastAsia"/>
                <w:color w:val="auto"/>
              </w:rPr>
              <w:t>５</w:t>
            </w:r>
            <w:r w:rsidRPr="00044AB3">
              <w:rPr>
                <w:rFonts w:cs="Arial"/>
                <w:color w:val="auto"/>
              </w:rPr>
              <w:t>年以上であること。</w:t>
            </w:r>
          </w:p>
          <w:p w14:paraId="1EDC1403" w14:textId="77777777" w:rsidR="00DE3095" w:rsidRPr="00044AB3" w:rsidRDefault="00DE3095" w:rsidP="0017730E">
            <w:pPr>
              <w:pStyle w:val="a4"/>
              <w:ind w:leftChars="100" w:left="430" w:hangingChars="100" w:hanging="220"/>
              <w:rPr>
                <w:rFonts w:hAnsi="Arial" w:cs="Arial"/>
                <w:color w:val="auto"/>
              </w:rPr>
            </w:pPr>
            <w:r w:rsidRPr="00044AB3">
              <w:rPr>
                <w:rFonts w:cs="Arial"/>
                <w:color w:val="auto"/>
              </w:rPr>
              <w:t>イ．賞味期限が</w:t>
            </w:r>
            <w:r w:rsidRPr="00044AB3">
              <w:rPr>
                <w:rFonts w:hAnsi="Arial" w:cs="Arial" w:hint="eastAsia"/>
                <w:color w:val="auto"/>
              </w:rPr>
              <w:t>３</w:t>
            </w:r>
            <w:r w:rsidRPr="00044AB3">
              <w:rPr>
                <w:rFonts w:cs="Arial"/>
                <w:color w:val="auto"/>
              </w:rPr>
              <w:t>年以上であって、容器、付属の食器及び発熱材等について回収し再利用される仕組みがあること。</w:t>
            </w:r>
          </w:p>
          <w:p w14:paraId="7BF87B7F"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②製品及び梱包用外箱に、名称、原材料名、内容量、賞味期限、保存方法及び製造者名が記載されていること。</w:t>
            </w:r>
          </w:p>
          <w:p w14:paraId="06A6B120" w14:textId="77777777" w:rsidR="00DE3095" w:rsidRPr="00044AB3" w:rsidRDefault="00DE3095" w:rsidP="0017730E">
            <w:pPr>
              <w:pStyle w:val="a4"/>
              <w:ind w:left="21" w:firstLine="230"/>
              <w:rPr>
                <w:rFonts w:hAnsi="Arial" w:cs="Arial"/>
                <w:color w:val="auto"/>
              </w:rPr>
            </w:pPr>
          </w:p>
          <w:p w14:paraId="43E5C103" w14:textId="77777777" w:rsidR="00DE3095" w:rsidRPr="00044AB3" w:rsidRDefault="00DE3095" w:rsidP="0017730E">
            <w:pPr>
              <w:pStyle w:val="a4"/>
              <w:keepNext/>
              <w:autoSpaceDE/>
              <w:autoSpaceDN/>
              <w:adjustRightInd/>
              <w:spacing w:before="60"/>
              <w:ind w:left="21" w:rightChars="0" w:right="0" w:firstLine="0"/>
              <w:jc w:val="left"/>
              <w:outlineLvl w:val="2"/>
              <w:rPr>
                <w:rFonts w:hAnsi="Arial" w:cs="Arial"/>
                <w:color w:val="auto"/>
              </w:rPr>
            </w:pPr>
            <w:r w:rsidRPr="00044AB3">
              <w:rPr>
                <w:rFonts w:cs="Arial"/>
                <w:color w:val="auto"/>
              </w:rPr>
              <w:t>【配慮事項】</w:t>
            </w:r>
          </w:p>
          <w:p w14:paraId="602A6641"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○回収・</w:t>
            </w:r>
            <w:r w:rsidRPr="00044AB3">
              <w:rPr>
                <w:rFonts w:cs="Arial" w:hint="eastAsia"/>
                <w:color w:val="auto"/>
              </w:rPr>
              <w:t>再生利用</w:t>
            </w:r>
            <w:r w:rsidRPr="00044AB3">
              <w:rPr>
                <w:rFonts w:cs="Arial"/>
                <w:color w:val="auto"/>
              </w:rPr>
              <w:t>による廃棄物排出抑制等に係る仕組みがあること。</w:t>
            </w:r>
          </w:p>
        </w:tc>
      </w:tr>
      <w:tr w:rsidR="00DE3095" w:rsidRPr="00044AB3" w14:paraId="62535F2F" w14:textId="77777777" w:rsidTr="0017730E">
        <w:trPr>
          <w:trHeight w:val="821"/>
          <w:jc w:val="center"/>
        </w:trPr>
        <w:tc>
          <w:tcPr>
            <w:tcW w:w="1704" w:type="dxa"/>
            <w:gridSpan w:val="2"/>
            <w:tcBorders>
              <w:top w:val="single" w:sz="4" w:space="0" w:color="auto"/>
              <w:bottom w:val="single" w:sz="6" w:space="0" w:color="auto"/>
            </w:tcBorders>
          </w:tcPr>
          <w:p w14:paraId="3A6E2A19" w14:textId="77777777" w:rsidR="00DE3095" w:rsidRPr="00044AB3" w:rsidRDefault="00DE3095" w:rsidP="0017730E">
            <w:pPr>
              <w:pStyle w:val="ab"/>
              <w:rPr>
                <w:rFonts w:cs="Arial"/>
                <w:szCs w:val="21"/>
              </w:rPr>
            </w:pPr>
            <w:r w:rsidRPr="00044AB3">
              <w:rPr>
                <w:rFonts w:cs="Arial" w:hint="eastAsia"/>
                <w:szCs w:val="21"/>
              </w:rPr>
              <w:t>栄養調整食品</w:t>
            </w:r>
          </w:p>
          <w:p w14:paraId="2F51E350" w14:textId="77777777" w:rsidR="00DE3095" w:rsidRPr="00044AB3" w:rsidRDefault="00DE3095" w:rsidP="0017730E">
            <w:pPr>
              <w:pStyle w:val="ab"/>
              <w:rPr>
                <w:rFonts w:hAnsi="Arial" w:cs="Arial"/>
                <w:szCs w:val="21"/>
              </w:rPr>
            </w:pPr>
          </w:p>
          <w:p w14:paraId="738A52EB" w14:textId="77777777" w:rsidR="00DE3095" w:rsidRPr="00044AB3" w:rsidRDefault="00DE3095" w:rsidP="0017730E">
            <w:pPr>
              <w:pStyle w:val="ab"/>
              <w:rPr>
                <w:rFonts w:hAnsi="Arial" w:cs="Arial"/>
                <w:szCs w:val="21"/>
              </w:rPr>
            </w:pPr>
            <w:r w:rsidRPr="00044AB3">
              <w:rPr>
                <w:rFonts w:hAnsi="Arial" w:cs="Arial" w:hint="eastAsia"/>
                <w:szCs w:val="21"/>
              </w:rPr>
              <w:t>フリーズドライ食品</w:t>
            </w:r>
          </w:p>
        </w:tc>
        <w:tc>
          <w:tcPr>
            <w:tcW w:w="7373" w:type="dxa"/>
            <w:tcBorders>
              <w:top w:val="single" w:sz="4" w:space="0" w:color="auto"/>
              <w:bottom w:val="single" w:sz="6" w:space="0" w:color="auto"/>
            </w:tcBorders>
          </w:tcPr>
          <w:p w14:paraId="1C9BFFED" w14:textId="77777777" w:rsidR="00DE3095" w:rsidRPr="00044AB3" w:rsidRDefault="00DE3095" w:rsidP="0017730E">
            <w:pPr>
              <w:pStyle w:val="30"/>
              <w:rPr>
                <w:rFonts w:cs="Arial"/>
              </w:rPr>
            </w:pPr>
            <w:r w:rsidRPr="00044AB3">
              <w:rPr>
                <w:rFonts w:hAnsi="ＭＳ ゴシック" w:cs="Arial"/>
              </w:rPr>
              <w:t>【判断の基準】</w:t>
            </w:r>
          </w:p>
          <w:p w14:paraId="27B5F8FF" w14:textId="77777777" w:rsidR="00DE3095" w:rsidRPr="00044AB3" w:rsidRDefault="00DE3095" w:rsidP="0017730E">
            <w:pPr>
              <w:pStyle w:val="a4"/>
              <w:ind w:leftChars="0" w:left="220" w:hangingChars="100" w:hanging="220"/>
              <w:rPr>
                <w:rFonts w:cs="Arial"/>
                <w:color w:val="auto"/>
              </w:rPr>
            </w:pPr>
            <w:r w:rsidRPr="00044AB3">
              <w:rPr>
                <w:rFonts w:cs="Arial"/>
                <w:color w:val="auto"/>
              </w:rPr>
              <w:t>①</w:t>
            </w:r>
            <w:r w:rsidRPr="00044AB3">
              <w:rPr>
                <w:rFonts w:cs="Arial" w:hint="eastAsia"/>
                <w:color w:val="auto"/>
              </w:rPr>
              <w:t>賞味期限が３年以上であること。</w:t>
            </w:r>
          </w:p>
          <w:p w14:paraId="0B1E1692"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②製品及び梱包用外箱に、名称、原材料名、内容量、賞味期限、保存方法及び製造者名が記載されていること。</w:t>
            </w:r>
          </w:p>
          <w:p w14:paraId="1C54A0E7" w14:textId="77777777" w:rsidR="00DE3095" w:rsidRPr="00044AB3" w:rsidRDefault="00DE3095" w:rsidP="0017730E">
            <w:pPr>
              <w:pStyle w:val="a4"/>
              <w:ind w:left="21" w:firstLine="230"/>
              <w:rPr>
                <w:rFonts w:hAnsi="Arial" w:cs="Arial"/>
                <w:color w:val="auto"/>
              </w:rPr>
            </w:pPr>
          </w:p>
          <w:p w14:paraId="75AD8ACB" w14:textId="77777777" w:rsidR="00DE3095" w:rsidRPr="00044AB3" w:rsidRDefault="00DE3095" w:rsidP="0017730E">
            <w:pPr>
              <w:pStyle w:val="a4"/>
              <w:keepNext/>
              <w:autoSpaceDE/>
              <w:autoSpaceDN/>
              <w:adjustRightInd/>
              <w:spacing w:before="60"/>
              <w:ind w:left="21" w:rightChars="0" w:right="0" w:firstLine="0"/>
              <w:jc w:val="left"/>
              <w:outlineLvl w:val="2"/>
              <w:rPr>
                <w:rFonts w:hAnsi="Arial" w:cs="Arial"/>
                <w:color w:val="auto"/>
              </w:rPr>
            </w:pPr>
            <w:r w:rsidRPr="00044AB3">
              <w:rPr>
                <w:rFonts w:cs="Arial"/>
                <w:color w:val="auto"/>
              </w:rPr>
              <w:t>【配慮事項】</w:t>
            </w:r>
          </w:p>
          <w:p w14:paraId="1DB27586"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○回収・</w:t>
            </w:r>
            <w:r w:rsidRPr="00044AB3">
              <w:rPr>
                <w:rFonts w:cs="Arial" w:hint="eastAsia"/>
                <w:color w:val="auto"/>
              </w:rPr>
              <w:t>再生利用</w:t>
            </w:r>
            <w:r w:rsidRPr="00044AB3">
              <w:rPr>
                <w:rFonts w:cs="Arial"/>
                <w:color w:val="auto"/>
              </w:rPr>
              <w:t>による廃棄物排出抑制等に係る仕組みがあること。</w:t>
            </w:r>
          </w:p>
        </w:tc>
      </w:tr>
      <w:tr w:rsidR="00DE3095" w:rsidRPr="00044AB3" w14:paraId="029CA5F3" w14:textId="77777777" w:rsidTr="0017730E">
        <w:trPr>
          <w:jc w:val="center"/>
        </w:trPr>
        <w:tc>
          <w:tcPr>
            <w:tcW w:w="710" w:type="dxa"/>
            <w:tcBorders>
              <w:top w:val="nil"/>
              <w:left w:val="nil"/>
              <w:bottom w:val="nil"/>
              <w:right w:val="nil"/>
            </w:tcBorders>
          </w:tcPr>
          <w:p w14:paraId="33776F2F" w14:textId="77777777" w:rsidR="00DE3095" w:rsidRPr="00044AB3" w:rsidRDefault="00DE3095" w:rsidP="0017730E">
            <w:pPr>
              <w:spacing w:beforeLines="20" w:before="72"/>
              <w:rPr>
                <w:rFonts w:ascii="ＭＳ ゴシック" w:eastAsia="ＭＳ ゴシック" w:hAnsi="Arial" w:cs="Arial"/>
                <w:sz w:val="20"/>
              </w:rPr>
            </w:pPr>
            <w:r w:rsidRPr="00044AB3">
              <w:rPr>
                <w:rFonts w:ascii="ＭＳ ゴシック" w:eastAsia="ＭＳ ゴシック" w:cs="Arial"/>
                <w:sz w:val="20"/>
              </w:rPr>
              <w:t>備考）</w:t>
            </w:r>
          </w:p>
        </w:tc>
        <w:tc>
          <w:tcPr>
            <w:tcW w:w="8367" w:type="dxa"/>
            <w:gridSpan w:val="2"/>
            <w:tcBorders>
              <w:top w:val="nil"/>
              <w:left w:val="nil"/>
              <w:bottom w:val="nil"/>
              <w:right w:val="nil"/>
            </w:tcBorders>
          </w:tcPr>
          <w:p w14:paraId="07F12124" w14:textId="77777777" w:rsidR="00DE3095" w:rsidRPr="00044AB3" w:rsidRDefault="00DE3095" w:rsidP="0017730E">
            <w:pPr>
              <w:pStyle w:val="af1"/>
              <w:rPr>
                <w:rFonts w:cs="Arial"/>
              </w:rPr>
            </w:pPr>
            <w:r w:rsidRPr="00044AB3">
              <w:rPr>
                <w:rFonts w:cs="Arial"/>
              </w:rPr>
              <w:t>１　本項の判断の基準の対象とする「アルファ化米」</w:t>
            </w:r>
            <w:r w:rsidRPr="00044AB3">
              <w:rPr>
                <w:rFonts w:cs="Arial" w:hint="eastAsia"/>
              </w:rPr>
              <w:t>「保存パン」</w:t>
            </w:r>
            <w:r w:rsidRPr="00044AB3">
              <w:rPr>
                <w:rFonts w:cs="Arial"/>
              </w:rPr>
              <w:t>「乾パン」「レトルト食品等」</w:t>
            </w:r>
            <w:r w:rsidRPr="00044AB3">
              <w:rPr>
                <w:rFonts w:cs="Arial" w:hint="eastAsia"/>
              </w:rPr>
              <w:t>「栄養調整食品」及び「フリーズドライ食品」</w:t>
            </w:r>
            <w:r w:rsidRPr="00044AB3">
              <w:rPr>
                <w:rFonts w:cs="Arial"/>
              </w:rPr>
              <w:t>は、</w:t>
            </w:r>
            <w:r w:rsidRPr="00044AB3">
              <w:rPr>
                <w:rFonts w:cs="Arial" w:hint="eastAsia"/>
              </w:rPr>
              <w:t>災害</w:t>
            </w:r>
            <w:r w:rsidRPr="00044AB3">
              <w:rPr>
                <w:rFonts w:cs="Arial"/>
              </w:rPr>
              <w:t>備蓄用品として調達するものに限る。</w:t>
            </w:r>
          </w:p>
          <w:p w14:paraId="489104FF" w14:textId="77777777" w:rsidR="00DE3095" w:rsidRPr="00044AB3" w:rsidRDefault="00DE3095" w:rsidP="0017730E">
            <w:pPr>
              <w:pStyle w:val="af1"/>
              <w:rPr>
                <w:rFonts w:hAnsi="Arial" w:cs="Arial"/>
              </w:rPr>
            </w:pPr>
            <w:r w:rsidRPr="00044AB3">
              <w:rPr>
                <w:rFonts w:cs="Arial" w:hint="eastAsia"/>
              </w:rPr>
              <w:t xml:space="preserve">２　</w:t>
            </w:r>
            <w:r w:rsidRPr="00044AB3">
              <w:rPr>
                <w:rFonts w:cs="Arial"/>
              </w:rPr>
              <w:t>「レトルト食品等」とは、気密性を有する容器に調製した食品を充填し、熱溶融により密封され、常温で長期保存が可能となる処理を行った製品をいう。</w:t>
            </w:r>
          </w:p>
          <w:p w14:paraId="7E7976D6" w14:textId="77777777" w:rsidR="00DE3095" w:rsidRPr="00044AB3" w:rsidRDefault="00DE3095" w:rsidP="0017730E">
            <w:pPr>
              <w:pStyle w:val="af1"/>
              <w:rPr>
                <w:rFonts w:cs="Arial"/>
              </w:rPr>
            </w:pPr>
            <w:r w:rsidRPr="00044AB3">
              <w:rPr>
                <w:rFonts w:cs="Arial" w:hint="eastAsia"/>
              </w:rPr>
              <w:t>３　「栄養調整食品」とは、通常の食品形態であって、ビタミン、ミネラル等の栄養成分を強化した食品をいう。</w:t>
            </w:r>
          </w:p>
          <w:p w14:paraId="14D0E588" w14:textId="77777777" w:rsidR="00DE3095" w:rsidRPr="00044AB3" w:rsidRDefault="00DE3095" w:rsidP="0017730E">
            <w:pPr>
              <w:pStyle w:val="af1"/>
              <w:rPr>
                <w:rFonts w:hAnsi="Arial" w:cs="Arial"/>
              </w:rPr>
            </w:pPr>
            <w:r w:rsidRPr="00044AB3">
              <w:rPr>
                <w:rFonts w:cs="Arial" w:hint="eastAsia"/>
              </w:rPr>
              <w:t xml:space="preserve">４　</w:t>
            </w:r>
            <w:r w:rsidRPr="00044AB3">
              <w:rPr>
                <w:rFonts w:cs="Arial"/>
              </w:rPr>
              <w:t>「アルファ化米」及び「乾パン」の賞味期限に係る判断の基準</w:t>
            </w:r>
            <w:r w:rsidRPr="00044AB3">
              <w:rPr>
                <w:rFonts w:cs="Arial" w:hint="eastAsia"/>
              </w:rPr>
              <w:t>①</w:t>
            </w:r>
            <w:r w:rsidRPr="00044AB3">
              <w:rPr>
                <w:rFonts w:cs="Arial"/>
              </w:rPr>
              <w:t>については、市場動向を勘案しつつ今後見直しを実施することとする。</w:t>
            </w:r>
          </w:p>
          <w:p w14:paraId="2D025A90" w14:textId="77777777" w:rsidR="00DE3095" w:rsidRPr="00044AB3" w:rsidRDefault="00DE3095" w:rsidP="0017730E">
            <w:pPr>
              <w:pStyle w:val="af1"/>
              <w:rPr>
                <w:rFonts w:hAnsi="Arial" w:cs="Arial"/>
              </w:rPr>
            </w:pPr>
            <w:r w:rsidRPr="00044AB3">
              <w:rPr>
                <w:rFonts w:cs="Arial" w:hint="eastAsia"/>
              </w:rPr>
              <w:t>５　判断の基準②の原材料名については、梱包用外箱には適用しない。</w:t>
            </w:r>
          </w:p>
          <w:p w14:paraId="4E591D14" w14:textId="77777777" w:rsidR="00DE3095" w:rsidRPr="00044AB3" w:rsidRDefault="00DE3095" w:rsidP="0017730E">
            <w:pPr>
              <w:pStyle w:val="af1"/>
              <w:rPr>
                <w:rFonts w:hAnsi="Arial" w:cs="Arial"/>
              </w:rPr>
            </w:pPr>
            <w:r w:rsidRPr="00044AB3">
              <w:rPr>
                <w:rFonts w:cs="Arial" w:hint="eastAsia"/>
              </w:rPr>
              <w:t>６</w:t>
            </w:r>
            <w:r w:rsidRPr="00044AB3">
              <w:rPr>
                <w:rFonts w:cs="Arial"/>
              </w:rPr>
              <w:t xml:space="preserve">　個別の業務において使用する目的で購入した物品を</w:t>
            </w:r>
            <w:r w:rsidRPr="00044AB3">
              <w:rPr>
                <w:rFonts w:cs="Arial" w:hint="eastAsia"/>
              </w:rPr>
              <w:t>災害</w:t>
            </w:r>
            <w:r w:rsidRPr="00044AB3">
              <w:rPr>
                <w:rFonts w:cs="Arial"/>
              </w:rPr>
              <w:t>用に利活用する場合は、</w:t>
            </w:r>
            <w:r w:rsidRPr="00044AB3">
              <w:rPr>
                <w:rFonts w:cs="Arial" w:hint="eastAsia"/>
              </w:rPr>
              <w:t>災害</w:t>
            </w:r>
            <w:r w:rsidRPr="00044AB3">
              <w:rPr>
                <w:rFonts w:cs="Arial"/>
              </w:rPr>
              <w:t>備蓄用品の対象から除外することとする。</w:t>
            </w:r>
          </w:p>
          <w:p w14:paraId="4BBD6F24" w14:textId="77777777" w:rsidR="00DE3095" w:rsidRPr="00044AB3" w:rsidRDefault="00DE3095" w:rsidP="0017730E">
            <w:pPr>
              <w:pStyle w:val="af1"/>
              <w:rPr>
                <w:rFonts w:cs="Arial"/>
              </w:rPr>
            </w:pPr>
            <w:r w:rsidRPr="00044AB3">
              <w:rPr>
                <w:rFonts w:cs="Arial" w:hint="eastAsia"/>
              </w:rPr>
              <w:t>７</w:t>
            </w:r>
            <w:r w:rsidRPr="00044AB3">
              <w:rPr>
                <w:rFonts w:cs="Arial"/>
              </w:rPr>
              <w:t xml:space="preserve">　調達を行う各機関は</w:t>
            </w:r>
            <w:r w:rsidRPr="00044AB3">
              <w:rPr>
                <w:rFonts w:cs="Arial" w:hint="eastAsia"/>
              </w:rPr>
              <w:t>、次の事項に十分留意すること。</w:t>
            </w:r>
          </w:p>
          <w:p w14:paraId="3D5DA0FA" w14:textId="77777777" w:rsidR="00DE3095" w:rsidRPr="00044AB3" w:rsidRDefault="00DE3095" w:rsidP="0017730E">
            <w:pPr>
              <w:pStyle w:val="af1"/>
              <w:ind w:leftChars="45" w:left="494" w:hangingChars="200" w:hanging="400"/>
              <w:rPr>
                <w:rFonts w:cs="Arial"/>
              </w:rPr>
            </w:pPr>
            <w:r w:rsidRPr="00044AB3">
              <w:rPr>
                <w:rFonts w:cs="Arial" w:hint="eastAsia"/>
              </w:rPr>
              <w:t>ア．災害</w:t>
            </w:r>
            <w:r w:rsidRPr="00044AB3">
              <w:rPr>
                <w:rFonts w:cs="Arial"/>
              </w:rPr>
              <w:t>備蓄用品を調達するに</w:t>
            </w:r>
            <w:r w:rsidRPr="00044AB3">
              <w:rPr>
                <w:rFonts w:cs="Arial" w:hint="eastAsia"/>
              </w:rPr>
              <w:t>当たり</w:t>
            </w:r>
            <w:r w:rsidRPr="00044AB3">
              <w:rPr>
                <w:rFonts w:cs="Arial"/>
              </w:rPr>
              <w:t>、当該品目の保存期限等を勘案した備蓄・購入計画を立案し、備蓄量及び購入量を適正に管理するとともに、継続的に更新していく仕組みを構築すること。</w:t>
            </w:r>
          </w:p>
          <w:p w14:paraId="4BF57C0C" w14:textId="77777777" w:rsidR="00DE3095" w:rsidRPr="00044AB3" w:rsidRDefault="00DE3095" w:rsidP="0017730E">
            <w:pPr>
              <w:pStyle w:val="af1"/>
              <w:ind w:leftChars="45" w:left="494" w:hangingChars="200" w:hanging="400"/>
              <w:rPr>
                <w:rFonts w:cs="Arial"/>
              </w:rPr>
            </w:pPr>
            <w:r w:rsidRPr="00044AB3">
              <w:rPr>
                <w:rFonts w:cs="Arial" w:hint="eastAsia"/>
              </w:rPr>
              <w:t>イ．</w:t>
            </w:r>
            <w:r w:rsidRPr="00044AB3">
              <w:rPr>
                <w:rFonts w:cs="Arial"/>
              </w:rPr>
              <w:t>納入時点にお</w:t>
            </w:r>
            <w:r w:rsidRPr="00044AB3">
              <w:rPr>
                <w:rFonts w:cs="Arial" w:hint="eastAsia"/>
              </w:rPr>
              <w:t>いて</w:t>
            </w:r>
            <w:r w:rsidRPr="00044AB3">
              <w:rPr>
                <w:rFonts w:cs="Arial"/>
              </w:rPr>
              <w:t>当該製品の残存期限を長くする観点から、納入事業者に対し、可能な限り新しい製品の納入のための準備が可能となるよう、納期まで一定の期間を与える等の配慮を行う契約方法について検討すること。</w:t>
            </w:r>
          </w:p>
          <w:p w14:paraId="23A4C169" w14:textId="77777777" w:rsidR="00DE3095" w:rsidRPr="00044AB3" w:rsidRDefault="00DE3095" w:rsidP="0017730E">
            <w:pPr>
              <w:pStyle w:val="af1"/>
              <w:ind w:leftChars="45" w:left="494" w:hangingChars="200" w:hanging="400"/>
              <w:rPr>
                <w:rFonts w:hAnsi="Arial" w:cs="Arial"/>
              </w:rPr>
            </w:pPr>
            <w:r w:rsidRPr="00044AB3">
              <w:rPr>
                <w:rFonts w:hAnsi="Arial" w:cs="Arial" w:hint="eastAsia"/>
              </w:rPr>
              <w:lastRenderedPageBreak/>
              <w:t>ウ．</w:t>
            </w:r>
            <w:r w:rsidRPr="00044AB3">
              <w:rPr>
                <w:rFonts w:cs="Arial" w:hint="eastAsia"/>
              </w:rPr>
              <w:t>災害備蓄用の食料は、長期にわたって備蓄・保管することから、当該製品の賞味期限内における品質・安全性等について事前に十分確認の上、調達を行うこと。</w:t>
            </w:r>
          </w:p>
        </w:tc>
      </w:tr>
    </w:tbl>
    <w:p w14:paraId="4E9715B9" w14:textId="77777777" w:rsidR="00DE3095" w:rsidRPr="00044AB3" w:rsidRDefault="00DE3095" w:rsidP="00DE3095">
      <w:pPr>
        <w:rPr>
          <w:rFonts w:ascii="ＭＳ ゴシック" w:eastAsia="ＭＳ ゴシック" w:hAnsi="Arial" w:cs="Arial"/>
        </w:rPr>
      </w:pPr>
    </w:p>
    <w:p w14:paraId="152927C3" w14:textId="77777777" w:rsidR="00DE3095" w:rsidRPr="00044AB3" w:rsidRDefault="00DE3095" w:rsidP="00DE3095">
      <w:pPr>
        <w:rPr>
          <w:rFonts w:ascii="ＭＳ ゴシック" w:eastAsia="ＭＳ ゴシック" w:hAnsi="Arial" w:cs="Arial"/>
        </w:rPr>
      </w:pPr>
    </w:p>
    <w:p w14:paraId="66E72E3E" w14:textId="77777777" w:rsidR="00DE3095" w:rsidRPr="00044AB3" w:rsidRDefault="00DE3095" w:rsidP="00DE3095">
      <w:pPr>
        <w:rPr>
          <w:rFonts w:ascii="ＭＳ ゴシック" w:eastAsia="ＭＳ ゴシック" w:hAnsi="Arial" w:cs="Arial"/>
        </w:rPr>
      </w:pPr>
    </w:p>
    <w:p w14:paraId="4DE5E886" w14:textId="77777777" w:rsidR="00DE3095" w:rsidRPr="00044AB3" w:rsidRDefault="00DE3095" w:rsidP="00DE3095">
      <w:pPr>
        <w:pStyle w:val="20"/>
        <w:rPr>
          <w:rFonts w:ascii="ＭＳ ゴシック" w:eastAsia="ＭＳ ゴシック" w:cs="Arial"/>
        </w:rPr>
      </w:pPr>
      <w:r w:rsidRPr="00044AB3">
        <w:rPr>
          <w:rFonts w:ascii="ＭＳ ゴシック" w:eastAsia="ＭＳ ゴシック" w:cs="Arial"/>
        </w:rPr>
        <w:t xml:space="preserve">(2) </w:t>
      </w:r>
      <w:r w:rsidRPr="00044AB3">
        <w:rPr>
          <w:rFonts w:ascii="ＭＳ ゴシック" w:eastAsia="ＭＳ ゴシック" w:hAnsi="ＭＳ ゴシック" w:cs="Arial"/>
        </w:rPr>
        <w:t>目標の立て方</w:t>
      </w:r>
    </w:p>
    <w:p w14:paraId="08163B05" w14:textId="77777777" w:rsidR="00DE3095" w:rsidRPr="00044AB3" w:rsidRDefault="00DE3095" w:rsidP="00DE3095">
      <w:pPr>
        <w:pStyle w:val="a4"/>
        <w:ind w:leftChars="118" w:firstLineChars="100" w:firstLine="220"/>
        <w:rPr>
          <w:rFonts w:hAnsi="Arial" w:cs="Arial"/>
          <w:color w:val="auto"/>
        </w:rPr>
      </w:pPr>
      <w:r w:rsidRPr="00044AB3">
        <w:rPr>
          <w:rFonts w:cs="Arial"/>
          <w:color w:val="auto"/>
        </w:rPr>
        <w:t>各品目の当該年度に調達する総調達量（個数）に占める基準を満たす物品の数量（個数）の割合とする。</w:t>
      </w:r>
    </w:p>
    <w:p w14:paraId="57E2D63A" w14:textId="77777777" w:rsidR="00DE3095" w:rsidRPr="00044AB3" w:rsidRDefault="00DE3095" w:rsidP="00DE3095">
      <w:pPr>
        <w:pStyle w:val="1"/>
        <w:rPr>
          <w:rFonts w:ascii="ＭＳ ゴシック" w:eastAsia="ＭＳ ゴシック"/>
          <w:lang w:val="fr-FR"/>
        </w:rPr>
      </w:pPr>
      <w:r w:rsidRPr="00044AB3">
        <w:rPr>
          <w:rFonts w:ascii="ＭＳ ゴシック" w:eastAsia="ＭＳ ゴシック" w:cs="Arial"/>
          <w:lang w:val="fr-FR"/>
        </w:rPr>
        <w:br w:type="page"/>
      </w:r>
      <w:r w:rsidRPr="00044AB3">
        <w:rPr>
          <w:rFonts w:ascii="ＭＳ ゴシック" w:eastAsia="ＭＳ ゴシック" w:hint="eastAsia"/>
          <w:lang w:val="fr-FR"/>
        </w:rPr>
        <w:lastRenderedPageBreak/>
        <w:t>２０</w:t>
      </w:r>
      <w:r w:rsidRPr="00044AB3">
        <w:rPr>
          <w:rFonts w:ascii="ＭＳ ゴシック" w:eastAsia="ＭＳ ゴシック" w:hAnsi="ＭＳ ゴシック" w:hint="eastAsia"/>
        </w:rPr>
        <w:t>－</w:t>
      </w:r>
      <w:r w:rsidRPr="00044AB3">
        <w:rPr>
          <w:rFonts w:ascii="ＭＳ ゴシック" w:eastAsia="ＭＳ ゴシック" w:hint="eastAsia"/>
          <w:lang w:val="fr-FR"/>
        </w:rPr>
        <w:t xml:space="preserve">３ </w:t>
      </w:r>
      <w:r w:rsidRPr="00044AB3">
        <w:rPr>
          <w:rFonts w:ascii="ＭＳ ゴシック" w:eastAsia="ＭＳ ゴシック" w:hint="eastAsia"/>
        </w:rPr>
        <w:t>災害備蓄用品</w:t>
      </w:r>
      <w:r w:rsidRPr="00044AB3">
        <w:rPr>
          <w:rFonts w:ascii="ＭＳ ゴシック" w:eastAsia="ＭＳ ゴシック" w:hint="eastAsia"/>
          <w:lang w:val="fr-FR"/>
        </w:rPr>
        <w:t>（生活用品・資材等）</w:t>
      </w:r>
    </w:p>
    <w:p w14:paraId="34415DBE"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1109"/>
        <w:gridCol w:w="7256"/>
      </w:tblGrid>
      <w:tr w:rsidR="00DE3095" w:rsidRPr="00044AB3" w14:paraId="0BCF6B43" w14:textId="77777777" w:rsidTr="0017730E">
        <w:trPr>
          <w:cantSplit/>
          <w:jc w:val="center"/>
        </w:trPr>
        <w:tc>
          <w:tcPr>
            <w:tcW w:w="1821" w:type="dxa"/>
            <w:gridSpan w:val="2"/>
            <w:tcBorders>
              <w:bottom w:val="single" w:sz="6" w:space="0" w:color="auto"/>
            </w:tcBorders>
          </w:tcPr>
          <w:p w14:paraId="4AB6005D" w14:textId="77777777" w:rsidR="00DE3095" w:rsidRPr="00044AB3" w:rsidRDefault="00DE3095" w:rsidP="0017730E">
            <w:pPr>
              <w:pStyle w:val="ab"/>
              <w:rPr>
                <w:rFonts w:hAnsi="Arial" w:cs="Arial"/>
              </w:rPr>
            </w:pPr>
            <w:r w:rsidRPr="00044AB3">
              <w:rPr>
                <w:rFonts w:hAnsi="Arial" w:cs="Arial"/>
                <w:sz w:val="22"/>
              </w:rPr>
              <w:t>毛布</w:t>
            </w:r>
          </w:p>
        </w:tc>
        <w:tc>
          <w:tcPr>
            <w:tcW w:w="7256" w:type="dxa"/>
            <w:tcBorders>
              <w:bottom w:val="single" w:sz="6" w:space="0" w:color="auto"/>
            </w:tcBorders>
          </w:tcPr>
          <w:p w14:paraId="4338CE6B" w14:textId="77777777" w:rsidR="00DE3095" w:rsidRPr="00044AB3" w:rsidRDefault="00DE3095" w:rsidP="0017730E">
            <w:pPr>
              <w:pStyle w:val="30"/>
              <w:rPr>
                <w:rFonts w:cs="Arial"/>
              </w:rPr>
            </w:pPr>
            <w:r w:rsidRPr="00044AB3">
              <w:rPr>
                <w:rFonts w:cs="Arial"/>
              </w:rPr>
              <w:t>【判断の基準】</w:t>
            </w:r>
          </w:p>
          <w:p w14:paraId="7553C884"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w:t>
            </w:r>
            <w:r w:rsidRPr="00044AB3">
              <w:rPr>
                <w:rFonts w:hAnsi="Arial" w:cs="Arial"/>
                <w:color w:val="auto"/>
              </w:rPr>
              <w:t>使用される繊維（天然繊維及び化学繊維）のうち、ポリエステル繊維を使用した製品については、次のいずれかの要件を満たすこと。</w:t>
            </w:r>
          </w:p>
          <w:p w14:paraId="2A407481" w14:textId="77777777" w:rsidR="00DE3095" w:rsidRPr="00044AB3" w:rsidRDefault="00DE3095" w:rsidP="0017730E">
            <w:pPr>
              <w:pStyle w:val="a4"/>
              <w:ind w:leftChars="100" w:left="430" w:hangingChars="100" w:hanging="220"/>
              <w:rPr>
                <w:rFonts w:hAnsi="Arial" w:cs="Arial"/>
                <w:color w:val="auto"/>
              </w:rPr>
            </w:pPr>
            <w:r w:rsidRPr="00044AB3">
              <w:rPr>
                <w:rFonts w:cs="Arial"/>
                <w:color w:val="auto"/>
              </w:rPr>
              <w:t>①</w:t>
            </w:r>
            <w:r w:rsidRPr="00044AB3">
              <w:rPr>
                <w:rFonts w:hAnsi="Arial" w:cs="Arial"/>
                <w:color w:val="auto"/>
              </w:rPr>
              <w:t>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05C238C8" w14:textId="77777777" w:rsidR="00DE3095" w:rsidRPr="00044AB3" w:rsidRDefault="00DE3095" w:rsidP="0017730E">
            <w:pPr>
              <w:pStyle w:val="a4"/>
              <w:ind w:leftChars="100" w:left="430" w:hangingChars="100" w:hanging="220"/>
              <w:rPr>
                <w:rFonts w:hAnsi="Arial" w:cs="Arial"/>
                <w:color w:val="auto"/>
              </w:rPr>
            </w:pPr>
            <w:r w:rsidRPr="00044AB3">
              <w:rPr>
                <w:rFonts w:cs="Arial"/>
                <w:color w:val="auto"/>
              </w:rPr>
              <w:t>②</w:t>
            </w:r>
            <w:r w:rsidRPr="00044AB3">
              <w:rPr>
                <w:rFonts w:hAnsi="Arial" w:cs="Arial"/>
                <w:color w:val="auto"/>
              </w:rPr>
              <w:t>再生PET樹脂から得られるポリエステル繊維が、繊維部分全体重量比で10％以上使用されていること、かつ、製品使用後に回収及び再使用又は再生利用</w:t>
            </w:r>
            <w:r w:rsidRPr="00044AB3">
              <w:rPr>
                <w:rFonts w:cs="ＭＳ 明朝" w:hint="eastAsia"/>
                <w:color w:val="auto"/>
                <w:kern w:val="0"/>
                <w:szCs w:val="22"/>
              </w:rPr>
              <w:t>のための</w:t>
            </w:r>
            <w:r w:rsidRPr="00044AB3">
              <w:rPr>
                <w:rFonts w:hAnsi="Arial" w:cs="Arial"/>
                <w:color w:val="auto"/>
              </w:rPr>
              <w:t>システムがあること。</w:t>
            </w:r>
          </w:p>
          <w:p w14:paraId="070901D0"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③再生PET樹脂のうち、故繊維から得られるポリエステル繊維が、繊維部分全体重量比で10％以上使用されていること。</w:t>
            </w:r>
          </w:p>
          <w:p w14:paraId="7F974207" w14:textId="77777777" w:rsidR="00DE3095" w:rsidRPr="00044AB3" w:rsidRDefault="00DE3095" w:rsidP="0017730E">
            <w:pPr>
              <w:rPr>
                <w:rFonts w:ascii="ＭＳ ゴシック" w:eastAsia="ＭＳ ゴシック" w:hAnsi="Arial"/>
                <w:sz w:val="22"/>
              </w:rPr>
            </w:pPr>
          </w:p>
          <w:p w14:paraId="68CD12F5" w14:textId="77777777" w:rsidR="00DE3095" w:rsidRPr="00044AB3" w:rsidRDefault="00DE3095" w:rsidP="0017730E">
            <w:pPr>
              <w:pStyle w:val="30"/>
              <w:rPr>
                <w:dstrike/>
              </w:rPr>
            </w:pPr>
            <w:r w:rsidRPr="00044AB3">
              <w:rPr>
                <w:rFonts w:hint="eastAsia"/>
              </w:rPr>
              <w:t>【配慮事項】</w:t>
            </w:r>
          </w:p>
          <w:p w14:paraId="1E5D2A21"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772607C1"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②製品に使用される繊維には、可能な限り未利用繊維又は反毛繊維が使用されていること。</w:t>
            </w:r>
          </w:p>
          <w:p w14:paraId="09047A2B" w14:textId="77777777" w:rsidR="00DE3095" w:rsidRPr="00044AB3" w:rsidRDefault="00DE3095" w:rsidP="0017730E">
            <w:pPr>
              <w:pStyle w:val="a4"/>
              <w:ind w:leftChars="0" w:left="220" w:hangingChars="100" w:hanging="220"/>
              <w:rPr>
                <w:rFonts w:hAnsi="Arial" w:cs="Arial"/>
                <w:color w:val="auto"/>
              </w:rPr>
            </w:pPr>
            <w:r w:rsidRPr="00044AB3">
              <w:rPr>
                <w:rFonts w:hAnsi="Arial" w:cs="Arial" w:hint="eastAsia"/>
                <w:color w:val="auto"/>
              </w:rPr>
              <w:t>③製品の包装又は梱包は、可能な限り簡易であって、再生利用の容易さ及び廃棄時の負荷低減に配慮されていること。</w:t>
            </w:r>
          </w:p>
        </w:tc>
      </w:tr>
      <w:tr w:rsidR="00DE3095" w:rsidRPr="00044AB3" w14:paraId="39F7391E" w14:textId="77777777" w:rsidTr="0017730E">
        <w:trPr>
          <w:cantSplit/>
          <w:jc w:val="center"/>
        </w:trPr>
        <w:tc>
          <w:tcPr>
            <w:tcW w:w="1821" w:type="dxa"/>
            <w:gridSpan w:val="2"/>
            <w:tcBorders>
              <w:bottom w:val="single" w:sz="6" w:space="0" w:color="auto"/>
            </w:tcBorders>
          </w:tcPr>
          <w:p w14:paraId="2F52A030" w14:textId="77777777" w:rsidR="00DE3095" w:rsidRPr="00044AB3" w:rsidRDefault="00DE3095" w:rsidP="0017730E">
            <w:pPr>
              <w:pStyle w:val="ab"/>
              <w:rPr>
                <w:rFonts w:hAnsi="Arial" w:cs="Arial"/>
                <w:sz w:val="22"/>
              </w:rPr>
            </w:pPr>
            <w:r w:rsidRPr="00044AB3">
              <w:rPr>
                <w:rFonts w:hAnsi="Arial" w:cs="Arial"/>
                <w:sz w:val="22"/>
              </w:rPr>
              <w:t>作業手袋</w:t>
            </w:r>
          </w:p>
        </w:tc>
        <w:tc>
          <w:tcPr>
            <w:tcW w:w="7256" w:type="dxa"/>
            <w:tcBorders>
              <w:bottom w:val="single" w:sz="6" w:space="0" w:color="auto"/>
            </w:tcBorders>
          </w:tcPr>
          <w:p w14:paraId="0FD829C8" w14:textId="77777777" w:rsidR="00DE3095" w:rsidRPr="00044AB3" w:rsidRDefault="00DE3095" w:rsidP="0017730E">
            <w:pPr>
              <w:pStyle w:val="30"/>
              <w:rPr>
                <w:rFonts w:cs="Arial"/>
              </w:rPr>
            </w:pPr>
            <w:r w:rsidRPr="00044AB3">
              <w:rPr>
                <w:rFonts w:hAnsi="ＭＳ ゴシック" w:cs="Arial"/>
              </w:rPr>
              <w:t>【判断の基準】</w:t>
            </w:r>
          </w:p>
          <w:p w14:paraId="72C7970C"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○次のいずれかの要件を満たすこと。</w:t>
            </w:r>
          </w:p>
          <w:p w14:paraId="6DFAACCE" w14:textId="77777777" w:rsidR="00DE3095" w:rsidRPr="00044AB3" w:rsidRDefault="00DE3095" w:rsidP="0017730E">
            <w:pPr>
              <w:pStyle w:val="a4"/>
              <w:ind w:leftChars="100" w:left="430" w:hangingChars="100" w:hanging="220"/>
              <w:rPr>
                <w:rFonts w:hAnsi="Arial" w:cs="Arial"/>
                <w:color w:val="auto"/>
              </w:rPr>
            </w:pPr>
            <w:r w:rsidRPr="00044AB3">
              <w:rPr>
                <w:rFonts w:cs="Arial"/>
                <w:color w:val="auto"/>
              </w:rPr>
              <w:t>①使用される繊維（天然繊維及び化学繊維）のうち、ポリエステル繊維を使用した製品については、再生</w:t>
            </w:r>
            <w:r w:rsidRPr="00044AB3">
              <w:rPr>
                <w:rFonts w:hAnsi="Arial" w:cs="Arial"/>
                <w:color w:val="auto"/>
              </w:rPr>
              <w:t>PET</w:t>
            </w:r>
            <w:r w:rsidRPr="00044AB3">
              <w:rPr>
                <w:rFonts w:cs="Arial"/>
                <w:color w:val="auto"/>
              </w:rPr>
              <w:t>樹脂から得られるポリエステル繊維が、製品全体重量比</w:t>
            </w:r>
            <w:r w:rsidRPr="00044AB3">
              <w:rPr>
                <w:rFonts w:hAnsi="Arial" w:cs="Arial"/>
                <w:color w:val="auto"/>
              </w:rPr>
              <w:t>(</w:t>
            </w:r>
            <w:r w:rsidRPr="00044AB3">
              <w:rPr>
                <w:rFonts w:cs="Arial"/>
                <w:color w:val="auto"/>
              </w:rPr>
              <w:t>すべり止め塗布加工部分を除く。）で</w:t>
            </w:r>
            <w:r w:rsidRPr="00044AB3">
              <w:rPr>
                <w:rFonts w:hAnsi="Arial" w:cs="Arial"/>
                <w:color w:val="auto"/>
              </w:rPr>
              <w:t>50％</w:t>
            </w:r>
            <w:r w:rsidRPr="00044AB3">
              <w:rPr>
                <w:rFonts w:cs="Arial"/>
                <w:color w:val="auto"/>
              </w:rPr>
              <w:t>以上使用されていること。</w:t>
            </w:r>
          </w:p>
          <w:p w14:paraId="44C44802" w14:textId="77777777" w:rsidR="00DE3095" w:rsidRPr="00044AB3" w:rsidRDefault="00DE3095" w:rsidP="0017730E">
            <w:pPr>
              <w:pStyle w:val="a4"/>
              <w:ind w:leftChars="100" w:left="430" w:hangingChars="100" w:hanging="220"/>
              <w:rPr>
                <w:rFonts w:hAnsi="Arial" w:cs="Arial"/>
                <w:color w:val="auto"/>
              </w:rPr>
            </w:pPr>
            <w:r w:rsidRPr="00044AB3">
              <w:rPr>
                <w:rFonts w:cs="Arial"/>
                <w:color w:val="auto"/>
              </w:rPr>
              <w:t>②ポストコンシューマ材料からなる繊維が、製品全体重量比（すべり止め塗布加工部分を除く。）で</w:t>
            </w:r>
            <w:r w:rsidRPr="00044AB3">
              <w:rPr>
                <w:rFonts w:hAnsi="Arial" w:cs="Arial"/>
                <w:color w:val="auto"/>
              </w:rPr>
              <w:t>50％</w:t>
            </w:r>
            <w:r w:rsidRPr="00044AB3">
              <w:rPr>
                <w:rFonts w:cs="Arial"/>
                <w:color w:val="auto"/>
              </w:rPr>
              <w:t>以上使用されていること。</w:t>
            </w:r>
          </w:p>
          <w:p w14:paraId="390B413B" w14:textId="77777777" w:rsidR="00DE3095" w:rsidRPr="00044AB3" w:rsidRDefault="00DE3095" w:rsidP="0017730E">
            <w:pPr>
              <w:pStyle w:val="a4"/>
              <w:ind w:leftChars="100" w:left="430" w:hangingChars="100" w:hanging="220"/>
              <w:rPr>
                <w:rFonts w:hAnsi="Arial" w:cs="Arial"/>
                <w:color w:val="auto"/>
              </w:rPr>
            </w:pPr>
            <w:r w:rsidRPr="00044AB3">
              <w:rPr>
                <w:rFonts w:hAnsi="Arial" w:cs="Arial" w:hint="eastAsia"/>
                <w:color w:val="auto"/>
              </w:rPr>
              <w:t>③未利用繊維</w:t>
            </w:r>
            <w:r w:rsidRPr="00044AB3">
              <w:rPr>
                <w:rFonts w:hAnsi="Arial" w:cs="Arial"/>
                <w:color w:val="auto"/>
              </w:rPr>
              <w:t>が、製品全体重量比（すべり止め塗布加工部分を除く。）で50％以上使用されていること。</w:t>
            </w:r>
          </w:p>
          <w:p w14:paraId="7FD2395D" w14:textId="77777777" w:rsidR="00DE3095" w:rsidRPr="00044AB3" w:rsidRDefault="00DE3095" w:rsidP="0017730E">
            <w:pPr>
              <w:pStyle w:val="a4"/>
              <w:ind w:leftChars="100" w:left="430" w:hangingChars="100" w:hanging="220"/>
              <w:rPr>
                <w:rFonts w:hAnsi="Arial" w:cs="Arial"/>
                <w:color w:val="auto"/>
              </w:rPr>
            </w:pPr>
            <w:r w:rsidRPr="00044AB3">
              <w:rPr>
                <w:rFonts w:hAnsi="Arial" w:cs="Arial" w:hint="eastAsia"/>
                <w:color w:val="auto"/>
              </w:rPr>
              <w:t>④植物を原料とする合成繊維であって環境負荷低減効果が確認されたものが、製品全体重量比</w:t>
            </w:r>
            <w:r w:rsidRPr="00044AB3">
              <w:rPr>
                <w:rFonts w:hAnsi="Arial" w:cs="Arial"/>
                <w:color w:val="auto"/>
              </w:rPr>
              <w:t>（すべり止め塗布加工部分を除く。）</w:t>
            </w:r>
            <w:r w:rsidRPr="00044AB3">
              <w:rPr>
                <w:rFonts w:hAnsi="Arial" w:cs="Arial" w:hint="eastAsia"/>
                <w:color w:val="auto"/>
              </w:rPr>
              <w:t>で25％以上使用されていること、かつ、バイオベース合成ポリマー含有率が10％以上であること。</w:t>
            </w:r>
          </w:p>
          <w:p w14:paraId="3EEFA92F" w14:textId="77777777" w:rsidR="00DE3095" w:rsidRPr="00044AB3" w:rsidRDefault="00DE3095" w:rsidP="0017730E">
            <w:pPr>
              <w:rPr>
                <w:rFonts w:ascii="ＭＳ ゴシック" w:eastAsia="ＭＳ ゴシック" w:hAnsi="Arial" w:cs="Arial"/>
                <w:sz w:val="22"/>
              </w:rPr>
            </w:pPr>
          </w:p>
          <w:p w14:paraId="0B3A486B" w14:textId="77777777" w:rsidR="00DE3095" w:rsidRPr="00044AB3" w:rsidRDefault="00DE3095" w:rsidP="0017730E">
            <w:pPr>
              <w:pStyle w:val="30"/>
              <w:rPr>
                <w:rFonts w:cs="Arial"/>
              </w:rPr>
            </w:pPr>
            <w:r w:rsidRPr="00044AB3">
              <w:rPr>
                <w:rFonts w:hAnsi="ＭＳ ゴシック" w:cs="Arial"/>
              </w:rPr>
              <w:t>【配慮事項】</w:t>
            </w:r>
          </w:p>
          <w:p w14:paraId="55F8EA44"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①未利用繊維又は反毛繊維が可能な限り使用されていること（すべり止め塗布加工部分を除く。）。</w:t>
            </w:r>
          </w:p>
          <w:p w14:paraId="494011C9" w14:textId="77777777" w:rsidR="00DE3095" w:rsidRPr="00044AB3" w:rsidRDefault="00DE3095" w:rsidP="0017730E">
            <w:pPr>
              <w:pStyle w:val="a4"/>
              <w:rPr>
                <w:rFonts w:hAnsi="Arial" w:cs="Arial"/>
                <w:color w:val="auto"/>
              </w:rPr>
            </w:pPr>
            <w:r w:rsidRPr="00044AB3">
              <w:rPr>
                <w:rFonts w:cs="Arial"/>
                <w:color w:val="auto"/>
              </w:rPr>
              <w:t>②漂白剤を使用していないこと。</w:t>
            </w:r>
          </w:p>
        </w:tc>
      </w:tr>
      <w:tr w:rsidR="00DE3095" w:rsidRPr="00044AB3" w14:paraId="506D2C76" w14:textId="77777777" w:rsidTr="0017730E">
        <w:trPr>
          <w:cantSplit/>
          <w:jc w:val="center"/>
        </w:trPr>
        <w:tc>
          <w:tcPr>
            <w:tcW w:w="1821" w:type="dxa"/>
            <w:gridSpan w:val="2"/>
            <w:tcBorders>
              <w:bottom w:val="single" w:sz="6" w:space="0" w:color="auto"/>
            </w:tcBorders>
          </w:tcPr>
          <w:p w14:paraId="5C56F95B" w14:textId="77777777" w:rsidR="00DE3095" w:rsidRPr="00044AB3" w:rsidRDefault="00DE3095" w:rsidP="0017730E">
            <w:pPr>
              <w:pStyle w:val="ab"/>
              <w:rPr>
                <w:rFonts w:hAnsi="Arial" w:cs="Arial"/>
                <w:sz w:val="22"/>
              </w:rPr>
            </w:pPr>
            <w:r w:rsidRPr="00044AB3">
              <w:rPr>
                <w:rFonts w:hAnsi="Arial" w:cs="Arial"/>
                <w:sz w:val="22"/>
              </w:rPr>
              <w:lastRenderedPageBreak/>
              <w:t>テント</w:t>
            </w:r>
          </w:p>
        </w:tc>
        <w:tc>
          <w:tcPr>
            <w:tcW w:w="7256" w:type="dxa"/>
            <w:tcBorders>
              <w:bottom w:val="single" w:sz="6" w:space="0" w:color="auto"/>
            </w:tcBorders>
          </w:tcPr>
          <w:p w14:paraId="0FA90083" w14:textId="77777777" w:rsidR="00DE3095" w:rsidRPr="00044AB3" w:rsidRDefault="00DE3095" w:rsidP="0017730E">
            <w:pPr>
              <w:pStyle w:val="30"/>
              <w:rPr>
                <w:rFonts w:cs="Arial"/>
              </w:rPr>
            </w:pPr>
            <w:r w:rsidRPr="00044AB3">
              <w:rPr>
                <w:rFonts w:cs="Arial"/>
              </w:rPr>
              <w:t>【判断の基準】</w:t>
            </w:r>
          </w:p>
          <w:p w14:paraId="61855D02"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w:t>
            </w:r>
            <w:r w:rsidRPr="00044AB3">
              <w:rPr>
                <w:rFonts w:ascii="ＭＳ ゴシック" w:eastAsia="ＭＳ ゴシック" w:hAnsi="Arial" w:cs="Arial"/>
                <w:sz w:val="22"/>
              </w:rPr>
              <w:t>使用される繊維（天然繊維及び化学繊維）のうち、ポリエステル繊維</w:t>
            </w:r>
            <w:r w:rsidRPr="00044AB3">
              <w:rPr>
                <w:rFonts w:ascii="ＭＳ ゴシック" w:eastAsia="ＭＳ ゴシック" w:hAnsi="Arial" w:hint="eastAsia"/>
                <w:sz w:val="22"/>
              </w:rPr>
              <w:t>又は植物を原料とする合成繊維</w:t>
            </w:r>
            <w:r w:rsidRPr="00044AB3">
              <w:rPr>
                <w:rFonts w:ascii="ＭＳ ゴシック" w:eastAsia="ＭＳ ゴシック" w:hAnsi="Arial" w:cs="Arial"/>
                <w:sz w:val="22"/>
              </w:rPr>
              <w:t>を使用した製品については、次のいずれかの要件を満たすこと。</w:t>
            </w:r>
          </w:p>
          <w:p w14:paraId="544DF123"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①</w:t>
            </w:r>
            <w:r w:rsidRPr="00044AB3">
              <w:rPr>
                <w:rFonts w:ascii="ＭＳ ゴシック" w:eastAsia="ＭＳ ゴシック" w:hAnsi="Arial" w:cs="Arial"/>
                <w:sz w:val="22"/>
              </w:rPr>
              <w:t>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4D28BCA2"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②</w:t>
            </w:r>
            <w:r w:rsidRPr="00044AB3">
              <w:rPr>
                <w:rFonts w:ascii="ＭＳ ゴシック" w:eastAsia="ＭＳ ゴシック" w:hAnsi="Arial" w:cs="Arial"/>
                <w:sz w:val="22"/>
              </w:rPr>
              <w:t>再生PET樹脂から得られるポリエステル繊維が、繊維部分全体重量比で10％以上使用されていること、かつ、製品使用後に回収及び再使用又</w:t>
            </w:r>
            <w:r w:rsidRPr="00044AB3">
              <w:rPr>
                <w:rFonts w:ascii="ＭＳ ゴシック" w:eastAsia="ＭＳ ゴシック" w:hAnsi="ＭＳ ゴシック" w:cs="Arial"/>
                <w:sz w:val="22"/>
              </w:rPr>
              <w:t>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ＭＳ ゴシック" w:cs="Arial"/>
                <w:sz w:val="22"/>
                <w:szCs w:val="22"/>
              </w:rPr>
              <w:t>シ</w:t>
            </w:r>
            <w:r w:rsidRPr="00044AB3">
              <w:rPr>
                <w:rFonts w:ascii="ＭＳ ゴシック" w:eastAsia="ＭＳ ゴシック" w:hAnsi="Arial" w:cs="Arial"/>
                <w:sz w:val="22"/>
                <w:szCs w:val="22"/>
              </w:rPr>
              <w:t>ステムが</w:t>
            </w:r>
            <w:r w:rsidRPr="00044AB3">
              <w:rPr>
                <w:rFonts w:ascii="ＭＳ ゴシック" w:eastAsia="ＭＳ ゴシック" w:hAnsi="Arial" w:cs="Arial"/>
                <w:sz w:val="22"/>
              </w:rPr>
              <w:t>あること。</w:t>
            </w:r>
          </w:p>
          <w:p w14:paraId="2ED9626D"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③再生PET樹脂のうち、故繊維から得られるポリエステル繊維が、繊維部分全体重量比で10％以上使用されていること。</w:t>
            </w:r>
          </w:p>
          <w:p w14:paraId="64A1C5B0"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2D29E5D4"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t>
            </w:r>
            <w:r w:rsidRPr="00044AB3">
              <w:rPr>
                <w:rFonts w:ascii="ＭＳ ゴシック" w:eastAsia="ＭＳ ゴシック" w:hAnsi="Arial" w:cs="ＭＳ 明朝" w:hint="eastAsia"/>
                <w:kern w:val="0"/>
                <w:sz w:val="22"/>
                <w:szCs w:val="22"/>
              </w:rPr>
              <w:t>のための</w:t>
            </w:r>
            <w:r w:rsidRPr="00044AB3">
              <w:rPr>
                <w:rFonts w:ascii="ＭＳ ゴシック" w:eastAsia="ＭＳ ゴシック" w:hAnsi="Arial" w:hint="eastAsia"/>
                <w:sz w:val="22"/>
              </w:rPr>
              <w:t>システムがあること。</w:t>
            </w:r>
          </w:p>
          <w:p w14:paraId="3B62B747" w14:textId="77777777" w:rsidR="00DE3095" w:rsidRPr="00044AB3" w:rsidRDefault="00DE3095" w:rsidP="0017730E">
            <w:pPr>
              <w:pStyle w:val="30"/>
              <w:rPr>
                <w:rFonts w:cs="Arial"/>
              </w:rPr>
            </w:pPr>
          </w:p>
          <w:p w14:paraId="551E00A6" w14:textId="77777777" w:rsidR="00DE3095" w:rsidRPr="00044AB3" w:rsidRDefault="00DE3095" w:rsidP="0017730E">
            <w:pPr>
              <w:pStyle w:val="30"/>
              <w:rPr>
                <w:rFonts w:cs="Arial"/>
              </w:rPr>
            </w:pPr>
            <w:r w:rsidRPr="00044AB3">
              <w:rPr>
                <w:rFonts w:cs="Arial"/>
              </w:rPr>
              <w:t>【配慮事項】</w:t>
            </w:r>
          </w:p>
          <w:p w14:paraId="7B0BC2AF" w14:textId="77777777" w:rsidR="00DE3095" w:rsidRPr="00044AB3" w:rsidRDefault="00DE3095" w:rsidP="0017730E">
            <w:pPr>
              <w:pStyle w:val="a4"/>
              <w:rPr>
                <w:rFonts w:cs="Arial"/>
                <w:color w:val="auto"/>
              </w:rPr>
            </w:pPr>
            <w:r w:rsidRPr="00044AB3">
              <w:rPr>
                <w:rFonts w:cs="Arial" w:hint="eastAsia"/>
                <w:color w:val="auto"/>
              </w:rPr>
              <w:t>①</w:t>
            </w:r>
            <w:r w:rsidRPr="00044AB3">
              <w:rPr>
                <w:rFonts w:cs="Arial"/>
                <w:color w:val="auto"/>
              </w:rPr>
              <w:t>製品使用後に回収及び</w:t>
            </w:r>
            <w:r w:rsidRPr="00044AB3">
              <w:rPr>
                <w:rFonts w:hAnsi="Arial" w:cs="Arial"/>
                <w:color w:val="auto"/>
              </w:rPr>
              <w:t>再使用又は再生利用</w:t>
            </w:r>
            <w:r w:rsidRPr="00044AB3">
              <w:rPr>
                <w:rFonts w:cs="ＭＳ 明朝" w:hint="eastAsia"/>
                <w:color w:val="auto"/>
                <w:kern w:val="0"/>
                <w:szCs w:val="22"/>
              </w:rPr>
              <w:t>のための</w:t>
            </w:r>
            <w:r w:rsidRPr="00044AB3">
              <w:rPr>
                <w:rFonts w:cs="Arial"/>
                <w:color w:val="auto"/>
              </w:rPr>
              <w:t>システムがあること。</w:t>
            </w:r>
          </w:p>
          <w:p w14:paraId="0D38A060" w14:textId="77777777" w:rsidR="00DE3095" w:rsidRPr="00044AB3" w:rsidRDefault="00DE3095" w:rsidP="0017730E">
            <w:pPr>
              <w:pStyle w:val="a4"/>
              <w:rPr>
                <w:rFonts w:hAnsi="Arial" w:cs="Arial"/>
                <w:color w:val="auto"/>
              </w:rPr>
            </w:pPr>
            <w:r w:rsidRPr="00044AB3">
              <w:rPr>
                <w:rFonts w:cs="Arial" w:hint="eastAsia"/>
                <w:color w:val="auto"/>
              </w:rPr>
              <w:t>②</w:t>
            </w:r>
            <w:r w:rsidRPr="00044AB3">
              <w:rPr>
                <w:rFonts w:cs="Arial"/>
                <w:color w:val="auto"/>
              </w:rPr>
              <w:t>製品の</w:t>
            </w:r>
            <w:r w:rsidRPr="00044AB3">
              <w:rPr>
                <w:rFonts w:cs="Arial" w:hint="eastAsia"/>
                <w:color w:val="auto"/>
              </w:rPr>
              <w:t>包装又は</w:t>
            </w:r>
            <w:r w:rsidRPr="00044AB3">
              <w:rPr>
                <w:rFonts w:cs="Arial"/>
                <w:color w:val="auto"/>
              </w:rPr>
              <w:t>梱包は、可能な限り簡易であって、再生利用の容易さ及び廃棄時の負荷低減に配慮されていること。</w:t>
            </w:r>
          </w:p>
        </w:tc>
      </w:tr>
      <w:tr w:rsidR="00DE3095" w:rsidRPr="00044AB3" w14:paraId="09963F05" w14:textId="77777777" w:rsidTr="0017730E">
        <w:trPr>
          <w:cantSplit/>
          <w:jc w:val="center"/>
        </w:trPr>
        <w:tc>
          <w:tcPr>
            <w:tcW w:w="1821" w:type="dxa"/>
            <w:gridSpan w:val="2"/>
            <w:tcBorders>
              <w:bottom w:val="single" w:sz="6" w:space="0" w:color="auto"/>
            </w:tcBorders>
          </w:tcPr>
          <w:p w14:paraId="074F7D71" w14:textId="77777777" w:rsidR="00DE3095" w:rsidRPr="00044AB3" w:rsidRDefault="00DE3095" w:rsidP="0017730E">
            <w:pPr>
              <w:pStyle w:val="ab"/>
              <w:rPr>
                <w:rFonts w:hAnsi="Arial" w:cs="Arial"/>
                <w:sz w:val="22"/>
              </w:rPr>
            </w:pPr>
            <w:r w:rsidRPr="00044AB3">
              <w:rPr>
                <w:rFonts w:hAnsi="Arial" w:cs="Arial"/>
                <w:sz w:val="22"/>
              </w:rPr>
              <w:t>ブルーシート</w:t>
            </w:r>
          </w:p>
        </w:tc>
        <w:tc>
          <w:tcPr>
            <w:tcW w:w="7256" w:type="dxa"/>
            <w:tcBorders>
              <w:bottom w:val="single" w:sz="6" w:space="0" w:color="auto"/>
            </w:tcBorders>
          </w:tcPr>
          <w:p w14:paraId="0F8C11F9" w14:textId="77777777" w:rsidR="00DE3095" w:rsidRPr="00044AB3" w:rsidRDefault="00DE3095" w:rsidP="0017730E">
            <w:pPr>
              <w:rPr>
                <w:rFonts w:ascii="ＭＳ ゴシック" w:eastAsia="ＭＳ ゴシック" w:hAnsi="Arial" w:cs="Arial"/>
                <w:sz w:val="22"/>
              </w:rPr>
            </w:pPr>
            <w:r w:rsidRPr="00044AB3">
              <w:rPr>
                <w:rFonts w:ascii="ＭＳ ゴシック" w:eastAsia="ＭＳ ゴシック" w:hAnsi="Arial" w:cs="Arial"/>
                <w:sz w:val="22"/>
              </w:rPr>
              <w:t>【判断の基準】</w:t>
            </w:r>
          </w:p>
          <w:p w14:paraId="0B9A4099"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w:t>
            </w:r>
            <w:r w:rsidRPr="00044AB3">
              <w:rPr>
                <w:rFonts w:ascii="ＭＳ ゴシック" w:eastAsia="ＭＳ ゴシック" w:hAnsi="Arial" w:cs="Arial"/>
                <w:sz w:val="22"/>
              </w:rPr>
              <w:t>使用される繊維（天然繊維及び化学繊維）のうち、ポリエチレン繊維を使用した製品については、再生ポリエチレン繊維が繊維部分全体重量比で50％以上使用されていること。</w:t>
            </w:r>
          </w:p>
          <w:p w14:paraId="37ACD778" w14:textId="77777777" w:rsidR="00DE3095" w:rsidRPr="00044AB3" w:rsidRDefault="00DE3095" w:rsidP="0017730E">
            <w:pPr>
              <w:rPr>
                <w:rFonts w:ascii="ＭＳ ゴシック" w:eastAsia="ＭＳ ゴシック" w:hAnsi="Arial" w:cs="Arial"/>
                <w:sz w:val="22"/>
              </w:rPr>
            </w:pPr>
          </w:p>
          <w:p w14:paraId="7CD2DEAC" w14:textId="77777777" w:rsidR="00DE3095" w:rsidRPr="00044AB3" w:rsidRDefault="00DE3095" w:rsidP="0017730E">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Arial" w:cs="Arial"/>
                <w:sz w:val="22"/>
              </w:rPr>
              <w:t>【配慮事項】</w:t>
            </w:r>
          </w:p>
          <w:p w14:paraId="40B562A6"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szCs w:val="22"/>
              </w:rPr>
              <w:t>○</w:t>
            </w:r>
            <w:r w:rsidRPr="00044AB3">
              <w:rPr>
                <w:rFonts w:ascii="ＭＳ ゴシック" w:eastAsia="ＭＳ ゴシック" w:hAnsi="Arial" w:cs="Arial"/>
                <w:sz w:val="22"/>
                <w:szCs w:val="22"/>
              </w:rPr>
              <w:t>製品の</w:t>
            </w:r>
            <w:r w:rsidRPr="00044AB3">
              <w:rPr>
                <w:rFonts w:ascii="ＭＳ ゴシック" w:eastAsia="ＭＳ ゴシック" w:hAnsi="Arial" w:cs="Arial" w:hint="eastAsia"/>
                <w:sz w:val="22"/>
                <w:szCs w:val="22"/>
              </w:rPr>
              <w:t>包装又は</w:t>
            </w:r>
            <w:r w:rsidRPr="00044AB3">
              <w:rPr>
                <w:rFonts w:ascii="ＭＳ ゴシック" w:eastAsia="ＭＳ ゴシック" w:hAnsi="Arial" w:cs="Arial"/>
                <w:sz w:val="22"/>
                <w:szCs w:val="22"/>
              </w:rPr>
              <w:t>梱包は、可能な限り簡易であって、再生利用の容易さ及び廃棄時の負荷低減に配慮されていること。</w:t>
            </w:r>
          </w:p>
        </w:tc>
      </w:tr>
      <w:tr w:rsidR="00DE3095" w:rsidRPr="00044AB3" w14:paraId="184ABD81" w14:textId="77777777" w:rsidTr="0017730E">
        <w:trPr>
          <w:jc w:val="center"/>
        </w:trPr>
        <w:tc>
          <w:tcPr>
            <w:tcW w:w="712" w:type="dxa"/>
            <w:tcBorders>
              <w:top w:val="nil"/>
              <w:left w:val="nil"/>
              <w:bottom w:val="nil"/>
              <w:right w:val="nil"/>
            </w:tcBorders>
          </w:tcPr>
          <w:p w14:paraId="63FC4595"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Arial" w:cs="Arial"/>
                <w:sz w:val="20"/>
              </w:rPr>
              <w:t>備考）</w:t>
            </w:r>
          </w:p>
        </w:tc>
        <w:tc>
          <w:tcPr>
            <w:tcW w:w="8365" w:type="dxa"/>
            <w:gridSpan w:val="2"/>
            <w:tcBorders>
              <w:top w:val="nil"/>
              <w:left w:val="nil"/>
              <w:bottom w:val="nil"/>
              <w:right w:val="nil"/>
            </w:tcBorders>
          </w:tcPr>
          <w:p w14:paraId="600649C2" w14:textId="77777777" w:rsidR="00DE3095" w:rsidRPr="00044AB3" w:rsidRDefault="00DE3095" w:rsidP="0017730E">
            <w:pPr>
              <w:pStyle w:val="af1"/>
              <w:rPr>
                <w:rFonts w:hAnsi="Arial" w:cs="Arial"/>
              </w:rPr>
            </w:pPr>
            <w:r w:rsidRPr="00044AB3">
              <w:rPr>
                <w:rFonts w:hAnsi="Arial" w:cs="Arial"/>
              </w:rPr>
              <w:t>１　「再生PET樹脂」とは、PETボトル又は繊維製品等を原材料として再生利用されるものをいう。</w:t>
            </w:r>
          </w:p>
          <w:p w14:paraId="6C486F24" w14:textId="77777777" w:rsidR="00DE3095" w:rsidRPr="00044AB3" w:rsidRDefault="00DE3095" w:rsidP="0017730E">
            <w:pPr>
              <w:pStyle w:val="af1"/>
              <w:spacing w:afterLines="0" w:after="0"/>
              <w:rPr>
                <w:rFonts w:hAnsi="Arial"/>
              </w:rPr>
            </w:pPr>
            <w:r w:rsidRPr="00044AB3">
              <w:rPr>
                <w:rFonts w:hAnsi="Arial" w:hint="eastAsia"/>
              </w:rPr>
              <w:t>２　「繊維部分全体重量」とは、製品全体重量からボタン、ファスナ、ホック、縫糸等の付属品の重量を除いたものをいう。</w:t>
            </w:r>
          </w:p>
          <w:p w14:paraId="31DCA5D9" w14:textId="77777777" w:rsidR="00DE3095" w:rsidRPr="00044AB3" w:rsidRDefault="00DE3095" w:rsidP="0017730E">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を使用した付属品の重量は、「繊維部分全体重量」及び「再生PET樹脂から得られるポリエステル繊維の重量又は故繊維から得られるポリエステル繊維の重量」に含めてよい。</w:t>
            </w:r>
          </w:p>
          <w:p w14:paraId="78D353B7" w14:textId="77777777" w:rsidR="00DE3095" w:rsidRPr="00044AB3" w:rsidRDefault="00DE3095" w:rsidP="0017730E">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5E3F842C" w14:textId="77777777" w:rsidR="00DE3095" w:rsidRPr="00044AB3" w:rsidRDefault="00DE3095" w:rsidP="0017730E">
            <w:pPr>
              <w:pStyle w:val="af1"/>
              <w:rPr>
                <w:rFonts w:hAnsi="Arial"/>
              </w:rPr>
            </w:pPr>
            <w:r w:rsidRPr="00044AB3">
              <w:rPr>
                <w:rFonts w:hAnsi="Arial" w:hint="eastAsia"/>
              </w:rPr>
              <w:lastRenderedPageBreak/>
              <w:t>４　「故繊維から得られるポリエステル繊維」とは、故繊維を主原料とし、マテリアルリサイクル又はケミカルリサイクルにより再生されたポリエステル繊維をいう。</w:t>
            </w:r>
          </w:p>
          <w:p w14:paraId="45BE6D04" w14:textId="77777777" w:rsidR="00DE3095" w:rsidRPr="00044AB3" w:rsidRDefault="00DE3095" w:rsidP="0017730E">
            <w:pPr>
              <w:pStyle w:val="af1"/>
              <w:rPr>
                <w:rFonts w:hAnsi="Arial"/>
              </w:rPr>
            </w:pPr>
            <w:r w:rsidRPr="00044AB3">
              <w:rPr>
                <w:rFonts w:hAnsi="Arial" w:hint="eastAsia"/>
              </w:rPr>
              <w:t>５　「未利用繊維」とは、紡績時に発生する短繊維（リンター等）等を再生した繊維をいう。</w:t>
            </w:r>
          </w:p>
          <w:p w14:paraId="356914E9" w14:textId="77777777" w:rsidR="00DE3095" w:rsidRPr="00044AB3" w:rsidRDefault="00DE3095" w:rsidP="0017730E">
            <w:pPr>
              <w:pStyle w:val="af1"/>
              <w:rPr>
                <w:rFonts w:hAnsi="Arial"/>
              </w:rPr>
            </w:pPr>
            <w:r w:rsidRPr="00044AB3">
              <w:rPr>
                <w:rFonts w:hAnsi="Arial" w:hint="eastAsia"/>
              </w:rPr>
              <w:t>６　「反毛繊維」とは、故繊維を綿状に分解し再生した繊維をいう。</w:t>
            </w:r>
          </w:p>
          <w:p w14:paraId="1B53FC0C" w14:textId="77777777" w:rsidR="00DE3095" w:rsidRPr="00044AB3" w:rsidRDefault="00DE3095" w:rsidP="0017730E">
            <w:pPr>
              <w:pStyle w:val="af1"/>
              <w:rPr>
                <w:rFonts w:hAnsi="Arial" w:cs="Arial"/>
              </w:rPr>
            </w:pPr>
            <w:r w:rsidRPr="00044AB3">
              <w:rPr>
                <w:rFonts w:hAnsi="Arial" w:cs="Arial" w:hint="eastAsia"/>
              </w:rPr>
              <w:t>７</w:t>
            </w:r>
            <w:r w:rsidRPr="00044AB3">
              <w:rPr>
                <w:rFonts w:hAnsi="Arial" w:cs="Arial"/>
              </w:rPr>
              <w:t xml:space="preserve">　「ポストコンシューマ材料」とは、製品として使用された後に、廃棄された材料又は製品をいう。</w:t>
            </w:r>
          </w:p>
          <w:p w14:paraId="7FF9242F" w14:textId="77777777" w:rsidR="00DE3095" w:rsidRPr="00044AB3" w:rsidRDefault="00DE3095" w:rsidP="0017730E">
            <w:pPr>
              <w:pStyle w:val="af1"/>
              <w:rPr>
                <w:rFonts w:hAnsi="Arial" w:cs="Arial"/>
              </w:rPr>
            </w:pPr>
            <w:r w:rsidRPr="00044AB3">
              <w:rPr>
                <w:rFonts w:hAnsi="Arial" w:cs="Arial" w:hint="eastAsia"/>
              </w:rPr>
              <w:t>８</w:t>
            </w:r>
            <w:r w:rsidRPr="00044AB3">
              <w:rPr>
                <w:rFonts w:hAnsi="Arial" w:cs="Arial"/>
              </w:rPr>
              <w:t xml:space="preserve">　「再生ポリエチレン」とは、使用された後に廃棄されたポリエチレン製品の全部若しくは一部又は製品の製造工程の廃棄ルートから発生するポリエチレン端材若しくは不良品を再生利用したものをいう（ただし、原料として同一工程内で再生利用されるものは除く。）。</w:t>
            </w:r>
          </w:p>
          <w:p w14:paraId="13EE1863" w14:textId="77777777" w:rsidR="00DE3095" w:rsidRPr="00044AB3" w:rsidRDefault="00DE3095" w:rsidP="0017730E">
            <w:pPr>
              <w:pStyle w:val="af1"/>
              <w:rPr>
                <w:rFonts w:hAnsi="Arial"/>
              </w:rPr>
            </w:pPr>
            <w:r w:rsidRPr="00044AB3">
              <w:rPr>
                <w:rFonts w:hAnsi="Arial" w:hint="eastAsia"/>
              </w:rPr>
              <w:t>９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302A4470" w14:textId="77777777" w:rsidR="00DE3095" w:rsidRPr="00044AB3" w:rsidRDefault="00DE3095" w:rsidP="0017730E">
            <w:pPr>
              <w:pStyle w:val="af1"/>
              <w:rPr>
                <w:rFonts w:hAnsi="Arial"/>
              </w:rPr>
            </w:pPr>
            <w:r w:rsidRPr="00044AB3">
              <w:rPr>
                <w:rFonts w:hAnsi="Arial" w:hint="eastAsia"/>
              </w:rPr>
              <w:t>１０　「バイオベース合成ポリマー含有率」とは、製品全体重量に占める、植物を原料とする合成繊維又はバイオマスプラスチックに含まれる植物由来原料分の重量の割合をいう。</w:t>
            </w:r>
          </w:p>
          <w:p w14:paraId="6090588C" w14:textId="77777777" w:rsidR="00DE3095" w:rsidRPr="00044AB3" w:rsidRDefault="00DE3095" w:rsidP="0017730E">
            <w:pPr>
              <w:pStyle w:val="af1"/>
              <w:rPr>
                <w:rFonts w:hAnsi="Arial" w:cs="Arial"/>
              </w:rPr>
            </w:pPr>
            <w:r w:rsidRPr="00044AB3">
              <w:rPr>
                <w:rFonts w:hAnsi="Arial" w:cs="Arial" w:hint="eastAsia"/>
              </w:rPr>
              <w:t>１１　「バイオマスプラスチック」とは、原料として植物などの再生可能な有機資源（バイオマス）を使用するプラスチックをいう。</w:t>
            </w:r>
          </w:p>
          <w:p w14:paraId="1CA1E73A" w14:textId="77777777" w:rsidR="00DE3095" w:rsidRPr="00044AB3" w:rsidRDefault="00DE3095" w:rsidP="0017730E">
            <w:pPr>
              <w:pStyle w:val="af1"/>
              <w:rPr>
                <w:rFonts w:hAnsi="Arial" w:cs="Arial"/>
              </w:rPr>
            </w:pPr>
            <w:r w:rsidRPr="00044AB3">
              <w:rPr>
                <w:rFonts w:hAnsi="Arial" w:cs="Arial" w:hint="eastAsia"/>
              </w:rPr>
              <w:t>１２</w:t>
            </w:r>
            <w:r w:rsidRPr="00044AB3">
              <w:rPr>
                <w:rFonts w:hAnsi="Arial" w:cs="Arial"/>
              </w:rPr>
              <w:t xml:space="preserve">　「回収及び再使用又は再生利用</w:t>
            </w:r>
            <w:r w:rsidRPr="00044AB3">
              <w:rPr>
                <w:rFonts w:hAnsi="Arial" w:cs="Arial" w:hint="eastAsia"/>
              </w:rPr>
              <w:t>のための</w:t>
            </w:r>
            <w:r w:rsidRPr="00044AB3">
              <w:rPr>
                <w:rFonts w:hAnsi="Arial" w:cs="Arial"/>
              </w:rPr>
              <w:t>システムがあること」とは、次の要件を満たすことをいう。</w:t>
            </w:r>
          </w:p>
          <w:p w14:paraId="0A3052EC" w14:textId="77777777" w:rsidR="00DE3095" w:rsidRPr="00044AB3" w:rsidRDefault="00DE3095" w:rsidP="0017730E">
            <w:pPr>
              <w:pStyle w:val="af1"/>
              <w:ind w:leftChars="45" w:left="94" w:firstLineChars="0" w:firstLine="0"/>
              <w:rPr>
                <w:rFonts w:hAnsi="Arial" w:cs="Arial"/>
              </w:rPr>
            </w:pPr>
            <w:r w:rsidRPr="00044AB3">
              <w:rPr>
                <w:rFonts w:hAnsi="Arial" w:cs="Arial"/>
              </w:rPr>
              <w:t>「回収のシステム」については、次のア及びイを満たすこと。</w:t>
            </w:r>
          </w:p>
          <w:p w14:paraId="7AE9D9B5" w14:textId="77777777" w:rsidR="00DE3095" w:rsidRPr="00044AB3" w:rsidRDefault="00DE3095" w:rsidP="0017730E">
            <w:pPr>
              <w:pStyle w:val="af1"/>
              <w:ind w:leftChars="45" w:left="494" w:hangingChars="200" w:hanging="400"/>
              <w:rPr>
                <w:rFonts w:hAnsi="Arial" w:cs="Arial"/>
              </w:rPr>
            </w:pPr>
            <w:r w:rsidRPr="00044AB3">
              <w:rPr>
                <w:rFonts w:hAnsi="Arial" w:cs="Arial"/>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7851FADF" w14:textId="77777777" w:rsidR="00DE3095" w:rsidRPr="00044AB3" w:rsidRDefault="00DE3095" w:rsidP="0017730E">
            <w:pPr>
              <w:pStyle w:val="af1"/>
              <w:ind w:leftChars="45" w:left="494" w:hangingChars="200" w:hanging="400"/>
              <w:rPr>
                <w:rFonts w:hAnsi="Arial" w:cs="Arial"/>
              </w:rPr>
            </w:pPr>
            <w:r w:rsidRPr="00044AB3">
              <w:rPr>
                <w:rFonts w:hAnsi="Arial" w:cs="Arial"/>
              </w:rPr>
              <w:t>イ．回収が適切に行われるよう、製品本体、製品の包装、カタログ又はウエブサイトのいずれかでユーザに対し回収に関する具体的情報（回収方法、回収窓口等）が表示又は提供されていること。</w:t>
            </w:r>
          </w:p>
          <w:p w14:paraId="7C12429B" w14:textId="77777777" w:rsidR="00DE3095" w:rsidRPr="00044AB3" w:rsidRDefault="00DE3095" w:rsidP="0017730E">
            <w:pPr>
              <w:pStyle w:val="af1"/>
              <w:ind w:leftChars="45" w:left="94" w:firstLineChars="0" w:firstLine="0"/>
              <w:rPr>
                <w:rFonts w:hAnsi="Arial" w:cs="Arial"/>
              </w:rPr>
            </w:pPr>
            <w:r w:rsidRPr="00044AB3">
              <w:rPr>
                <w:rFonts w:hAnsi="Arial" w:cs="Arial"/>
              </w:rPr>
              <w:t>「再使用又は再生利用のためのシステム」については、次のウ及びエを満たすこと。</w:t>
            </w:r>
          </w:p>
          <w:p w14:paraId="63922F6A" w14:textId="77777777" w:rsidR="00DE3095" w:rsidRPr="00044AB3" w:rsidRDefault="00DE3095" w:rsidP="0017730E">
            <w:pPr>
              <w:pStyle w:val="af1"/>
              <w:ind w:leftChars="45" w:left="494" w:hangingChars="200" w:hanging="400"/>
              <w:rPr>
                <w:rFonts w:hAnsi="Arial" w:cs="Arial"/>
              </w:rPr>
            </w:pPr>
            <w:r w:rsidRPr="00044AB3">
              <w:rPr>
                <w:rFonts w:hAnsi="Arial" w:cs="Arial"/>
              </w:rPr>
              <w:t>ウ．回収された製品を再使用、マテリアルリサイクル又はケミカルリサイクルすること。</w:t>
            </w:r>
          </w:p>
          <w:p w14:paraId="7A31E021" w14:textId="77777777" w:rsidR="00DE3095" w:rsidRPr="00044AB3" w:rsidRDefault="00DE3095" w:rsidP="0017730E">
            <w:pPr>
              <w:pStyle w:val="af1"/>
              <w:ind w:leftChars="45" w:left="494" w:hangingChars="200" w:hanging="400"/>
              <w:rPr>
                <w:rFonts w:hAnsi="Arial" w:cs="Arial"/>
              </w:rPr>
            </w:pPr>
            <w:r w:rsidRPr="00044AB3">
              <w:rPr>
                <w:rFonts w:hAnsi="Arial" w:cs="Arial"/>
              </w:rPr>
              <w:t>エ．回収された製品のうち再使用又はリサイクルできない部分は、エネルギー回収すること。</w:t>
            </w:r>
          </w:p>
          <w:p w14:paraId="66703E08" w14:textId="77777777" w:rsidR="00DE3095" w:rsidRPr="00044AB3" w:rsidRDefault="00DE3095" w:rsidP="0017730E">
            <w:pPr>
              <w:pStyle w:val="af1"/>
              <w:rPr>
                <w:rFonts w:hAnsi="Arial" w:cs="Arial"/>
              </w:rPr>
            </w:pPr>
            <w:r w:rsidRPr="00044AB3">
              <w:rPr>
                <w:rFonts w:hAnsi="Arial" w:cs="Arial" w:hint="eastAsia"/>
              </w:rPr>
              <w:t>１３</w:t>
            </w:r>
            <w:r w:rsidRPr="00044AB3">
              <w:rPr>
                <w:rFonts w:hAnsi="Arial" w:cs="Arial"/>
              </w:rPr>
              <w:t xml:space="preserve">　個別の業務において使用する目的で購入した物品を災害用に利活用する場合は、災害備蓄用品の対象から除外することとする。</w:t>
            </w:r>
          </w:p>
          <w:p w14:paraId="7B08B668" w14:textId="77777777" w:rsidR="00DE3095" w:rsidRPr="00044AB3" w:rsidRDefault="00DE3095" w:rsidP="0017730E">
            <w:pPr>
              <w:pStyle w:val="af1"/>
              <w:rPr>
                <w:rFonts w:hAnsi="Arial" w:cs="Arial"/>
              </w:rPr>
            </w:pPr>
            <w:r w:rsidRPr="00044AB3">
              <w:rPr>
                <w:rFonts w:hAnsi="Arial" w:cs="Arial" w:hint="eastAsia"/>
              </w:rPr>
              <w:t>１４</w:t>
            </w:r>
            <w:r w:rsidRPr="00044AB3">
              <w:rPr>
                <w:rFonts w:hAnsi="Arial" w:cs="Arial"/>
              </w:rPr>
              <w:t xml:space="preserve">　調達を行う各機関は災害備蓄用品を調達するに当たり、当該品目の保存期限等を勘案した備蓄・購入計画を立案し、備蓄量及び購入量を適正に管理するとともに、継続的に更新していく仕組みを構築すること。</w:t>
            </w:r>
          </w:p>
        </w:tc>
      </w:tr>
    </w:tbl>
    <w:p w14:paraId="0654ABF3" w14:textId="77777777" w:rsidR="00DE3095" w:rsidRPr="00044AB3" w:rsidRDefault="00DE3095" w:rsidP="00DE3095">
      <w:pPr>
        <w:rPr>
          <w:rFonts w:ascii="ＭＳ ゴシック" w:eastAsia="ＭＳ ゴシック"/>
        </w:rPr>
      </w:pPr>
    </w:p>
    <w:p w14:paraId="79553196" w14:textId="77777777" w:rsidR="00DE3095" w:rsidRPr="00044AB3" w:rsidRDefault="00DE3095" w:rsidP="00DE3095">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82"/>
        <w:gridCol w:w="7285"/>
      </w:tblGrid>
      <w:tr w:rsidR="00DE3095" w:rsidRPr="00044AB3" w14:paraId="295B2402" w14:textId="77777777" w:rsidTr="0017730E">
        <w:trPr>
          <w:cantSplit/>
          <w:trHeight w:val="3235"/>
          <w:jc w:val="center"/>
        </w:trPr>
        <w:tc>
          <w:tcPr>
            <w:tcW w:w="1792" w:type="dxa"/>
            <w:gridSpan w:val="2"/>
          </w:tcPr>
          <w:p w14:paraId="545C3D0E" w14:textId="77777777" w:rsidR="00DE3095" w:rsidRPr="00044AB3" w:rsidRDefault="00DE3095" w:rsidP="0017730E">
            <w:pPr>
              <w:spacing w:before="60"/>
              <w:ind w:left="60"/>
              <w:rPr>
                <w:rFonts w:ascii="ＭＳ ゴシック" w:eastAsia="ＭＳ ゴシック" w:hAnsi="Arial"/>
                <w:szCs w:val="21"/>
              </w:rPr>
            </w:pPr>
            <w:r w:rsidRPr="00044AB3">
              <w:rPr>
                <w:rFonts w:ascii="ＭＳ ゴシック" w:eastAsia="ＭＳ ゴシック" w:hAnsi="Arial" w:hint="eastAsia"/>
                <w:szCs w:val="21"/>
              </w:rPr>
              <w:lastRenderedPageBreak/>
              <w:t>備蓄用作業服</w:t>
            </w:r>
          </w:p>
        </w:tc>
        <w:tc>
          <w:tcPr>
            <w:tcW w:w="7285" w:type="dxa"/>
          </w:tcPr>
          <w:p w14:paraId="719F1BC6"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FF96506" w14:textId="77777777" w:rsidR="00DE3095" w:rsidRPr="00044AB3" w:rsidRDefault="00DE3095" w:rsidP="0017730E">
            <w:pPr>
              <w:autoSpaceDE w:val="0"/>
              <w:autoSpaceDN w:val="0"/>
              <w:adjustRightInd w:val="0"/>
              <w:ind w:leftChars="1" w:left="237" w:rightChars="10" w:right="21" w:hangingChars="107" w:hanging="235"/>
              <w:rPr>
                <w:rFonts w:ascii="ＭＳ ゴシック" w:eastAsia="ＭＳ ゴシック" w:hAnsi="Arial"/>
                <w:sz w:val="22"/>
              </w:rPr>
            </w:pPr>
            <w:r w:rsidRPr="00044AB3">
              <w:rPr>
                <w:rFonts w:ascii="ＭＳ ゴシック" w:eastAsia="ＭＳ ゴシック" w:hAnsi="Arial" w:hint="eastAsia"/>
                <w:sz w:val="22"/>
              </w:rPr>
              <w:t>○使用される繊維（天然繊維及び化学繊維）のうち、再生プラスチックを原料とする合成繊維を使用した製品については、次のいずれかの要件を満たすこと。</w:t>
            </w:r>
          </w:p>
          <w:p w14:paraId="1DA59F2D" w14:textId="77777777" w:rsidR="00DE3095" w:rsidRPr="00044AB3" w:rsidRDefault="00DE3095" w:rsidP="0017730E">
            <w:pPr>
              <w:autoSpaceDE w:val="0"/>
              <w:autoSpaceDN w:val="0"/>
              <w:adjustRightInd w:val="0"/>
              <w:ind w:leftChars="136" w:left="519" w:rightChars="10" w:right="21" w:hangingChars="106" w:hanging="233"/>
              <w:rPr>
                <w:rFonts w:ascii="ＭＳ ゴシック" w:eastAsia="ＭＳ ゴシック" w:hAnsi="Arial"/>
                <w:sz w:val="22"/>
              </w:rPr>
            </w:pPr>
            <w:r w:rsidRPr="00044AB3">
              <w:rPr>
                <w:rFonts w:ascii="ＭＳ ゴシック" w:eastAsia="ＭＳ ゴシック" w:hAnsi="Arial" w:hint="eastAsia"/>
                <w:sz w:val="22"/>
              </w:rPr>
              <w:t>①再生プラスチックから得られる合成繊維が、繊維部分全体重量比で50％以上使用されていること。</w:t>
            </w:r>
          </w:p>
          <w:p w14:paraId="75D84EE5" w14:textId="77777777" w:rsidR="00DE3095" w:rsidRPr="00044AB3" w:rsidRDefault="00DE3095" w:rsidP="0017730E">
            <w:pPr>
              <w:autoSpaceDE w:val="0"/>
              <w:autoSpaceDN w:val="0"/>
              <w:adjustRightInd w:val="0"/>
              <w:ind w:leftChars="136" w:left="519" w:rightChars="10" w:right="21" w:hangingChars="106" w:hanging="233"/>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0657A753" w14:textId="77777777" w:rsidR="00DE3095" w:rsidRPr="00044AB3" w:rsidRDefault="00DE3095" w:rsidP="0017730E">
            <w:pPr>
              <w:rPr>
                <w:rFonts w:ascii="ＭＳ ゴシック" w:eastAsia="ＭＳ ゴシック" w:hAnsi="Arial"/>
                <w:sz w:val="22"/>
              </w:rPr>
            </w:pPr>
          </w:p>
          <w:p w14:paraId="6BBABFA4" w14:textId="77777777" w:rsidR="00DE3095" w:rsidRPr="00044AB3" w:rsidRDefault="00DE3095" w:rsidP="0017730E">
            <w:pPr>
              <w:keepNext/>
              <w:spacing w:before="60"/>
              <w:ind w:leftChars="10" w:left="21"/>
              <w:jc w:val="left"/>
              <w:outlineLvl w:val="2"/>
              <w:rPr>
                <w:rFonts w:ascii="ＭＳ ゴシック" w:eastAsia="ＭＳ ゴシック" w:hAnsi="Arial"/>
                <w:dstrike/>
                <w:sz w:val="22"/>
              </w:rPr>
            </w:pPr>
            <w:r w:rsidRPr="00044AB3">
              <w:rPr>
                <w:rFonts w:ascii="ＭＳ ゴシック" w:eastAsia="ＭＳ ゴシック" w:hAnsi="Arial" w:hint="eastAsia"/>
                <w:sz w:val="22"/>
              </w:rPr>
              <w:t>【配慮事項】</w:t>
            </w:r>
          </w:p>
          <w:p w14:paraId="7656E206"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①保管スペースの狭小化を図るため、製品の小型化及び軽量化等がなされていること。</w:t>
            </w:r>
          </w:p>
          <w:p w14:paraId="7E29EC4C"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②製品の包装又は梱包は、可能な限り簡易であって、再生利用の容易さ及び廃棄時の負荷低減に配慮されていること。</w:t>
            </w:r>
          </w:p>
        </w:tc>
      </w:tr>
      <w:tr w:rsidR="00DE3095" w:rsidRPr="00044AB3" w14:paraId="3D4D1B33" w14:textId="77777777" w:rsidTr="001773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28813912"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007720F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本項の判断の基準の対象とする「備蓄用作業服」は、災害時において作業に従事する場合に作業者が着用することにより安全を確保することを目的として備蓄するものであって防護服を含む。</w:t>
            </w:r>
          </w:p>
          <w:p w14:paraId="75374FE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66016460" w14:textId="77777777" w:rsidR="00DE3095" w:rsidRPr="00044AB3" w:rsidRDefault="00DE3095" w:rsidP="0017730E">
            <w:pPr>
              <w:spacing w:beforeLines="20" w:before="72"/>
              <w:ind w:leftChars="-50" w:left="95" w:rightChars="-10" w:right="-21" w:hangingChars="100" w:hanging="200"/>
              <w:rPr>
                <w:rFonts w:hAnsi="Arial"/>
              </w:rPr>
            </w:pPr>
            <w:r w:rsidRPr="00044AB3">
              <w:rPr>
                <w:rFonts w:ascii="ＭＳ ゴシック" w:eastAsia="ＭＳ ゴシック" w:hAnsi="Arial" w:hint="eastAsia"/>
                <w:sz w:val="20"/>
              </w:rPr>
              <w:t>３　「繊維部分全体重量」とは、製品全体重量からボタン、ファスナ、ホック、縫糸等の付属品の重量を除いたものをいう。なお、再生プラスチックを使用した付属品の重量は、「繊維部分全体重量」に含めてよい。</w:t>
            </w:r>
          </w:p>
          <w:p w14:paraId="5E74AE3C" w14:textId="77777777" w:rsidR="00DE3095" w:rsidRPr="00044AB3" w:rsidRDefault="00DE3095" w:rsidP="0017730E">
            <w:pPr>
              <w:spacing w:beforeLines="20" w:before="72" w:afterLines="10" w:after="36"/>
              <w:ind w:leftChars="-50" w:left="95" w:rightChars="-10" w:right="-21" w:hangingChars="100" w:hanging="200"/>
              <w:rPr>
                <w:rFonts w:hAnsi="Arial"/>
              </w:rPr>
            </w:pPr>
            <w:r w:rsidRPr="00044AB3">
              <w:rPr>
                <w:rFonts w:ascii="ＭＳ ゴシック" w:eastAsia="ＭＳ ゴシック" w:hAnsi="Arial" w:hint="eastAsia"/>
                <w:sz w:val="20"/>
              </w:rPr>
              <w:t>４　判断の基準②の「エコマーク認定基準」とは、公益財団法人日本環境協会エコマーク事務局が運営するエコマーク制度の商品類型のうち、商品類型No.103「衣服 Version3」に係る認定基準をいう。</w:t>
            </w:r>
          </w:p>
        </w:tc>
      </w:tr>
    </w:tbl>
    <w:p w14:paraId="5219407A" w14:textId="77777777" w:rsidR="00DE3095" w:rsidRPr="00044AB3" w:rsidRDefault="00DE3095" w:rsidP="00DE3095">
      <w:pPr>
        <w:rPr>
          <w:rFonts w:ascii="ＭＳ ゴシック" w:eastAsia="ＭＳ ゴシック"/>
        </w:rPr>
      </w:pPr>
    </w:p>
    <w:p w14:paraId="2DCB7711" w14:textId="77777777" w:rsidR="00DE3095" w:rsidRPr="00044AB3" w:rsidRDefault="00DE3095" w:rsidP="00DE3095">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761"/>
        <w:gridCol w:w="7604"/>
      </w:tblGrid>
      <w:tr w:rsidR="00DE3095" w:rsidRPr="00044AB3" w14:paraId="03897972" w14:textId="77777777" w:rsidTr="0017730E">
        <w:trPr>
          <w:trHeight w:val="2389"/>
          <w:jc w:val="center"/>
        </w:trPr>
        <w:tc>
          <w:tcPr>
            <w:tcW w:w="1473" w:type="dxa"/>
            <w:gridSpan w:val="2"/>
            <w:tcBorders>
              <w:bottom w:val="single" w:sz="6" w:space="0" w:color="auto"/>
            </w:tcBorders>
          </w:tcPr>
          <w:p w14:paraId="71A38C7B" w14:textId="77777777" w:rsidR="00DE3095" w:rsidRPr="00044AB3" w:rsidRDefault="00DE3095" w:rsidP="0017730E">
            <w:pPr>
              <w:spacing w:before="60"/>
              <w:ind w:left="60"/>
              <w:rPr>
                <w:rFonts w:ascii="ＭＳ ゴシック" w:eastAsia="ＭＳ ゴシック" w:hAnsi="Arial" w:cs="Arial"/>
                <w:sz w:val="22"/>
              </w:rPr>
            </w:pPr>
            <w:r w:rsidRPr="00044AB3">
              <w:rPr>
                <w:rFonts w:ascii="ＭＳ ゴシック" w:eastAsia="ＭＳ ゴシック" w:hAnsi="Arial" w:cs="Arial"/>
              </w:rPr>
              <w:br w:type="page"/>
            </w:r>
            <w:r w:rsidRPr="00044AB3">
              <w:rPr>
                <w:rFonts w:ascii="ＭＳ ゴシック" w:eastAsia="ＭＳ ゴシック" w:hAnsi="ＭＳ ゴシック" w:cs="Arial"/>
                <w:sz w:val="22"/>
              </w:rPr>
              <w:t>一次電池</w:t>
            </w:r>
          </w:p>
        </w:tc>
        <w:tc>
          <w:tcPr>
            <w:tcW w:w="7604" w:type="dxa"/>
            <w:tcBorders>
              <w:bottom w:val="single" w:sz="6" w:space="0" w:color="auto"/>
            </w:tcBorders>
          </w:tcPr>
          <w:p w14:paraId="2A514B90" w14:textId="77777777" w:rsidR="00DE3095" w:rsidRPr="00044AB3" w:rsidRDefault="00DE3095" w:rsidP="0017730E">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【判断の基準】</w:t>
            </w:r>
          </w:p>
          <w:p w14:paraId="0BCC96FA"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①一次電池にあっては、表に示された負荷抵抗の区分ごとの最小平均持続時間を下回らないこと。</w:t>
            </w:r>
          </w:p>
          <w:p w14:paraId="42C8A91F"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②使用推奨期限が</w:t>
            </w:r>
            <w:r w:rsidRPr="00044AB3">
              <w:rPr>
                <w:rFonts w:ascii="ＭＳ ゴシック" w:eastAsia="ＭＳ ゴシック" w:hAnsi="Arial" w:cs="Arial" w:hint="eastAsia"/>
                <w:sz w:val="22"/>
              </w:rPr>
              <w:t>５</w:t>
            </w:r>
            <w:r w:rsidRPr="00044AB3">
              <w:rPr>
                <w:rFonts w:ascii="ＭＳ ゴシック" w:eastAsia="ＭＳ ゴシック" w:hAnsi="ＭＳ ゴシック" w:cs="Arial"/>
                <w:sz w:val="22"/>
              </w:rPr>
              <w:t>年以上の製品仕様であること</w:t>
            </w:r>
            <w:r w:rsidRPr="00044AB3">
              <w:rPr>
                <w:rFonts w:ascii="ＭＳ ゴシック" w:eastAsia="ＭＳ ゴシック" w:hAnsi="ＭＳ ゴシック" w:cs="Arial"/>
                <w:sz w:val="22"/>
                <w:szCs w:val="22"/>
              </w:rPr>
              <w:t>。</w:t>
            </w:r>
          </w:p>
          <w:p w14:paraId="270CDBDC" w14:textId="77777777" w:rsidR="00DE3095" w:rsidRPr="00044AB3" w:rsidRDefault="00DE3095" w:rsidP="0017730E">
            <w:pPr>
              <w:autoSpaceDE w:val="0"/>
              <w:autoSpaceDN w:val="0"/>
              <w:adjustRightInd w:val="0"/>
              <w:ind w:left="248" w:rightChars="10" w:right="21" w:hanging="227"/>
              <w:rPr>
                <w:rFonts w:ascii="ＭＳ ゴシック" w:eastAsia="ＭＳ ゴシック" w:hAnsi="Arial" w:cs="Arial"/>
                <w:sz w:val="22"/>
              </w:rPr>
            </w:pPr>
          </w:p>
          <w:p w14:paraId="335B5958" w14:textId="77777777" w:rsidR="00DE3095" w:rsidRPr="00044AB3" w:rsidRDefault="00DE3095" w:rsidP="0017730E">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【配慮事項】</w:t>
            </w:r>
          </w:p>
          <w:p w14:paraId="527F5750"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①使用済みの小形充電式電池の回収システムがあり、再使用又は再生利用されない部分については適正処理されるシステムがあること。</w:t>
            </w:r>
          </w:p>
          <w:p w14:paraId="7A4589CD"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8C47355"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hint="eastAsia"/>
                <w:sz w:val="22"/>
              </w:rPr>
              <w:t>③製品の包装又は梱包は、可能な限り簡易であって、再生利用の容易さ及び廃棄時の負荷低減に配慮されていること。</w:t>
            </w:r>
          </w:p>
        </w:tc>
      </w:tr>
      <w:tr w:rsidR="00DE3095" w:rsidRPr="00044AB3" w14:paraId="7F9087E2" w14:textId="77777777" w:rsidTr="0017730E">
        <w:trPr>
          <w:jc w:val="center"/>
        </w:trPr>
        <w:tc>
          <w:tcPr>
            <w:tcW w:w="712" w:type="dxa"/>
            <w:tcBorders>
              <w:top w:val="nil"/>
              <w:left w:val="nil"/>
              <w:bottom w:val="nil"/>
              <w:right w:val="nil"/>
            </w:tcBorders>
          </w:tcPr>
          <w:p w14:paraId="4C04BDAA"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5" w:type="dxa"/>
            <w:gridSpan w:val="2"/>
            <w:tcBorders>
              <w:top w:val="nil"/>
              <w:left w:val="nil"/>
              <w:bottom w:val="nil"/>
              <w:right w:val="nil"/>
            </w:tcBorders>
          </w:tcPr>
          <w:p w14:paraId="6CED05E3"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sz w:val="20"/>
              </w:rPr>
              <w:t>１　本項の判断の基準の対象とする「一次電池」は、我が国における形状の通称「単</w:t>
            </w:r>
            <w:r w:rsidRPr="00044AB3">
              <w:rPr>
                <w:rFonts w:ascii="ＭＳ ゴシック" w:eastAsia="ＭＳ ゴシック" w:hAnsi="ＭＳ ゴシック" w:cs="Arial" w:hint="eastAsia"/>
                <w:sz w:val="20"/>
              </w:rPr>
              <w:t>1</w:t>
            </w:r>
            <w:r w:rsidRPr="00044AB3">
              <w:rPr>
                <w:rFonts w:ascii="ＭＳ ゴシック" w:eastAsia="ＭＳ ゴシック" w:hAnsi="ＭＳ ゴシック" w:cs="Arial"/>
                <w:sz w:val="20"/>
              </w:rPr>
              <w:t>形」「単</w:t>
            </w:r>
            <w:r w:rsidRPr="00044AB3">
              <w:rPr>
                <w:rFonts w:ascii="ＭＳ ゴシック" w:eastAsia="ＭＳ ゴシック" w:hAnsi="ＭＳ ゴシック" w:cs="Arial" w:hint="eastAsia"/>
                <w:sz w:val="20"/>
              </w:rPr>
              <w:t>2</w:t>
            </w:r>
            <w:r w:rsidRPr="00044AB3">
              <w:rPr>
                <w:rFonts w:ascii="ＭＳ ゴシック" w:eastAsia="ＭＳ ゴシック" w:hAnsi="ＭＳ ゴシック" w:cs="Arial"/>
                <w:sz w:val="20"/>
              </w:rPr>
              <w:t>形」「単</w:t>
            </w:r>
            <w:r w:rsidRPr="00044AB3">
              <w:rPr>
                <w:rFonts w:ascii="ＭＳ ゴシック" w:eastAsia="ＭＳ ゴシック" w:hAnsi="ＭＳ ゴシック" w:cs="Arial" w:hint="eastAsia"/>
                <w:sz w:val="20"/>
              </w:rPr>
              <w:t>3</w:t>
            </w:r>
            <w:r w:rsidRPr="00044AB3">
              <w:rPr>
                <w:rFonts w:ascii="ＭＳ ゴシック" w:eastAsia="ＭＳ ゴシック" w:hAnsi="ＭＳ ゴシック" w:cs="Arial"/>
                <w:sz w:val="20"/>
              </w:rPr>
              <w:t>形」又は「単</w:t>
            </w:r>
            <w:r w:rsidRPr="00044AB3">
              <w:rPr>
                <w:rFonts w:ascii="ＭＳ ゴシック" w:eastAsia="ＭＳ ゴシック" w:hAnsi="ＭＳ ゴシック" w:cs="Arial" w:hint="eastAsia"/>
                <w:sz w:val="20"/>
              </w:rPr>
              <w:t>4</w:t>
            </w:r>
            <w:r w:rsidRPr="00044AB3">
              <w:rPr>
                <w:rFonts w:ascii="ＭＳ ゴシック" w:eastAsia="ＭＳ ゴシック" w:hAnsi="ＭＳ ゴシック" w:cs="Arial"/>
                <w:sz w:val="20"/>
              </w:rPr>
              <w:t>形」とする。</w:t>
            </w:r>
          </w:p>
          <w:p w14:paraId="5C07BB37"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cs="Arial"/>
                <w:sz w:val="20"/>
              </w:rPr>
              <w:t>２　｢最小平均持続時間｣は、</w:t>
            </w:r>
            <w:r w:rsidRPr="00044AB3">
              <w:rPr>
                <w:rFonts w:ascii="ＭＳ ゴシック" w:eastAsia="ＭＳ ゴシック" w:hAnsi="Arial" w:cs="Arial"/>
                <w:sz w:val="20"/>
              </w:rPr>
              <w:t>JIS C 8515</w:t>
            </w:r>
            <w:r w:rsidRPr="00044AB3">
              <w:rPr>
                <w:rFonts w:ascii="ＭＳ ゴシック" w:eastAsia="ＭＳ ゴシック" w:hAnsi="ＭＳ ゴシック" w:cs="Arial"/>
                <w:sz w:val="20"/>
              </w:rPr>
              <w:t>に規定する放電試験条件に準拠して測定するものとする。</w:t>
            </w:r>
            <w:r w:rsidRPr="00044AB3">
              <w:rPr>
                <w:rFonts w:ascii="ＭＳ ゴシック" w:eastAsia="ＭＳ ゴシック" w:hAnsi="ＭＳ ゴシック" w:cs="Arial" w:hint="eastAsia"/>
                <w:sz w:val="20"/>
              </w:rPr>
              <w:t>JIS C 8515で規定されるアルカリ乾電池に適合する一次電池は、判断の基準①を満たす。</w:t>
            </w:r>
          </w:p>
          <w:p w14:paraId="2FA62099"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３　「地球温暖化係数」とは、地球の温暖化をもたらす程度の二酸化炭素に係る当該程度に</w:t>
            </w:r>
            <w:r w:rsidRPr="00044AB3">
              <w:rPr>
                <w:rFonts w:ascii="ＭＳ ゴシック" w:eastAsia="ＭＳ ゴシック" w:hAnsi="Arial" w:hint="eastAsia"/>
                <w:sz w:val="20"/>
                <w:szCs w:val="18"/>
              </w:rPr>
              <w:lastRenderedPageBreak/>
              <w:t>対する比を示す数値をいう。</w:t>
            </w:r>
          </w:p>
          <w:p w14:paraId="133D4B7A"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Arial" w:hint="eastAsia"/>
                <w:sz w:val="20"/>
              </w:rPr>
              <w:t>４　配慮事項②の定量的環境情報は、カーボンフットプリント（ISO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31853C2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５</w:t>
            </w:r>
            <w:r w:rsidRPr="00044AB3">
              <w:rPr>
                <w:rFonts w:ascii="ＭＳ ゴシック" w:eastAsia="ＭＳ ゴシック" w:hAnsi="ＭＳ ゴシック" w:cs="Arial"/>
                <w:sz w:val="20"/>
              </w:rPr>
              <w:t xml:space="preserve">　個別の業務において使用する目的で購入した物品を災害用に利活用する場合は、災害備蓄用品の対象から除外することとする。</w:t>
            </w:r>
          </w:p>
          <w:p w14:paraId="5F613374"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６</w:t>
            </w:r>
            <w:r w:rsidRPr="00044AB3">
              <w:rPr>
                <w:rFonts w:ascii="ＭＳ ゴシック" w:eastAsia="ＭＳ ゴシック" w:hAnsi="ＭＳ ゴシック" w:cs="Arial"/>
                <w:sz w:val="20"/>
              </w:rPr>
              <w:t xml:space="preserve">　調達を行う各機関は</w:t>
            </w:r>
            <w:r w:rsidRPr="00044AB3">
              <w:rPr>
                <w:rFonts w:ascii="ＭＳ ゴシック" w:eastAsia="ＭＳ ゴシック" w:hAnsi="ＭＳ ゴシック" w:cs="Arial" w:hint="eastAsia"/>
                <w:sz w:val="20"/>
              </w:rPr>
              <w:t>、次の事項に十分留意すること。</w:t>
            </w:r>
          </w:p>
          <w:p w14:paraId="2EFFC514" w14:textId="77777777" w:rsidR="00DE3095" w:rsidRPr="00044AB3" w:rsidRDefault="00DE3095" w:rsidP="0017730E">
            <w:pPr>
              <w:spacing w:beforeLines="20" w:before="72" w:afterLines="10" w:after="36"/>
              <w:ind w:leftChars="45" w:left="494" w:rightChars="-10" w:right="-21" w:hangingChars="200" w:hanging="400"/>
              <w:rPr>
                <w:rFonts w:ascii="ＭＳ ゴシック" w:eastAsia="ＭＳ ゴシック" w:hAnsi="Arial" w:cs="Arial"/>
                <w:sz w:val="20"/>
              </w:rPr>
            </w:pPr>
            <w:r w:rsidRPr="00044AB3">
              <w:rPr>
                <w:rFonts w:ascii="ＭＳ ゴシック" w:eastAsia="ＭＳ ゴシック" w:hAnsi="ＭＳ ゴシック" w:cs="Arial" w:hint="eastAsia"/>
                <w:sz w:val="20"/>
              </w:rPr>
              <w:t>ア．</w:t>
            </w:r>
            <w:r w:rsidRPr="00044AB3">
              <w:rPr>
                <w:rFonts w:ascii="ＭＳ ゴシック" w:eastAsia="ＭＳ ゴシック" w:hAnsi="ＭＳ ゴシック" w:cs="Arial"/>
                <w:sz w:val="20"/>
              </w:rPr>
              <w:t>災害備蓄用品を調達するに当たり、当該品目の保存期限等を勘案した備蓄・購入計画を立案し、備蓄量及び購入量を適正に管理するとともに、継続的に更新していく仕組みを構築すること。</w:t>
            </w:r>
          </w:p>
          <w:p w14:paraId="2538653C" w14:textId="77777777" w:rsidR="00DE3095" w:rsidRPr="00044AB3" w:rsidRDefault="00DE3095" w:rsidP="0017730E">
            <w:pPr>
              <w:spacing w:beforeLines="20" w:before="72" w:afterLines="10" w:after="36"/>
              <w:ind w:leftChars="45" w:left="494" w:rightChars="-10" w:right="-21" w:hangingChars="200" w:hanging="400"/>
              <w:rPr>
                <w:rFonts w:ascii="ＭＳ ゴシック" w:eastAsia="ＭＳ ゴシック" w:hAnsi="Arial" w:cs="Arial"/>
                <w:sz w:val="20"/>
              </w:rPr>
            </w:pPr>
            <w:r w:rsidRPr="00044AB3">
              <w:rPr>
                <w:rFonts w:ascii="ＭＳ ゴシック" w:eastAsia="ＭＳ ゴシック" w:hAnsi="ＭＳ ゴシック" w:cs="Arial" w:hint="eastAsia"/>
                <w:sz w:val="20"/>
              </w:rPr>
              <w:t>イ．</w:t>
            </w:r>
            <w:r w:rsidRPr="00044AB3">
              <w:rPr>
                <w:rFonts w:ascii="ＭＳ ゴシック" w:eastAsia="ＭＳ ゴシック" w:hAnsi="ＭＳ ゴシック" w:cs="Arial"/>
                <w:sz w:val="20"/>
              </w:rPr>
              <w:t>納入時点にお</w:t>
            </w:r>
            <w:r w:rsidRPr="00044AB3">
              <w:rPr>
                <w:rFonts w:ascii="ＭＳ ゴシック" w:eastAsia="ＭＳ ゴシック" w:hAnsi="ＭＳ ゴシック" w:cs="Arial" w:hint="eastAsia"/>
                <w:sz w:val="20"/>
              </w:rPr>
              <w:t>いて</w:t>
            </w:r>
            <w:r w:rsidRPr="00044AB3">
              <w:rPr>
                <w:rFonts w:ascii="ＭＳ ゴシック" w:eastAsia="ＭＳ ゴシック" w:hAnsi="ＭＳ ゴシック" w:cs="Arial"/>
                <w:sz w:val="20"/>
              </w:rPr>
              <w:t>当該製品の残存期限を長くする観点から、納入事業者に対し、可能な限り新しい製品の納入のための準備が可能となるよう、納期まで一定の期間を与える等の配慮を行う契約方法について検討すること。</w:t>
            </w:r>
          </w:p>
        </w:tc>
      </w:tr>
    </w:tbl>
    <w:p w14:paraId="66B9E82E" w14:textId="77777777" w:rsidR="00DE3095" w:rsidRPr="00044AB3" w:rsidRDefault="00DE3095" w:rsidP="00DE3095">
      <w:pPr>
        <w:rPr>
          <w:rFonts w:ascii="ＭＳ ゴシック" w:eastAsia="ＭＳ ゴシック" w:hAnsi="ＭＳ ゴシック"/>
          <w:sz w:val="22"/>
        </w:rPr>
      </w:pPr>
    </w:p>
    <w:p w14:paraId="050D08F4" w14:textId="77777777" w:rsidR="00DE3095" w:rsidRPr="00044AB3" w:rsidRDefault="00DE3095" w:rsidP="00DE3095">
      <w:pPr>
        <w:rPr>
          <w:rFonts w:ascii="ＭＳ ゴシック" w:eastAsia="ＭＳ ゴシック" w:hAnsi="ＭＳ ゴシック"/>
          <w:sz w:val="22"/>
        </w:rPr>
      </w:pPr>
    </w:p>
    <w:p w14:paraId="601D1CC1" w14:textId="77777777" w:rsidR="00DE3095" w:rsidRPr="00044AB3" w:rsidRDefault="00DE3095" w:rsidP="00DE3095">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　一次電池に係る最小平均持続時間</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491"/>
        <w:gridCol w:w="1417"/>
        <w:gridCol w:w="1417"/>
        <w:gridCol w:w="1418"/>
        <w:gridCol w:w="1814"/>
      </w:tblGrid>
      <w:tr w:rsidR="00DE3095" w:rsidRPr="00044AB3" w14:paraId="654440F5" w14:textId="77777777" w:rsidTr="0017730E">
        <w:tc>
          <w:tcPr>
            <w:tcW w:w="502" w:type="dxa"/>
            <w:vMerge w:val="restart"/>
            <w:shd w:val="clear" w:color="auto" w:fill="auto"/>
            <w:vAlign w:val="center"/>
          </w:tcPr>
          <w:p w14:paraId="57E50715"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通称</w:t>
            </w:r>
          </w:p>
        </w:tc>
        <w:tc>
          <w:tcPr>
            <w:tcW w:w="2491" w:type="dxa"/>
            <w:vMerge w:val="restart"/>
            <w:shd w:val="clear" w:color="auto" w:fill="auto"/>
            <w:vAlign w:val="center"/>
          </w:tcPr>
          <w:p w14:paraId="084D8AD9"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主な用途など</w:t>
            </w:r>
          </w:p>
        </w:tc>
        <w:tc>
          <w:tcPr>
            <w:tcW w:w="4252" w:type="dxa"/>
            <w:gridSpan w:val="3"/>
            <w:shd w:val="clear" w:color="auto" w:fill="auto"/>
            <w:vAlign w:val="center"/>
          </w:tcPr>
          <w:p w14:paraId="21D44E9F"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放電試験条件</w:t>
            </w:r>
          </w:p>
        </w:tc>
        <w:tc>
          <w:tcPr>
            <w:tcW w:w="1814" w:type="dxa"/>
            <w:shd w:val="clear" w:color="auto" w:fill="auto"/>
            <w:tcMar>
              <w:left w:w="57" w:type="dxa"/>
              <w:right w:w="57" w:type="dxa"/>
            </w:tcMar>
            <w:vAlign w:val="center"/>
          </w:tcPr>
          <w:p w14:paraId="68D8EE8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最小平均持続時間</w:t>
            </w:r>
          </w:p>
        </w:tc>
      </w:tr>
      <w:tr w:rsidR="00DE3095" w:rsidRPr="00044AB3" w14:paraId="13A11439" w14:textId="77777777" w:rsidTr="0017730E">
        <w:tc>
          <w:tcPr>
            <w:tcW w:w="502" w:type="dxa"/>
            <w:vMerge/>
            <w:shd w:val="clear" w:color="auto" w:fill="auto"/>
          </w:tcPr>
          <w:p w14:paraId="067CD784"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p>
        </w:tc>
        <w:tc>
          <w:tcPr>
            <w:tcW w:w="2491" w:type="dxa"/>
            <w:vMerge/>
            <w:shd w:val="clear" w:color="auto" w:fill="auto"/>
            <w:vAlign w:val="center"/>
          </w:tcPr>
          <w:p w14:paraId="7E6494A1"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p>
        </w:tc>
        <w:tc>
          <w:tcPr>
            <w:tcW w:w="1417" w:type="dxa"/>
            <w:shd w:val="clear" w:color="auto" w:fill="auto"/>
            <w:vAlign w:val="center"/>
          </w:tcPr>
          <w:p w14:paraId="73A6CEBC"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放電負荷</w:t>
            </w:r>
          </w:p>
        </w:tc>
        <w:tc>
          <w:tcPr>
            <w:tcW w:w="1417" w:type="dxa"/>
            <w:shd w:val="clear" w:color="auto" w:fill="auto"/>
            <w:vAlign w:val="center"/>
          </w:tcPr>
          <w:p w14:paraId="6155F203" w14:textId="77777777" w:rsidR="00DE3095" w:rsidRPr="00044AB3" w:rsidRDefault="00DE3095" w:rsidP="0017730E">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1日当たり</w:t>
            </w:r>
          </w:p>
          <w:p w14:paraId="393256B3" w14:textId="77777777" w:rsidR="00DE3095" w:rsidRPr="00044AB3" w:rsidRDefault="00DE3095" w:rsidP="0017730E">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の放電時間</w:t>
            </w:r>
          </w:p>
        </w:tc>
        <w:tc>
          <w:tcPr>
            <w:tcW w:w="1418" w:type="dxa"/>
            <w:shd w:val="clear" w:color="auto" w:fill="auto"/>
            <w:vAlign w:val="center"/>
          </w:tcPr>
          <w:p w14:paraId="5B34E34C"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終止電圧</w:t>
            </w:r>
          </w:p>
        </w:tc>
        <w:tc>
          <w:tcPr>
            <w:tcW w:w="1814" w:type="dxa"/>
            <w:shd w:val="clear" w:color="auto" w:fill="auto"/>
            <w:vAlign w:val="center"/>
          </w:tcPr>
          <w:p w14:paraId="1700C563"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初度</w:t>
            </w:r>
          </w:p>
        </w:tc>
      </w:tr>
      <w:tr w:rsidR="00DE3095" w:rsidRPr="00044AB3" w14:paraId="28BE06EE" w14:textId="77777777" w:rsidTr="0017730E">
        <w:tc>
          <w:tcPr>
            <w:tcW w:w="502" w:type="dxa"/>
            <w:vMerge w:val="restart"/>
            <w:shd w:val="clear" w:color="auto" w:fill="auto"/>
            <w:vAlign w:val="center"/>
          </w:tcPr>
          <w:p w14:paraId="25919D75" w14:textId="77777777" w:rsidR="00DE3095" w:rsidRPr="00044AB3" w:rsidRDefault="00DE3095" w:rsidP="0017730E">
            <w:pPr>
              <w:autoSpaceDE w:val="0"/>
              <w:autoSpaceDN w:val="0"/>
              <w:adjustRightInd w:val="0"/>
              <w:snapToGri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単1形</w:t>
            </w:r>
          </w:p>
        </w:tc>
        <w:tc>
          <w:tcPr>
            <w:tcW w:w="2491" w:type="dxa"/>
            <w:shd w:val="clear" w:color="auto" w:fill="auto"/>
            <w:vAlign w:val="center"/>
          </w:tcPr>
          <w:p w14:paraId="5E5267AB"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1A6006F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2.2Ω</w:t>
            </w:r>
          </w:p>
        </w:tc>
        <w:tc>
          <w:tcPr>
            <w:tcW w:w="1417" w:type="dxa"/>
            <w:shd w:val="clear" w:color="auto" w:fill="auto"/>
            <w:vAlign w:val="center"/>
          </w:tcPr>
          <w:p w14:paraId="70F88853"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注１</w:t>
            </w:r>
          </w:p>
        </w:tc>
        <w:tc>
          <w:tcPr>
            <w:tcW w:w="1418" w:type="dxa"/>
            <w:shd w:val="clear" w:color="auto" w:fill="auto"/>
            <w:vAlign w:val="center"/>
          </w:tcPr>
          <w:p w14:paraId="0992BA63"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5D052089"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750分</w:t>
            </w:r>
          </w:p>
        </w:tc>
      </w:tr>
      <w:tr w:rsidR="00DE3095" w:rsidRPr="00044AB3" w14:paraId="72AAB8F1" w14:textId="77777777" w:rsidTr="0017730E">
        <w:tc>
          <w:tcPr>
            <w:tcW w:w="502" w:type="dxa"/>
            <w:vMerge/>
            <w:shd w:val="clear" w:color="auto" w:fill="auto"/>
            <w:textDirection w:val="tbRlV"/>
            <w:vAlign w:val="center"/>
          </w:tcPr>
          <w:p w14:paraId="1D1CA62A"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6F1F5A98"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20E3620C"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2.2Ω</w:t>
            </w:r>
          </w:p>
        </w:tc>
        <w:tc>
          <w:tcPr>
            <w:tcW w:w="1417" w:type="dxa"/>
            <w:shd w:val="clear" w:color="auto" w:fill="auto"/>
            <w:vAlign w:val="center"/>
          </w:tcPr>
          <w:p w14:paraId="4E351E55"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66D970A7"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3EC3A556"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16時間</w:t>
            </w:r>
          </w:p>
        </w:tc>
      </w:tr>
      <w:tr w:rsidR="00DE3095" w:rsidRPr="00044AB3" w14:paraId="217024E3" w14:textId="77777777" w:rsidTr="0017730E">
        <w:trPr>
          <w:trHeight w:val="96"/>
        </w:trPr>
        <w:tc>
          <w:tcPr>
            <w:tcW w:w="502" w:type="dxa"/>
            <w:vMerge/>
            <w:shd w:val="clear" w:color="auto" w:fill="auto"/>
            <w:textDirection w:val="tbRlV"/>
            <w:vAlign w:val="center"/>
          </w:tcPr>
          <w:p w14:paraId="1A85FA8D"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20E9B696"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ポータブルステレオ</w:t>
            </w:r>
          </w:p>
        </w:tc>
        <w:tc>
          <w:tcPr>
            <w:tcW w:w="1417" w:type="dxa"/>
            <w:shd w:val="clear" w:color="auto" w:fill="auto"/>
            <w:vAlign w:val="center"/>
          </w:tcPr>
          <w:p w14:paraId="410E5748"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600mA</w:t>
            </w:r>
          </w:p>
        </w:tc>
        <w:tc>
          <w:tcPr>
            <w:tcW w:w="1417" w:type="dxa"/>
            <w:shd w:val="clear" w:color="auto" w:fill="auto"/>
            <w:vAlign w:val="center"/>
          </w:tcPr>
          <w:p w14:paraId="5E37473C"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2時間</w:t>
            </w:r>
          </w:p>
        </w:tc>
        <w:tc>
          <w:tcPr>
            <w:tcW w:w="1418" w:type="dxa"/>
            <w:shd w:val="clear" w:color="auto" w:fill="auto"/>
            <w:vAlign w:val="center"/>
          </w:tcPr>
          <w:p w14:paraId="09B4C016"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7639C60F"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11時間</w:t>
            </w:r>
          </w:p>
        </w:tc>
      </w:tr>
      <w:tr w:rsidR="00DE3095" w:rsidRPr="00044AB3" w14:paraId="70B9ED69" w14:textId="77777777" w:rsidTr="0017730E">
        <w:tc>
          <w:tcPr>
            <w:tcW w:w="502" w:type="dxa"/>
            <w:vMerge w:val="restart"/>
            <w:shd w:val="clear" w:color="auto" w:fill="auto"/>
            <w:vAlign w:val="center"/>
          </w:tcPr>
          <w:p w14:paraId="6643E09E"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単2形</w:t>
            </w:r>
          </w:p>
        </w:tc>
        <w:tc>
          <w:tcPr>
            <w:tcW w:w="2491" w:type="dxa"/>
            <w:shd w:val="clear" w:color="auto" w:fill="auto"/>
            <w:vAlign w:val="center"/>
          </w:tcPr>
          <w:p w14:paraId="550D0A87"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7059C3E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3EBDF745"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18C3F74C"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30F2E14C"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14時間</w:t>
            </w:r>
          </w:p>
        </w:tc>
      </w:tr>
      <w:tr w:rsidR="00DE3095" w:rsidRPr="00044AB3" w14:paraId="1D53AD39" w14:textId="77777777" w:rsidTr="0017730E">
        <w:tc>
          <w:tcPr>
            <w:tcW w:w="502" w:type="dxa"/>
            <w:vMerge/>
            <w:shd w:val="clear" w:color="auto" w:fill="auto"/>
            <w:textDirection w:val="tbRlV"/>
            <w:vAlign w:val="center"/>
          </w:tcPr>
          <w:p w14:paraId="27D5B5F4"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4CB21F31"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68637490"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4A7BA961"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注１</w:t>
            </w:r>
          </w:p>
        </w:tc>
        <w:tc>
          <w:tcPr>
            <w:tcW w:w="1418" w:type="dxa"/>
            <w:shd w:val="clear" w:color="auto" w:fill="auto"/>
            <w:vAlign w:val="center"/>
          </w:tcPr>
          <w:p w14:paraId="051DCBC1"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631E5299"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790分</w:t>
            </w:r>
          </w:p>
        </w:tc>
      </w:tr>
      <w:tr w:rsidR="00DE3095" w:rsidRPr="00044AB3" w14:paraId="58AF59F0" w14:textId="77777777" w:rsidTr="0017730E">
        <w:tc>
          <w:tcPr>
            <w:tcW w:w="502" w:type="dxa"/>
            <w:vMerge/>
            <w:shd w:val="clear" w:color="auto" w:fill="auto"/>
            <w:textDirection w:val="tbRlV"/>
            <w:vAlign w:val="center"/>
          </w:tcPr>
          <w:p w14:paraId="2E291DED"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A6DEC1A"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ポータブルステレオ</w:t>
            </w:r>
          </w:p>
        </w:tc>
        <w:tc>
          <w:tcPr>
            <w:tcW w:w="1417" w:type="dxa"/>
            <w:shd w:val="clear" w:color="auto" w:fill="auto"/>
            <w:vAlign w:val="center"/>
          </w:tcPr>
          <w:p w14:paraId="6607ADEF"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400mA</w:t>
            </w:r>
          </w:p>
        </w:tc>
        <w:tc>
          <w:tcPr>
            <w:tcW w:w="1417" w:type="dxa"/>
            <w:shd w:val="clear" w:color="auto" w:fill="auto"/>
            <w:vAlign w:val="center"/>
          </w:tcPr>
          <w:p w14:paraId="4FA899D7"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2時間</w:t>
            </w:r>
          </w:p>
        </w:tc>
        <w:tc>
          <w:tcPr>
            <w:tcW w:w="1418" w:type="dxa"/>
            <w:shd w:val="clear" w:color="auto" w:fill="auto"/>
            <w:vAlign w:val="center"/>
          </w:tcPr>
          <w:p w14:paraId="1222BC27"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5998DEFC"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8時間</w:t>
            </w:r>
          </w:p>
        </w:tc>
      </w:tr>
      <w:tr w:rsidR="00DE3095" w:rsidRPr="00044AB3" w14:paraId="24C4DED6" w14:textId="77777777" w:rsidTr="0017730E">
        <w:tc>
          <w:tcPr>
            <w:tcW w:w="502" w:type="dxa"/>
            <w:vMerge w:val="restart"/>
            <w:shd w:val="clear" w:color="auto" w:fill="auto"/>
            <w:vAlign w:val="center"/>
          </w:tcPr>
          <w:p w14:paraId="5A1A37B5"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単3形</w:t>
            </w:r>
          </w:p>
        </w:tc>
        <w:tc>
          <w:tcPr>
            <w:tcW w:w="2491" w:type="dxa"/>
            <w:shd w:val="clear" w:color="auto" w:fill="auto"/>
            <w:vAlign w:val="center"/>
          </w:tcPr>
          <w:p w14:paraId="3AD80DB2"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高負荷機器</w:t>
            </w:r>
          </w:p>
        </w:tc>
        <w:tc>
          <w:tcPr>
            <w:tcW w:w="1417" w:type="dxa"/>
            <w:shd w:val="clear" w:color="auto" w:fill="auto"/>
            <w:vAlign w:val="center"/>
          </w:tcPr>
          <w:p w14:paraId="0D923192" w14:textId="77777777" w:rsidR="00DE3095" w:rsidRPr="00044AB3" w:rsidRDefault="00DE3095" w:rsidP="0017730E">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1,500mW</w:t>
            </w:r>
          </w:p>
          <w:p w14:paraId="3C846197" w14:textId="77777777" w:rsidR="00DE3095" w:rsidRPr="00044AB3" w:rsidRDefault="00DE3095" w:rsidP="0017730E">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650mW</w:t>
            </w:r>
          </w:p>
        </w:tc>
        <w:tc>
          <w:tcPr>
            <w:tcW w:w="1417" w:type="dxa"/>
            <w:shd w:val="clear" w:color="auto" w:fill="auto"/>
            <w:vAlign w:val="center"/>
          </w:tcPr>
          <w:p w14:paraId="3DA0B67F"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注２</w:t>
            </w:r>
          </w:p>
        </w:tc>
        <w:tc>
          <w:tcPr>
            <w:tcW w:w="1418" w:type="dxa"/>
            <w:shd w:val="clear" w:color="auto" w:fill="auto"/>
            <w:vAlign w:val="center"/>
          </w:tcPr>
          <w:p w14:paraId="5985FB67"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1.05V</w:t>
            </w:r>
          </w:p>
        </w:tc>
        <w:tc>
          <w:tcPr>
            <w:tcW w:w="1814" w:type="dxa"/>
            <w:shd w:val="clear" w:color="auto" w:fill="auto"/>
            <w:vAlign w:val="center"/>
          </w:tcPr>
          <w:p w14:paraId="040A9363"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40回</w:t>
            </w:r>
          </w:p>
        </w:tc>
      </w:tr>
      <w:tr w:rsidR="00DE3095" w:rsidRPr="00044AB3" w14:paraId="11B358F4" w14:textId="77777777" w:rsidTr="0017730E">
        <w:tc>
          <w:tcPr>
            <w:tcW w:w="502" w:type="dxa"/>
            <w:vMerge/>
            <w:shd w:val="clear" w:color="auto" w:fill="auto"/>
            <w:textDirection w:val="tbRlV"/>
          </w:tcPr>
          <w:p w14:paraId="2FA56F1E"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8A48E4A"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携帯電灯（LED）</w:t>
            </w:r>
          </w:p>
        </w:tc>
        <w:tc>
          <w:tcPr>
            <w:tcW w:w="1417" w:type="dxa"/>
            <w:shd w:val="clear" w:color="auto" w:fill="auto"/>
            <w:vAlign w:val="center"/>
          </w:tcPr>
          <w:p w14:paraId="5BF39628"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2AD45E50"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注３</w:t>
            </w:r>
          </w:p>
        </w:tc>
        <w:tc>
          <w:tcPr>
            <w:tcW w:w="1418" w:type="dxa"/>
            <w:shd w:val="clear" w:color="auto" w:fill="auto"/>
            <w:vAlign w:val="center"/>
          </w:tcPr>
          <w:p w14:paraId="3032FE7A"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2F5958E0"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230分</w:t>
            </w:r>
          </w:p>
        </w:tc>
      </w:tr>
      <w:tr w:rsidR="00DE3095" w:rsidRPr="00044AB3" w14:paraId="6861BF73" w14:textId="77777777" w:rsidTr="0017730E">
        <w:tc>
          <w:tcPr>
            <w:tcW w:w="502" w:type="dxa"/>
            <w:vMerge/>
            <w:shd w:val="clear" w:color="auto" w:fill="auto"/>
            <w:textDirection w:val="tbRlV"/>
          </w:tcPr>
          <w:p w14:paraId="2868385F"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41476309"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6AAF37E5"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5F002E0C"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24F364BE"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286C9375"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5時間</w:t>
            </w:r>
          </w:p>
        </w:tc>
      </w:tr>
      <w:tr w:rsidR="00DE3095" w:rsidRPr="00044AB3" w14:paraId="2702AFC7" w14:textId="77777777" w:rsidTr="0017730E">
        <w:tc>
          <w:tcPr>
            <w:tcW w:w="502" w:type="dxa"/>
            <w:vMerge/>
            <w:shd w:val="clear" w:color="auto" w:fill="auto"/>
            <w:textDirection w:val="tbRlV"/>
          </w:tcPr>
          <w:p w14:paraId="08FA97B7"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09B0167"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玩具（モーターなし）</w:t>
            </w:r>
          </w:p>
        </w:tc>
        <w:tc>
          <w:tcPr>
            <w:tcW w:w="1417" w:type="dxa"/>
            <w:shd w:val="clear" w:color="auto" w:fill="auto"/>
            <w:vAlign w:val="center"/>
          </w:tcPr>
          <w:p w14:paraId="25918F8E"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250mA</w:t>
            </w:r>
          </w:p>
        </w:tc>
        <w:tc>
          <w:tcPr>
            <w:tcW w:w="1417" w:type="dxa"/>
            <w:shd w:val="clear" w:color="auto" w:fill="auto"/>
            <w:vAlign w:val="center"/>
          </w:tcPr>
          <w:p w14:paraId="5C3D0AD5"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2CD57BD3"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14FC1D74"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5時間</w:t>
            </w:r>
          </w:p>
        </w:tc>
      </w:tr>
      <w:tr w:rsidR="00DE3095" w:rsidRPr="00044AB3" w14:paraId="216BF1F6" w14:textId="77777777" w:rsidTr="0017730E">
        <w:tc>
          <w:tcPr>
            <w:tcW w:w="502" w:type="dxa"/>
            <w:vMerge/>
            <w:shd w:val="clear" w:color="auto" w:fill="auto"/>
            <w:textDirection w:val="tbRlV"/>
          </w:tcPr>
          <w:p w14:paraId="2D1E2775"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8DC75E3"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CDプレーヤ・電子ゲーム</w:t>
            </w:r>
          </w:p>
        </w:tc>
        <w:tc>
          <w:tcPr>
            <w:tcW w:w="1417" w:type="dxa"/>
            <w:shd w:val="clear" w:color="auto" w:fill="auto"/>
            <w:vAlign w:val="center"/>
          </w:tcPr>
          <w:p w14:paraId="3CA3831F"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100mA</w:t>
            </w:r>
          </w:p>
        </w:tc>
        <w:tc>
          <w:tcPr>
            <w:tcW w:w="1417" w:type="dxa"/>
            <w:shd w:val="clear" w:color="auto" w:fill="auto"/>
            <w:vAlign w:val="center"/>
          </w:tcPr>
          <w:p w14:paraId="67EA0743"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18258EBA"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73E132EF"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15時間</w:t>
            </w:r>
          </w:p>
        </w:tc>
      </w:tr>
      <w:tr w:rsidR="00DE3095" w:rsidRPr="00044AB3" w14:paraId="0883B299" w14:textId="77777777" w:rsidTr="0017730E">
        <w:tc>
          <w:tcPr>
            <w:tcW w:w="502" w:type="dxa"/>
            <w:vMerge/>
            <w:shd w:val="clear" w:color="auto" w:fill="auto"/>
            <w:textDirection w:val="tbRlV"/>
          </w:tcPr>
          <w:p w14:paraId="452E3D03"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9E78358"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ラジオ・時計・リモコン</w:t>
            </w:r>
          </w:p>
        </w:tc>
        <w:tc>
          <w:tcPr>
            <w:tcW w:w="1417" w:type="dxa"/>
            <w:shd w:val="clear" w:color="auto" w:fill="auto"/>
            <w:vAlign w:val="center"/>
          </w:tcPr>
          <w:p w14:paraId="61A685F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50mA</w:t>
            </w:r>
          </w:p>
        </w:tc>
        <w:tc>
          <w:tcPr>
            <w:tcW w:w="1417" w:type="dxa"/>
            <w:shd w:val="clear" w:color="auto" w:fill="auto"/>
            <w:vAlign w:val="center"/>
          </w:tcPr>
          <w:p w14:paraId="4C6EE52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注４</w:t>
            </w:r>
          </w:p>
        </w:tc>
        <w:tc>
          <w:tcPr>
            <w:tcW w:w="1418" w:type="dxa"/>
            <w:shd w:val="clear" w:color="auto" w:fill="auto"/>
            <w:vAlign w:val="center"/>
          </w:tcPr>
          <w:p w14:paraId="555A8D8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1.0V</w:t>
            </w:r>
          </w:p>
        </w:tc>
        <w:tc>
          <w:tcPr>
            <w:tcW w:w="1814" w:type="dxa"/>
            <w:shd w:val="clear" w:color="auto" w:fill="auto"/>
            <w:vAlign w:val="center"/>
          </w:tcPr>
          <w:p w14:paraId="0DF4EF0E"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30時間</w:t>
            </w:r>
          </w:p>
        </w:tc>
      </w:tr>
      <w:tr w:rsidR="00DE3095" w:rsidRPr="00044AB3" w14:paraId="031FE719" w14:textId="77777777" w:rsidTr="0017730E">
        <w:tc>
          <w:tcPr>
            <w:tcW w:w="502" w:type="dxa"/>
            <w:vMerge w:val="restart"/>
            <w:shd w:val="clear" w:color="auto" w:fill="auto"/>
            <w:vAlign w:val="center"/>
          </w:tcPr>
          <w:p w14:paraId="3F674823"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単4形</w:t>
            </w:r>
          </w:p>
        </w:tc>
        <w:tc>
          <w:tcPr>
            <w:tcW w:w="2491" w:type="dxa"/>
            <w:shd w:val="clear" w:color="auto" w:fill="auto"/>
            <w:vAlign w:val="center"/>
          </w:tcPr>
          <w:p w14:paraId="78473529"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5ECF6CEA"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5.1Ω</w:t>
            </w:r>
          </w:p>
        </w:tc>
        <w:tc>
          <w:tcPr>
            <w:tcW w:w="1417" w:type="dxa"/>
            <w:shd w:val="clear" w:color="auto" w:fill="auto"/>
            <w:vAlign w:val="center"/>
          </w:tcPr>
          <w:p w14:paraId="56923322"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注３</w:t>
            </w:r>
          </w:p>
        </w:tc>
        <w:tc>
          <w:tcPr>
            <w:tcW w:w="1418" w:type="dxa"/>
            <w:shd w:val="clear" w:color="auto" w:fill="auto"/>
            <w:vAlign w:val="center"/>
          </w:tcPr>
          <w:p w14:paraId="41C08F4B"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13461853"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130分</w:t>
            </w:r>
          </w:p>
        </w:tc>
      </w:tr>
      <w:tr w:rsidR="00DE3095" w:rsidRPr="00044AB3" w14:paraId="5FB5577F" w14:textId="77777777" w:rsidTr="0017730E">
        <w:tc>
          <w:tcPr>
            <w:tcW w:w="502" w:type="dxa"/>
            <w:vMerge/>
            <w:shd w:val="clear" w:color="auto" w:fill="auto"/>
            <w:textDirection w:val="tbRlV"/>
          </w:tcPr>
          <w:p w14:paraId="79F14D5F"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3932248F"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53B153D8"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5.1Ω</w:t>
            </w:r>
          </w:p>
        </w:tc>
        <w:tc>
          <w:tcPr>
            <w:tcW w:w="1417" w:type="dxa"/>
            <w:shd w:val="clear" w:color="auto" w:fill="auto"/>
            <w:vAlign w:val="center"/>
          </w:tcPr>
          <w:p w14:paraId="54EA73C3"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4167E811"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4A3EA10D"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120分</w:t>
            </w:r>
          </w:p>
        </w:tc>
      </w:tr>
      <w:tr w:rsidR="00DE3095" w:rsidRPr="00044AB3" w14:paraId="06E649EB" w14:textId="77777777" w:rsidTr="0017730E">
        <w:tc>
          <w:tcPr>
            <w:tcW w:w="502" w:type="dxa"/>
            <w:vMerge/>
            <w:shd w:val="clear" w:color="auto" w:fill="auto"/>
            <w:textDirection w:val="tbRlV"/>
          </w:tcPr>
          <w:p w14:paraId="4AEA92EE"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24138E9A"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デジタルオーディオ</w:t>
            </w:r>
          </w:p>
        </w:tc>
        <w:tc>
          <w:tcPr>
            <w:tcW w:w="1417" w:type="dxa"/>
            <w:shd w:val="clear" w:color="auto" w:fill="auto"/>
            <w:vAlign w:val="center"/>
          </w:tcPr>
          <w:p w14:paraId="1D527121"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50mA</w:t>
            </w:r>
          </w:p>
        </w:tc>
        <w:tc>
          <w:tcPr>
            <w:tcW w:w="1417" w:type="dxa"/>
            <w:shd w:val="clear" w:color="auto" w:fill="auto"/>
            <w:vAlign w:val="center"/>
          </w:tcPr>
          <w:p w14:paraId="7ECAC7E4"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注５</w:t>
            </w:r>
          </w:p>
        </w:tc>
        <w:tc>
          <w:tcPr>
            <w:tcW w:w="1418" w:type="dxa"/>
            <w:shd w:val="clear" w:color="auto" w:fill="auto"/>
            <w:vAlign w:val="center"/>
          </w:tcPr>
          <w:p w14:paraId="44636BEA"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352FD40A"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12時間</w:t>
            </w:r>
          </w:p>
        </w:tc>
      </w:tr>
      <w:tr w:rsidR="00DE3095" w:rsidRPr="00044AB3" w14:paraId="4D052D47" w14:textId="77777777" w:rsidTr="0017730E">
        <w:tc>
          <w:tcPr>
            <w:tcW w:w="502" w:type="dxa"/>
            <w:vMerge/>
            <w:shd w:val="clear" w:color="auto" w:fill="auto"/>
            <w:textDirection w:val="tbRlV"/>
          </w:tcPr>
          <w:p w14:paraId="4BAE7E62" w14:textId="77777777" w:rsidR="00DE3095" w:rsidRPr="00044AB3" w:rsidRDefault="00DE3095" w:rsidP="0017730E">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0033506B" w14:textId="77777777" w:rsidR="00DE3095" w:rsidRPr="00044AB3" w:rsidRDefault="00DE3095" w:rsidP="0017730E">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リモコン</w:t>
            </w:r>
          </w:p>
        </w:tc>
        <w:tc>
          <w:tcPr>
            <w:tcW w:w="1417" w:type="dxa"/>
            <w:shd w:val="clear" w:color="auto" w:fill="auto"/>
            <w:vAlign w:val="center"/>
          </w:tcPr>
          <w:p w14:paraId="4BA0D20A"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24Ω</w:t>
            </w:r>
          </w:p>
        </w:tc>
        <w:tc>
          <w:tcPr>
            <w:tcW w:w="1417" w:type="dxa"/>
            <w:shd w:val="clear" w:color="auto" w:fill="auto"/>
            <w:vAlign w:val="center"/>
          </w:tcPr>
          <w:p w14:paraId="73A6BA2C"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注６</w:t>
            </w:r>
          </w:p>
        </w:tc>
        <w:tc>
          <w:tcPr>
            <w:tcW w:w="1418" w:type="dxa"/>
            <w:shd w:val="clear" w:color="auto" w:fill="auto"/>
            <w:vAlign w:val="center"/>
          </w:tcPr>
          <w:p w14:paraId="5E4131D4"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1.0V</w:t>
            </w:r>
          </w:p>
        </w:tc>
        <w:tc>
          <w:tcPr>
            <w:tcW w:w="1814" w:type="dxa"/>
            <w:shd w:val="clear" w:color="auto" w:fill="auto"/>
            <w:vAlign w:val="center"/>
          </w:tcPr>
          <w:p w14:paraId="062177FF" w14:textId="77777777" w:rsidR="00DE3095" w:rsidRPr="00044AB3" w:rsidRDefault="00DE3095" w:rsidP="0017730E">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14.5時間</w:t>
            </w:r>
          </w:p>
        </w:tc>
      </w:tr>
    </w:tbl>
    <w:p w14:paraId="5AA6ED1C" w14:textId="77777777" w:rsidR="00DE3095" w:rsidRPr="00044AB3" w:rsidRDefault="00DE3095" w:rsidP="00DE3095">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備考）初度の最小平均持続時間に対する12か月貯蔵後の最小平均持続時間の比率は90％以上であること。</w:t>
      </w:r>
    </w:p>
    <w:p w14:paraId="50E32FBA" w14:textId="77777777" w:rsidR="00DE3095" w:rsidRPr="00044AB3" w:rsidRDefault="00DE3095" w:rsidP="00DE3095">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注１：4分放電・11分放電休止の周期を8時間連続して繰り返す。</w:t>
      </w:r>
    </w:p>
    <w:p w14:paraId="36AAC345" w14:textId="77777777" w:rsidR="00DE3095" w:rsidRPr="00044AB3" w:rsidRDefault="00DE3095" w:rsidP="00DE3095">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注２：5分放電（1,500mWの2秒放電・650mWの28秒放電の交互放電）・55分放電休止の周期を24時間連続して繰り返す。</w:t>
      </w:r>
    </w:p>
    <w:p w14:paraId="5011F998" w14:textId="77777777" w:rsidR="00DE3095" w:rsidRPr="00044AB3" w:rsidRDefault="00DE3095" w:rsidP="00DE3095">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注３：4分放電・56分放電休止の周期を8時間連続して繰り返す。</w:t>
      </w:r>
    </w:p>
    <w:p w14:paraId="5CA119A7" w14:textId="77777777" w:rsidR="00DE3095" w:rsidRPr="00044AB3" w:rsidRDefault="00DE3095" w:rsidP="00DE3095">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注４：1時間放電・7時間放電休止の周期を24時間連続して繰り返す。</w:t>
      </w:r>
    </w:p>
    <w:p w14:paraId="2B6208EA" w14:textId="77777777" w:rsidR="00DE3095" w:rsidRPr="00044AB3" w:rsidRDefault="00DE3095" w:rsidP="00DE3095">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注５：1時間放電・11時間放電休止の周期を24時間連続して繰り返す。</w:t>
      </w:r>
    </w:p>
    <w:p w14:paraId="6AFCCC67" w14:textId="77777777" w:rsidR="00DE3095" w:rsidRPr="00044AB3" w:rsidRDefault="00DE3095" w:rsidP="00DE3095">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注６：15秒放電・45秒放電休止の周期を8時間連続して繰り返す。</w:t>
      </w:r>
    </w:p>
    <w:p w14:paraId="7F3A6B9F" w14:textId="77777777" w:rsidR="00DE3095" w:rsidRPr="00044AB3" w:rsidRDefault="00DE3095" w:rsidP="00DE3095">
      <w:pPr>
        <w:autoSpaceDE w:val="0"/>
        <w:autoSpaceDN w:val="0"/>
        <w:adjustRightInd w:val="0"/>
        <w:rPr>
          <w:rFonts w:ascii="ＭＳ ゴシック" w:eastAsia="ＭＳ ゴシック" w:hAnsi="ＭＳ ゴシック"/>
          <w:sz w:val="20"/>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761"/>
        <w:gridCol w:w="7604"/>
      </w:tblGrid>
      <w:tr w:rsidR="00DE3095" w:rsidRPr="00044AB3" w14:paraId="437972CF" w14:textId="77777777" w:rsidTr="0017730E">
        <w:trPr>
          <w:trHeight w:val="907"/>
          <w:jc w:val="center"/>
        </w:trPr>
        <w:tc>
          <w:tcPr>
            <w:tcW w:w="1473" w:type="dxa"/>
            <w:gridSpan w:val="2"/>
            <w:tcBorders>
              <w:bottom w:val="single" w:sz="6" w:space="0" w:color="auto"/>
            </w:tcBorders>
          </w:tcPr>
          <w:p w14:paraId="7F3FBBA7" w14:textId="77777777" w:rsidR="00DE3095" w:rsidRPr="00044AB3" w:rsidRDefault="00DE3095" w:rsidP="0017730E">
            <w:pPr>
              <w:pStyle w:val="ab"/>
              <w:rPr>
                <w:rFonts w:hAnsi="Arial" w:cs="Arial"/>
                <w:szCs w:val="21"/>
              </w:rPr>
            </w:pPr>
            <w:r w:rsidRPr="00044AB3">
              <w:rPr>
                <w:rFonts w:hAnsi="Arial" w:cs="Arial"/>
              </w:rPr>
              <w:lastRenderedPageBreak/>
              <w:br w:type="page"/>
            </w:r>
            <w:r w:rsidRPr="00044AB3">
              <w:rPr>
                <w:rFonts w:cs="Arial"/>
                <w:szCs w:val="21"/>
              </w:rPr>
              <w:t>非常用携帯燃料</w:t>
            </w:r>
          </w:p>
        </w:tc>
        <w:tc>
          <w:tcPr>
            <w:tcW w:w="7604" w:type="dxa"/>
            <w:tcBorders>
              <w:bottom w:val="single" w:sz="6" w:space="0" w:color="auto"/>
            </w:tcBorders>
          </w:tcPr>
          <w:p w14:paraId="4B0EF07A" w14:textId="77777777" w:rsidR="00DE3095" w:rsidRPr="00044AB3" w:rsidRDefault="00DE3095" w:rsidP="0017730E">
            <w:pPr>
              <w:pStyle w:val="a4"/>
              <w:rPr>
                <w:rFonts w:hAnsi="Arial" w:cs="Arial"/>
                <w:color w:val="auto"/>
              </w:rPr>
            </w:pPr>
            <w:r w:rsidRPr="00044AB3">
              <w:rPr>
                <w:rFonts w:cs="Arial"/>
                <w:color w:val="auto"/>
              </w:rPr>
              <w:t>【判断の基準】</w:t>
            </w:r>
          </w:p>
          <w:p w14:paraId="172C4713"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①品質保証期限が</w:t>
            </w:r>
            <w:r w:rsidRPr="00044AB3">
              <w:rPr>
                <w:rFonts w:hAnsi="Arial" w:cs="Arial" w:hint="eastAsia"/>
                <w:color w:val="auto"/>
              </w:rPr>
              <w:t>５</w:t>
            </w:r>
            <w:r w:rsidRPr="00044AB3">
              <w:rPr>
                <w:rFonts w:cs="Arial"/>
                <w:color w:val="auto"/>
              </w:rPr>
              <w:t>年以上であること。</w:t>
            </w:r>
          </w:p>
          <w:p w14:paraId="18AF53B6"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②名称、原材料名、内容量、品質保証期限、保存方法及び製造者名が記載されていること。</w:t>
            </w:r>
          </w:p>
          <w:p w14:paraId="192B1C40" w14:textId="77777777" w:rsidR="00DE3095" w:rsidRPr="00044AB3" w:rsidRDefault="00DE3095" w:rsidP="0017730E">
            <w:pPr>
              <w:pStyle w:val="a4"/>
              <w:rPr>
                <w:rFonts w:hAnsi="Arial" w:cs="Arial"/>
                <w:color w:val="auto"/>
              </w:rPr>
            </w:pPr>
          </w:p>
          <w:p w14:paraId="25E78065" w14:textId="77777777" w:rsidR="00DE3095" w:rsidRPr="00044AB3" w:rsidRDefault="00DE3095" w:rsidP="0017730E">
            <w:pPr>
              <w:pStyle w:val="a4"/>
              <w:rPr>
                <w:rFonts w:hAnsi="Arial" w:cs="Arial"/>
                <w:color w:val="auto"/>
              </w:rPr>
            </w:pPr>
            <w:r w:rsidRPr="00044AB3">
              <w:rPr>
                <w:rFonts w:cs="Arial"/>
                <w:color w:val="auto"/>
              </w:rPr>
              <w:t>【配慮事項】</w:t>
            </w:r>
          </w:p>
          <w:p w14:paraId="3D355E8F" w14:textId="77777777" w:rsidR="00DE3095" w:rsidRPr="00044AB3" w:rsidRDefault="00DE3095" w:rsidP="0017730E">
            <w:pPr>
              <w:pStyle w:val="a4"/>
              <w:ind w:leftChars="0" w:left="220" w:hangingChars="100" w:hanging="220"/>
              <w:rPr>
                <w:rFonts w:hAnsi="Arial" w:cs="Arial"/>
                <w:color w:val="auto"/>
              </w:rPr>
            </w:pPr>
            <w:r w:rsidRPr="00044AB3">
              <w:rPr>
                <w:rFonts w:cs="Arial"/>
                <w:color w:val="auto"/>
              </w:rPr>
              <w:t>○製品の包装</w:t>
            </w:r>
            <w:r w:rsidRPr="00044AB3">
              <w:rPr>
                <w:rFonts w:cs="Arial" w:hint="eastAsia"/>
                <w:color w:val="auto"/>
              </w:rPr>
              <w:t>又は梱包</w:t>
            </w:r>
            <w:r w:rsidRPr="00044AB3">
              <w:rPr>
                <w:rFonts w:cs="Arial"/>
                <w:color w:val="auto"/>
              </w:rPr>
              <w:t>及び容器は、可能な限り簡易であって、再生利用の容易さ及び廃棄時の負荷低減に配慮されていること。</w:t>
            </w:r>
          </w:p>
        </w:tc>
      </w:tr>
      <w:tr w:rsidR="00DE3095" w:rsidRPr="00044AB3" w14:paraId="24432B53" w14:textId="77777777" w:rsidTr="0017730E">
        <w:trPr>
          <w:jc w:val="center"/>
        </w:trPr>
        <w:tc>
          <w:tcPr>
            <w:tcW w:w="712" w:type="dxa"/>
            <w:tcBorders>
              <w:top w:val="nil"/>
              <w:left w:val="nil"/>
              <w:bottom w:val="nil"/>
              <w:right w:val="nil"/>
            </w:tcBorders>
          </w:tcPr>
          <w:p w14:paraId="25364764"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5" w:type="dxa"/>
            <w:gridSpan w:val="2"/>
            <w:tcBorders>
              <w:top w:val="nil"/>
              <w:left w:val="nil"/>
              <w:bottom w:val="nil"/>
              <w:right w:val="nil"/>
            </w:tcBorders>
          </w:tcPr>
          <w:p w14:paraId="2E5D9927" w14:textId="77777777" w:rsidR="00DE3095" w:rsidRPr="00044AB3" w:rsidRDefault="00DE3095" w:rsidP="0017730E">
            <w:pPr>
              <w:pStyle w:val="af1"/>
              <w:rPr>
                <w:rFonts w:hAnsi="Arial" w:cs="Arial"/>
              </w:rPr>
            </w:pPr>
            <w:r w:rsidRPr="00044AB3">
              <w:rPr>
                <w:rFonts w:cs="Arial"/>
              </w:rPr>
              <w:t>１　個別の業務において使用する目的で購入した物品を災害用に利活用する場合は、災害備蓄用品の対象から除外することとする。</w:t>
            </w:r>
          </w:p>
          <w:p w14:paraId="57C92E21" w14:textId="77777777" w:rsidR="00DE3095" w:rsidRPr="00044AB3" w:rsidRDefault="00DE3095" w:rsidP="0017730E">
            <w:pPr>
              <w:pStyle w:val="af1"/>
              <w:rPr>
                <w:rFonts w:cs="Arial"/>
              </w:rPr>
            </w:pPr>
            <w:r w:rsidRPr="00044AB3">
              <w:rPr>
                <w:rFonts w:cs="Arial"/>
              </w:rPr>
              <w:t>２　調達を行う各機関は</w:t>
            </w:r>
            <w:r w:rsidRPr="00044AB3">
              <w:rPr>
                <w:rFonts w:cs="Arial" w:hint="eastAsia"/>
              </w:rPr>
              <w:t>、次の事項に十分留意すること。</w:t>
            </w:r>
          </w:p>
          <w:p w14:paraId="5BFB9455" w14:textId="77777777" w:rsidR="00DE3095" w:rsidRPr="00044AB3" w:rsidRDefault="00DE3095" w:rsidP="0017730E">
            <w:pPr>
              <w:pStyle w:val="af1"/>
              <w:ind w:leftChars="45" w:left="494" w:hangingChars="200" w:hanging="400"/>
              <w:rPr>
                <w:rFonts w:hAnsi="Arial" w:cs="Arial"/>
              </w:rPr>
            </w:pPr>
            <w:r w:rsidRPr="00044AB3">
              <w:rPr>
                <w:rFonts w:cs="Arial" w:hint="eastAsia"/>
              </w:rPr>
              <w:t>ア．</w:t>
            </w:r>
            <w:r w:rsidRPr="00044AB3">
              <w:rPr>
                <w:rFonts w:cs="Arial"/>
              </w:rPr>
              <w:t>災害備蓄用品を調達するに当たり、当該品目の保存期限等を勘案した備蓄・購入計画を立案し、備蓄量及び購入量を適正に管理するとともに、継続的に更新していく仕組みを構築すること。</w:t>
            </w:r>
          </w:p>
          <w:p w14:paraId="5D7673BE" w14:textId="77777777" w:rsidR="00DE3095" w:rsidRPr="00044AB3" w:rsidRDefault="00DE3095" w:rsidP="0017730E">
            <w:pPr>
              <w:pStyle w:val="af1"/>
              <w:ind w:leftChars="45" w:left="494" w:hangingChars="200" w:hanging="400"/>
              <w:rPr>
                <w:rFonts w:hAnsi="Arial" w:cs="Arial"/>
              </w:rPr>
            </w:pPr>
            <w:r w:rsidRPr="00044AB3">
              <w:rPr>
                <w:rFonts w:cs="Arial" w:hint="eastAsia"/>
              </w:rPr>
              <w:t>イ．</w:t>
            </w:r>
            <w:r w:rsidRPr="00044AB3">
              <w:rPr>
                <w:rFonts w:cs="Arial"/>
              </w:rPr>
              <w:t>納入時点にお</w:t>
            </w:r>
            <w:r w:rsidRPr="00044AB3">
              <w:rPr>
                <w:rFonts w:cs="Arial" w:hint="eastAsia"/>
              </w:rPr>
              <w:t>いて</w:t>
            </w:r>
            <w:r w:rsidRPr="00044AB3">
              <w:rPr>
                <w:rFonts w:cs="Arial"/>
              </w:rPr>
              <w:t>当該製品の残存期限を長くする観点から、納入事業者に対し、可能な限り新しい製品の納入のための準備が可能となるよう、納期まで一定の期間を与える等の配慮を行う契約方法について検討すること。</w:t>
            </w:r>
          </w:p>
        </w:tc>
      </w:tr>
    </w:tbl>
    <w:p w14:paraId="3FE1C6D3" w14:textId="77777777" w:rsidR="00DE3095" w:rsidRPr="00044AB3" w:rsidRDefault="00DE3095" w:rsidP="00DE3095">
      <w:pPr>
        <w:autoSpaceDE w:val="0"/>
        <w:autoSpaceDN w:val="0"/>
        <w:adjustRightInd w:val="0"/>
        <w:rPr>
          <w:rFonts w:ascii="ＭＳ ゴシック" w:eastAsia="ＭＳ ゴシック" w:hAnsi="ＭＳ ゴシック"/>
          <w:sz w:val="20"/>
        </w:rPr>
      </w:pPr>
    </w:p>
    <w:p w14:paraId="539564EB" w14:textId="77777777" w:rsidR="00DE3095" w:rsidRPr="00044AB3" w:rsidRDefault="00DE3095" w:rsidP="00DE3095">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761"/>
        <w:gridCol w:w="7604"/>
      </w:tblGrid>
      <w:tr w:rsidR="00DE3095" w:rsidRPr="00044AB3" w14:paraId="32243CE0" w14:textId="77777777" w:rsidTr="0017730E">
        <w:trPr>
          <w:trHeight w:val="907"/>
          <w:jc w:val="center"/>
        </w:trPr>
        <w:tc>
          <w:tcPr>
            <w:tcW w:w="1473" w:type="dxa"/>
            <w:gridSpan w:val="2"/>
            <w:tcBorders>
              <w:bottom w:val="single" w:sz="6" w:space="0" w:color="auto"/>
            </w:tcBorders>
          </w:tcPr>
          <w:p w14:paraId="254D642A" w14:textId="77777777" w:rsidR="00DE3095" w:rsidRPr="00044AB3" w:rsidRDefault="00DE3095" w:rsidP="0017730E">
            <w:pPr>
              <w:pStyle w:val="ab"/>
              <w:rPr>
                <w:rFonts w:hAnsi="Arial" w:cs="Arial"/>
                <w:szCs w:val="21"/>
              </w:rPr>
            </w:pPr>
            <w:r w:rsidRPr="00044AB3">
              <w:rPr>
                <w:rFonts w:hAnsi="Arial" w:cs="Arial" w:hint="eastAsia"/>
                <w:szCs w:val="21"/>
              </w:rPr>
              <w:t>携帯発電機</w:t>
            </w:r>
          </w:p>
        </w:tc>
        <w:tc>
          <w:tcPr>
            <w:tcW w:w="7604" w:type="dxa"/>
            <w:tcBorders>
              <w:bottom w:val="single" w:sz="6" w:space="0" w:color="auto"/>
            </w:tcBorders>
          </w:tcPr>
          <w:p w14:paraId="25085C1A" w14:textId="77777777" w:rsidR="00DE3095" w:rsidRPr="00044AB3" w:rsidRDefault="00DE3095" w:rsidP="0017730E">
            <w:pPr>
              <w:pStyle w:val="a4"/>
              <w:rPr>
                <w:rFonts w:hAnsi="Arial" w:cs="Arial"/>
                <w:color w:val="auto"/>
              </w:rPr>
            </w:pPr>
            <w:r w:rsidRPr="00044AB3">
              <w:rPr>
                <w:rFonts w:cs="Arial"/>
                <w:color w:val="auto"/>
              </w:rPr>
              <w:t>【判断の基準】</w:t>
            </w:r>
          </w:p>
          <w:p w14:paraId="4CC217CD" w14:textId="77777777" w:rsidR="00DE3095" w:rsidRPr="00044AB3" w:rsidRDefault="00DE3095" w:rsidP="0017730E">
            <w:pPr>
              <w:pStyle w:val="a4"/>
              <w:ind w:leftChars="0" w:left="220" w:hangingChars="100" w:hanging="220"/>
              <w:rPr>
                <w:rFonts w:cs="Arial"/>
                <w:color w:val="auto"/>
              </w:rPr>
            </w:pPr>
            <w:r w:rsidRPr="00044AB3">
              <w:rPr>
                <w:rFonts w:cs="Arial"/>
                <w:color w:val="auto"/>
              </w:rPr>
              <w:t>①</w:t>
            </w:r>
            <w:r w:rsidRPr="00044AB3">
              <w:rPr>
                <w:rFonts w:cs="Arial" w:hint="eastAsia"/>
                <w:color w:val="auto"/>
              </w:rPr>
              <w:t>次のいずれかの要件を満たす</w:t>
            </w:r>
            <w:r w:rsidRPr="00044AB3">
              <w:rPr>
                <w:rFonts w:cs="Arial"/>
                <w:color w:val="auto"/>
              </w:rPr>
              <w:t>こと。</w:t>
            </w:r>
          </w:p>
          <w:p w14:paraId="4D1802D1" w14:textId="77777777" w:rsidR="00DE3095" w:rsidRPr="00044AB3" w:rsidRDefault="00DE3095" w:rsidP="0017730E">
            <w:pPr>
              <w:pStyle w:val="a4"/>
              <w:ind w:leftChars="100" w:left="430" w:hangingChars="100" w:hanging="220"/>
              <w:rPr>
                <w:rFonts w:cs="Arial"/>
                <w:color w:val="auto"/>
              </w:rPr>
            </w:pPr>
            <w:r w:rsidRPr="00044AB3">
              <w:rPr>
                <w:rFonts w:cs="Arial" w:hint="eastAsia"/>
                <w:color w:val="auto"/>
              </w:rPr>
              <w:t>ア．ガソリンエンジンを搭載する発電機（天然ガス又は</w:t>
            </w:r>
            <w:r w:rsidRPr="00044AB3">
              <w:rPr>
                <w:rFonts w:hAnsi="Arial" w:cs="Arial"/>
                <w:color w:val="auto"/>
              </w:rPr>
              <w:t>LP</w:t>
            </w:r>
            <w:r w:rsidRPr="00044AB3">
              <w:rPr>
                <w:rFonts w:cs="Arial" w:hint="eastAsia"/>
                <w:color w:val="auto"/>
              </w:rPr>
              <w:t>ガスを燃料として使用するものを含む。）にあっては、排出ガスが表１に示された排気量の区分ごとの基準値以下である</w:t>
            </w:r>
            <w:r w:rsidRPr="00044AB3">
              <w:rPr>
                <w:rFonts w:cs="Arial"/>
                <w:color w:val="auto"/>
              </w:rPr>
              <w:t>こと。</w:t>
            </w:r>
          </w:p>
          <w:p w14:paraId="2D30E29F" w14:textId="77777777" w:rsidR="00DE3095" w:rsidRPr="00044AB3" w:rsidRDefault="00DE3095" w:rsidP="0017730E">
            <w:pPr>
              <w:pStyle w:val="a4"/>
              <w:ind w:leftChars="100" w:left="430" w:hangingChars="100" w:hanging="220"/>
              <w:rPr>
                <w:rFonts w:hAnsi="Arial" w:cs="Arial"/>
                <w:color w:val="auto"/>
              </w:rPr>
            </w:pPr>
            <w:r w:rsidRPr="00044AB3">
              <w:rPr>
                <w:rFonts w:cs="Arial" w:hint="eastAsia"/>
                <w:color w:val="auto"/>
              </w:rPr>
              <w:t>イ．ディーゼルエンジンを搭載する発電機にあっては、排出ガスが表２に示された基準値以下である</w:t>
            </w:r>
            <w:r w:rsidRPr="00044AB3">
              <w:rPr>
                <w:rFonts w:cs="Arial"/>
                <w:color w:val="auto"/>
              </w:rPr>
              <w:t>こと。</w:t>
            </w:r>
          </w:p>
          <w:p w14:paraId="4772A74E"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②騒音レベルが98デシベル以下であること。</w:t>
            </w:r>
          </w:p>
          <w:p w14:paraId="1489485C"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③連続運転可能時間が３時間以上であ</w:t>
            </w:r>
            <w:r w:rsidRPr="00044AB3">
              <w:rPr>
                <w:rFonts w:cs="Arial"/>
                <w:color w:val="auto"/>
              </w:rPr>
              <w:t>ること。</w:t>
            </w:r>
            <w:r w:rsidRPr="00044AB3">
              <w:rPr>
                <w:rFonts w:cs="Arial" w:hint="eastAsia"/>
                <w:color w:val="auto"/>
              </w:rPr>
              <w:t>ただし、カセットボンベ型のものにあっては１時間以上であること。</w:t>
            </w:r>
          </w:p>
          <w:p w14:paraId="71A9AFE9" w14:textId="77777777" w:rsidR="00DE3095" w:rsidRPr="00044AB3" w:rsidRDefault="00DE3095" w:rsidP="0017730E">
            <w:pPr>
              <w:pStyle w:val="a4"/>
              <w:rPr>
                <w:rFonts w:hAnsi="Arial" w:cs="Arial"/>
                <w:color w:val="auto"/>
              </w:rPr>
            </w:pPr>
          </w:p>
          <w:p w14:paraId="15CE6A38" w14:textId="77777777" w:rsidR="00DE3095" w:rsidRPr="00044AB3" w:rsidRDefault="00DE3095" w:rsidP="0017730E">
            <w:pPr>
              <w:pStyle w:val="a4"/>
              <w:rPr>
                <w:rFonts w:hAnsi="Arial" w:cs="Arial"/>
                <w:color w:val="auto"/>
              </w:rPr>
            </w:pPr>
            <w:r w:rsidRPr="00044AB3">
              <w:rPr>
                <w:rFonts w:cs="Arial"/>
                <w:color w:val="auto"/>
              </w:rPr>
              <w:t>【配慮事項】</w:t>
            </w:r>
          </w:p>
          <w:p w14:paraId="2ACDA177"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①燃料消費効率が可能な限り高いものであること。</w:t>
            </w:r>
          </w:p>
          <w:p w14:paraId="2DB811C5"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②使用時の負荷に応じてエンジン回転数を自動的に制御する機能を有していること。</w:t>
            </w:r>
          </w:p>
          <w:p w14:paraId="098E8D9C"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③製品の小型化及び軽量化が図られていること。</w:t>
            </w:r>
          </w:p>
          <w:p w14:paraId="3CDB4162"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④製品の長寿命化、部品の再使用又は原材料の再生利用のための設計上の工夫がなされていること。</w:t>
            </w:r>
          </w:p>
          <w:p w14:paraId="426830C8" w14:textId="77777777" w:rsidR="00DE3095" w:rsidRPr="00044AB3" w:rsidRDefault="00DE3095" w:rsidP="0017730E">
            <w:pPr>
              <w:pStyle w:val="a4"/>
              <w:ind w:leftChars="0" w:left="220" w:hangingChars="100" w:hanging="220"/>
              <w:rPr>
                <w:rFonts w:hAnsi="Arial" w:cs="Arial"/>
                <w:color w:val="auto"/>
              </w:rPr>
            </w:pPr>
            <w:r w:rsidRPr="00044AB3">
              <w:rPr>
                <w:rFonts w:cs="Arial" w:hint="eastAsia"/>
                <w:color w:val="auto"/>
              </w:rPr>
              <w:t>⑤</w:t>
            </w:r>
            <w:r w:rsidRPr="00044AB3">
              <w:rPr>
                <w:rFonts w:cs="Arial"/>
                <w:color w:val="auto"/>
              </w:rPr>
              <w:t>製品の包装</w:t>
            </w:r>
            <w:r w:rsidRPr="00044AB3">
              <w:rPr>
                <w:rFonts w:cs="Arial" w:hint="eastAsia"/>
                <w:color w:val="auto"/>
              </w:rPr>
              <w:t>又は梱包</w:t>
            </w:r>
            <w:r w:rsidRPr="00044AB3">
              <w:rPr>
                <w:rFonts w:cs="Arial"/>
                <w:color w:val="auto"/>
              </w:rPr>
              <w:t>は、可能な限り簡易であって、再生利用の容易さ及び廃棄時の負荷低減に配慮されていること。</w:t>
            </w:r>
          </w:p>
        </w:tc>
      </w:tr>
      <w:tr w:rsidR="00DE3095" w:rsidRPr="00044AB3" w14:paraId="384B6B10" w14:textId="77777777" w:rsidTr="0017730E">
        <w:trPr>
          <w:jc w:val="center"/>
        </w:trPr>
        <w:tc>
          <w:tcPr>
            <w:tcW w:w="712" w:type="dxa"/>
            <w:tcBorders>
              <w:top w:val="nil"/>
              <w:left w:val="nil"/>
              <w:bottom w:val="nil"/>
              <w:right w:val="nil"/>
            </w:tcBorders>
          </w:tcPr>
          <w:p w14:paraId="33403D82"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5" w:type="dxa"/>
            <w:gridSpan w:val="2"/>
            <w:tcBorders>
              <w:top w:val="nil"/>
              <w:left w:val="nil"/>
              <w:bottom w:val="nil"/>
              <w:right w:val="nil"/>
            </w:tcBorders>
          </w:tcPr>
          <w:p w14:paraId="42847FCA" w14:textId="77777777" w:rsidR="00DE3095" w:rsidRPr="00044AB3" w:rsidRDefault="00DE3095" w:rsidP="0017730E">
            <w:pPr>
              <w:pStyle w:val="af1"/>
              <w:rPr>
                <w:rFonts w:cs="Arial"/>
              </w:rPr>
            </w:pPr>
            <w:r w:rsidRPr="00044AB3">
              <w:rPr>
                <w:rFonts w:cs="Arial" w:hint="eastAsia"/>
              </w:rPr>
              <w:t>１　本項の判断の基準の対象とする「携帯発電機」は、発電機の定格出力が3kVA以下の発動発電機とする。</w:t>
            </w:r>
          </w:p>
          <w:p w14:paraId="702740DF" w14:textId="77777777" w:rsidR="00DE3095" w:rsidRPr="00044AB3" w:rsidRDefault="00DE3095" w:rsidP="0017730E">
            <w:pPr>
              <w:pStyle w:val="af1"/>
              <w:rPr>
                <w:rFonts w:hAnsi="Arial" w:cs="Arial"/>
              </w:rPr>
            </w:pPr>
            <w:r w:rsidRPr="00044AB3">
              <w:rPr>
                <w:rFonts w:cs="Arial" w:hint="eastAsia"/>
              </w:rPr>
              <w:t>２</w:t>
            </w:r>
            <w:r w:rsidRPr="00044AB3">
              <w:rPr>
                <w:rFonts w:cs="Arial"/>
              </w:rPr>
              <w:t xml:space="preserve">　</w:t>
            </w:r>
            <w:r w:rsidRPr="00044AB3">
              <w:rPr>
                <w:rFonts w:cs="Arial" w:hint="eastAsia"/>
              </w:rPr>
              <w:t>騒音レベルの測定方法は「建設機械の騒音及び振動の測定値の測定方法」（平成９年建設省告示第1537号）による。</w:t>
            </w:r>
          </w:p>
          <w:p w14:paraId="2CF098B5" w14:textId="77777777" w:rsidR="00DE3095" w:rsidRPr="00044AB3" w:rsidRDefault="00DE3095" w:rsidP="0017730E">
            <w:pPr>
              <w:pStyle w:val="af1"/>
              <w:rPr>
                <w:rFonts w:cs="Arial"/>
              </w:rPr>
            </w:pPr>
            <w:r w:rsidRPr="00044AB3">
              <w:rPr>
                <w:rFonts w:cs="Arial" w:hint="eastAsia"/>
              </w:rPr>
              <w:t>３</w:t>
            </w:r>
            <w:r w:rsidRPr="00044AB3">
              <w:rPr>
                <w:rFonts w:cs="Arial"/>
              </w:rPr>
              <w:t xml:space="preserve">　個別の業務において使用する目的で購入した物品を災害用に利活用する場合は、災害備蓄用品の対象から除外することとする。</w:t>
            </w:r>
          </w:p>
          <w:p w14:paraId="251F2E99" w14:textId="77777777" w:rsidR="00DE3095" w:rsidRPr="00044AB3" w:rsidRDefault="00DE3095" w:rsidP="0017730E">
            <w:pPr>
              <w:pStyle w:val="af1"/>
              <w:rPr>
                <w:rFonts w:hAnsi="Arial" w:cs="Arial"/>
              </w:rPr>
            </w:pPr>
            <w:r w:rsidRPr="00044AB3">
              <w:rPr>
                <w:rFonts w:cs="Arial" w:hint="eastAsia"/>
              </w:rPr>
              <w:t>４　調達を行う各機関は、発電する電気の周波数に留意すること。</w:t>
            </w:r>
          </w:p>
        </w:tc>
      </w:tr>
    </w:tbl>
    <w:p w14:paraId="40572997" w14:textId="77777777" w:rsidR="00DE3095" w:rsidRPr="00044AB3" w:rsidRDefault="00DE3095" w:rsidP="00DE3095">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lastRenderedPageBreak/>
        <w:t>表１　ガソリンエンジン搭載発電機に係る排出ガス基準値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8"/>
        <w:gridCol w:w="1985"/>
        <w:gridCol w:w="1985"/>
        <w:gridCol w:w="2835"/>
      </w:tblGrid>
      <w:tr w:rsidR="00DE3095" w:rsidRPr="00044AB3" w14:paraId="20FE0A8B" w14:textId="77777777" w:rsidTr="0017730E">
        <w:trPr>
          <w:gridAfter w:val="1"/>
          <w:wAfter w:w="2736" w:type="dxa"/>
        </w:trPr>
        <w:tc>
          <w:tcPr>
            <w:tcW w:w="2268" w:type="dxa"/>
            <w:gridSpan w:val="2"/>
            <w:vMerge w:val="restart"/>
            <w:shd w:val="clear" w:color="auto" w:fill="auto"/>
            <w:vAlign w:val="center"/>
          </w:tcPr>
          <w:p w14:paraId="6AE36B75" w14:textId="77777777" w:rsidR="00DE3095" w:rsidRPr="00044AB3" w:rsidRDefault="00DE3095" w:rsidP="0017730E">
            <w:pPr>
              <w:jc w:val="center"/>
              <w:rPr>
                <w:rFonts w:ascii="ＭＳ ゴシック" w:eastAsia="ＭＳ ゴシック" w:hAnsi="ＭＳ ゴシック" w:cs="Arial"/>
                <w:sz w:val="20"/>
              </w:rPr>
            </w:pPr>
            <w:r w:rsidRPr="00044AB3">
              <w:rPr>
                <w:rFonts w:ascii="ＭＳ ゴシック" w:eastAsia="ＭＳ ゴシック" w:hAnsi="ＭＳ ゴシック" w:cs="Arial"/>
                <w:sz w:val="20"/>
              </w:rPr>
              <w:t>排気量の区分</w:t>
            </w:r>
          </w:p>
        </w:tc>
        <w:tc>
          <w:tcPr>
            <w:tcW w:w="3970" w:type="dxa"/>
            <w:gridSpan w:val="2"/>
            <w:shd w:val="clear" w:color="auto" w:fill="auto"/>
          </w:tcPr>
          <w:p w14:paraId="319E4D08"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hint="eastAsia"/>
                <w:sz w:val="20"/>
              </w:rPr>
              <w:t>排出ガス基準値（g/kWh）</w:t>
            </w:r>
          </w:p>
        </w:tc>
      </w:tr>
      <w:tr w:rsidR="00DE3095" w:rsidRPr="00044AB3" w14:paraId="6B9CB03F" w14:textId="77777777" w:rsidTr="0017730E">
        <w:trPr>
          <w:gridAfter w:val="1"/>
          <w:wAfter w:w="2736" w:type="dxa"/>
        </w:trPr>
        <w:tc>
          <w:tcPr>
            <w:tcW w:w="2268" w:type="dxa"/>
            <w:gridSpan w:val="2"/>
            <w:vMerge/>
            <w:shd w:val="clear" w:color="auto" w:fill="auto"/>
          </w:tcPr>
          <w:p w14:paraId="4CE739C8" w14:textId="77777777" w:rsidR="00DE3095" w:rsidRPr="00044AB3" w:rsidRDefault="00DE3095" w:rsidP="0017730E">
            <w:pPr>
              <w:jc w:val="center"/>
              <w:rPr>
                <w:rFonts w:ascii="ＭＳ ゴシック" w:eastAsia="ＭＳ ゴシック" w:hAnsi="Arial" w:cs="Arial"/>
                <w:sz w:val="20"/>
              </w:rPr>
            </w:pPr>
          </w:p>
        </w:tc>
        <w:tc>
          <w:tcPr>
            <w:tcW w:w="1985" w:type="dxa"/>
            <w:shd w:val="clear" w:color="auto" w:fill="auto"/>
          </w:tcPr>
          <w:p w14:paraId="5DA08BD7" w14:textId="77777777" w:rsidR="00DE3095" w:rsidRPr="00044AB3" w:rsidRDefault="00DE3095" w:rsidP="0017730E">
            <w:pPr>
              <w:jc w:val="center"/>
              <w:rPr>
                <w:rFonts w:ascii="ＭＳ ゴシック" w:eastAsia="ＭＳ ゴシック" w:hAnsi="Arial" w:cs="Arial"/>
                <w:sz w:val="20"/>
              </w:rPr>
            </w:pPr>
            <w:proofErr w:type="spellStart"/>
            <w:r w:rsidRPr="00044AB3">
              <w:rPr>
                <w:rFonts w:ascii="ＭＳ ゴシック" w:eastAsia="ＭＳ ゴシック" w:hAnsi="Arial" w:cs="Arial"/>
                <w:sz w:val="20"/>
              </w:rPr>
              <w:t>HC+NOx</w:t>
            </w:r>
            <w:proofErr w:type="spellEnd"/>
          </w:p>
        </w:tc>
        <w:tc>
          <w:tcPr>
            <w:tcW w:w="1985" w:type="dxa"/>
            <w:shd w:val="clear" w:color="auto" w:fill="auto"/>
          </w:tcPr>
          <w:p w14:paraId="73219D4E"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sz w:val="20"/>
              </w:rPr>
              <w:t>CO</w:t>
            </w:r>
          </w:p>
        </w:tc>
      </w:tr>
      <w:tr w:rsidR="00DE3095" w:rsidRPr="00044AB3" w14:paraId="2BDB9692" w14:textId="77777777" w:rsidTr="0017730E">
        <w:trPr>
          <w:gridAfter w:val="1"/>
          <w:wAfter w:w="2736" w:type="dxa"/>
        </w:trPr>
        <w:tc>
          <w:tcPr>
            <w:tcW w:w="2268" w:type="dxa"/>
            <w:gridSpan w:val="2"/>
            <w:shd w:val="clear" w:color="auto" w:fill="auto"/>
          </w:tcPr>
          <w:p w14:paraId="752244EA" w14:textId="77777777" w:rsidR="00DE3095" w:rsidRPr="00044AB3" w:rsidRDefault="00DE3095" w:rsidP="0017730E">
            <w:pPr>
              <w:rPr>
                <w:rFonts w:ascii="ＭＳ ゴシック" w:eastAsia="ＭＳ ゴシック" w:hAnsi="Arial" w:cs="Arial"/>
                <w:sz w:val="20"/>
              </w:rPr>
            </w:pPr>
            <w:r w:rsidRPr="00044AB3">
              <w:rPr>
                <w:rFonts w:ascii="ＭＳ ゴシック" w:eastAsia="ＭＳ ゴシック" w:hAnsi="Arial" w:cs="Arial" w:hint="eastAsia"/>
                <w:sz w:val="20"/>
              </w:rPr>
              <w:t>66</w:t>
            </w:r>
            <w:r w:rsidRPr="00044AB3">
              <w:rPr>
                <w:rFonts w:ascii="ＭＳ ゴシック" w:eastAsia="ＭＳ ゴシック" w:hAnsi="Arial" w:cs="Arial"/>
                <w:sz w:val="20"/>
              </w:rPr>
              <w:t>cc</w:t>
            </w:r>
            <w:r w:rsidRPr="00044AB3">
              <w:rPr>
                <w:rFonts w:ascii="ＭＳ ゴシック" w:eastAsia="ＭＳ ゴシック" w:hAnsi="ＭＳ ゴシック" w:cs="Arial"/>
                <w:sz w:val="20"/>
              </w:rPr>
              <w:t>未満</w:t>
            </w:r>
          </w:p>
        </w:tc>
        <w:tc>
          <w:tcPr>
            <w:tcW w:w="1985" w:type="dxa"/>
            <w:shd w:val="clear" w:color="auto" w:fill="auto"/>
          </w:tcPr>
          <w:p w14:paraId="3EBAB1BB"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hint="eastAsia"/>
                <w:sz w:val="20"/>
              </w:rPr>
              <w:t>50</w:t>
            </w:r>
          </w:p>
        </w:tc>
        <w:tc>
          <w:tcPr>
            <w:tcW w:w="1985" w:type="dxa"/>
            <w:vMerge w:val="restart"/>
            <w:shd w:val="clear" w:color="auto" w:fill="auto"/>
            <w:vAlign w:val="center"/>
          </w:tcPr>
          <w:p w14:paraId="1B411BFE"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hint="eastAsia"/>
                <w:sz w:val="20"/>
              </w:rPr>
              <w:t>610</w:t>
            </w:r>
          </w:p>
        </w:tc>
      </w:tr>
      <w:tr w:rsidR="00DE3095" w:rsidRPr="00044AB3" w14:paraId="50AD4544" w14:textId="77777777" w:rsidTr="0017730E">
        <w:trPr>
          <w:gridAfter w:val="1"/>
          <w:wAfter w:w="2736" w:type="dxa"/>
        </w:trPr>
        <w:tc>
          <w:tcPr>
            <w:tcW w:w="2268" w:type="dxa"/>
            <w:gridSpan w:val="2"/>
            <w:shd w:val="clear" w:color="auto" w:fill="auto"/>
          </w:tcPr>
          <w:p w14:paraId="222C3AD4" w14:textId="77777777" w:rsidR="00DE3095" w:rsidRPr="00044AB3" w:rsidRDefault="00DE3095" w:rsidP="0017730E">
            <w:pPr>
              <w:rPr>
                <w:rFonts w:ascii="ＭＳ ゴシック" w:eastAsia="ＭＳ ゴシック" w:hAnsi="Arial" w:cs="Arial"/>
                <w:sz w:val="20"/>
              </w:rPr>
            </w:pPr>
            <w:r w:rsidRPr="00044AB3">
              <w:rPr>
                <w:rFonts w:ascii="ＭＳ ゴシック" w:eastAsia="ＭＳ ゴシック" w:hAnsi="Arial" w:cs="Arial" w:hint="eastAsia"/>
                <w:sz w:val="20"/>
              </w:rPr>
              <w:t>66cc以上100cc未満</w:t>
            </w:r>
          </w:p>
        </w:tc>
        <w:tc>
          <w:tcPr>
            <w:tcW w:w="1985" w:type="dxa"/>
            <w:shd w:val="clear" w:color="auto" w:fill="auto"/>
          </w:tcPr>
          <w:p w14:paraId="15D99E0D"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hint="eastAsia"/>
                <w:sz w:val="20"/>
              </w:rPr>
              <w:t>40</w:t>
            </w:r>
          </w:p>
        </w:tc>
        <w:tc>
          <w:tcPr>
            <w:tcW w:w="1985" w:type="dxa"/>
            <w:vMerge/>
            <w:shd w:val="clear" w:color="auto" w:fill="auto"/>
          </w:tcPr>
          <w:p w14:paraId="589113B1" w14:textId="77777777" w:rsidR="00DE3095" w:rsidRPr="00044AB3" w:rsidRDefault="00DE3095" w:rsidP="0017730E">
            <w:pPr>
              <w:jc w:val="center"/>
              <w:rPr>
                <w:rFonts w:ascii="ＭＳ ゴシック" w:eastAsia="ＭＳ ゴシック" w:hAnsi="Arial" w:cs="Arial"/>
                <w:sz w:val="20"/>
              </w:rPr>
            </w:pPr>
          </w:p>
        </w:tc>
      </w:tr>
      <w:tr w:rsidR="00DE3095" w:rsidRPr="00044AB3" w14:paraId="6635D6DD" w14:textId="77777777" w:rsidTr="0017730E">
        <w:trPr>
          <w:gridAfter w:val="1"/>
          <w:wAfter w:w="2736" w:type="dxa"/>
        </w:trPr>
        <w:tc>
          <w:tcPr>
            <w:tcW w:w="2268" w:type="dxa"/>
            <w:gridSpan w:val="2"/>
            <w:shd w:val="clear" w:color="auto" w:fill="auto"/>
          </w:tcPr>
          <w:p w14:paraId="224724FC" w14:textId="77777777" w:rsidR="00DE3095" w:rsidRPr="00044AB3" w:rsidRDefault="00DE3095" w:rsidP="0017730E">
            <w:pPr>
              <w:rPr>
                <w:rFonts w:ascii="ＭＳ ゴシック" w:eastAsia="ＭＳ ゴシック" w:hAnsi="Arial" w:cs="Arial"/>
                <w:sz w:val="20"/>
              </w:rPr>
            </w:pPr>
            <w:r w:rsidRPr="00044AB3">
              <w:rPr>
                <w:rFonts w:ascii="ＭＳ ゴシック" w:eastAsia="ＭＳ ゴシック" w:hAnsi="Arial" w:cs="Arial" w:hint="eastAsia"/>
                <w:sz w:val="20"/>
              </w:rPr>
              <w:t>100cc以上225cc未満</w:t>
            </w:r>
          </w:p>
        </w:tc>
        <w:tc>
          <w:tcPr>
            <w:tcW w:w="1985" w:type="dxa"/>
            <w:shd w:val="clear" w:color="auto" w:fill="auto"/>
          </w:tcPr>
          <w:p w14:paraId="1E62A4E0"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hint="eastAsia"/>
                <w:sz w:val="20"/>
              </w:rPr>
              <w:t>16.1</w:t>
            </w:r>
          </w:p>
        </w:tc>
        <w:tc>
          <w:tcPr>
            <w:tcW w:w="1985" w:type="dxa"/>
            <w:vMerge/>
            <w:shd w:val="clear" w:color="auto" w:fill="auto"/>
          </w:tcPr>
          <w:p w14:paraId="495BEA3C" w14:textId="77777777" w:rsidR="00DE3095" w:rsidRPr="00044AB3" w:rsidRDefault="00DE3095" w:rsidP="0017730E">
            <w:pPr>
              <w:jc w:val="center"/>
              <w:rPr>
                <w:rFonts w:ascii="ＭＳ ゴシック" w:eastAsia="ＭＳ ゴシック" w:hAnsi="Arial" w:cs="Arial"/>
                <w:sz w:val="20"/>
              </w:rPr>
            </w:pPr>
          </w:p>
        </w:tc>
      </w:tr>
      <w:tr w:rsidR="00DE3095" w:rsidRPr="00044AB3" w14:paraId="157C7132" w14:textId="77777777" w:rsidTr="0017730E">
        <w:trPr>
          <w:gridAfter w:val="1"/>
          <w:wAfter w:w="2736" w:type="dxa"/>
        </w:trPr>
        <w:tc>
          <w:tcPr>
            <w:tcW w:w="2268" w:type="dxa"/>
            <w:gridSpan w:val="2"/>
            <w:shd w:val="clear" w:color="auto" w:fill="auto"/>
          </w:tcPr>
          <w:p w14:paraId="3A80B8AC" w14:textId="77777777" w:rsidR="00DE3095" w:rsidRPr="00044AB3" w:rsidRDefault="00DE3095" w:rsidP="0017730E">
            <w:pPr>
              <w:rPr>
                <w:rFonts w:ascii="ＭＳ ゴシック" w:eastAsia="ＭＳ ゴシック" w:hAnsi="Arial" w:cs="Arial"/>
                <w:sz w:val="20"/>
              </w:rPr>
            </w:pPr>
            <w:r w:rsidRPr="00044AB3">
              <w:rPr>
                <w:rFonts w:ascii="ＭＳ ゴシック" w:eastAsia="ＭＳ ゴシック" w:hAnsi="Arial" w:cs="Arial" w:hint="eastAsia"/>
                <w:sz w:val="20"/>
              </w:rPr>
              <w:t>225</w:t>
            </w:r>
            <w:r w:rsidRPr="00044AB3">
              <w:rPr>
                <w:rFonts w:ascii="ＭＳ ゴシック" w:eastAsia="ＭＳ ゴシック" w:hAnsi="Arial" w:cs="Arial"/>
                <w:sz w:val="20"/>
              </w:rPr>
              <w:t>cc</w:t>
            </w:r>
            <w:r w:rsidRPr="00044AB3">
              <w:rPr>
                <w:rFonts w:ascii="ＭＳ ゴシック" w:eastAsia="ＭＳ ゴシック" w:hAnsi="ＭＳ ゴシック" w:cs="Arial"/>
                <w:sz w:val="20"/>
              </w:rPr>
              <w:t>以上</w:t>
            </w:r>
          </w:p>
        </w:tc>
        <w:tc>
          <w:tcPr>
            <w:tcW w:w="1985" w:type="dxa"/>
            <w:shd w:val="clear" w:color="auto" w:fill="auto"/>
          </w:tcPr>
          <w:p w14:paraId="773976E6"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hint="eastAsia"/>
                <w:sz w:val="20"/>
              </w:rPr>
              <w:t>12.1</w:t>
            </w:r>
          </w:p>
        </w:tc>
        <w:tc>
          <w:tcPr>
            <w:tcW w:w="1985" w:type="dxa"/>
            <w:vMerge/>
            <w:shd w:val="clear" w:color="auto" w:fill="auto"/>
          </w:tcPr>
          <w:p w14:paraId="72933C47" w14:textId="77777777" w:rsidR="00DE3095" w:rsidRPr="00044AB3" w:rsidRDefault="00DE3095" w:rsidP="0017730E">
            <w:pPr>
              <w:jc w:val="center"/>
              <w:rPr>
                <w:rFonts w:ascii="ＭＳ ゴシック" w:eastAsia="ＭＳ ゴシック" w:hAnsi="Arial" w:cs="Arial"/>
                <w:sz w:val="20"/>
              </w:rPr>
            </w:pPr>
          </w:p>
        </w:tc>
      </w:tr>
      <w:tr w:rsidR="00DE3095" w:rsidRPr="00044AB3" w14:paraId="5F5310B7" w14:textId="77777777" w:rsidTr="001773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jc w:val="center"/>
        </w:trPr>
        <w:tc>
          <w:tcPr>
            <w:tcW w:w="710" w:type="dxa"/>
          </w:tcPr>
          <w:p w14:paraId="620F5950"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4"/>
          </w:tcPr>
          <w:p w14:paraId="01E23D37" w14:textId="77777777" w:rsidR="00DE3095" w:rsidRPr="00044AB3" w:rsidRDefault="00DE3095" w:rsidP="0017730E">
            <w:pPr>
              <w:pStyle w:val="af1"/>
              <w:ind w:left="-105" w:firstLineChars="0" w:firstLine="0"/>
              <w:rPr>
                <w:rFonts w:hAnsi="Arial"/>
              </w:rPr>
            </w:pPr>
            <w:r w:rsidRPr="00044AB3">
              <w:rPr>
                <w:rFonts w:hAnsi="Arial" w:hint="eastAsia"/>
              </w:rPr>
              <w:t>排出ガスの測定方法はJIS B 8008-4のG</w:t>
            </w:r>
            <w:r w:rsidRPr="00044AB3">
              <w:rPr>
                <w:rFonts w:hAnsi="Arial"/>
              </w:rPr>
              <w:t>2</w:t>
            </w:r>
            <w:r w:rsidRPr="00044AB3">
              <w:rPr>
                <w:rFonts w:hAnsi="Arial" w:hint="eastAsia"/>
              </w:rPr>
              <w:t>モードによる。</w:t>
            </w:r>
          </w:p>
        </w:tc>
      </w:tr>
    </w:tbl>
    <w:p w14:paraId="10B51CFE" w14:textId="77777777" w:rsidR="00DE3095" w:rsidRPr="00044AB3" w:rsidRDefault="00DE3095" w:rsidP="00DE3095">
      <w:pPr>
        <w:rPr>
          <w:rFonts w:ascii="ＭＳ ゴシック" w:eastAsia="ＭＳ ゴシック"/>
        </w:rPr>
      </w:pPr>
    </w:p>
    <w:p w14:paraId="0F2604F5" w14:textId="77777777" w:rsidR="00DE3095" w:rsidRPr="00044AB3" w:rsidRDefault="00DE3095" w:rsidP="00DE3095">
      <w:pPr>
        <w:rPr>
          <w:rFonts w:ascii="ＭＳ ゴシック" w:eastAsia="ＭＳ ゴシック"/>
        </w:rPr>
      </w:pPr>
    </w:p>
    <w:p w14:paraId="4098E5D3" w14:textId="77777777" w:rsidR="00DE3095" w:rsidRPr="00044AB3" w:rsidRDefault="00DE3095" w:rsidP="00DE3095">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表２　ディーゼルエンジン搭載発電機に係る排出ガス基準値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275"/>
        <w:gridCol w:w="1985"/>
        <w:gridCol w:w="1985"/>
        <w:gridCol w:w="3118"/>
      </w:tblGrid>
      <w:tr w:rsidR="00DE3095" w:rsidRPr="00044AB3" w14:paraId="05D593BD" w14:textId="77777777" w:rsidTr="0017730E">
        <w:trPr>
          <w:gridAfter w:val="1"/>
          <w:wAfter w:w="3019" w:type="dxa"/>
        </w:trPr>
        <w:tc>
          <w:tcPr>
            <w:tcW w:w="1985" w:type="dxa"/>
            <w:gridSpan w:val="4"/>
            <w:shd w:val="clear" w:color="auto" w:fill="auto"/>
          </w:tcPr>
          <w:p w14:paraId="44B599AE" w14:textId="77777777" w:rsidR="00DE3095" w:rsidRPr="00044AB3" w:rsidRDefault="00DE3095" w:rsidP="0017730E">
            <w:pPr>
              <w:jc w:val="center"/>
              <w:rPr>
                <w:rFonts w:ascii="ＭＳ ゴシック" w:eastAsia="ＭＳ ゴシック" w:hAnsi="ＭＳ ゴシック" w:cs="Arial"/>
                <w:sz w:val="20"/>
              </w:rPr>
            </w:pPr>
            <w:r w:rsidRPr="00044AB3">
              <w:rPr>
                <w:rFonts w:ascii="ＭＳ ゴシック" w:eastAsia="ＭＳ ゴシック" w:hAnsi="Arial" w:cs="Arial" w:hint="eastAsia"/>
                <w:sz w:val="20"/>
              </w:rPr>
              <w:t>排出ガス基準値（g/kWh）</w:t>
            </w:r>
          </w:p>
        </w:tc>
      </w:tr>
      <w:tr w:rsidR="00DE3095" w:rsidRPr="00044AB3" w14:paraId="67602156" w14:textId="77777777" w:rsidTr="0017730E">
        <w:trPr>
          <w:gridAfter w:val="1"/>
          <w:wAfter w:w="3019" w:type="dxa"/>
        </w:trPr>
        <w:tc>
          <w:tcPr>
            <w:tcW w:w="1985" w:type="dxa"/>
            <w:gridSpan w:val="2"/>
            <w:shd w:val="clear" w:color="auto" w:fill="auto"/>
          </w:tcPr>
          <w:p w14:paraId="6D915FDF" w14:textId="77777777" w:rsidR="00DE3095" w:rsidRPr="00044AB3" w:rsidRDefault="00DE3095" w:rsidP="0017730E">
            <w:pPr>
              <w:jc w:val="center"/>
              <w:rPr>
                <w:rFonts w:ascii="ＭＳ ゴシック" w:eastAsia="ＭＳ ゴシック" w:hAnsi="Arial" w:cs="Arial"/>
                <w:sz w:val="20"/>
              </w:rPr>
            </w:pPr>
            <w:proofErr w:type="spellStart"/>
            <w:r w:rsidRPr="00044AB3">
              <w:rPr>
                <w:rFonts w:ascii="ＭＳ ゴシック" w:eastAsia="ＭＳ ゴシック" w:hAnsi="ＭＳ ゴシック" w:cs="Arial" w:hint="eastAsia"/>
                <w:sz w:val="20"/>
              </w:rPr>
              <w:t>NMHC+NOx</w:t>
            </w:r>
            <w:proofErr w:type="spellEnd"/>
          </w:p>
        </w:tc>
        <w:tc>
          <w:tcPr>
            <w:tcW w:w="1985" w:type="dxa"/>
            <w:shd w:val="clear" w:color="auto" w:fill="auto"/>
          </w:tcPr>
          <w:p w14:paraId="7D17E046"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hint="eastAsia"/>
                <w:sz w:val="20"/>
              </w:rPr>
              <w:t>CO</w:t>
            </w:r>
          </w:p>
        </w:tc>
        <w:tc>
          <w:tcPr>
            <w:tcW w:w="1985" w:type="dxa"/>
            <w:shd w:val="clear" w:color="auto" w:fill="auto"/>
          </w:tcPr>
          <w:p w14:paraId="1803DDC9"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hint="eastAsia"/>
                <w:sz w:val="20"/>
              </w:rPr>
              <w:t>PM</w:t>
            </w:r>
          </w:p>
        </w:tc>
      </w:tr>
      <w:tr w:rsidR="00DE3095" w:rsidRPr="00044AB3" w14:paraId="4D3F5909" w14:textId="77777777" w:rsidTr="0017730E">
        <w:trPr>
          <w:gridAfter w:val="1"/>
          <w:wAfter w:w="3019" w:type="dxa"/>
        </w:trPr>
        <w:tc>
          <w:tcPr>
            <w:tcW w:w="1985" w:type="dxa"/>
            <w:gridSpan w:val="2"/>
            <w:shd w:val="clear" w:color="auto" w:fill="auto"/>
          </w:tcPr>
          <w:p w14:paraId="6DEBDEB8"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hint="eastAsia"/>
                <w:sz w:val="20"/>
              </w:rPr>
              <w:t>7.5</w:t>
            </w:r>
          </w:p>
        </w:tc>
        <w:tc>
          <w:tcPr>
            <w:tcW w:w="1985" w:type="dxa"/>
            <w:shd w:val="clear" w:color="auto" w:fill="auto"/>
          </w:tcPr>
          <w:p w14:paraId="0CCC2A10"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hint="eastAsia"/>
                <w:sz w:val="20"/>
              </w:rPr>
              <w:t>8</w:t>
            </w:r>
          </w:p>
        </w:tc>
        <w:tc>
          <w:tcPr>
            <w:tcW w:w="1985" w:type="dxa"/>
            <w:shd w:val="clear" w:color="auto" w:fill="auto"/>
          </w:tcPr>
          <w:p w14:paraId="0F766CF9"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hint="eastAsia"/>
                <w:sz w:val="20"/>
              </w:rPr>
              <w:t>0.4</w:t>
            </w:r>
          </w:p>
        </w:tc>
      </w:tr>
      <w:tr w:rsidR="00DE3095" w:rsidRPr="00044AB3" w14:paraId="79362731" w14:textId="77777777" w:rsidTr="001773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jc w:val="center"/>
        </w:trPr>
        <w:tc>
          <w:tcPr>
            <w:tcW w:w="710" w:type="dxa"/>
          </w:tcPr>
          <w:p w14:paraId="12477A2D"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4"/>
          </w:tcPr>
          <w:p w14:paraId="5B26C3E6" w14:textId="77777777" w:rsidR="00DE3095" w:rsidRPr="00044AB3" w:rsidRDefault="00DE3095" w:rsidP="0017730E">
            <w:pPr>
              <w:pStyle w:val="af1"/>
              <w:ind w:left="-105" w:firstLineChars="0" w:firstLine="0"/>
              <w:rPr>
                <w:rFonts w:hAnsi="Arial"/>
              </w:rPr>
            </w:pPr>
            <w:r w:rsidRPr="00044AB3">
              <w:rPr>
                <w:rFonts w:hAnsi="Arial" w:hint="eastAsia"/>
              </w:rPr>
              <w:t>排出ガスの測定方法はJIS B 8008-4のD</w:t>
            </w:r>
            <w:r w:rsidRPr="00044AB3">
              <w:rPr>
                <w:rFonts w:hAnsi="Arial"/>
              </w:rPr>
              <w:t>2</w:t>
            </w:r>
            <w:r w:rsidRPr="00044AB3">
              <w:rPr>
                <w:rFonts w:hAnsi="Arial" w:hint="eastAsia"/>
              </w:rPr>
              <w:t>モードによる。</w:t>
            </w:r>
          </w:p>
        </w:tc>
      </w:tr>
    </w:tbl>
    <w:p w14:paraId="2D8A7E6F" w14:textId="77777777" w:rsidR="00DE3095" w:rsidRPr="00044AB3" w:rsidRDefault="00DE3095" w:rsidP="00DE3095">
      <w:pPr>
        <w:rPr>
          <w:rFonts w:ascii="ＭＳ ゴシック" w:eastAsia="ＭＳ ゴシック"/>
        </w:rPr>
      </w:pPr>
    </w:p>
    <w:p w14:paraId="35213713" w14:textId="77777777" w:rsidR="00DE3095" w:rsidRPr="00044AB3" w:rsidRDefault="00DE3095" w:rsidP="00DE3095">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98"/>
        <w:gridCol w:w="7279"/>
      </w:tblGrid>
      <w:tr w:rsidR="00DE3095" w:rsidRPr="00044AB3" w14:paraId="6BFA46F6" w14:textId="77777777" w:rsidTr="0017730E">
        <w:trPr>
          <w:jc w:val="center"/>
        </w:trPr>
        <w:tc>
          <w:tcPr>
            <w:tcW w:w="1798" w:type="dxa"/>
            <w:tcBorders>
              <w:top w:val="single" w:sz="6" w:space="0" w:color="auto"/>
              <w:left w:val="single" w:sz="6" w:space="0" w:color="auto"/>
              <w:bottom w:val="single" w:sz="6" w:space="0" w:color="auto"/>
              <w:right w:val="single" w:sz="6" w:space="0" w:color="auto"/>
            </w:tcBorders>
          </w:tcPr>
          <w:p w14:paraId="564AAA12" w14:textId="77777777" w:rsidR="00DE3095" w:rsidRPr="00044AB3" w:rsidRDefault="00DE3095" w:rsidP="0017730E">
            <w:pPr>
              <w:pStyle w:val="ab"/>
              <w:rPr>
                <w:rFonts w:hAnsi="Arial"/>
              </w:rPr>
            </w:pPr>
            <w:r w:rsidRPr="00044AB3">
              <w:rPr>
                <w:rFonts w:hAnsi="Arial" w:hint="eastAsia"/>
              </w:rPr>
              <w:t>非常用携帯電源</w:t>
            </w:r>
          </w:p>
        </w:tc>
        <w:tc>
          <w:tcPr>
            <w:tcW w:w="7279" w:type="dxa"/>
            <w:tcBorders>
              <w:top w:val="single" w:sz="6" w:space="0" w:color="auto"/>
              <w:left w:val="single" w:sz="6" w:space="0" w:color="auto"/>
              <w:bottom w:val="single" w:sz="6" w:space="0" w:color="auto"/>
              <w:right w:val="single" w:sz="6" w:space="0" w:color="auto"/>
            </w:tcBorders>
          </w:tcPr>
          <w:p w14:paraId="096B4A09" w14:textId="77777777" w:rsidR="00DE3095" w:rsidRPr="00044AB3" w:rsidRDefault="00DE3095" w:rsidP="0017730E">
            <w:pPr>
              <w:pStyle w:val="30"/>
            </w:pPr>
            <w:r w:rsidRPr="00044AB3">
              <w:rPr>
                <w:rFonts w:hint="eastAsia"/>
              </w:rPr>
              <w:t>【判断の基準】</w:t>
            </w:r>
          </w:p>
          <w:p w14:paraId="7403F868" w14:textId="77777777" w:rsidR="00DE3095" w:rsidRPr="00044AB3" w:rsidRDefault="00DE3095" w:rsidP="0017730E">
            <w:pPr>
              <w:pStyle w:val="30"/>
            </w:pPr>
            <w:r w:rsidRPr="00044AB3">
              <w:rPr>
                <w:rFonts w:hint="eastAsia"/>
              </w:rPr>
              <w:t>①電気容量が100Wh以上であること。</w:t>
            </w:r>
          </w:p>
          <w:p w14:paraId="575DB660" w14:textId="77777777" w:rsidR="00DE3095" w:rsidRPr="00044AB3" w:rsidRDefault="00DE3095" w:rsidP="0017730E">
            <w:pPr>
              <w:pStyle w:val="30"/>
            </w:pPr>
            <w:r w:rsidRPr="00044AB3">
              <w:rPr>
                <w:rFonts w:hint="eastAsia"/>
              </w:rPr>
              <w:t>②保証期間又は使用推奨期限が５年以上であること。</w:t>
            </w:r>
          </w:p>
          <w:p w14:paraId="412A5FCF" w14:textId="77777777" w:rsidR="00DE3095" w:rsidRPr="00044AB3" w:rsidRDefault="00DE3095" w:rsidP="0017730E">
            <w:pPr>
              <w:pStyle w:val="30"/>
            </w:pPr>
          </w:p>
          <w:p w14:paraId="11AA675C" w14:textId="77777777" w:rsidR="00DE3095" w:rsidRPr="00044AB3" w:rsidRDefault="00DE3095" w:rsidP="0017730E">
            <w:pPr>
              <w:pStyle w:val="30"/>
            </w:pPr>
            <w:r w:rsidRPr="00044AB3">
              <w:rPr>
                <w:rFonts w:hint="eastAsia"/>
              </w:rPr>
              <w:t>【配慮事項】</w:t>
            </w:r>
          </w:p>
          <w:p w14:paraId="514C021F" w14:textId="77777777" w:rsidR="00DE3095" w:rsidRPr="00044AB3" w:rsidRDefault="00DE3095" w:rsidP="0017730E">
            <w:pPr>
              <w:pStyle w:val="30"/>
              <w:ind w:left="241" w:hangingChars="100" w:hanging="220"/>
            </w:pPr>
            <w:r w:rsidRPr="00044AB3">
              <w:rPr>
                <w:rFonts w:hint="eastAsia"/>
              </w:rPr>
              <w:t>○分別が容易であって、再生利用及び廃棄時の負荷軽減に配慮されていること。</w:t>
            </w:r>
          </w:p>
        </w:tc>
      </w:tr>
    </w:tbl>
    <w:p w14:paraId="7B813430" w14:textId="77777777" w:rsidR="00DE3095" w:rsidRPr="00044AB3" w:rsidRDefault="00DE3095" w:rsidP="00DE3095">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備考）本項の判断の基準の対象とする「非常用携帯電源」は、空気電池により発電し、携帯電話等の機器への充電・給電を目的とした非常用の電源をいう。</w:t>
      </w:r>
    </w:p>
    <w:p w14:paraId="26BC1A23" w14:textId="77777777" w:rsidR="00DE3095" w:rsidRPr="00044AB3" w:rsidRDefault="00DE3095" w:rsidP="00DE3095">
      <w:pPr>
        <w:rPr>
          <w:rFonts w:ascii="ＭＳ ゴシック" w:eastAsia="ＭＳ ゴシック"/>
        </w:rPr>
      </w:pPr>
    </w:p>
    <w:p w14:paraId="19437E91" w14:textId="77777777" w:rsidR="00DE3095" w:rsidRPr="00044AB3" w:rsidRDefault="00DE3095" w:rsidP="00DE3095">
      <w:pPr>
        <w:rPr>
          <w:rFonts w:ascii="ＭＳ ゴシック" w:eastAsia="ＭＳ ゴシック"/>
        </w:rPr>
      </w:pPr>
    </w:p>
    <w:p w14:paraId="4D5B4FF3" w14:textId="77777777" w:rsidR="00DE3095" w:rsidRPr="00044AB3" w:rsidRDefault="00DE3095" w:rsidP="00DE3095">
      <w:pPr>
        <w:rPr>
          <w:rFonts w:ascii="ＭＳ ゴシック" w:eastAsia="ＭＳ ゴシック"/>
        </w:rPr>
      </w:pPr>
    </w:p>
    <w:p w14:paraId="4316FDDC" w14:textId="77777777" w:rsidR="00DE3095" w:rsidRPr="00044AB3" w:rsidRDefault="00DE3095" w:rsidP="00DE3095">
      <w:pPr>
        <w:pStyle w:val="20"/>
        <w:rPr>
          <w:rFonts w:ascii="ＭＳ ゴシック" w:eastAsia="ＭＳ ゴシック" w:cs="Arial"/>
        </w:rPr>
      </w:pPr>
      <w:r w:rsidRPr="00044AB3">
        <w:rPr>
          <w:rFonts w:ascii="ＭＳ ゴシック" w:eastAsia="ＭＳ ゴシック" w:cs="Arial"/>
        </w:rPr>
        <w:t xml:space="preserve">(2) </w:t>
      </w:r>
      <w:r w:rsidRPr="00044AB3">
        <w:rPr>
          <w:rFonts w:ascii="ＭＳ ゴシック" w:eastAsia="ＭＳ ゴシック" w:hAnsi="ＭＳ ゴシック" w:cs="Arial"/>
        </w:rPr>
        <w:t>目標の立て方</w:t>
      </w:r>
    </w:p>
    <w:p w14:paraId="6415BFEE" w14:textId="77777777" w:rsidR="00DE3095" w:rsidRPr="00044AB3" w:rsidRDefault="00DE3095" w:rsidP="00DE3095">
      <w:pPr>
        <w:pStyle w:val="a4"/>
        <w:ind w:leftChars="118" w:firstLineChars="100" w:firstLine="220"/>
        <w:rPr>
          <w:color w:val="auto"/>
        </w:rPr>
      </w:pPr>
      <w:r w:rsidRPr="00044AB3">
        <w:rPr>
          <w:rFonts w:hint="eastAsia"/>
          <w:color w:val="auto"/>
        </w:rPr>
        <w:t>当該年度の各品目の調達総量（個数）に占める基準を満たす物品の数量（個数）の割合とする。</w:t>
      </w:r>
    </w:p>
    <w:p w14:paraId="3170F397" w14:textId="77777777" w:rsidR="00DE3095" w:rsidRPr="00044AB3" w:rsidRDefault="00DE3095" w:rsidP="00DE3095">
      <w:pPr>
        <w:pStyle w:val="a4"/>
        <w:ind w:leftChars="118" w:firstLineChars="100" w:firstLine="220"/>
        <w:rPr>
          <w:color w:val="auto"/>
        </w:rPr>
      </w:pPr>
      <w:r w:rsidRPr="00044AB3">
        <w:rPr>
          <w:rFonts w:hint="eastAsia"/>
          <w:color w:val="auto"/>
        </w:rPr>
        <w:t>なお、集計に当たっては、毛布、作業手袋、テント、ブルーシート及び一次電池については、通常業務において使用する本基本方針に示す特定調達品目との合計で行う。</w:t>
      </w:r>
    </w:p>
    <w:p w14:paraId="553DB16F" w14:textId="77777777" w:rsidR="00DE3095" w:rsidRPr="00044AB3" w:rsidRDefault="00DE3095" w:rsidP="00DE3095">
      <w:pPr>
        <w:rPr>
          <w:rFonts w:ascii="ＭＳ ゴシック" w:eastAsia="ＭＳ ゴシック"/>
        </w:rPr>
      </w:pPr>
    </w:p>
    <w:p w14:paraId="3ACCD766" w14:textId="77777777" w:rsidR="00DE3095" w:rsidRPr="00044AB3" w:rsidRDefault="00DE3095" w:rsidP="00DE3095">
      <w:pPr>
        <w:pStyle w:val="1"/>
        <w:rPr>
          <w:rFonts w:ascii="ＭＳ ゴシック" w:eastAsia="ＭＳ ゴシック" w:hAnsi="ＭＳ ゴシック"/>
          <w:szCs w:val="24"/>
        </w:rPr>
      </w:pPr>
      <w:r w:rsidRPr="00044AB3">
        <w:rPr>
          <w:rFonts w:ascii="ＭＳ ゴシック" w:eastAsia="ＭＳ ゴシック"/>
        </w:rPr>
        <w:br w:type="page"/>
      </w:r>
      <w:r w:rsidRPr="00044AB3">
        <w:rPr>
          <w:rFonts w:ascii="ＭＳ ゴシック" w:eastAsia="ＭＳ ゴシック" w:hAnsi="ＭＳ ゴシック" w:hint="eastAsia"/>
          <w:szCs w:val="24"/>
        </w:rPr>
        <w:lastRenderedPageBreak/>
        <w:t>２１．公共工事</w:t>
      </w:r>
    </w:p>
    <w:p w14:paraId="5F70495B"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08"/>
        <w:gridCol w:w="7264"/>
      </w:tblGrid>
      <w:tr w:rsidR="00DE3095" w:rsidRPr="00044AB3" w14:paraId="6A0B9BA5" w14:textId="77777777" w:rsidTr="0017730E">
        <w:trPr>
          <w:trHeight w:val="1153"/>
          <w:jc w:val="center"/>
        </w:trPr>
        <w:tc>
          <w:tcPr>
            <w:tcW w:w="1800" w:type="dxa"/>
          </w:tcPr>
          <w:p w14:paraId="71BB1813" w14:textId="77777777" w:rsidR="00DE3095" w:rsidRPr="00044AB3" w:rsidRDefault="00DE3095" w:rsidP="0017730E">
            <w:pPr>
              <w:pStyle w:val="ab"/>
            </w:pPr>
            <w:r w:rsidRPr="00044AB3">
              <w:rPr>
                <w:rFonts w:hint="eastAsia"/>
              </w:rPr>
              <w:t>公共工事</w:t>
            </w:r>
          </w:p>
        </w:tc>
        <w:tc>
          <w:tcPr>
            <w:tcW w:w="7230" w:type="dxa"/>
          </w:tcPr>
          <w:p w14:paraId="31977FF3" w14:textId="77777777" w:rsidR="00DE3095" w:rsidRPr="00044AB3" w:rsidRDefault="00DE3095" w:rsidP="0017730E">
            <w:pPr>
              <w:pStyle w:val="30"/>
              <w:rPr>
                <w:rFonts w:hAnsi="ＭＳ ゴシック"/>
              </w:rPr>
            </w:pPr>
            <w:r w:rsidRPr="00044AB3">
              <w:rPr>
                <w:rFonts w:hAnsi="ＭＳ ゴシック" w:hint="eastAsia"/>
              </w:rPr>
              <w:t>【判断の基準】</w:t>
            </w:r>
          </w:p>
          <w:p w14:paraId="1C144840" w14:textId="77777777" w:rsidR="00DE3095" w:rsidRPr="00044AB3" w:rsidRDefault="00DE3095" w:rsidP="0017730E">
            <w:pPr>
              <w:pStyle w:val="a4"/>
              <w:ind w:leftChars="0" w:left="220" w:hangingChars="100" w:hanging="220"/>
              <w:rPr>
                <w:color w:val="auto"/>
              </w:rPr>
            </w:pPr>
            <w:r w:rsidRPr="00044AB3">
              <w:rPr>
                <w:rFonts w:hint="eastAsia"/>
                <w:color w:val="auto"/>
              </w:rPr>
              <w:t>○契約図書において、一定の環境負荷低減効果が認められる表１に示す資材（材料及び機材を含む。）、建設機械、工法又は目的物の使用が義務付けられていること。</w:t>
            </w:r>
          </w:p>
          <w:p w14:paraId="512470DA" w14:textId="77777777" w:rsidR="00DE3095" w:rsidRPr="00044AB3" w:rsidRDefault="00DE3095" w:rsidP="0017730E">
            <w:pPr>
              <w:pStyle w:val="30"/>
              <w:rPr>
                <w:rFonts w:hAnsi="ＭＳ ゴシック"/>
              </w:rPr>
            </w:pPr>
            <w:r w:rsidRPr="00044AB3">
              <w:rPr>
                <w:rFonts w:hAnsi="ＭＳ ゴシック" w:hint="eastAsia"/>
              </w:rPr>
              <w:t>【配慮事項】</w:t>
            </w:r>
          </w:p>
          <w:p w14:paraId="7E0A3E79" w14:textId="77777777" w:rsidR="00DE3095" w:rsidRPr="00044AB3" w:rsidRDefault="00DE3095" w:rsidP="0017730E">
            <w:pPr>
              <w:pStyle w:val="a4"/>
              <w:ind w:leftChars="0" w:left="220" w:hangingChars="100" w:hanging="220"/>
              <w:rPr>
                <w:color w:val="auto"/>
              </w:rPr>
            </w:pPr>
            <w:r w:rsidRPr="00044AB3">
              <w:rPr>
                <w:rFonts w:hint="eastAsia"/>
                <w:color w:val="auto"/>
              </w:rPr>
              <w:t>○資材（材料及び機材を含む。）の梱包及び容器は、可能な限り簡易であって、再生利用の容易さ及び廃棄時の負荷低減に配慮されていること。</w:t>
            </w:r>
          </w:p>
        </w:tc>
      </w:tr>
    </w:tbl>
    <w:p w14:paraId="5A5EF42A" w14:textId="77777777" w:rsidR="00DE3095" w:rsidRPr="00044AB3" w:rsidRDefault="00DE3095" w:rsidP="00DE3095">
      <w:pPr>
        <w:pStyle w:val="af4"/>
        <w:spacing w:beforeLines="10" w:before="36" w:afterLines="10" w:after="36" w:line="260" w:lineRule="exact"/>
        <w:rPr>
          <w:rFonts w:ascii="ＭＳ ゴシック" w:eastAsia="ＭＳ ゴシック"/>
        </w:rPr>
      </w:pPr>
      <w:r w:rsidRPr="00044AB3">
        <w:rPr>
          <w:rFonts w:ascii="ＭＳ ゴシック" w:eastAsia="ＭＳ ゴシック" w:hint="eastAsia"/>
        </w:rPr>
        <w:t>注）義務付けに当たっては、工事全体での環境負荷低減を考慮する中で実施することが望ましい。</w:t>
      </w:r>
    </w:p>
    <w:p w14:paraId="07C9C654" w14:textId="77777777" w:rsidR="00DE3095" w:rsidRPr="00044AB3" w:rsidRDefault="00DE3095" w:rsidP="00DE3095">
      <w:pPr>
        <w:pStyle w:val="af3"/>
        <w:rPr>
          <w:rFonts w:ascii="ＭＳ ゴシック" w:eastAsia="ＭＳ ゴシック" w:hAnsi="ＭＳ ゴシック"/>
          <w:spacing w:val="0"/>
          <w:sz w:val="22"/>
        </w:rPr>
      </w:pPr>
    </w:p>
    <w:p w14:paraId="62CA3A8A" w14:textId="77777777" w:rsidR="00DE3095" w:rsidRPr="00044AB3" w:rsidRDefault="00DE3095" w:rsidP="00DE3095">
      <w:pPr>
        <w:pStyle w:val="af3"/>
        <w:rPr>
          <w:rFonts w:ascii="ＭＳ ゴシック" w:eastAsia="ＭＳ ゴシック" w:hAnsi="ＭＳ ゴシック"/>
          <w:spacing w:val="0"/>
          <w:sz w:val="22"/>
        </w:rPr>
      </w:pPr>
    </w:p>
    <w:p w14:paraId="0334988D" w14:textId="77777777" w:rsidR="00DE3095" w:rsidRPr="00044AB3" w:rsidRDefault="00DE3095" w:rsidP="00DE3095">
      <w:pPr>
        <w:pStyle w:val="af3"/>
        <w:rPr>
          <w:rFonts w:ascii="ＭＳ ゴシック" w:eastAsia="ＭＳ ゴシック" w:hAnsi="ＭＳ ゴシック"/>
          <w:spacing w:val="0"/>
          <w:sz w:val="22"/>
        </w:rPr>
      </w:pPr>
    </w:p>
    <w:p w14:paraId="13CD1997"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3E5B6A75" w14:textId="77777777" w:rsidR="00DE3095" w:rsidRPr="00044AB3" w:rsidRDefault="00DE3095" w:rsidP="00DE3095">
      <w:pPr>
        <w:pStyle w:val="22"/>
        <w:ind w:firstLine="216"/>
        <w:rPr>
          <w:spacing w:val="-2"/>
        </w:rPr>
      </w:pPr>
      <w:r w:rsidRPr="00044AB3">
        <w:rPr>
          <w:rFonts w:hint="eastAsia"/>
          <w:spacing w:val="-2"/>
        </w:rPr>
        <w:t>今後、実績の把握方法等の検討を進める中で、目標の立て方について検討するものとする。</w:t>
      </w:r>
    </w:p>
    <w:p w14:paraId="540FE89D" w14:textId="77777777" w:rsidR="00DE3095" w:rsidRPr="00044AB3" w:rsidRDefault="00DE3095" w:rsidP="00DE3095">
      <w:pPr>
        <w:rPr>
          <w:rFonts w:ascii="ＭＳ ゴシック" w:eastAsia="ＭＳ ゴシック" w:hAnsi="ＭＳ 明朝"/>
        </w:rPr>
      </w:pPr>
    </w:p>
    <w:p w14:paraId="015BAE46" w14:textId="77777777" w:rsidR="00DE3095" w:rsidRPr="00044AB3" w:rsidRDefault="00DE3095" w:rsidP="00DE3095">
      <w:pPr>
        <w:rPr>
          <w:rFonts w:ascii="ＭＳ ゴシック" w:eastAsia="ＭＳ ゴシック" w:hAnsi="ＭＳ 明朝"/>
        </w:rPr>
      </w:pPr>
    </w:p>
    <w:p w14:paraId="353961BD" w14:textId="77777777" w:rsidR="00DE3095" w:rsidRPr="00044AB3" w:rsidRDefault="00DE3095" w:rsidP="00DE3095">
      <w:pPr>
        <w:pStyle w:val="30"/>
      </w:pPr>
      <w:r w:rsidRPr="00044AB3">
        <w:rPr>
          <w:rFonts w:hint="eastAsia"/>
        </w:rPr>
        <w:t>表１</w:t>
      </w:r>
    </w:p>
    <w:p w14:paraId="75674CE0" w14:textId="77777777" w:rsidR="00DE3095" w:rsidRPr="00044AB3" w:rsidRDefault="00DE3095" w:rsidP="00DE3095">
      <w:pPr>
        <w:pStyle w:val="30"/>
        <w:rPr>
          <w:rFonts w:hAnsi="ＭＳ ゴシック"/>
        </w:rPr>
      </w:pPr>
      <w:r w:rsidRPr="00044AB3">
        <w:rPr>
          <w:rFonts w:hAnsi="ＭＳ ゴシック" w:hint="eastAsia"/>
        </w:rPr>
        <w:t>●資材、建設機械、工法及び目的物の品目</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139"/>
        <w:gridCol w:w="1198"/>
        <w:gridCol w:w="2875"/>
        <w:gridCol w:w="3021"/>
        <w:gridCol w:w="839"/>
      </w:tblGrid>
      <w:tr w:rsidR="00DE3095" w:rsidRPr="00044AB3" w14:paraId="6712157C" w14:textId="77777777" w:rsidTr="0017730E">
        <w:trPr>
          <w:cantSplit/>
          <w:trHeight w:val="555"/>
          <w:jc w:val="center"/>
        </w:trPr>
        <w:tc>
          <w:tcPr>
            <w:tcW w:w="1139" w:type="dxa"/>
            <w:vMerge w:val="restart"/>
            <w:tcBorders>
              <w:top w:val="single" w:sz="6" w:space="0" w:color="auto"/>
            </w:tcBorders>
            <w:vAlign w:val="center"/>
          </w:tcPr>
          <w:p w14:paraId="16FD2214" w14:textId="77777777" w:rsidR="00DE3095" w:rsidRPr="00044AB3" w:rsidRDefault="00DE3095" w:rsidP="0017730E">
            <w:pPr>
              <w:pStyle w:val="9"/>
            </w:pPr>
            <w:r w:rsidRPr="00044AB3">
              <w:rPr>
                <w:rFonts w:hint="eastAsia"/>
              </w:rPr>
              <w:t>特定調達</w:t>
            </w:r>
            <w:r w:rsidRPr="00044AB3">
              <w:t xml:space="preserve"> </w:t>
            </w:r>
            <w:r w:rsidRPr="00044AB3">
              <w:rPr>
                <w:rFonts w:hint="eastAsia"/>
              </w:rPr>
              <w:t>品目名</w:t>
            </w:r>
          </w:p>
        </w:tc>
        <w:tc>
          <w:tcPr>
            <w:tcW w:w="1198" w:type="dxa"/>
            <w:vMerge w:val="restart"/>
            <w:tcBorders>
              <w:top w:val="single" w:sz="6" w:space="0" w:color="auto"/>
            </w:tcBorders>
            <w:vAlign w:val="center"/>
          </w:tcPr>
          <w:p w14:paraId="08111C55" w14:textId="77777777" w:rsidR="00DE3095" w:rsidRPr="00044AB3" w:rsidRDefault="00DE3095" w:rsidP="0017730E">
            <w:pPr>
              <w:pStyle w:val="9"/>
            </w:pPr>
            <w:r w:rsidRPr="00044AB3">
              <w:rPr>
                <w:rFonts w:hint="eastAsia"/>
              </w:rPr>
              <w:t>分類</w:t>
            </w:r>
          </w:p>
        </w:tc>
        <w:tc>
          <w:tcPr>
            <w:tcW w:w="5896" w:type="dxa"/>
            <w:gridSpan w:val="2"/>
            <w:tcBorders>
              <w:top w:val="single" w:sz="6" w:space="0" w:color="auto"/>
            </w:tcBorders>
            <w:vAlign w:val="center"/>
          </w:tcPr>
          <w:p w14:paraId="13788BCC" w14:textId="77777777" w:rsidR="00DE3095" w:rsidRPr="00044AB3" w:rsidRDefault="00DE3095" w:rsidP="0017730E">
            <w:pPr>
              <w:pStyle w:val="9"/>
            </w:pPr>
            <w:r w:rsidRPr="00044AB3">
              <w:rPr>
                <w:rFonts w:hint="eastAsia"/>
              </w:rPr>
              <w:t>品目名</w:t>
            </w:r>
          </w:p>
        </w:tc>
        <w:tc>
          <w:tcPr>
            <w:tcW w:w="839" w:type="dxa"/>
            <w:vMerge w:val="restart"/>
            <w:tcBorders>
              <w:top w:val="single" w:sz="6" w:space="0" w:color="auto"/>
            </w:tcBorders>
            <w:vAlign w:val="center"/>
          </w:tcPr>
          <w:p w14:paraId="1297DD51" w14:textId="77777777" w:rsidR="00DE3095" w:rsidRPr="00044AB3" w:rsidRDefault="00DE3095" w:rsidP="0017730E">
            <w:pPr>
              <w:pStyle w:val="9"/>
            </w:pPr>
            <w:r w:rsidRPr="00044AB3">
              <w:rPr>
                <w:rFonts w:hint="eastAsia"/>
              </w:rPr>
              <w:t>品目ごとの判断の基準</w:t>
            </w:r>
          </w:p>
        </w:tc>
      </w:tr>
      <w:tr w:rsidR="00DE3095" w:rsidRPr="00044AB3" w14:paraId="49428056" w14:textId="77777777" w:rsidTr="0017730E">
        <w:trPr>
          <w:cantSplit/>
          <w:trHeight w:val="555"/>
          <w:jc w:val="center"/>
        </w:trPr>
        <w:tc>
          <w:tcPr>
            <w:tcW w:w="1139" w:type="dxa"/>
            <w:vMerge/>
            <w:tcBorders>
              <w:bottom w:val="single" w:sz="6" w:space="0" w:color="auto"/>
            </w:tcBorders>
          </w:tcPr>
          <w:p w14:paraId="3BCF2491" w14:textId="77777777" w:rsidR="00DE3095" w:rsidRPr="00044AB3" w:rsidRDefault="00DE3095" w:rsidP="0017730E">
            <w:pPr>
              <w:pStyle w:val="4"/>
            </w:pPr>
          </w:p>
        </w:tc>
        <w:tc>
          <w:tcPr>
            <w:tcW w:w="1198" w:type="dxa"/>
            <w:vMerge/>
            <w:tcBorders>
              <w:bottom w:val="single" w:sz="6" w:space="0" w:color="auto"/>
            </w:tcBorders>
          </w:tcPr>
          <w:p w14:paraId="14BAA572" w14:textId="77777777" w:rsidR="00DE3095" w:rsidRPr="00044AB3" w:rsidRDefault="00DE3095" w:rsidP="0017730E">
            <w:pPr>
              <w:pStyle w:val="4"/>
            </w:pPr>
          </w:p>
        </w:tc>
        <w:tc>
          <w:tcPr>
            <w:tcW w:w="2875" w:type="dxa"/>
            <w:tcBorders>
              <w:bottom w:val="single" w:sz="6" w:space="0" w:color="auto"/>
            </w:tcBorders>
            <w:vAlign w:val="center"/>
          </w:tcPr>
          <w:p w14:paraId="5769C6ED" w14:textId="77777777" w:rsidR="00DE3095" w:rsidRPr="00044AB3" w:rsidRDefault="00DE3095" w:rsidP="0017730E">
            <w:pPr>
              <w:pStyle w:val="4"/>
            </w:pPr>
            <w:r w:rsidRPr="00044AB3">
              <w:rPr>
                <w:rFonts w:hint="eastAsia"/>
              </w:rPr>
              <w:t>（品目分類）</w:t>
            </w:r>
          </w:p>
        </w:tc>
        <w:tc>
          <w:tcPr>
            <w:tcW w:w="3021" w:type="dxa"/>
            <w:tcBorders>
              <w:bottom w:val="single" w:sz="6" w:space="0" w:color="auto"/>
            </w:tcBorders>
            <w:vAlign w:val="center"/>
          </w:tcPr>
          <w:p w14:paraId="10015B00" w14:textId="77777777" w:rsidR="00DE3095" w:rsidRPr="00044AB3" w:rsidRDefault="00DE3095" w:rsidP="0017730E">
            <w:pPr>
              <w:pStyle w:val="4"/>
            </w:pPr>
            <w:r w:rsidRPr="00044AB3">
              <w:rPr>
                <w:rFonts w:hint="eastAsia"/>
              </w:rPr>
              <w:t>（品目名）</w:t>
            </w:r>
          </w:p>
        </w:tc>
        <w:tc>
          <w:tcPr>
            <w:tcW w:w="839" w:type="dxa"/>
            <w:vMerge/>
            <w:tcBorders>
              <w:bottom w:val="single" w:sz="6" w:space="0" w:color="auto"/>
            </w:tcBorders>
          </w:tcPr>
          <w:p w14:paraId="1F0CCDDE" w14:textId="77777777" w:rsidR="00DE3095" w:rsidRPr="00044AB3" w:rsidRDefault="00DE3095" w:rsidP="0017730E">
            <w:pPr>
              <w:pStyle w:val="4"/>
            </w:pPr>
          </w:p>
        </w:tc>
      </w:tr>
      <w:tr w:rsidR="00DE3095" w:rsidRPr="00044AB3" w14:paraId="680C85F4" w14:textId="77777777" w:rsidTr="0017730E">
        <w:trPr>
          <w:cantSplit/>
          <w:trHeight w:val="622"/>
          <w:jc w:val="center"/>
        </w:trPr>
        <w:tc>
          <w:tcPr>
            <w:tcW w:w="1139" w:type="dxa"/>
            <w:vMerge w:val="restart"/>
            <w:shd w:val="clear" w:color="auto" w:fill="auto"/>
          </w:tcPr>
          <w:p w14:paraId="1742300C"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公共工事</w:t>
            </w:r>
          </w:p>
        </w:tc>
        <w:tc>
          <w:tcPr>
            <w:tcW w:w="1198" w:type="dxa"/>
            <w:vMerge w:val="restart"/>
            <w:shd w:val="clear" w:color="auto" w:fill="auto"/>
          </w:tcPr>
          <w:p w14:paraId="6139F6CD"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資材</w:t>
            </w:r>
          </w:p>
        </w:tc>
        <w:tc>
          <w:tcPr>
            <w:tcW w:w="2875" w:type="dxa"/>
            <w:vMerge w:val="restart"/>
            <w:vAlign w:val="center"/>
          </w:tcPr>
          <w:p w14:paraId="07BE0A64"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盛土材等</w:t>
            </w:r>
          </w:p>
        </w:tc>
        <w:tc>
          <w:tcPr>
            <w:tcW w:w="3021" w:type="dxa"/>
            <w:vAlign w:val="center"/>
          </w:tcPr>
          <w:p w14:paraId="20A151BB"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建設汚泥から再生した処理土</w:t>
            </w:r>
          </w:p>
        </w:tc>
        <w:tc>
          <w:tcPr>
            <w:tcW w:w="839" w:type="dxa"/>
            <w:vMerge w:val="restart"/>
          </w:tcPr>
          <w:p w14:paraId="67C93DA3" w14:textId="77777777" w:rsidR="00DE3095" w:rsidRPr="00044AB3" w:rsidRDefault="00DE3095" w:rsidP="0017730E">
            <w:pPr>
              <w:pStyle w:val="4"/>
            </w:pPr>
            <w:r w:rsidRPr="00044AB3">
              <w:rPr>
                <w:rFonts w:hint="eastAsia"/>
              </w:rPr>
              <w:t>表２</w:t>
            </w:r>
          </w:p>
          <w:p w14:paraId="2E4E73BA" w14:textId="77777777" w:rsidR="00DE3095" w:rsidRPr="00044AB3" w:rsidRDefault="00DE3095" w:rsidP="0017730E">
            <w:pPr>
              <w:rPr>
                <w:rFonts w:ascii="ＭＳ ゴシック" w:eastAsia="ＭＳ ゴシック"/>
              </w:rPr>
            </w:pPr>
          </w:p>
          <w:p w14:paraId="12BA746D" w14:textId="77777777" w:rsidR="00DE3095" w:rsidRPr="00044AB3" w:rsidRDefault="00DE3095" w:rsidP="0017730E">
            <w:pPr>
              <w:rPr>
                <w:rFonts w:ascii="ＭＳ ゴシック" w:eastAsia="ＭＳ ゴシック"/>
              </w:rPr>
            </w:pPr>
          </w:p>
          <w:p w14:paraId="16112283" w14:textId="77777777" w:rsidR="00DE3095" w:rsidRPr="00044AB3" w:rsidRDefault="00DE3095" w:rsidP="0017730E">
            <w:pPr>
              <w:rPr>
                <w:rFonts w:ascii="ＭＳ ゴシック" w:eastAsia="ＭＳ ゴシック"/>
              </w:rPr>
            </w:pPr>
          </w:p>
          <w:p w14:paraId="2A65B5D0" w14:textId="77777777" w:rsidR="00DE3095" w:rsidRPr="00044AB3" w:rsidRDefault="00DE3095" w:rsidP="0017730E">
            <w:pPr>
              <w:rPr>
                <w:rFonts w:ascii="ＭＳ ゴシック" w:eastAsia="ＭＳ ゴシック"/>
              </w:rPr>
            </w:pPr>
          </w:p>
          <w:p w14:paraId="1AFCA536" w14:textId="77777777" w:rsidR="00DE3095" w:rsidRPr="00044AB3" w:rsidRDefault="00DE3095" w:rsidP="0017730E">
            <w:pPr>
              <w:rPr>
                <w:rFonts w:ascii="ＭＳ ゴシック" w:eastAsia="ＭＳ ゴシック"/>
              </w:rPr>
            </w:pPr>
          </w:p>
          <w:p w14:paraId="695AC861" w14:textId="77777777" w:rsidR="00DE3095" w:rsidRPr="00044AB3" w:rsidRDefault="00DE3095" w:rsidP="0017730E">
            <w:pPr>
              <w:rPr>
                <w:rFonts w:ascii="ＭＳ ゴシック" w:eastAsia="ＭＳ ゴシック"/>
              </w:rPr>
            </w:pPr>
          </w:p>
          <w:p w14:paraId="5AC6212E" w14:textId="77777777" w:rsidR="00DE3095" w:rsidRPr="00044AB3" w:rsidRDefault="00DE3095" w:rsidP="0017730E">
            <w:pPr>
              <w:rPr>
                <w:rFonts w:ascii="ＭＳ ゴシック" w:eastAsia="ＭＳ ゴシック"/>
              </w:rPr>
            </w:pPr>
          </w:p>
          <w:p w14:paraId="7DF3C9C8" w14:textId="77777777" w:rsidR="00DE3095" w:rsidRPr="00044AB3" w:rsidRDefault="00DE3095" w:rsidP="0017730E">
            <w:pPr>
              <w:rPr>
                <w:rFonts w:ascii="ＭＳ ゴシック" w:eastAsia="ＭＳ ゴシック"/>
              </w:rPr>
            </w:pPr>
          </w:p>
          <w:p w14:paraId="0C910953" w14:textId="77777777" w:rsidR="00DE3095" w:rsidRPr="00044AB3" w:rsidRDefault="00DE3095" w:rsidP="0017730E">
            <w:pPr>
              <w:rPr>
                <w:rFonts w:ascii="ＭＳ ゴシック" w:eastAsia="ＭＳ ゴシック"/>
              </w:rPr>
            </w:pPr>
          </w:p>
          <w:p w14:paraId="331F7ECF" w14:textId="77777777" w:rsidR="00DE3095" w:rsidRPr="00044AB3" w:rsidRDefault="00DE3095" w:rsidP="0017730E">
            <w:pPr>
              <w:rPr>
                <w:rFonts w:ascii="ＭＳ ゴシック" w:eastAsia="ＭＳ ゴシック"/>
              </w:rPr>
            </w:pPr>
          </w:p>
          <w:p w14:paraId="5A5093E1" w14:textId="77777777" w:rsidR="00DE3095" w:rsidRPr="00044AB3" w:rsidRDefault="00DE3095" w:rsidP="0017730E">
            <w:pPr>
              <w:rPr>
                <w:rFonts w:ascii="ＭＳ ゴシック" w:eastAsia="ＭＳ ゴシック"/>
              </w:rPr>
            </w:pPr>
          </w:p>
          <w:p w14:paraId="6045FFEB" w14:textId="77777777" w:rsidR="00DE3095" w:rsidRPr="00044AB3" w:rsidRDefault="00DE3095" w:rsidP="0017730E">
            <w:pPr>
              <w:rPr>
                <w:rFonts w:ascii="ＭＳ ゴシック" w:eastAsia="ＭＳ ゴシック"/>
              </w:rPr>
            </w:pPr>
          </w:p>
          <w:p w14:paraId="7877CAC3" w14:textId="77777777" w:rsidR="00DE3095" w:rsidRPr="00044AB3" w:rsidRDefault="00DE3095" w:rsidP="0017730E">
            <w:pPr>
              <w:rPr>
                <w:rFonts w:ascii="ＭＳ ゴシック" w:eastAsia="ＭＳ ゴシック"/>
              </w:rPr>
            </w:pPr>
          </w:p>
          <w:p w14:paraId="26AA865D" w14:textId="77777777" w:rsidR="00DE3095" w:rsidRPr="00044AB3" w:rsidRDefault="00DE3095" w:rsidP="0017730E">
            <w:pPr>
              <w:rPr>
                <w:rFonts w:ascii="ＭＳ ゴシック" w:eastAsia="ＭＳ ゴシック"/>
              </w:rPr>
            </w:pPr>
          </w:p>
          <w:p w14:paraId="76F16A6F" w14:textId="77777777" w:rsidR="00DE3095" w:rsidRPr="00044AB3" w:rsidRDefault="00DE3095" w:rsidP="0017730E">
            <w:pPr>
              <w:rPr>
                <w:rFonts w:ascii="ＭＳ ゴシック" w:eastAsia="ＭＳ ゴシック"/>
              </w:rPr>
            </w:pPr>
          </w:p>
          <w:p w14:paraId="268D1D8F" w14:textId="77777777" w:rsidR="00DE3095" w:rsidRPr="00044AB3" w:rsidRDefault="00DE3095" w:rsidP="0017730E">
            <w:pPr>
              <w:rPr>
                <w:rFonts w:ascii="ＭＳ ゴシック" w:eastAsia="ＭＳ ゴシック"/>
              </w:rPr>
            </w:pPr>
          </w:p>
          <w:p w14:paraId="0EB3CCE5" w14:textId="77777777" w:rsidR="00DE3095" w:rsidRPr="00044AB3" w:rsidRDefault="00DE3095" w:rsidP="0017730E">
            <w:pPr>
              <w:rPr>
                <w:rFonts w:ascii="ＭＳ ゴシック" w:eastAsia="ＭＳ ゴシック"/>
              </w:rPr>
            </w:pPr>
          </w:p>
          <w:p w14:paraId="22C82DC8" w14:textId="77777777" w:rsidR="00DE3095" w:rsidRPr="00044AB3" w:rsidRDefault="00DE3095" w:rsidP="0017730E">
            <w:pPr>
              <w:rPr>
                <w:rFonts w:ascii="ＭＳ ゴシック" w:eastAsia="ＭＳ ゴシック"/>
              </w:rPr>
            </w:pPr>
          </w:p>
          <w:p w14:paraId="74911B28" w14:textId="77777777" w:rsidR="00DE3095" w:rsidRPr="00044AB3" w:rsidRDefault="00DE3095" w:rsidP="0017730E">
            <w:pPr>
              <w:rPr>
                <w:rFonts w:ascii="ＭＳ ゴシック" w:eastAsia="ＭＳ ゴシック"/>
              </w:rPr>
            </w:pPr>
          </w:p>
          <w:p w14:paraId="7DCBD500" w14:textId="77777777" w:rsidR="00DE3095" w:rsidRPr="00044AB3" w:rsidRDefault="00DE3095" w:rsidP="0017730E">
            <w:pPr>
              <w:rPr>
                <w:rFonts w:ascii="ＭＳ ゴシック" w:eastAsia="ＭＳ ゴシック"/>
              </w:rPr>
            </w:pPr>
          </w:p>
          <w:p w14:paraId="0FB74A6D" w14:textId="77777777" w:rsidR="00DE3095" w:rsidRPr="00044AB3" w:rsidRDefault="00DE3095" w:rsidP="0017730E">
            <w:pPr>
              <w:rPr>
                <w:rFonts w:ascii="ＭＳ ゴシック" w:eastAsia="ＭＳ ゴシック"/>
              </w:rPr>
            </w:pPr>
          </w:p>
          <w:p w14:paraId="05AF00F5" w14:textId="77777777" w:rsidR="00DE3095" w:rsidRPr="00044AB3" w:rsidRDefault="00DE3095" w:rsidP="0017730E">
            <w:pPr>
              <w:rPr>
                <w:rFonts w:ascii="ＭＳ ゴシック" w:eastAsia="ＭＳ ゴシック"/>
              </w:rPr>
            </w:pPr>
          </w:p>
          <w:p w14:paraId="25C463D0" w14:textId="77777777" w:rsidR="00DE3095" w:rsidRPr="00044AB3" w:rsidRDefault="00DE3095" w:rsidP="0017730E">
            <w:pPr>
              <w:rPr>
                <w:rFonts w:ascii="ＭＳ ゴシック" w:eastAsia="ＭＳ ゴシック"/>
              </w:rPr>
            </w:pPr>
          </w:p>
          <w:p w14:paraId="7A35EDDD" w14:textId="77777777" w:rsidR="00DE3095" w:rsidRPr="00044AB3" w:rsidRDefault="00DE3095" w:rsidP="0017730E">
            <w:pPr>
              <w:rPr>
                <w:rFonts w:ascii="ＭＳ ゴシック" w:eastAsia="ＭＳ ゴシック"/>
              </w:rPr>
            </w:pPr>
          </w:p>
          <w:p w14:paraId="01F3262F" w14:textId="77777777" w:rsidR="00DE3095" w:rsidRPr="00044AB3" w:rsidRDefault="00DE3095" w:rsidP="0017730E">
            <w:pPr>
              <w:rPr>
                <w:rFonts w:ascii="ＭＳ ゴシック" w:eastAsia="ＭＳ ゴシック"/>
              </w:rPr>
            </w:pPr>
          </w:p>
        </w:tc>
      </w:tr>
      <w:tr w:rsidR="00DE3095" w:rsidRPr="00044AB3" w14:paraId="0DF9AFDA" w14:textId="77777777" w:rsidTr="0017730E">
        <w:trPr>
          <w:cantSplit/>
          <w:trHeight w:val="510"/>
          <w:jc w:val="center"/>
        </w:trPr>
        <w:tc>
          <w:tcPr>
            <w:tcW w:w="1139" w:type="dxa"/>
            <w:vMerge/>
            <w:shd w:val="clear" w:color="auto" w:fill="auto"/>
          </w:tcPr>
          <w:p w14:paraId="437BDA47"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0171B136"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01A808D0" w14:textId="77777777" w:rsidR="00DE3095" w:rsidRPr="00044AB3" w:rsidRDefault="00DE3095" w:rsidP="0017730E">
            <w:pPr>
              <w:pStyle w:val="percent"/>
              <w:rPr>
                <w:rFonts w:ascii="ＭＳ ゴシック" w:eastAsia="ＭＳ ゴシック"/>
                <w:sz w:val="20"/>
              </w:rPr>
            </w:pPr>
          </w:p>
        </w:tc>
        <w:tc>
          <w:tcPr>
            <w:tcW w:w="3021" w:type="dxa"/>
            <w:tcBorders>
              <w:bottom w:val="single" w:sz="4" w:space="0" w:color="auto"/>
            </w:tcBorders>
            <w:vAlign w:val="center"/>
          </w:tcPr>
          <w:p w14:paraId="2666BCC7"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土工用水砕スラグ</w:t>
            </w:r>
          </w:p>
        </w:tc>
        <w:tc>
          <w:tcPr>
            <w:tcW w:w="839" w:type="dxa"/>
            <w:vMerge/>
          </w:tcPr>
          <w:p w14:paraId="4E64D985" w14:textId="77777777" w:rsidR="00DE3095" w:rsidRPr="00044AB3" w:rsidRDefault="00DE3095" w:rsidP="0017730E">
            <w:pPr>
              <w:pStyle w:val="4"/>
            </w:pPr>
          </w:p>
        </w:tc>
      </w:tr>
      <w:tr w:rsidR="00DE3095" w:rsidRPr="00044AB3" w14:paraId="77984924" w14:textId="77777777" w:rsidTr="0017730E">
        <w:trPr>
          <w:cantSplit/>
          <w:trHeight w:val="510"/>
          <w:jc w:val="center"/>
        </w:trPr>
        <w:tc>
          <w:tcPr>
            <w:tcW w:w="1139" w:type="dxa"/>
            <w:vMerge/>
            <w:shd w:val="clear" w:color="auto" w:fill="auto"/>
          </w:tcPr>
          <w:p w14:paraId="3EDC08F9"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1A511CF0"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34CFECEB" w14:textId="77777777" w:rsidR="00DE3095" w:rsidRPr="00044AB3" w:rsidRDefault="00DE3095" w:rsidP="0017730E">
            <w:pPr>
              <w:pStyle w:val="percent"/>
              <w:rPr>
                <w:rFonts w:ascii="ＭＳ ゴシック" w:eastAsia="ＭＳ ゴシック"/>
                <w:sz w:val="20"/>
              </w:rPr>
            </w:pPr>
          </w:p>
        </w:tc>
        <w:tc>
          <w:tcPr>
            <w:tcW w:w="3021" w:type="dxa"/>
            <w:tcBorders>
              <w:top w:val="single" w:sz="4" w:space="0" w:color="auto"/>
              <w:bottom w:val="single" w:sz="4" w:space="0" w:color="auto"/>
            </w:tcBorders>
            <w:vAlign w:val="center"/>
          </w:tcPr>
          <w:p w14:paraId="27C0C306"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銅スラグを用いたケーソン中詰め材</w:t>
            </w:r>
          </w:p>
        </w:tc>
        <w:tc>
          <w:tcPr>
            <w:tcW w:w="839" w:type="dxa"/>
            <w:vMerge/>
          </w:tcPr>
          <w:p w14:paraId="290673E1" w14:textId="77777777" w:rsidR="00DE3095" w:rsidRPr="00044AB3" w:rsidRDefault="00DE3095" w:rsidP="0017730E">
            <w:pPr>
              <w:pStyle w:val="4"/>
            </w:pPr>
          </w:p>
        </w:tc>
      </w:tr>
      <w:tr w:rsidR="00DE3095" w:rsidRPr="00044AB3" w14:paraId="686D029B" w14:textId="77777777" w:rsidTr="0017730E">
        <w:trPr>
          <w:cantSplit/>
          <w:trHeight w:val="510"/>
          <w:jc w:val="center"/>
        </w:trPr>
        <w:tc>
          <w:tcPr>
            <w:tcW w:w="1139" w:type="dxa"/>
            <w:vMerge/>
            <w:shd w:val="clear" w:color="auto" w:fill="auto"/>
          </w:tcPr>
          <w:p w14:paraId="283AD215"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739A2799"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7BEE0CB8" w14:textId="77777777" w:rsidR="00DE3095" w:rsidRPr="00044AB3" w:rsidRDefault="00DE3095" w:rsidP="0017730E">
            <w:pPr>
              <w:pStyle w:val="percent"/>
              <w:rPr>
                <w:rFonts w:ascii="ＭＳ ゴシック" w:eastAsia="ＭＳ ゴシック"/>
                <w:sz w:val="20"/>
              </w:rPr>
            </w:pPr>
          </w:p>
        </w:tc>
        <w:tc>
          <w:tcPr>
            <w:tcW w:w="3021" w:type="dxa"/>
            <w:tcBorders>
              <w:top w:val="single" w:sz="4" w:space="0" w:color="auto"/>
            </w:tcBorders>
            <w:vAlign w:val="center"/>
          </w:tcPr>
          <w:p w14:paraId="766ADDA9"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フェロニッケルスラグを用いたケーソン中詰め材</w:t>
            </w:r>
          </w:p>
        </w:tc>
        <w:tc>
          <w:tcPr>
            <w:tcW w:w="839" w:type="dxa"/>
            <w:vMerge/>
          </w:tcPr>
          <w:p w14:paraId="7CC68F1B" w14:textId="77777777" w:rsidR="00DE3095" w:rsidRPr="00044AB3" w:rsidRDefault="00DE3095" w:rsidP="0017730E">
            <w:pPr>
              <w:pStyle w:val="4"/>
            </w:pPr>
          </w:p>
        </w:tc>
      </w:tr>
      <w:tr w:rsidR="00DE3095" w:rsidRPr="00044AB3" w14:paraId="2A83A9DC" w14:textId="77777777" w:rsidTr="0017730E">
        <w:trPr>
          <w:cantSplit/>
          <w:trHeight w:val="510"/>
          <w:jc w:val="center"/>
        </w:trPr>
        <w:tc>
          <w:tcPr>
            <w:tcW w:w="1139" w:type="dxa"/>
            <w:vMerge/>
            <w:shd w:val="clear" w:color="auto" w:fill="auto"/>
          </w:tcPr>
          <w:p w14:paraId="3909E1A1"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4B21B7DA" w14:textId="77777777" w:rsidR="00DE3095" w:rsidRPr="00044AB3" w:rsidRDefault="00DE3095" w:rsidP="0017730E">
            <w:pPr>
              <w:pStyle w:val="percent"/>
              <w:rPr>
                <w:rFonts w:ascii="ＭＳ ゴシック" w:eastAsia="ＭＳ ゴシック"/>
                <w:sz w:val="20"/>
              </w:rPr>
            </w:pPr>
          </w:p>
        </w:tc>
        <w:tc>
          <w:tcPr>
            <w:tcW w:w="2875" w:type="dxa"/>
            <w:vAlign w:val="center"/>
          </w:tcPr>
          <w:p w14:paraId="67970248"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地盤改良材</w:t>
            </w:r>
          </w:p>
        </w:tc>
        <w:tc>
          <w:tcPr>
            <w:tcW w:w="3021" w:type="dxa"/>
            <w:vAlign w:val="center"/>
          </w:tcPr>
          <w:p w14:paraId="273F6710"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地盤改良用製鋼スラグ</w:t>
            </w:r>
          </w:p>
        </w:tc>
        <w:tc>
          <w:tcPr>
            <w:tcW w:w="839" w:type="dxa"/>
            <w:vMerge/>
          </w:tcPr>
          <w:p w14:paraId="4661A1A9" w14:textId="77777777" w:rsidR="00DE3095" w:rsidRPr="00044AB3" w:rsidRDefault="00DE3095" w:rsidP="0017730E">
            <w:pPr>
              <w:pStyle w:val="4"/>
            </w:pPr>
          </w:p>
        </w:tc>
      </w:tr>
      <w:tr w:rsidR="00DE3095" w:rsidRPr="00044AB3" w14:paraId="150A113A" w14:textId="77777777" w:rsidTr="0017730E">
        <w:trPr>
          <w:cantSplit/>
          <w:trHeight w:val="510"/>
          <w:jc w:val="center"/>
        </w:trPr>
        <w:tc>
          <w:tcPr>
            <w:tcW w:w="1139" w:type="dxa"/>
            <w:vMerge/>
            <w:shd w:val="clear" w:color="auto" w:fill="auto"/>
          </w:tcPr>
          <w:p w14:paraId="1818321E"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73477087" w14:textId="77777777" w:rsidR="00DE3095" w:rsidRPr="00044AB3" w:rsidRDefault="00DE3095" w:rsidP="0017730E">
            <w:pPr>
              <w:pStyle w:val="percent"/>
              <w:rPr>
                <w:rFonts w:ascii="ＭＳ ゴシック" w:eastAsia="ＭＳ ゴシック"/>
                <w:sz w:val="20"/>
              </w:rPr>
            </w:pPr>
          </w:p>
        </w:tc>
        <w:tc>
          <w:tcPr>
            <w:tcW w:w="2875" w:type="dxa"/>
            <w:vMerge w:val="restart"/>
            <w:vAlign w:val="center"/>
          </w:tcPr>
          <w:p w14:paraId="16B4DDC3"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コンクリート用スラグ骨材</w:t>
            </w:r>
          </w:p>
        </w:tc>
        <w:tc>
          <w:tcPr>
            <w:tcW w:w="3021" w:type="dxa"/>
            <w:vAlign w:val="center"/>
          </w:tcPr>
          <w:p w14:paraId="33AC38EA"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高炉スラグ骨材</w:t>
            </w:r>
          </w:p>
        </w:tc>
        <w:tc>
          <w:tcPr>
            <w:tcW w:w="839" w:type="dxa"/>
            <w:vMerge/>
          </w:tcPr>
          <w:p w14:paraId="71102FE3" w14:textId="77777777" w:rsidR="00DE3095" w:rsidRPr="00044AB3" w:rsidRDefault="00DE3095" w:rsidP="0017730E">
            <w:pPr>
              <w:pStyle w:val="4"/>
            </w:pPr>
          </w:p>
        </w:tc>
      </w:tr>
      <w:tr w:rsidR="00DE3095" w:rsidRPr="00044AB3" w14:paraId="6C54BD62" w14:textId="77777777" w:rsidTr="0017730E">
        <w:trPr>
          <w:cantSplit/>
          <w:trHeight w:val="510"/>
          <w:jc w:val="center"/>
        </w:trPr>
        <w:tc>
          <w:tcPr>
            <w:tcW w:w="1139" w:type="dxa"/>
            <w:vMerge/>
            <w:shd w:val="clear" w:color="auto" w:fill="auto"/>
          </w:tcPr>
          <w:p w14:paraId="3E4397FE"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422AAE69"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7A71C264" w14:textId="77777777" w:rsidR="00DE3095" w:rsidRPr="00044AB3" w:rsidRDefault="00DE3095" w:rsidP="0017730E">
            <w:pPr>
              <w:pStyle w:val="percent"/>
              <w:rPr>
                <w:rFonts w:ascii="ＭＳ ゴシック" w:eastAsia="ＭＳ ゴシック"/>
                <w:sz w:val="20"/>
              </w:rPr>
            </w:pPr>
          </w:p>
        </w:tc>
        <w:tc>
          <w:tcPr>
            <w:tcW w:w="3021" w:type="dxa"/>
            <w:vAlign w:val="center"/>
          </w:tcPr>
          <w:p w14:paraId="793B64C5"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フェロニッケルスラグ骨材</w:t>
            </w:r>
          </w:p>
        </w:tc>
        <w:tc>
          <w:tcPr>
            <w:tcW w:w="839" w:type="dxa"/>
            <w:vMerge/>
          </w:tcPr>
          <w:p w14:paraId="7695CFE0" w14:textId="77777777" w:rsidR="00DE3095" w:rsidRPr="00044AB3" w:rsidRDefault="00DE3095" w:rsidP="0017730E">
            <w:pPr>
              <w:pStyle w:val="4"/>
            </w:pPr>
          </w:p>
        </w:tc>
      </w:tr>
      <w:tr w:rsidR="00DE3095" w:rsidRPr="00044AB3" w14:paraId="57F58625" w14:textId="77777777" w:rsidTr="0017730E">
        <w:trPr>
          <w:cantSplit/>
          <w:trHeight w:val="510"/>
          <w:jc w:val="center"/>
        </w:trPr>
        <w:tc>
          <w:tcPr>
            <w:tcW w:w="1139" w:type="dxa"/>
            <w:vMerge/>
            <w:shd w:val="clear" w:color="auto" w:fill="auto"/>
          </w:tcPr>
          <w:p w14:paraId="09F23FEE"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2D8B5385"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550FE8C9" w14:textId="77777777" w:rsidR="00DE3095" w:rsidRPr="00044AB3" w:rsidRDefault="00DE3095" w:rsidP="0017730E">
            <w:pPr>
              <w:pStyle w:val="percent"/>
              <w:rPr>
                <w:rFonts w:ascii="ＭＳ ゴシック" w:eastAsia="ＭＳ ゴシック"/>
                <w:sz w:val="20"/>
              </w:rPr>
            </w:pPr>
          </w:p>
        </w:tc>
        <w:tc>
          <w:tcPr>
            <w:tcW w:w="3021" w:type="dxa"/>
            <w:vAlign w:val="center"/>
          </w:tcPr>
          <w:p w14:paraId="5E624E32"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銅スラグ骨材</w:t>
            </w:r>
          </w:p>
        </w:tc>
        <w:tc>
          <w:tcPr>
            <w:tcW w:w="839" w:type="dxa"/>
            <w:vMerge/>
          </w:tcPr>
          <w:p w14:paraId="7C5EB292" w14:textId="77777777" w:rsidR="00DE3095" w:rsidRPr="00044AB3" w:rsidRDefault="00DE3095" w:rsidP="0017730E">
            <w:pPr>
              <w:pStyle w:val="4"/>
            </w:pPr>
          </w:p>
        </w:tc>
      </w:tr>
      <w:tr w:rsidR="00DE3095" w:rsidRPr="00044AB3" w14:paraId="5EAB56C1" w14:textId="77777777" w:rsidTr="0017730E">
        <w:trPr>
          <w:cantSplit/>
          <w:trHeight w:val="510"/>
          <w:jc w:val="center"/>
        </w:trPr>
        <w:tc>
          <w:tcPr>
            <w:tcW w:w="1139" w:type="dxa"/>
            <w:vMerge/>
            <w:shd w:val="clear" w:color="auto" w:fill="auto"/>
          </w:tcPr>
          <w:p w14:paraId="01282412"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7BFC65DB"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1CDC7FEB" w14:textId="77777777" w:rsidR="00DE3095" w:rsidRPr="00044AB3" w:rsidRDefault="00DE3095" w:rsidP="0017730E">
            <w:pPr>
              <w:pStyle w:val="percent"/>
              <w:rPr>
                <w:rFonts w:ascii="ＭＳ ゴシック" w:eastAsia="ＭＳ ゴシック"/>
                <w:sz w:val="20"/>
              </w:rPr>
            </w:pPr>
          </w:p>
        </w:tc>
        <w:tc>
          <w:tcPr>
            <w:tcW w:w="3021" w:type="dxa"/>
            <w:vAlign w:val="center"/>
          </w:tcPr>
          <w:p w14:paraId="5224150A"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電気炉酸化スラグ骨材</w:t>
            </w:r>
          </w:p>
        </w:tc>
        <w:tc>
          <w:tcPr>
            <w:tcW w:w="839" w:type="dxa"/>
            <w:vMerge/>
          </w:tcPr>
          <w:p w14:paraId="4D480317" w14:textId="77777777" w:rsidR="00DE3095" w:rsidRPr="00044AB3" w:rsidRDefault="00DE3095" w:rsidP="0017730E">
            <w:pPr>
              <w:pStyle w:val="4"/>
            </w:pPr>
          </w:p>
        </w:tc>
      </w:tr>
      <w:tr w:rsidR="00DE3095" w:rsidRPr="00044AB3" w14:paraId="3FFA0EB1" w14:textId="77777777" w:rsidTr="0017730E">
        <w:trPr>
          <w:cantSplit/>
          <w:trHeight w:val="510"/>
          <w:jc w:val="center"/>
        </w:trPr>
        <w:tc>
          <w:tcPr>
            <w:tcW w:w="1139" w:type="dxa"/>
            <w:vMerge/>
            <w:shd w:val="clear" w:color="auto" w:fill="auto"/>
          </w:tcPr>
          <w:p w14:paraId="6E2C1C4D"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2D46AF48" w14:textId="77777777" w:rsidR="00DE3095" w:rsidRPr="00044AB3" w:rsidRDefault="00DE3095" w:rsidP="0017730E">
            <w:pPr>
              <w:pStyle w:val="percent"/>
              <w:rPr>
                <w:rFonts w:ascii="ＭＳ ゴシック" w:eastAsia="ＭＳ ゴシック"/>
                <w:sz w:val="20"/>
              </w:rPr>
            </w:pPr>
          </w:p>
        </w:tc>
        <w:tc>
          <w:tcPr>
            <w:tcW w:w="2875" w:type="dxa"/>
            <w:vMerge w:val="restart"/>
            <w:vAlign w:val="center"/>
          </w:tcPr>
          <w:p w14:paraId="0BBF39FF"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アスファルト混合物</w:t>
            </w:r>
          </w:p>
        </w:tc>
        <w:tc>
          <w:tcPr>
            <w:tcW w:w="3021" w:type="dxa"/>
            <w:tcBorders>
              <w:bottom w:val="single" w:sz="4" w:space="0" w:color="auto"/>
            </w:tcBorders>
            <w:vAlign w:val="center"/>
          </w:tcPr>
          <w:p w14:paraId="4220A123"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再生加熱アスファルト混合物</w:t>
            </w:r>
          </w:p>
        </w:tc>
        <w:tc>
          <w:tcPr>
            <w:tcW w:w="839" w:type="dxa"/>
            <w:vMerge/>
          </w:tcPr>
          <w:p w14:paraId="78D289B6" w14:textId="77777777" w:rsidR="00DE3095" w:rsidRPr="00044AB3" w:rsidRDefault="00DE3095" w:rsidP="0017730E">
            <w:pPr>
              <w:pStyle w:val="4"/>
            </w:pPr>
          </w:p>
        </w:tc>
      </w:tr>
      <w:tr w:rsidR="00DE3095" w:rsidRPr="00044AB3" w14:paraId="77492A9B" w14:textId="77777777" w:rsidTr="0017730E">
        <w:trPr>
          <w:cantSplit/>
          <w:trHeight w:val="510"/>
          <w:jc w:val="center"/>
        </w:trPr>
        <w:tc>
          <w:tcPr>
            <w:tcW w:w="1139" w:type="dxa"/>
            <w:vMerge/>
            <w:shd w:val="clear" w:color="auto" w:fill="auto"/>
          </w:tcPr>
          <w:p w14:paraId="771274A3"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1A119757"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2FE79D7A" w14:textId="77777777" w:rsidR="00DE3095" w:rsidRPr="00044AB3" w:rsidRDefault="00DE3095" w:rsidP="0017730E">
            <w:pPr>
              <w:pStyle w:val="percent"/>
              <w:rPr>
                <w:rFonts w:ascii="ＭＳ ゴシック" w:eastAsia="ＭＳ ゴシック"/>
                <w:sz w:val="20"/>
              </w:rPr>
            </w:pPr>
          </w:p>
        </w:tc>
        <w:tc>
          <w:tcPr>
            <w:tcW w:w="3021" w:type="dxa"/>
            <w:tcBorders>
              <w:top w:val="single" w:sz="4" w:space="0" w:color="auto"/>
            </w:tcBorders>
            <w:vAlign w:val="center"/>
          </w:tcPr>
          <w:p w14:paraId="639125FD"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鉄鋼スラグ混入アスファルト混合物</w:t>
            </w:r>
          </w:p>
        </w:tc>
        <w:tc>
          <w:tcPr>
            <w:tcW w:w="839" w:type="dxa"/>
            <w:vMerge/>
          </w:tcPr>
          <w:p w14:paraId="526B3E7D" w14:textId="77777777" w:rsidR="00DE3095" w:rsidRPr="00044AB3" w:rsidRDefault="00DE3095" w:rsidP="0017730E">
            <w:pPr>
              <w:pStyle w:val="4"/>
            </w:pPr>
          </w:p>
        </w:tc>
      </w:tr>
      <w:tr w:rsidR="00DE3095" w:rsidRPr="00044AB3" w14:paraId="76996886" w14:textId="77777777" w:rsidTr="0017730E">
        <w:trPr>
          <w:cantSplit/>
          <w:trHeight w:val="510"/>
          <w:jc w:val="center"/>
        </w:trPr>
        <w:tc>
          <w:tcPr>
            <w:tcW w:w="1139" w:type="dxa"/>
            <w:vMerge/>
            <w:shd w:val="clear" w:color="auto" w:fill="auto"/>
          </w:tcPr>
          <w:p w14:paraId="4CF47D69"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5A7BFDC9"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61C3DD49" w14:textId="77777777" w:rsidR="00DE3095" w:rsidRPr="00044AB3" w:rsidRDefault="00DE3095" w:rsidP="0017730E">
            <w:pPr>
              <w:pStyle w:val="percent"/>
              <w:rPr>
                <w:rFonts w:ascii="ＭＳ ゴシック" w:eastAsia="ＭＳ ゴシック"/>
                <w:sz w:val="20"/>
              </w:rPr>
            </w:pPr>
          </w:p>
        </w:tc>
        <w:tc>
          <w:tcPr>
            <w:tcW w:w="3021" w:type="dxa"/>
            <w:tcBorders>
              <w:top w:val="single" w:sz="4" w:space="0" w:color="auto"/>
            </w:tcBorders>
            <w:vAlign w:val="center"/>
          </w:tcPr>
          <w:p w14:paraId="320D2E7C"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中温化アスファルト混合物</w:t>
            </w:r>
          </w:p>
        </w:tc>
        <w:tc>
          <w:tcPr>
            <w:tcW w:w="839" w:type="dxa"/>
            <w:vMerge/>
          </w:tcPr>
          <w:p w14:paraId="3EBD1347" w14:textId="77777777" w:rsidR="00DE3095" w:rsidRPr="00044AB3" w:rsidRDefault="00DE3095" w:rsidP="0017730E">
            <w:pPr>
              <w:pStyle w:val="4"/>
            </w:pPr>
          </w:p>
        </w:tc>
      </w:tr>
      <w:tr w:rsidR="00DE3095" w:rsidRPr="00044AB3" w14:paraId="5380831D" w14:textId="77777777" w:rsidTr="0017730E">
        <w:trPr>
          <w:cantSplit/>
          <w:trHeight w:val="510"/>
          <w:jc w:val="center"/>
        </w:trPr>
        <w:tc>
          <w:tcPr>
            <w:tcW w:w="1139" w:type="dxa"/>
            <w:vMerge/>
            <w:shd w:val="clear" w:color="auto" w:fill="auto"/>
          </w:tcPr>
          <w:p w14:paraId="764BE5CC"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58BBAC88" w14:textId="77777777" w:rsidR="00DE3095" w:rsidRPr="00044AB3" w:rsidRDefault="00DE3095" w:rsidP="0017730E">
            <w:pPr>
              <w:pStyle w:val="percent"/>
              <w:rPr>
                <w:rFonts w:ascii="ＭＳ ゴシック" w:eastAsia="ＭＳ ゴシック"/>
                <w:sz w:val="20"/>
              </w:rPr>
            </w:pPr>
          </w:p>
        </w:tc>
        <w:tc>
          <w:tcPr>
            <w:tcW w:w="2875" w:type="dxa"/>
            <w:vMerge w:val="restart"/>
            <w:vAlign w:val="center"/>
          </w:tcPr>
          <w:p w14:paraId="32D6CD20"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路盤材</w:t>
            </w:r>
          </w:p>
        </w:tc>
        <w:tc>
          <w:tcPr>
            <w:tcW w:w="3021" w:type="dxa"/>
            <w:tcBorders>
              <w:bottom w:val="single" w:sz="4" w:space="0" w:color="auto"/>
            </w:tcBorders>
            <w:vAlign w:val="center"/>
          </w:tcPr>
          <w:p w14:paraId="758817CB"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鉄鋼スラグ混入路盤材</w:t>
            </w:r>
          </w:p>
        </w:tc>
        <w:tc>
          <w:tcPr>
            <w:tcW w:w="839" w:type="dxa"/>
            <w:vMerge/>
          </w:tcPr>
          <w:p w14:paraId="0105B86B" w14:textId="77777777" w:rsidR="00DE3095" w:rsidRPr="00044AB3" w:rsidRDefault="00DE3095" w:rsidP="0017730E">
            <w:pPr>
              <w:pStyle w:val="4"/>
            </w:pPr>
          </w:p>
        </w:tc>
      </w:tr>
      <w:tr w:rsidR="00DE3095" w:rsidRPr="00044AB3" w14:paraId="2BA2E8DF" w14:textId="77777777" w:rsidTr="0017730E">
        <w:trPr>
          <w:cantSplit/>
          <w:trHeight w:val="510"/>
          <w:jc w:val="center"/>
        </w:trPr>
        <w:tc>
          <w:tcPr>
            <w:tcW w:w="1139" w:type="dxa"/>
            <w:vMerge/>
            <w:shd w:val="clear" w:color="auto" w:fill="auto"/>
          </w:tcPr>
          <w:p w14:paraId="0432C9C1"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2B72A45E" w14:textId="77777777" w:rsidR="00DE3095" w:rsidRPr="00044AB3" w:rsidRDefault="00DE3095" w:rsidP="0017730E">
            <w:pPr>
              <w:pStyle w:val="percent"/>
              <w:rPr>
                <w:rFonts w:ascii="ＭＳ ゴシック" w:eastAsia="ＭＳ ゴシック"/>
                <w:sz w:val="20"/>
              </w:rPr>
            </w:pPr>
          </w:p>
        </w:tc>
        <w:tc>
          <w:tcPr>
            <w:tcW w:w="2875" w:type="dxa"/>
            <w:vMerge/>
            <w:tcBorders>
              <w:bottom w:val="single" w:sz="6" w:space="0" w:color="auto"/>
            </w:tcBorders>
            <w:vAlign w:val="center"/>
          </w:tcPr>
          <w:p w14:paraId="681866EA" w14:textId="77777777" w:rsidR="00DE3095" w:rsidRPr="00044AB3" w:rsidRDefault="00DE3095" w:rsidP="0017730E">
            <w:pPr>
              <w:pStyle w:val="percent"/>
              <w:rPr>
                <w:rFonts w:ascii="ＭＳ ゴシック" w:eastAsia="ＭＳ ゴシック"/>
                <w:sz w:val="20"/>
              </w:rPr>
            </w:pPr>
          </w:p>
        </w:tc>
        <w:tc>
          <w:tcPr>
            <w:tcW w:w="3021" w:type="dxa"/>
            <w:tcBorders>
              <w:top w:val="single" w:sz="4" w:space="0" w:color="auto"/>
              <w:bottom w:val="single" w:sz="6" w:space="0" w:color="auto"/>
            </w:tcBorders>
            <w:vAlign w:val="center"/>
          </w:tcPr>
          <w:p w14:paraId="0B3104C4"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再生骨材等</w:t>
            </w:r>
          </w:p>
        </w:tc>
        <w:tc>
          <w:tcPr>
            <w:tcW w:w="839" w:type="dxa"/>
            <w:vMerge/>
            <w:tcBorders>
              <w:bottom w:val="nil"/>
            </w:tcBorders>
          </w:tcPr>
          <w:p w14:paraId="729079F0" w14:textId="77777777" w:rsidR="00DE3095" w:rsidRPr="00044AB3" w:rsidRDefault="00DE3095" w:rsidP="0017730E">
            <w:pPr>
              <w:pStyle w:val="4"/>
            </w:pPr>
          </w:p>
        </w:tc>
      </w:tr>
      <w:tr w:rsidR="00DE3095" w:rsidRPr="00044AB3" w14:paraId="243880A5" w14:textId="77777777" w:rsidTr="0017730E">
        <w:trPr>
          <w:cantSplit/>
          <w:trHeight w:val="510"/>
          <w:jc w:val="center"/>
        </w:trPr>
        <w:tc>
          <w:tcPr>
            <w:tcW w:w="1139" w:type="dxa"/>
            <w:vMerge/>
            <w:shd w:val="clear" w:color="auto" w:fill="auto"/>
          </w:tcPr>
          <w:p w14:paraId="23CC7015" w14:textId="77777777" w:rsidR="00DE3095" w:rsidRPr="00044AB3" w:rsidRDefault="00DE3095" w:rsidP="0017730E">
            <w:pPr>
              <w:pStyle w:val="percent"/>
              <w:ind w:left="0"/>
              <w:rPr>
                <w:rFonts w:ascii="ＭＳ ゴシック" w:eastAsia="ＭＳ ゴシック"/>
                <w:sz w:val="20"/>
              </w:rPr>
            </w:pPr>
          </w:p>
        </w:tc>
        <w:tc>
          <w:tcPr>
            <w:tcW w:w="1198" w:type="dxa"/>
            <w:vMerge/>
            <w:shd w:val="clear" w:color="auto" w:fill="auto"/>
          </w:tcPr>
          <w:p w14:paraId="74F48A86" w14:textId="77777777" w:rsidR="00DE3095" w:rsidRPr="00044AB3" w:rsidRDefault="00DE3095" w:rsidP="0017730E">
            <w:pPr>
              <w:pStyle w:val="percent"/>
              <w:rPr>
                <w:rFonts w:ascii="ＭＳ ゴシック" w:eastAsia="ＭＳ ゴシック"/>
                <w:sz w:val="20"/>
              </w:rPr>
            </w:pPr>
          </w:p>
        </w:tc>
        <w:tc>
          <w:tcPr>
            <w:tcW w:w="2875" w:type="dxa"/>
            <w:tcBorders>
              <w:top w:val="single" w:sz="6" w:space="0" w:color="auto"/>
            </w:tcBorders>
            <w:vAlign w:val="center"/>
          </w:tcPr>
          <w:p w14:paraId="64734005"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小径丸太材</w:t>
            </w:r>
          </w:p>
        </w:tc>
        <w:tc>
          <w:tcPr>
            <w:tcW w:w="3021" w:type="dxa"/>
            <w:tcBorders>
              <w:top w:val="single" w:sz="6" w:space="0" w:color="auto"/>
            </w:tcBorders>
            <w:vAlign w:val="center"/>
          </w:tcPr>
          <w:p w14:paraId="346BFE12"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間伐材</w:t>
            </w:r>
          </w:p>
        </w:tc>
        <w:tc>
          <w:tcPr>
            <w:tcW w:w="839" w:type="dxa"/>
            <w:vMerge w:val="restart"/>
            <w:tcBorders>
              <w:top w:val="nil"/>
            </w:tcBorders>
          </w:tcPr>
          <w:p w14:paraId="2DFED4DA" w14:textId="77777777" w:rsidR="00DE3095" w:rsidRPr="00044AB3" w:rsidRDefault="00DE3095" w:rsidP="0017730E">
            <w:pPr>
              <w:pStyle w:val="4"/>
            </w:pPr>
          </w:p>
        </w:tc>
      </w:tr>
      <w:tr w:rsidR="00DE3095" w:rsidRPr="00044AB3" w14:paraId="2948A8D4" w14:textId="77777777" w:rsidTr="0017730E">
        <w:trPr>
          <w:cantSplit/>
          <w:trHeight w:val="510"/>
          <w:jc w:val="center"/>
        </w:trPr>
        <w:tc>
          <w:tcPr>
            <w:tcW w:w="1139" w:type="dxa"/>
            <w:vMerge/>
            <w:shd w:val="clear" w:color="auto" w:fill="auto"/>
          </w:tcPr>
          <w:p w14:paraId="26ABFE6E" w14:textId="77777777" w:rsidR="00DE3095" w:rsidRPr="00044AB3" w:rsidRDefault="00DE3095" w:rsidP="0017730E">
            <w:pPr>
              <w:pStyle w:val="percent"/>
              <w:ind w:left="0"/>
              <w:rPr>
                <w:rFonts w:ascii="ＭＳ ゴシック" w:eastAsia="ＭＳ ゴシック"/>
                <w:sz w:val="20"/>
              </w:rPr>
            </w:pPr>
          </w:p>
        </w:tc>
        <w:tc>
          <w:tcPr>
            <w:tcW w:w="1198" w:type="dxa"/>
            <w:vMerge/>
            <w:shd w:val="clear" w:color="auto" w:fill="auto"/>
          </w:tcPr>
          <w:p w14:paraId="2F4C7630" w14:textId="77777777" w:rsidR="00DE3095" w:rsidRPr="00044AB3" w:rsidRDefault="00DE3095" w:rsidP="0017730E">
            <w:pPr>
              <w:pStyle w:val="percent"/>
              <w:rPr>
                <w:rFonts w:ascii="ＭＳ ゴシック" w:eastAsia="ＭＳ ゴシック"/>
                <w:sz w:val="20"/>
              </w:rPr>
            </w:pPr>
          </w:p>
        </w:tc>
        <w:tc>
          <w:tcPr>
            <w:tcW w:w="2875" w:type="dxa"/>
            <w:vMerge w:val="restart"/>
            <w:tcBorders>
              <w:top w:val="nil"/>
            </w:tcBorders>
            <w:vAlign w:val="center"/>
          </w:tcPr>
          <w:p w14:paraId="235EDA11"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混合セメント</w:t>
            </w:r>
          </w:p>
        </w:tc>
        <w:tc>
          <w:tcPr>
            <w:tcW w:w="3021" w:type="dxa"/>
            <w:tcBorders>
              <w:top w:val="nil"/>
            </w:tcBorders>
            <w:vAlign w:val="center"/>
          </w:tcPr>
          <w:p w14:paraId="08E094B9"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高炉セメント</w:t>
            </w:r>
          </w:p>
        </w:tc>
        <w:tc>
          <w:tcPr>
            <w:tcW w:w="839" w:type="dxa"/>
            <w:vMerge/>
          </w:tcPr>
          <w:p w14:paraId="2AB628D1" w14:textId="77777777" w:rsidR="00DE3095" w:rsidRPr="00044AB3" w:rsidRDefault="00DE3095" w:rsidP="0017730E">
            <w:pPr>
              <w:pStyle w:val="4"/>
            </w:pPr>
          </w:p>
        </w:tc>
      </w:tr>
      <w:tr w:rsidR="00DE3095" w:rsidRPr="00044AB3" w14:paraId="0587139F" w14:textId="77777777" w:rsidTr="0017730E">
        <w:trPr>
          <w:cantSplit/>
          <w:trHeight w:val="510"/>
          <w:jc w:val="center"/>
        </w:trPr>
        <w:tc>
          <w:tcPr>
            <w:tcW w:w="1139" w:type="dxa"/>
            <w:vMerge/>
            <w:shd w:val="clear" w:color="auto" w:fill="auto"/>
          </w:tcPr>
          <w:p w14:paraId="63818AC1"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7BB501B9" w14:textId="77777777" w:rsidR="00DE3095" w:rsidRPr="00044AB3" w:rsidRDefault="00DE3095" w:rsidP="0017730E">
            <w:pPr>
              <w:pStyle w:val="percent"/>
              <w:rPr>
                <w:rFonts w:ascii="ＭＳ ゴシック" w:eastAsia="ＭＳ ゴシック"/>
                <w:sz w:val="20"/>
              </w:rPr>
            </w:pPr>
          </w:p>
        </w:tc>
        <w:tc>
          <w:tcPr>
            <w:tcW w:w="2875" w:type="dxa"/>
            <w:vMerge/>
            <w:tcBorders>
              <w:top w:val="nil"/>
            </w:tcBorders>
            <w:vAlign w:val="center"/>
          </w:tcPr>
          <w:p w14:paraId="6A1020D2" w14:textId="77777777" w:rsidR="00DE3095" w:rsidRPr="00044AB3" w:rsidRDefault="00DE3095" w:rsidP="0017730E">
            <w:pPr>
              <w:pStyle w:val="percent"/>
              <w:rPr>
                <w:rFonts w:ascii="ＭＳ ゴシック" w:eastAsia="ＭＳ ゴシック"/>
                <w:sz w:val="20"/>
              </w:rPr>
            </w:pPr>
          </w:p>
        </w:tc>
        <w:tc>
          <w:tcPr>
            <w:tcW w:w="3021" w:type="dxa"/>
            <w:vAlign w:val="center"/>
          </w:tcPr>
          <w:p w14:paraId="07C819FE"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フライアッシュセメント</w:t>
            </w:r>
          </w:p>
        </w:tc>
        <w:tc>
          <w:tcPr>
            <w:tcW w:w="839" w:type="dxa"/>
            <w:vMerge/>
          </w:tcPr>
          <w:p w14:paraId="2299E8DC" w14:textId="77777777" w:rsidR="00DE3095" w:rsidRPr="00044AB3" w:rsidRDefault="00DE3095" w:rsidP="0017730E">
            <w:pPr>
              <w:pStyle w:val="4"/>
            </w:pPr>
          </w:p>
        </w:tc>
      </w:tr>
      <w:tr w:rsidR="00DE3095" w:rsidRPr="00044AB3" w14:paraId="549C6F9F" w14:textId="77777777" w:rsidTr="0017730E">
        <w:trPr>
          <w:cantSplit/>
          <w:trHeight w:val="510"/>
          <w:jc w:val="center"/>
        </w:trPr>
        <w:tc>
          <w:tcPr>
            <w:tcW w:w="1139" w:type="dxa"/>
            <w:vMerge/>
            <w:shd w:val="clear" w:color="auto" w:fill="auto"/>
          </w:tcPr>
          <w:p w14:paraId="2A086A1E"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1FDBD2F2" w14:textId="77777777" w:rsidR="00DE3095" w:rsidRPr="00044AB3" w:rsidRDefault="00DE3095" w:rsidP="0017730E">
            <w:pPr>
              <w:pStyle w:val="percent"/>
              <w:rPr>
                <w:rFonts w:ascii="ＭＳ ゴシック" w:eastAsia="ＭＳ ゴシック"/>
                <w:sz w:val="20"/>
              </w:rPr>
            </w:pPr>
          </w:p>
        </w:tc>
        <w:tc>
          <w:tcPr>
            <w:tcW w:w="2875" w:type="dxa"/>
            <w:vAlign w:val="center"/>
          </w:tcPr>
          <w:p w14:paraId="4F3863C8"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セメント</w:t>
            </w:r>
          </w:p>
        </w:tc>
        <w:tc>
          <w:tcPr>
            <w:tcW w:w="3021" w:type="dxa"/>
            <w:vAlign w:val="center"/>
          </w:tcPr>
          <w:p w14:paraId="4158CFA4"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エコセメント</w:t>
            </w:r>
          </w:p>
        </w:tc>
        <w:tc>
          <w:tcPr>
            <w:tcW w:w="839" w:type="dxa"/>
            <w:vMerge/>
          </w:tcPr>
          <w:p w14:paraId="07229435" w14:textId="77777777" w:rsidR="00DE3095" w:rsidRPr="00044AB3" w:rsidRDefault="00DE3095" w:rsidP="0017730E">
            <w:pPr>
              <w:pStyle w:val="4"/>
            </w:pPr>
          </w:p>
        </w:tc>
      </w:tr>
      <w:tr w:rsidR="00DE3095" w:rsidRPr="00044AB3" w14:paraId="2CD02097" w14:textId="77777777" w:rsidTr="0017730E">
        <w:trPr>
          <w:cantSplit/>
          <w:trHeight w:val="510"/>
          <w:jc w:val="center"/>
        </w:trPr>
        <w:tc>
          <w:tcPr>
            <w:tcW w:w="1139" w:type="dxa"/>
            <w:vMerge/>
            <w:shd w:val="clear" w:color="auto" w:fill="auto"/>
          </w:tcPr>
          <w:p w14:paraId="107313B6"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29C7E4A4" w14:textId="77777777" w:rsidR="00DE3095" w:rsidRPr="00044AB3" w:rsidRDefault="00DE3095" w:rsidP="0017730E">
            <w:pPr>
              <w:pStyle w:val="percent"/>
              <w:rPr>
                <w:rFonts w:ascii="ＭＳ ゴシック" w:eastAsia="ＭＳ ゴシック"/>
                <w:sz w:val="20"/>
              </w:rPr>
            </w:pPr>
          </w:p>
        </w:tc>
        <w:tc>
          <w:tcPr>
            <w:tcW w:w="2875" w:type="dxa"/>
            <w:vAlign w:val="center"/>
          </w:tcPr>
          <w:p w14:paraId="749B31E7"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コンクリート及びコンクリート製品</w:t>
            </w:r>
          </w:p>
        </w:tc>
        <w:tc>
          <w:tcPr>
            <w:tcW w:w="3021" w:type="dxa"/>
            <w:vAlign w:val="center"/>
          </w:tcPr>
          <w:p w14:paraId="00D67251"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透水性コンクリート</w:t>
            </w:r>
          </w:p>
        </w:tc>
        <w:tc>
          <w:tcPr>
            <w:tcW w:w="839" w:type="dxa"/>
            <w:vMerge/>
          </w:tcPr>
          <w:p w14:paraId="3DEC4998" w14:textId="77777777" w:rsidR="00DE3095" w:rsidRPr="00044AB3" w:rsidRDefault="00DE3095" w:rsidP="0017730E">
            <w:pPr>
              <w:pStyle w:val="4"/>
            </w:pPr>
          </w:p>
        </w:tc>
      </w:tr>
      <w:tr w:rsidR="00DE3095" w:rsidRPr="00044AB3" w14:paraId="11112120" w14:textId="77777777" w:rsidTr="0017730E">
        <w:trPr>
          <w:cantSplit/>
          <w:trHeight w:val="510"/>
          <w:jc w:val="center"/>
        </w:trPr>
        <w:tc>
          <w:tcPr>
            <w:tcW w:w="1139" w:type="dxa"/>
            <w:vMerge/>
            <w:shd w:val="clear" w:color="auto" w:fill="auto"/>
          </w:tcPr>
          <w:p w14:paraId="477F1407"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71301BD8" w14:textId="77777777" w:rsidR="00DE3095" w:rsidRPr="00044AB3" w:rsidRDefault="00DE3095" w:rsidP="0017730E">
            <w:pPr>
              <w:pStyle w:val="percent"/>
              <w:rPr>
                <w:rFonts w:ascii="ＭＳ ゴシック" w:eastAsia="ＭＳ ゴシック"/>
                <w:sz w:val="20"/>
              </w:rPr>
            </w:pPr>
          </w:p>
        </w:tc>
        <w:tc>
          <w:tcPr>
            <w:tcW w:w="2875" w:type="dxa"/>
            <w:vAlign w:val="center"/>
          </w:tcPr>
          <w:p w14:paraId="5DA91C5C"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鉄鋼スラグ水和固化体</w:t>
            </w:r>
          </w:p>
        </w:tc>
        <w:tc>
          <w:tcPr>
            <w:tcW w:w="3021" w:type="dxa"/>
            <w:vAlign w:val="center"/>
          </w:tcPr>
          <w:p w14:paraId="3BB1EF08"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鉄鋼スラグブロック</w:t>
            </w:r>
          </w:p>
        </w:tc>
        <w:tc>
          <w:tcPr>
            <w:tcW w:w="839" w:type="dxa"/>
            <w:vMerge/>
          </w:tcPr>
          <w:p w14:paraId="342BD82E" w14:textId="77777777" w:rsidR="00DE3095" w:rsidRPr="00044AB3" w:rsidRDefault="00DE3095" w:rsidP="0017730E">
            <w:pPr>
              <w:pStyle w:val="4"/>
            </w:pPr>
          </w:p>
        </w:tc>
      </w:tr>
      <w:tr w:rsidR="00DE3095" w:rsidRPr="00044AB3" w14:paraId="04E64B4F" w14:textId="77777777" w:rsidTr="0017730E">
        <w:trPr>
          <w:cantSplit/>
          <w:trHeight w:val="510"/>
          <w:jc w:val="center"/>
        </w:trPr>
        <w:tc>
          <w:tcPr>
            <w:tcW w:w="1139" w:type="dxa"/>
            <w:vMerge/>
            <w:shd w:val="clear" w:color="auto" w:fill="auto"/>
          </w:tcPr>
          <w:p w14:paraId="593075E1"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33272DDA" w14:textId="77777777" w:rsidR="00DE3095" w:rsidRPr="00044AB3" w:rsidRDefault="00DE3095" w:rsidP="0017730E">
            <w:pPr>
              <w:pStyle w:val="percent"/>
              <w:rPr>
                <w:rFonts w:ascii="ＭＳ ゴシック" w:eastAsia="ＭＳ ゴシック"/>
                <w:sz w:val="20"/>
              </w:rPr>
            </w:pPr>
          </w:p>
        </w:tc>
        <w:tc>
          <w:tcPr>
            <w:tcW w:w="2875" w:type="dxa"/>
            <w:vAlign w:val="center"/>
          </w:tcPr>
          <w:p w14:paraId="0116DA5E"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吹付けコンクリート</w:t>
            </w:r>
          </w:p>
        </w:tc>
        <w:tc>
          <w:tcPr>
            <w:tcW w:w="3021" w:type="dxa"/>
            <w:vAlign w:val="center"/>
          </w:tcPr>
          <w:p w14:paraId="64C3F747"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フライアッシュを用いた吹付けコンクリート</w:t>
            </w:r>
          </w:p>
        </w:tc>
        <w:tc>
          <w:tcPr>
            <w:tcW w:w="839" w:type="dxa"/>
            <w:vMerge/>
          </w:tcPr>
          <w:p w14:paraId="4CF2424C" w14:textId="77777777" w:rsidR="00DE3095" w:rsidRPr="00044AB3" w:rsidRDefault="00DE3095" w:rsidP="0017730E">
            <w:pPr>
              <w:pStyle w:val="4"/>
            </w:pPr>
          </w:p>
        </w:tc>
      </w:tr>
      <w:tr w:rsidR="00DE3095" w:rsidRPr="00044AB3" w14:paraId="0E95CB69" w14:textId="77777777" w:rsidTr="0017730E">
        <w:trPr>
          <w:cantSplit/>
          <w:trHeight w:val="510"/>
          <w:jc w:val="center"/>
        </w:trPr>
        <w:tc>
          <w:tcPr>
            <w:tcW w:w="1139" w:type="dxa"/>
            <w:vMerge/>
            <w:shd w:val="clear" w:color="auto" w:fill="auto"/>
          </w:tcPr>
          <w:p w14:paraId="11E3C62E"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6A369A31" w14:textId="77777777" w:rsidR="00DE3095" w:rsidRPr="00044AB3" w:rsidRDefault="00DE3095" w:rsidP="0017730E">
            <w:pPr>
              <w:pStyle w:val="percent"/>
              <w:rPr>
                <w:rFonts w:ascii="ＭＳ ゴシック" w:eastAsia="ＭＳ ゴシック"/>
                <w:sz w:val="20"/>
              </w:rPr>
            </w:pPr>
          </w:p>
        </w:tc>
        <w:tc>
          <w:tcPr>
            <w:tcW w:w="2875" w:type="dxa"/>
            <w:vMerge w:val="restart"/>
            <w:vAlign w:val="center"/>
          </w:tcPr>
          <w:p w14:paraId="4BC62E94"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塗料</w:t>
            </w:r>
          </w:p>
        </w:tc>
        <w:tc>
          <w:tcPr>
            <w:tcW w:w="3021" w:type="dxa"/>
            <w:vAlign w:val="center"/>
          </w:tcPr>
          <w:p w14:paraId="0CF5C95F"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下塗用塗料（重防食）</w:t>
            </w:r>
          </w:p>
        </w:tc>
        <w:tc>
          <w:tcPr>
            <w:tcW w:w="839" w:type="dxa"/>
            <w:vMerge/>
          </w:tcPr>
          <w:p w14:paraId="4C3B00AD" w14:textId="77777777" w:rsidR="00DE3095" w:rsidRPr="00044AB3" w:rsidRDefault="00DE3095" w:rsidP="0017730E">
            <w:pPr>
              <w:pStyle w:val="4"/>
            </w:pPr>
          </w:p>
        </w:tc>
      </w:tr>
      <w:tr w:rsidR="00DE3095" w:rsidRPr="00044AB3" w14:paraId="0D7378E9" w14:textId="77777777" w:rsidTr="0017730E">
        <w:trPr>
          <w:cantSplit/>
          <w:trHeight w:val="510"/>
          <w:jc w:val="center"/>
        </w:trPr>
        <w:tc>
          <w:tcPr>
            <w:tcW w:w="1139" w:type="dxa"/>
            <w:vMerge/>
            <w:shd w:val="clear" w:color="auto" w:fill="auto"/>
          </w:tcPr>
          <w:p w14:paraId="23A93777"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2DC18C2D"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752B59CF" w14:textId="77777777" w:rsidR="00DE3095" w:rsidRPr="00044AB3" w:rsidRDefault="00DE3095" w:rsidP="0017730E">
            <w:pPr>
              <w:pStyle w:val="percent"/>
              <w:rPr>
                <w:rFonts w:ascii="ＭＳ ゴシック" w:eastAsia="ＭＳ ゴシック"/>
                <w:sz w:val="20"/>
              </w:rPr>
            </w:pPr>
          </w:p>
        </w:tc>
        <w:tc>
          <w:tcPr>
            <w:tcW w:w="3021" w:type="dxa"/>
            <w:vAlign w:val="center"/>
          </w:tcPr>
          <w:p w14:paraId="1B2154A2"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低揮発性有機溶剤型の路面標示用水性塗料</w:t>
            </w:r>
          </w:p>
        </w:tc>
        <w:tc>
          <w:tcPr>
            <w:tcW w:w="839" w:type="dxa"/>
            <w:vMerge/>
          </w:tcPr>
          <w:p w14:paraId="68B89D32" w14:textId="77777777" w:rsidR="00DE3095" w:rsidRPr="00044AB3" w:rsidRDefault="00DE3095" w:rsidP="0017730E">
            <w:pPr>
              <w:pStyle w:val="4"/>
            </w:pPr>
          </w:p>
        </w:tc>
      </w:tr>
      <w:tr w:rsidR="00DE3095" w:rsidRPr="00044AB3" w14:paraId="4B48C29E" w14:textId="77777777" w:rsidTr="0017730E">
        <w:trPr>
          <w:cantSplit/>
          <w:trHeight w:val="510"/>
          <w:jc w:val="center"/>
        </w:trPr>
        <w:tc>
          <w:tcPr>
            <w:tcW w:w="1139" w:type="dxa"/>
            <w:vMerge/>
            <w:shd w:val="clear" w:color="auto" w:fill="auto"/>
          </w:tcPr>
          <w:p w14:paraId="21F22BC8"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628666C7"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5921D94D" w14:textId="77777777" w:rsidR="00DE3095" w:rsidRPr="00044AB3" w:rsidRDefault="00DE3095" w:rsidP="0017730E">
            <w:pPr>
              <w:pStyle w:val="percent"/>
              <w:rPr>
                <w:rFonts w:ascii="ＭＳ ゴシック" w:eastAsia="ＭＳ ゴシック"/>
                <w:sz w:val="20"/>
              </w:rPr>
            </w:pPr>
          </w:p>
        </w:tc>
        <w:tc>
          <w:tcPr>
            <w:tcW w:w="3021" w:type="dxa"/>
            <w:vAlign w:val="center"/>
          </w:tcPr>
          <w:p w14:paraId="029A463A"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高日射反射率塗料</w:t>
            </w:r>
          </w:p>
        </w:tc>
        <w:tc>
          <w:tcPr>
            <w:tcW w:w="839" w:type="dxa"/>
            <w:vMerge/>
          </w:tcPr>
          <w:p w14:paraId="7384DE15" w14:textId="77777777" w:rsidR="00DE3095" w:rsidRPr="00044AB3" w:rsidRDefault="00DE3095" w:rsidP="0017730E">
            <w:pPr>
              <w:pStyle w:val="4"/>
            </w:pPr>
          </w:p>
        </w:tc>
      </w:tr>
      <w:tr w:rsidR="00DE3095" w:rsidRPr="00044AB3" w14:paraId="338B9620" w14:textId="77777777" w:rsidTr="0017730E">
        <w:trPr>
          <w:cantSplit/>
          <w:trHeight w:val="510"/>
          <w:jc w:val="center"/>
        </w:trPr>
        <w:tc>
          <w:tcPr>
            <w:tcW w:w="1139" w:type="dxa"/>
            <w:vMerge/>
            <w:shd w:val="clear" w:color="auto" w:fill="auto"/>
          </w:tcPr>
          <w:p w14:paraId="415F0309"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75044FBA" w14:textId="77777777" w:rsidR="00DE3095" w:rsidRPr="00044AB3" w:rsidRDefault="00DE3095" w:rsidP="0017730E">
            <w:pPr>
              <w:pStyle w:val="percent"/>
              <w:rPr>
                <w:rFonts w:ascii="ＭＳ ゴシック" w:eastAsia="ＭＳ ゴシック"/>
                <w:sz w:val="20"/>
              </w:rPr>
            </w:pPr>
          </w:p>
        </w:tc>
        <w:tc>
          <w:tcPr>
            <w:tcW w:w="2875" w:type="dxa"/>
            <w:vAlign w:val="center"/>
          </w:tcPr>
          <w:p w14:paraId="41737C25"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防水</w:t>
            </w:r>
          </w:p>
        </w:tc>
        <w:tc>
          <w:tcPr>
            <w:tcW w:w="3021" w:type="dxa"/>
            <w:vAlign w:val="center"/>
          </w:tcPr>
          <w:p w14:paraId="066E6EBD"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高日射反射率防水</w:t>
            </w:r>
          </w:p>
        </w:tc>
        <w:tc>
          <w:tcPr>
            <w:tcW w:w="839" w:type="dxa"/>
            <w:vMerge/>
          </w:tcPr>
          <w:p w14:paraId="559AED39" w14:textId="77777777" w:rsidR="00DE3095" w:rsidRPr="00044AB3" w:rsidRDefault="00DE3095" w:rsidP="0017730E">
            <w:pPr>
              <w:pStyle w:val="4"/>
            </w:pPr>
          </w:p>
        </w:tc>
      </w:tr>
      <w:tr w:rsidR="00DE3095" w:rsidRPr="00044AB3" w14:paraId="06C63D95" w14:textId="77777777" w:rsidTr="0017730E">
        <w:trPr>
          <w:cantSplit/>
          <w:trHeight w:val="510"/>
          <w:jc w:val="center"/>
        </w:trPr>
        <w:tc>
          <w:tcPr>
            <w:tcW w:w="1139" w:type="dxa"/>
            <w:vMerge/>
            <w:shd w:val="clear" w:color="auto" w:fill="auto"/>
          </w:tcPr>
          <w:p w14:paraId="0D0B0B1E"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7BB627EE" w14:textId="77777777" w:rsidR="00DE3095" w:rsidRPr="00044AB3" w:rsidRDefault="00DE3095" w:rsidP="0017730E">
            <w:pPr>
              <w:pStyle w:val="percent"/>
              <w:rPr>
                <w:rFonts w:ascii="ＭＳ ゴシック" w:eastAsia="ＭＳ ゴシック"/>
                <w:sz w:val="20"/>
              </w:rPr>
            </w:pPr>
          </w:p>
        </w:tc>
        <w:tc>
          <w:tcPr>
            <w:tcW w:w="2875" w:type="dxa"/>
            <w:vMerge w:val="restart"/>
            <w:vAlign w:val="center"/>
          </w:tcPr>
          <w:p w14:paraId="1626D1D8"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舗装材</w:t>
            </w:r>
          </w:p>
        </w:tc>
        <w:tc>
          <w:tcPr>
            <w:tcW w:w="3021" w:type="dxa"/>
            <w:vAlign w:val="center"/>
          </w:tcPr>
          <w:p w14:paraId="6A4D1306"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再生材料を用いた舗装用ブロック（焼成）</w:t>
            </w:r>
          </w:p>
        </w:tc>
        <w:tc>
          <w:tcPr>
            <w:tcW w:w="839" w:type="dxa"/>
            <w:vMerge/>
          </w:tcPr>
          <w:p w14:paraId="29DFB8EE" w14:textId="77777777" w:rsidR="00DE3095" w:rsidRPr="00044AB3" w:rsidRDefault="00DE3095" w:rsidP="0017730E">
            <w:pPr>
              <w:pStyle w:val="4"/>
            </w:pPr>
          </w:p>
        </w:tc>
      </w:tr>
      <w:tr w:rsidR="00DE3095" w:rsidRPr="00044AB3" w14:paraId="34422CA4" w14:textId="77777777" w:rsidTr="0017730E">
        <w:trPr>
          <w:cantSplit/>
          <w:trHeight w:val="510"/>
          <w:jc w:val="center"/>
        </w:trPr>
        <w:tc>
          <w:tcPr>
            <w:tcW w:w="1139" w:type="dxa"/>
            <w:vMerge/>
            <w:shd w:val="clear" w:color="auto" w:fill="auto"/>
          </w:tcPr>
          <w:p w14:paraId="7E353CAA"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5B654728"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5767BE0B" w14:textId="77777777" w:rsidR="00DE3095" w:rsidRPr="00044AB3" w:rsidRDefault="00DE3095" w:rsidP="0017730E">
            <w:pPr>
              <w:pStyle w:val="percent"/>
              <w:rPr>
                <w:rFonts w:ascii="ＭＳ ゴシック" w:eastAsia="ＭＳ ゴシック"/>
                <w:sz w:val="20"/>
              </w:rPr>
            </w:pPr>
          </w:p>
        </w:tc>
        <w:tc>
          <w:tcPr>
            <w:tcW w:w="3021" w:type="dxa"/>
            <w:vAlign w:val="center"/>
          </w:tcPr>
          <w:p w14:paraId="41F29725"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再生材料を用いた舗装用ブロック類（プレキャスト無筋コンクリート製品）</w:t>
            </w:r>
          </w:p>
        </w:tc>
        <w:tc>
          <w:tcPr>
            <w:tcW w:w="839" w:type="dxa"/>
            <w:vMerge/>
          </w:tcPr>
          <w:p w14:paraId="129D368B" w14:textId="77777777" w:rsidR="00DE3095" w:rsidRPr="00044AB3" w:rsidRDefault="00DE3095" w:rsidP="0017730E">
            <w:pPr>
              <w:pStyle w:val="4"/>
            </w:pPr>
          </w:p>
        </w:tc>
      </w:tr>
      <w:tr w:rsidR="00DE3095" w:rsidRPr="00044AB3" w14:paraId="75B6DB4E" w14:textId="77777777" w:rsidTr="0017730E">
        <w:trPr>
          <w:cantSplit/>
          <w:trHeight w:val="510"/>
          <w:jc w:val="center"/>
        </w:trPr>
        <w:tc>
          <w:tcPr>
            <w:tcW w:w="1139" w:type="dxa"/>
            <w:vMerge/>
            <w:shd w:val="clear" w:color="auto" w:fill="auto"/>
          </w:tcPr>
          <w:p w14:paraId="69B7679E"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3C0F02A6" w14:textId="77777777" w:rsidR="00DE3095" w:rsidRPr="00044AB3" w:rsidRDefault="00DE3095" w:rsidP="0017730E">
            <w:pPr>
              <w:pStyle w:val="percent"/>
              <w:rPr>
                <w:rFonts w:ascii="ＭＳ ゴシック" w:eastAsia="ＭＳ ゴシック"/>
                <w:sz w:val="20"/>
              </w:rPr>
            </w:pPr>
          </w:p>
        </w:tc>
        <w:tc>
          <w:tcPr>
            <w:tcW w:w="2875" w:type="dxa"/>
            <w:vMerge w:val="restart"/>
            <w:vAlign w:val="center"/>
          </w:tcPr>
          <w:p w14:paraId="26E56383"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園芸資材</w:t>
            </w:r>
          </w:p>
        </w:tc>
        <w:tc>
          <w:tcPr>
            <w:tcW w:w="3021" w:type="dxa"/>
            <w:vAlign w:val="center"/>
          </w:tcPr>
          <w:p w14:paraId="49275DD3"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バークたい肥</w:t>
            </w:r>
          </w:p>
        </w:tc>
        <w:tc>
          <w:tcPr>
            <w:tcW w:w="839" w:type="dxa"/>
            <w:vMerge/>
          </w:tcPr>
          <w:p w14:paraId="06473B34" w14:textId="77777777" w:rsidR="00DE3095" w:rsidRPr="00044AB3" w:rsidRDefault="00DE3095" w:rsidP="0017730E">
            <w:pPr>
              <w:pStyle w:val="4"/>
            </w:pPr>
          </w:p>
        </w:tc>
      </w:tr>
      <w:tr w:rsidR="00DE3095" w:rsidRPr="00044AB3" w14:paraId="5A34CEC4" w14:textId="77777777" w:rsidTr="0017730E">
        <w:trPr>
          <w:cantSplit/>
          <w:trHeight w:val="510"/>
          <w:jc w:val="center"/>
        </w:trPr>
        <w:tc>
          <w:tcPr>
            <w:tcW w:w="1139" w:type="dxa"/>
            <w:vMerge/>
            <w:shd w:val="clear" w:color="auto" w:fill="auto"/>
          </w:tcPr>
          <w:p w14:paraId="03083FFE"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6E8BA21A"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7DD6AD70" w14:textId="77777777" w:rsidR="00DE3095" w:rsidRPr="00044AB3" w:rsidRDefault="00DE3095" w:rsidP="0017730E">
            <w:pPr>
              <w:pStyle w:val="percent"/>
              <w:rPr>
                <w:rFonts w:ascii="ＭＳ ゴシック" w:eastAsia="ＭＳ ゴシック"/>
                <w:sz w:val="20"/>
              </w:rPr>
            </w:pPr>
          </w:p>
        </w:tc>
        <w:tc>
          <w:tcPr>
            <w:tcW w:w="3021" w:type="dxa"/>
            <w:vAlign w:val="center"/>
          </w:tcPr>
          <w:p w14:paraId="2FC8AB7B"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下水汚泥を使用した汚泥発酵肥料（下水汚泥コンポスト）</w:t>
            </w:r>
          </w:p>
        </w:tc>
        <w:tc>
          <w:tcPr>
            <w:tcW w:w="839" w:type="dxa"/>
            <w:vMerge/>
          </w:tcPr>
          <w:p w14:paraId="40676905" w14:textId="77777777" w:rsidR="00DE3095" w:rsidRPr="00044AB3" w:rsidRDefault="00DE3095" w:rsidP="0017730E">
            <w:pPr>
              <w:pStyle w:val="4"/>
            </w:pPr>
          </w:p>
        </w:tc>
      </w:tr>
      <w:tr w:rsidR="00DE3095" w:rsidRPr="00044AB3" w14:paraId="219787F0" w14:textId="77777777" w:rsidTr="0017730E">
        <w:trPr>
          <w:cantSplit/>
          <w:trHeight w:val="510"/>
          <w:jc w:val="center"/>
        </w:trPr>
        <w:tc>
          <w:tcPr>
            <w:tcW w:w="1139" w:type="dxa"/>
            <w:vMerge/>
            <w:shd w:val="clear" w:color="auto" w:fill="auto"/>
          </w:tcPr>
          <w:p w14:paraId="36ED08E6"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3E7B3546" w14:textId="77777777" w:rsidR="00DE3095" w:rsidRPr="00044AB3" w:rsidRDefault="00DE3095" w:rsidP="0017730E">
            <w:pPr>
              <w:pStyle w:val="percent"/>
              <w:rPr>
                <w:rFonts w:ascii="ＭＳ ゴシック" w:eastAsia="ＭＳ ゴシック"/>
                <w:sz w:val="20"/>
              </w:rPr>
            </w:pPr>
          </w:p>
        </w:tc>
        <w:tc>
          <w:tcPr>
            <w:tcW w:w="2875" w:type="dxa"/>
            <w:vAlign w:val="center"/>
          </w:tcPr>
          <w:p w14:paraId="17B7907B"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道路照明</w:t>
            </w:r>
          </w:p>
        </w:tc>
        <w:tc>
          <w:tcPr>
            <w:tcW w:w="3021" w:type="dxa"/>
            <w:vAlign w:val="center"/>
          </w:tcPr>
          <w:p w14:paraId="782E6E2F"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Ansi="Arial" w:cs="Arial"/>
                <w:sz w:val="20"/>
              </w:rPr>
              <w:t>LED</w:t>
            </w:r>
            <w:r w:rsidRPr="00044AB3">
              <w:rPr>
                <w:rFonts w:ascii="ＭＳ ゴシック" w:eastAsia="ＭＳ ゴシック" w:hint="eastAsia"/>
                <w:sz w:val="20"/>
              </w:rPr>
              <w:t>道路照明</w:t>
            </w:r>
          </w:p>
        </w:tc>
        <w:tc>
          <w:tcPr>
            <w:tcW w:w="839" w:type="dxa"/>
            <w:vMerge/>
          </w:tcPr>
          <w:p w14:paraId="2846076C" w14:textId="77777777" w:rsidR="00DE3095" w:rsidRPr="00044AB3" w:rsidRDefault="00DE3095" w:rsidP="0017730E">
            <w:pPr>
              <w:pStyle w:val="4"/>
            </w:pPr>
          </w:p>
        </w:tc>
      </w:tr>
      <w:tr w:rsidR="00DE3095" w:rsidRPr="00044AB3" w14:paraId="4AAD5514" w14:textId="77777777" w:rsidTr="0017730E">
        <w:trPr>
          <w:cantSplit/>
          <w:trHeight w:val="510"/>
          <w:jc w:val="center"/>
        </w:trPr>
        <w:tc>
          <w:tcPr>
            <w:tcW w:w="1139" w:type="dxa"/>
            <w:vMerge/>
            <w:shd w:val="clear" w:color="auto" w:fill="auto"/>
          </w:tcPr>
          <w:p w14:paraId="4D46C386"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2EC7D481" w14:textId="77777777" w:rsidR="00DE3095" w:rsidRPr="00044AB3" w:rsidRDefault="00DE3095" w:rsidP="0017730E">
            <w:pPr>
              <w:pStyle w:val="percent"/>
              <w:rPr>
                <w:rFonts w:ascii="ＭＳ ゴシック" w:eastAsia="ＭＳ ゴシック"/>
                <w:sz w:val="20"/>
              </w:rPr>
            </w:pPr>
          </w:p>
        </w:tc>
        <w:tc>
          <w:tcPr>
            <w:tcW w:w="2875" w:type="dxa"/>
            <w:vAlign w:val="center"/>
          </w:tcPr>
          <w:p w14:paraId="43303720"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中央分離帯ブロック</w:t>
            </w:r>
          </w:p>
        </w:tc>
        <w:tc>
          <w:tcPr>
            <w:tcW w:w="3021" w:type="dxa"/>
            <w:vAlign w:val="center"/>
          </w:tcPr>
          <w:p w14:paraId="2BBF8D6F"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再生プラスチック製中央分離帯ブロック</w:t>
            </w:r>
          </w:p>
        </w:tc>
        <w:tc>
          <w:tcPr>
            <w:tcW w:w="839" w:type="dxa"/>
            <w:vMerge/>
          </w:tcPr>
          <w:p w14:paraId="6EA1A7C0" w14:textId="77777777" w:rsidR="00DE3095" w:rsidRPr="00044AB3" w:rsidRDefault="00DE3095" w:rsidP="0017730E">
            <w:pPr>
              <w:pStyle w:val="4"/>
            </w:pPr>
          </w:p>
        </w:tc>
      </w:tr>
      <w:tr w:rsidR="00DE3095" w:rsidRPr="00044AB3" w14:paraId="762AB9AA" w14:textId="77777777" w:rsidTr="0017730E">
        <w:trPr>
          <w:cantSplit/>
          <w:trHeight w:val="510"/>
          <w:jc w:val="center"/>
        </w:trPr>
        <w:tc>
          <w:tcPr>
            <w:tcW w:w="1139" w:type="dxa"/>
            <w:vMerge/>
            <w:shd w:val="clear" w:color="auto" w:fill="auto"/>
          </w:tcPr>
          <w:p w14:paraId="76A5C27E"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502360FF" w14:textId="77777777" w:rsidR="00DE3095" w:rsidRPr="00044AB3" w:rsidRDefault="00DE3095" w:rsidP="0017730E">
            <w:pPr>
              <w:pStyle w:val="percent"/>
              <w:rPr>
                <w:rFonts w:ascii="ＭＳ ゴシック" w:eastAsia="ＭＳ ゴシック"/>
                <w:sz w:val="20"/>
              </w:rPr>
            </w:pPr>
          </w:p>
        </w:tc>
        <w:tc>
          <w:tcPr>
            <w:tcW w:w="2875" w:type="dxa"/>
            <w:vAlign w:val="center"/>
          </w:tcPr>
          <w:p w14:paraId="784CEEF9"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タイル</w:t>
            </w:r>
          </w:p>
        </w:tc>
        <w:tc>
          <w:tcPr>
            <w:tcW w:w="3021" w:type="dxa"/>
            <w:vAlign w:val="center"/>
          </w:tcPr>
          <w:p w14:paraId="3A78CC94"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セラミックタイル</w:t>
            </w:r>
          </w:p>
        </w:tc>
        <w:tc>
          <w:tcPr>
            <w:tcW w:w="839" w:type="dxa"/>
            <w:vMerge/>
          </w:tcPr>
          <w:p w14:paraId="474D2900" w14:textId="77777777" w:rsidR="00DE3095" w:rsidRPr="00044AB3" w:rsidRDefault="00DE3095" w:rsidP="0017730E">
            <w:pPr>
              <w:pStyle w:val="4"/>
            </w:pPr>
          </w:p>
        </w:tc>
      </w:tr>
      <w:tr w:rsidR="00DE3095" w:rsidRPr="00044AB3" w14:paraId="44CA67F4" w14:textId="77777777" w:rsidTr="0017730E">
        <w:trPr>
          <w:cantSplit/>
          <w:trHeight w:val="510"/>
          <w:jc w:val="center"/>
        </w:trPr>
        <w:tc>
          <w:tcPr>
            <w:tcW w:w="1139" w:type="dxa"/>
            <w:vMerge/>
            <w:shd w:val="clear" w:color="auto" w:fill="auto"/>
          </w:tcPr>
          <w:p w14:paraId="6021B8B3"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08B7944E" w14:textId="77777777" w:rsidR="00DE3095" w:rsidRPr="00044AB3" w:rsidRDefault="00DE3095" w:rsidP="0017730E">
            <w:pPr>
              <w:pStyle w:val="percent"/>
              <w:rPr>
                <w:rFonts w:ascii="ＭＳ ゴシック" w:eastAsia="ＭＳ ゴシック"/>
                <w:sz w:val="20"/>
              </w:rPr>
            </w:pPr>
          </w:p>
        </w:tc>
        <w:tc>
          <w:tcPr>
            <w:tcW w:w="2875" w:type="dxa"/>
            <w:vAlign w:val="center"/>
          </w:tcPr>
          <w:p w14:paraId="05C12FAF"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建具</w:t>
            </w:r>
          </w:p>
        </w:tc>
        <w:tc>
          <w:tcPr>
            <w:tcW w:w="3021" w:type="dxa"/>
            <w:vAlign w:val="center"/>
          </w:tcPr>
          <w:p w14:paraId="5F4EFAA7"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断熱サッシ・ドア</w:t>
            </w:r>
          </w:p>
        </w:tc>
        <w:tc>
          <w:tcPr>
            <w:tcW w:w="839" w:type="dxa"/>
            <w:vMerge/>
          </w:tcPr>
          <w:p w14:paraId="73F2CDB4" w14:textId="77777777" w:rsidR="00DE3095" w:rsidRPr="00044AB3" w:rsidRDefault="00DE3095" w:rsidP="0017730E">
            <w:pPr>
              <w:pStyle w:val="4"/>
            </w:pPr>
          </w:p>
        </w:tc>
      </w:tr>
      <w:tr w:rsidR="00DE3095" w:rsidRPr="00044AB3" w14:paraId="0C8F6624" w14:textId="77777777" w:rsidTr="0017730E">
        <w:trPr>
          <w:cantSplit/>
          <w:trHeight w:val="510"/>
          <w:jc w:val="center"/>
        </w:trPr>
        <w:tc>
          <w:tcPr>
            <w:tcW w:w="1139" w:type="dxa"/>
            <w:vMerge/>
            <w:shd w:val="clear" w:color="auto" w:fill="auto"/>
          </w:tcPr>
          <w:p w14:paraId="2402D555"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1BBEE19E" w14:textId="77777777" w:rsidR="00DE3095" w:rsidRPr="00044AB3" w:rsidRDefault="00DE3095" w:rsidP="0017730E">
            <w:pPr>
              <w:pStyle w:val="percent"/>
              <w:rPr>
                <w:rFonts w:ascii="ＭＳ ゴシック" w:eastAsia="ＭＳ ゴシック"/>
                <w:sz w:val="20"/>
              </w:rPr>
            </w:pPr>
          </w:p>
        </w:tc>
        <w:tc>
          <w:tcPr>
            <w:tcW w:w="2875" w:type="dxa"/>
            <w:vMerge w:val="restart"/>
            <w:vAlign w:val="center"/>
          </w:tcPr>
          <w:p w14:paraId="04E225AC"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製材等</w:t>
            </w:r>
          </w:p>
        </w:tc>
        <w:tc>
          <w:tcPr>
            <w:tcW w:w="3021" w:type="dxa"/>
            <w:vAlign w:val="center"/>
          </w:tcPr>
          <w:p w14:paraId="72CBDE98"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製材</w:t>
            </w:r>
          </w:p>
        </w:tc>
        <w:tc>
          <w:tcPr>
            <w:tcW w:w="839" w:type="dxa"/>
            <w:vMerge/>
          </w:tcPr>
          <w:p w14:paraId="12276662" w14:textId="77777777" w:rsidR="00DE3095" w:rsidRPr="00044AB3" w:rsidRDefault="00DE3095" w:rsidP="0017730E">
            <w:pPr>
              <w:pStyle w:val="4"/>
            </w:pPr>
          </w:p>
        </w:tc>
      </w:tr>
      <w:tr w:rsidR="00DE3095" w:rsidRPr="00044AB3" w14:paraId="60D676BD" w14:textId="77777777" w:rsidTr="0017730E">
        <w:trPr>
          <w:cantSplit/>
          <w:trHeight w:val="510"/>
          <w:jc w:val="center"/>
        </w:trPr>
        <w:tc>
          <w:tcPr>
            <w:tcW w:w="1139" w:type="dxa"/>
            <w:vMerge/>
            <w:shd w:val="clear" w:color="auto" w:fill="auto"/>
          </w:tcPr>
          <w:p w14:paraId="744E30D1"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76B3B58A"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67485376" w14:textId="77777777" w:rsidR="00DE3095" w:rsidRPr="00044AB3" w:rsidRDefault="00DE3095" w:rsidP="0017730E">
            <w:pPr>
              <w:pStyle w:val="percent"/>
              <w:rPr>
                <w:rFonts w:ascii="ＭＳ ゴシック" w:eastAsia="ＭＳ ゴシック"/>
                <w:sz w:val="20"/>
              </w:rPr>
            </w:pPr>
          </w:p>
        </w:tc>
        <w:tc>
          <w:tcPr>
            <w:tcW w:w="3021" w:type="dxa"/>
            <w:vAlign w:val="center"/>
          </w:tcPr>
          <w:p w14:paraId="5CB6B819"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集成材</w:t>
            </w:r>
          </w:p>
        </w:tc>
        <w:tc>
          <w:tcPr>
            <w:tcW w:w="839" w:type="dxa"/>
            <w:vMerge/>
          </w:tcPr>
          <w:p w14:paraId="68C175F0" w14:textId="77777777" w:rsidR="00DE3095" w:rsidRPr="00044AB3" w:rsidRDefault="00DE3095" w:rsidP="0017730E">
            <w:pPr>
              <w:pStyle w:val="4"/>
            </w:pPr>
          </w:p>
        </w:tc>
      </w:tr>
      <w:tr w:rsidR="00DE3095" w:rsidRPr="00044AB3" w14:paraId="0C7952D4" w14:textId="77777777" w:rsidTr="0017730E">
        <w:trPr>
          <w:cantSplit/>
          <w:trHeight w:val="510"/>
          <w:jc w:val="center"/>
        </w:trPr>
        <w:tc>
          <w:tcPr>
            <w:tcW w:w="1139" w:type="dxa"/>
            <w:vMerge/>
            <w:shd w:val="clear" w:color="auto" w:fill="auto"/>
          </w:tcPr>
          <w:p w14:paraId="1E9628D9"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01A9CDCD"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6A48D117" w14:textId="77777777" w:rsidR="00DE3095" w:rsidRPr="00044AB3" w:rsidRDefault="00DE3095" w:rsidP="0017730E">
            <w:pPr>
              <w:pStyle w:val="percent"/>
              <w:rPr>
                <w:rFonts w:ascii="ＭＳ ゴシック" w:eastAsia="ＭＳ ゴシック"/>
                <w:sz w:val="20"/>
              </w:rPr>
            </w:pPr>
          </w:p>
        </w:tc>
        <w:tc>
          <w:tcPr>
            <w:tcW w:w="3021" w:type="dxa"/>
            <w:vAlign w:val="center"/>
          </w:tcPr>
          <w:p w14:paraId="068A523A"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合板</w:t>
            </w:r>
          </w:p>
        </w:tc>
        <w:tc>
          <w:tcPr>
            <w:tcW w:w="839" w:type="dxa"/>
            <w:vMerge/>
          </w:tcPr>
          <w:p w14:paraId="0381251C" w14:textId="77777777" w:rsidR="00DE3095" w:rsidRPr="00044AB3" w:rsidRDefault="00DE3095" w:rsidP="0017730E">
            <w:pPr>
              <w:pStyle w:val="4"/>
            </w:pPr>
          </w:p>
        </w:tc>
      </w:tr>
      <w:tr w:rsidR="00DE3095" w:rsidRPr="00044AB3" w14:paraId="412F1694" w14:textId="77777777" w:rsidTr="0017730E">
        <w:trPr>
          <w:cantSplit/>
          <w:trHeight w:val="510"/>
          <w:jc w:val="center"/>
        </w:trPr>
        <w:tc>
          <w:tcPr>
            <w:tcW w:w="1139" w:type="dxa"/>
            <w:vMerge/>
            <w:shd w:val="clear" w:color="auto" w:fill="auto"/>
          </w:tcPr>
          <w:p w14:paraId="256B5693"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21E50ACA" w14:textId="77777777" w:rsidR="00DE3095" w:rsidRPr="00044AB3" w:rsidRDefault="00DE3095" w:rsidP="0017730E">
            <w:pPr>
              <w:pStyle w:val="percent"/>
              <w:rPr>
                <w:rFonts w:ascii="ＭＳ ゴシック" w:eastAsia="ＭＳ ゴシック"/>
                <w:sz w:val="20"/>
              </w:rPr>
            </w:pPr>
          </w:p>
        </w:tc>
        <w:tc>
          <w:tcPr>
            <w:tcW w:w="2875" w:type="dxa"/>
            <w:vMerge/>
            <w:tcBorders>
              <w:bottom w:val="single" w:sz="8" w:space="0" w:color="auto"/>
            </w:tcBorders>
            <w:vAlign w:val="center"/>
          </w:tcPr>
          <w:p w14:paraId="6ADBA280" w14:textId="77777777" w:rsidR="00DE3095" w:rsidRPr="00044AB3" w:rsidRDefault="00DE3095" w:rsidP="0017730E">
            <w:pPr>
              <w:pStyle w:val="percent"/>
              <w:rPr>
                <w:rFonts w:ascii="ＭＳ ゴシック" w:eastAsia="ＭＳ ゴシック"/>
                <w:sz w:val="20"/>
              </w:rPr>
            </w:pPr>
          </w:p>
        </w:tc>
        <w:tc>
          <w:tcPr>
            <w:tcW w:w="3021" w:type="dxa"/>
            <w:tcBorders>
              <w:bottom w:val="single" w:sz="6" w:space="0" w:color="auto"/>
            </w:tcBorders>
            <w:vAlign w:val="center"/>
          </w:tcPr>
          <w:p w14:paraId="06F5EE68"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単板積層材</w:t>
            </w:r>
          </w:p>
        </w:tc>
        <w:tc>
          <w:tcPr>
            <w:tcW w:w="839" w:type="dxa"/>
            <w:vMerge/>
          </w:tcPr>
          <w:p w14:paraId="23C7C075" w14:textId="77777777" w:rsidR="00DE3095" w:rsidRPr="00044AB3" w:rsidRDefault="00DE3095" w:rsidP="0017730E">
            <w:pPr>
              <w:pStyle w:val="4"/>
            </w:pPr>
          </w:p>
        </w:tc>
      </w:tr>
      <w:tr w:rsidR="00DE3095" w:rsidRPr="00044AB3" w14:paraId="51530AAA" w14:textId="77777777" w:rsidTr="0017730E">
        <w:trPr>
          <w:cantSplit/>
          <w:trHeight w:val="510"/>
          <w:jc w:val="center"/>
        </w:trPr>
        <w:tc>
          <w:tcPr>
            <w:tcW w:w="1139" w:type="dxa"/>
            <w:vMerge/>
            <w:shd w:val="clear" w:color="auto" w:fill="auto"/>
          </w:tcPr>
          <w:p w14:paraId="46820FF2"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06AA8B23" w14:textId="77777777" w:rsidR="00DE3095" w:rsidRPr="00044AB3" w:rsidRDefault="00DE3095" w:rsidP="0017730E">
            <w:pPr>
              <w:pStyle w:val="percent"/>
              <w:rPr>
                <w:rFonts w:ascii="ＭＳ ゴシック" w:eastAsia="ＭＳ ゴシック"/>
                <w:sz w:val="20"/>
              </w:rPr>
            </w:pPr>
          </w:p>
        </w:tc>
        <w:tc>
          <w:tcPr>
            <w:tcW w:w="2875" w:type="dxa"/>
            <w:vMerge/>
            <w:tcBorders>
              <w:bottom w:val="single" w:sz="8" w:space="0" w:color="auto"/>
            </w:tcBorders>
            <w:vAlign w:val="center"/>
          </w:tcPr>
          <w:p w14:paraId="57A8777C" w14:textId="77777777" w:rsidR="00DE3095" w:rsidRPr="00044AB3" w:rsidRDefault="00DE3095" w:rsidP="0017730E">
            <w:pPr>
              <w:pStyle w:val="percent"/>
              <w:rPr>
                <w:rFonts w:ascii="ＭＳ ゴシック" w:eastAsia="ＭＳ ゴシック"/>
                <w:sz w:val="20"/>
              </w:rPr>
            </w:pPr>
          </w:p>
        </w:tc>
        <w:tc>
          <w:tcPr>
            <w:tcW w:w="3021" w:type="dxa"/>
            <w:tcBorders>
              <w:bottom w:val="single" w:sz="6" w:space="0" w:color="auto"/>
            </w:tcBorders>
            <w:vAlign w:val="center"/>
          </w:tcPr>
          <w:p w14:paraId="74FCAB9B"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直交集成板</w:t>
            </w:r>
          </w:p>
        </w:tc>
        <w:tc>
          <w:tcPr>
            <w:tcW w:w="839" w:type="dxa"/>
            <w:vMerge/>
          </w:tcPr>
          <w:p w14:paraId="1C50582A" w14:textId="77777777" w:rsidR="00DE3095" w:rsidRPr="00044AB3" w:rsidRDefault="00DE3095" w:rsidP="0017730E">
            <w:pPr>
              <w:pStyle w:val="4"/>
            </w:pPr>
          </w:p>
        </w:tc>
      </w:tr>
      <w:tr w:rsidR="00DE3095" w:rsidRPr="00044AB3" w14:paraId="6BEDD9E4" w14:textId="77777777" w:rsidTr="0017730E">
        <w:trPr>
          <w:cantSplit/>
          <w:trHeight w:val="510"/>
          <w:jc w:val="center"/>
        </w:trPr>
        <w:tc>
          <w:tcPr>
            <w:tcW w:w="1139" w:type="dxa"/>
            <w:vMerge/>
            <w:shd w:val="clear" w:color="auto" w:fill="auto"/>
          </w:tcPr>
          <w:p w14:paraId="79CCF991"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478F1966" w14:textId="77777777" w:rsidR="00DE3095" w:rsidRPr="00044AB3" w:rsidRDefault="00DE3095" w:rsidP="0017730E">
            <w:pPr>
              <w:pStyle w:val="percent"/>
              <w:rPr>
                <w:rFonts w:ascii="ＭＳ ゴシック" w:eastAsia="ＭＳ ゴシック"/>
                <w:sz w:val="20"/>
              </w:rPr>
            </w:pPr>
          </w:p>
        </w:tc>
        <w:tc>
          <w:tcPr>
            <w:tcW w:w="2875" w:type="dxa"/>
            <w:tcBorders>
              <w:top w:val="single" w:sz="6" w:space="0" w:color="auto"/>
            </w:tcBorders>
            <w:vAlign w:val="center"/>
          </w:tcPr>
          <w:p w14:paraId="57CE4348"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フローリング</w:t>
            </w:r>
          </w:p>
        </w:tc>
        <w:tc>
          <w:tcPr>
            <w:tcW w:w="3021" w:type="dxa"/>
            <w:tcBorders>
              <w:top w:val="single" w:sz="6" w:space="0" w:color="auto"/>
            </w:tcBorders>
            <w:vAlign w:val="center"/>
          </w:tcPr>
          <w:p w14:paraId="1EF80A35"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フローリング</w:t>
            </w:r>
          </w:p>
        </w:tc>
        <w:tc>
          <w:tcPr>
            <w:tcW w:w="839" w:type="dxa"/>
            <w:vMerge/>
          </w:tcPr>
          <w:p w14:paraId="2CAC600F" w14:textId="77777777" w:rsidR="00DE3095" w:rsidRPr="00044AB3" w:rsidRDefault="00DE3095" w:rsidP="0017730E">
            <w:pPr>
              <w:pStyle w:val="4"/>
            </w:pPr>
          </w:p>
        </w:tc>
      </w:tr>
      <w:tr w:rsidR="00DE3095" w:rsidRPr="00044AB3" w14:paraId="1FB8D720" w14:textId="77777777" w:rsidTr="0017730E">
        <w:trPr>
          <w:cantSplit/>
          <w:trHeight w:val="510"/>
          <w:jc w:val="center"/>
        </w:trPr>
        <w:tc>
          <w:tcPr>
            <w:tcW w:w="1139" w:type="dxa"/>
            <w:vMerge/>
            <w:shd w:val="clear" w:color="auto" w:fill="auto"/>
          </w:tcPr>
          <w:p w14:paraId="1ECCF3BF"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37AF99DD" w14:textId="77777777" w:rsidR="00DE3095" w:rsidRPr="00044AB3" w:rsidRDefault="00DE3095" w:rsidP="0017730E">
            <w:pPr>
              <w:pStyle w:val="percent"/>
              <w:rPr>
                <w:rFonts w:ascii="ＭＳ ゴシック" w:eastAsia="ＭＳ ゴシック"/>
                <w:sz w:val="20"/>
              </w:rPr>
            </w:pPr>
          </w:p>
        </w:tc>
        <w:tc>
          <w:tcPr>
            <w:tcW w:w="2875" w:type="dxa"/>
            <w:vMerge w:val="restart"/>
            <w:vAlign w:val="center"/>
          </w:tcPr>
          <w:p w14:paraId="66AE84F4"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再生木質ボード</w:t>
            </w:r>
          </w:p>
        </w:tc>
        <w:tc>
          <w:tcPr>
            <w:tcW w:w="3021" w:type="dxa"/>
            <w:vAlign w:val="center"/>
          </w:tcPr>
          <w:p w14:paraId="502F8465"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パーティクルボード</w:t>
            </w:r>
          </w:p>
        </w:tc>
        <w:tc>
          <w:tcPr>
            <w:tcW w:w="839" w:type="dxa"/>
            <w:vMerge/>
          </w:tcPr>
          <w:p w14:paraId="49F6E4EB" w14:textId="77777777" w:rsidR="00DE3095" w:rsidRPr="00044AB3" w:rsidRDefault="00DE3095" w:rsidP="0017730E">
            <w:pPr>
              <w:pStyle w:val="4"/>
            </w:pPr>
          </w:p>
        </w:tc>
      </w:tr>
      <w:tr w:rsidR="00DE3095" w:rsidRPr="00044AB3" w14:paraId="38F10D5A" w14:textId="77777777" w:rsidTr="0017730E">
        <w:trPr>
          <w:cantSplit/>
          <w:trHeight w:val="510"/>
          <w:jc w:val="center"/>
        </w:trPr>
        <w:tc>
          <w:tcPr>
            <w:tcW w:w="1139" w:type="dxa"/>
            <w:vMerge/>
            <w:shd w:val="clear" w:color="auto" w:fill="auto"/>
          </w:tcPr>
          <w:p w14:paraId="1121B29B"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54CD9ED4"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6F52FF88" w14:textId="77777777" w:rsidR="00DE3095" w:rsidRPr="00044AB3" w:rsidRDefault="00DE3095" w:rsidP="0017730E">
            <w:pPr>
              <w:pStyle w:val="percent"/>
              <w:rPr>
                <w:rFonts w:ascii="ＭＳ ゴシック" w:eastAsia="ＭＳ ゴシック"/>
                <w:sz w:val="20"/>
              </w:rPr>
            </w:pPr>
          </w:p>
        </w:tc>
        <w:tc>
          <w:tcPr>
            <w:tcW w:w="3021" w:type="dxa"/>
            <w:vAlign w:val="center"/>
          </w:tcPr>
          <w:p w14:paraId="5E220069"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繊維板</w:t>
            </w:r>
          </w:p>
        </w:tc>
        <w:tc>
          <w:tcPr>
            <w:tcW w:w="839" w:type="dxa"/>
            <w:vMerge/>
          </w:tcPr>
          <w:p w14:paraId="5976ADA9" w14:textId="77777777" w:rsidR="00DE3095" w:rsidRPr="00044AB3" w:rsidRDefault="00DE3095" w:rsidP="0017730E">
            <w:pPr>
              <w:pStyle w:val="4"/>
            </w:pPr>
          </w:p>
        </w:tc>
      </w:tr>
      <w:tr w:rsidR="00DE3095" w:rsidRPr="00044AB3" w14:paraId="4A527285" w14:textId="77777777" w:rsidTr="0017730E">
        <w:trPr>
          <w:cantSplit/>
          <w:trHeight w:val="510"/>
          <w:jc w:val="center"/>
        </w:trPr>
        <w:tc>
          <w:tcPr>
            <w:tcW w:w="1139" w:type="dxa"/>
            <w:vMerge/>
            <w:shd w:val="clear" w:color="auto" w:fill="auto"/>
          </w:tcPr>
          <w:p w14:paraId="129A1130"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3B920999"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6C86FE08" w14:textId="77777777" w:rsidR="00DE3095" w:rsidRPr="00044AB3" w:rsidRDefault="00DE3095" w:rsidP="0017730E">
            <w:pPr>
              <w:pStyle w:val="percent"/>
              <w:rPr>
                <w:rFonts w:ascii="ＭＳ ゴシック" w:eastAsia="ＭＳ ゴシック"/>
                <w:sz w:val="20"/>
              </w:rPr>
            </w:pPr>
          </w:p>
        </w:tc>
        <w:tc>
          <w:tcPr>
            <w:tcW w:w="3021" w:type="dxa"/>
            <w:vAlign w:val="center"/>
          </w:tcPr>
          <w:p w14:paraId="11CC75BD"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木質系セメント板</w:t>
            </w:r>
          </w:p>
        </w:tc>
        <w:tc>
          <w:tcPr>
            <w:tcW w:w="839" w:type="dxa"/>
            <w:vMerge/>
          </w:tcPr>
          <w:p w14:paraId="6BCD9ED0" w14:textId="77777777" w:rsidR="00DE3095" w:rsidRPr="00044AB3" w:rsidRDefault="00DE3095" w:rsidP="0017730E">
            <w:pPr>
              <w:pStyle w:val="4"/>
            </w:pPr>
          </w:p>
        </w:tc>
      </w:tr>
      <w:tr w:rsidR="00DE3095" w:rsidRPr="00044AB3" w14:paraId="032609CB" w14:textId="77777777" w:rsidTr="0017730E">
        <w:trPr>
          <w:cantSplit/>
          <w:trHeight w:val="510"/>
          <w:jc w:val="center"/>
        </w:trPr>
        <w:tc>
          <w:tcPr>
            <w:tcW w:w="1139" w:type="dxa"/>
            <w:vMerge/>
            <w:shd w:val="clear" w:color="auto" w:fill="auto"/>
          </w:tcPr>
          <w:p w14:paraId="580033F4"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1AD5F71A" w14:textId="77777777" w:rsidR="00DE3095" w:rsidRPr="00044AB3" w:rsidRDefault="00DE3095" w:rsidP="0017730E">
            <w:pPr>
              <w:pStyle w:val="percent"/>
              <w:rPr>
                <w:rFonts w:ascii="ＭＳ ゴシック" w:eastAsia="ＭＳ ゴシック"/>
                <w:sz w:val="20"/>
              </w:rPr>
            </w:pPr>
          </w:p>
        </w:tc>
        <w:tc>
          <w:tcPr>
            <w:tcW w:w="2875" w:type="dxa"/>
            <w:tcBorders>
              <w:bottom w:val="single" w:sz="6" w:space="0" w:color="auto"/>
            </w:tcBorders>
            <w:vAlign w:val="center"/>
          </w:tcPr>
          <w:p w14:paraId="1D7563A9"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木材・プラスチック複合材製品</w:t>
            </w:r>
          </w:p>
        </w:tc>
        <w:tc>
          <w:tcPr>
            <w:tcW w:w="3021" w:type="dxa"/>
            <w:tcBorders>
              <w:bottom w:val="single" w:sz="6" w:space="0" w:color="auto"/>
            </w:tcBorders>
            <w:vAlign w:val="center"/>
          </w:tcPr>
          <w:p w14:paraId="3B7CFB40"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木材・プラスチック再生複合材製品</w:t>
            </w:r>
          </w:p>
        </w:tc>
        <w:tc>
          <w:tcPr>
            <w:tcW w:w="839" w:type="dxa"/>
            <w:vMerge/>
          </w:tcPr>
          <w:p w14:paraId="44BF8A36" w14:textId="77777777" w:rsidR="00DE3095" w:rsidRPr="00044AB3" w:rsidRDefault="00DE3095" w:rsidP="0017730E">
            <w:pPr>
              <w:pStyle w:val="4"/>
            </w:pPr>
          </w:p>
        </w:tc>
      </w:tr>
      <w:tr w:rsidR="00DE3095" w:rsidRPr="00044AB3" w14:paraId="31326476" w14:textId="77777777" w:rsidTr="0017730E">
        <w:trPr>
          <w:cantSplit/>
          <w:trHeight w:val="510"/>
          <w:jc w:val="center"/>
        </w:trPr>
        <w:tc>
          <w:tcPr>
            <w:tcW w:w="1139" w:type="dxa"/>
            <w:vMerge/>
            <w:shd w:val="clear" w:color="auto" w:fill="auto"/>
          </w:tcPr>
          <w:p w14:paraId="655271DB"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26E6D8D9" w14:textId="77777777" w:rsidR="00DE3095" w:rsidRPr="00044AB3" w:rsidRDefault="00DE3095" w:rsidP="0017730E">
            <w:pPr>
              <w:pStyle w:val="percent"/>
              <w:rPr>
                <w:rFonts w:ascii="ＭＳ ゴシック" w:eastAsia="ＭＳ ゴシック"/>
                <w:sz w:val="20"/>
              </w:rPr>
            </w:pPr>
          </w:p>
        </w:tc>
        <w:tc>
          <w:tcPr>
            <w:tcW w:w="2875" w:type="dxa"/>
            <w:tcBorders>
              <w:bottom w:val="single" w:sz="6" w:space="0" w:color="auto"/>
            </w:tcBorders>
            <w:vAlign w:val="center"/>
          </w:tcPr>
          <w:p w14:paraId="0119B1BC"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ビニル系床材</w:t>
            </w:r>
          </w:p>
        </w:tc>
        <w:tc>
          <w:tcPr>
            <w:tcW w:w="3021" w:type="dxa"/>
            <w:tcBorders>
              <w:bottom w:val="single" w:sz="6" w:space="0" w:color="auto"/>
            </w:tcBorders>
            <w:vAlign w:val="center"/>
          </w:tcPr>
          <w:p w14:paraId="51C435EA"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ビニル系床材</w:t>
            </w:r>
          </w:p>
        </w:tc>
        <w:tc>
          <w:tcPr>
            <w:tcW w:w="839" w:type="dxa"/>
            <w:vMerge/>
          </w:tcPr>
          <w:p w14:paraId="6F5529D3" w14:textId="77777777" w:rsidR="00DE3095" w:rsidRPr="00044AB3" w:rsidRDefault="00DE3095" w:rsidP="0017730E">
            <w:pPr>
              <w:pStyle w:val="4"/>
            </w:pPr>
          </w:p>
        </w:tc>
      </w:tr>
      <w:tr w:rsidR="00DE3095" w:rsidRPr="00044AB3" w14:paraId="0B936237" w14:textId="77777777" w:rsidTr="0017730E">
        <w:trPr>
          <w:cantSplit/>
          <w:trHeight w:val="510"/>
          <w:jc w:val="center"/>
        </w:trPr>
        <w:tc>
          <w:tcPr>
            <w:tcW w:w="1139" w:type="dxa"/>
            <w:vMerge/>
            <w:shd w:val="clear" w:color="auto" w:fill="auto"/>
          </w:tcPr>
          <w:p w14:paraId="7544D06A"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6BFC72A2" w14:textId="77777777" w:rsidR="00DE3095" w:rsidRPr="00044AB3" w:rsidRDefault="00DE3095" w:rsidP="0017730E">
            <w:pPr>
              <w:pStyle w:val="percent"/>
              <w:rPr>
                <w:rFonts w:ascii="ＭＳ ゴシック" w:eastAsia="ＭＳ ゴシック"/>
                <w:sz w:val="20"/>
              </w:rPr>
            </w:pPr>
          </w:p>
        </w:tc>
        <w:tc>
          <w:tcPr>
            <w:tcW w:w="2875" w:type="dxa"/>
            <w:tcBorders>
              <w:top w:val="single" w:sz="6" w:space="0" w:color="auto"/>
            </w:tcBorders>
            <w:vAlign w:val="center"/>
          </w:tcPr>
          <w:p w14:paraId="4EC6A211"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断熱材</w:t>
            </w:r>
          </w:p>
        </w:tc>
        <w:tc>
          <w:tcPr>
            <w:tcW w:w="3021" w:type="dxa"/>
            <w:tcBorders>
              <w:top w:val="single" w:sz="6" w:space="0" w:color="auto"/>
            </w:tcBorders>
            <w:vAlign w:val="center"/>
          </w:tcPr>
          <w:p w14:paraId="354451B3"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断熱材</w:t>
            </w:r>
          </w:p>
        </w:tc>
        <w:tc>
          <w:tcPr>
            <w:tcW w:w="839" w:type="dxa"/>
            <w:vMerge/>
          </w:tcPr>
          <w:p w14:paraId="18FF0C9B" w14:textId="77777777" w:rsidR="00DE3095" w:rsidRPr="00044AB3" w:rsidRDefault="00DE3095" w:rsidP="0017730E">
            <w:pPr>
              <w:pStyle w:val="4"/>
            </w:pPr>
          </w:p>
        </w:tc>
      </w:tr>
      <w:tr w:rsidR="00DE3095" w:rsidRPr="00044AB3" w14:paraId="37023F3A" w14:textId="77777777" w:rsidTr="0017730E">
        <w:trPr>
          <w:cantSplit/>
          <w:trHeight w:val="510"/>
          <w:jc w:val="center"/>
        </w:trPr>
        <w:tc>
          <w:tcPr>
            <w:tcW w:w="1139" w:type="dxa"/>
            <w:vMerge/>
            <w:shd w:val="clear" w:color="auto" w:fill="auto"/>
          </w:tcPr>
          <w:p w14:paraId="302B8B88"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1194B90D" w14:textId="77777777" w:rsidR="00DE3095" w:rsidRPr="00044AB3" w:rsidRDefault="00DE3095" w:rsidP="0017730E">
            <w:pPr>
              <w:pStyle w:val="percent"/>
              <w:rPr>
                <w:rFonts w:ascii="ＭＳ ゴシック" w:eastAsia="ＭＳ ゴシック"/>
                <w:sz w:val="20"/>
              </w:rPr>
            </w:pPr>
          </w:p>
        </w:tc>
        <w:tc>
          <w:tcPr>
            <w:tcW w:w="2875" w:type="dxa"/>
            <w:vAlign w:val="center"/>
          </w:tcPr>
          <w:p w14:paraId="118BD6A2"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照明機器</w:t>
            </w:r>
          </w:p>
        </w:tc>
        <w:tc>
          <w:tcPr>
            <w:tcW w:w="3021" w:type="dxa"/>
            <w:vAlign w:val="center"/>
          </w:tcPr>
          <w:p w14:paraId="3CB5AD17"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照明制御システム</w:t>
            </w:r>
          </w:p>
        </w:tc>
        <w:tc>
          <w:tcPr>
            <w:tcW w:w="839" w:type="dxa"/>
            <w:vMerge/>
          </w:tcPr>
          <w:p w14:paraId="20BE1397" w14:textId="77777777" w:rsidR="00DE3095" w:rsidRPr="00044AB3" w:rsidRDefault="00DE3095" w:rsidP="0017730E">
            <w:pPr>
              <w:pStyle w:val="4"/>
            </w:pPr>
          </w:p>
        </w:tc>
      </w:tr>
      <w:tr w:rsidR="00DE3095" w:rsidRPr="00044AB3" w14:paraId="701422F3" w14:textId="77777777" w:rsidTr="0017730E">
        <w:trPr>
          <w:cantSplit/>
          <w:trHeight w:val="510"/>
          <w:jc w:val="center"/>
        </w:trPr>
        <w:tc>
          <w:tcPr>
            <w:tcW w:w="1139" w:type="dxa"/>
            <w:vMerge/>
            <w:shd w:val="clear" w:color="auto" w:fill="auto"/>
          </w:tcPr>
          <w:p w14:paraId="6C4076D3"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001B65EE" w14:textId="77777777" w:rsidR="00DE3095" w:rsidRPr="00044AB3" w:rsidRDefault="00DE3095" w:rsidP="0017730E">
            <w:pPr>
              <w:pStyle w:val="percent"/>
              <w:rPr>
                <w:rFonts w:ascii="ＭＳ ゴシック" w:eastAsia="ＭＳ ゴシック"/>
                <w:sz w:val="20"/>
              </w:rPr>
            </w:pPr>
          </w:p>
        </w:tc>
        <w:tc>
          <w:tcPr>
            <w:tcW w:w="2875" w:type="dxa"/>
            <w:vAlign w:val="center"/>
          </w:tcPr>
          <w:p w14:paraId="362216E1"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変圧器</w:t>
            </w:r>
          </w:p>
        </w:tc>
        <w:tc>
          <w:tcPr>
            <w:tcW w:w="3021" w:type="dxa"/>
            <w:vAlign w:val="center"/>
          </w:tcPr>
          <w:p w14:paraId="54D49127"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変圧器</w:t>
            </w:r>
          </w:p>
        </w:tc>
        <w:tc>
          <w:tcPr>
            <w:tcW w:w="839" w:type="dxa"/>
            <w:vMerge/>
          </w:tcPr>
          <w:p w14:paraId="79D15E1B" w14:textId="77777777" w:rsidR="00DE3095" w:rsidRPr="00044AB3" w:rsidRDefault="00DE3095" w:rsidP="0017730E">
            <w:pPr>
              <w:pStyle w:val="4"/>
            </w:pPr>
          </w:p>
        </w:tc>
      </w:tr>
      <w:tr w:rsidR="00DE3095" w:rsidRPr="00044AB3" w14:paraId="5A22B88B" w14:textId="77777777" w:rsidTr="0017730E">
        <w:trPr>
          <w:cantSplit/>
          <w:trHeight w:val="510"/>
          <w:jc w:val="center"/>
        </w:trPr>
        <w:tc>
          <w:tcPr>
            <w:tcW w:w="1139" w:type="dxa"/>
            <w:vMerge/>
            <w:shd w:val="clear" w:color="auto" w:fill="auto"/>
          </w:tcPr>
          <w:p w14:paraId="4F8DA8E8"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0895A407" w14:textId="77777777" w:rsidR="00DE3095" w:rsidRPr="00044AB3" w:rsidRDefault="00DE3095" w:rsidP="0017730E">
            <w:pPr>
              <w:pStyle w:val="percent"/>
              <w:rPr>
                <w:rFonts w:ascii="ＭＳ ゴシック" w:eastAsia="ＭＳ ゴシック"/>
                <w:sz w:val="20"/>
              </w:rPr>
            </w:pPr>
          </w:p>
        </w:tc>
        <w:tc>
          <w:tcPr>
            <w:tcW w:w="2875" w:type="dxa"/>
            <w:vMerge w:val="restart"/>
            <w:vAlign w:val="center"/>
          </w:tcPr>
          <w:p w14:paraId="6FC2488D"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空調用機器</w:t>
            </w:r>
          </w:p>
        </w:tc>
        <w:tc>
          <w:tcPr>
            <w:tcW w:w="3021" w:type="dxa"/>
            <w:vAlign w:val="center"/>
          </w:tcPr>
          <w:p w14:paraId="0B664947"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吸収冷温水機</w:t>
            </w:r>
          </w:p>
        </w:tc>
        <w:tc>
          <w:tcPr>
            <w:tcW w:w="839" w:type="dxa"/>
            <w:vMerge/>
          </w:tcPr>
          <w:p w14:paraId="6E15EC9A" w14:textId="77777777" w:rsidR="00DE3095" w:rsidRPr="00044AB3" w:rsidRDefault="00DE3095" w:rsidP="0017730E">
            <w:pPr>
              <w:pStyle w:val="4"/>
            </w:pPr>
          </w:p>
        </w:tc>
      </w:tr>
      <w:tr w:rsidR="00DE3095" w:rsidRPr="00044AB3" w14:paraId="5AC6498E" w14:textId="77777777" w:rsidTr="0017730E">
        <w:trPr>
          <w:cantSplit/>
          <w:trHeight w:val="510"/>
          <w:jc w:val="center"/>
        </w:trPr>
        <w:tc>
          <w:tcPr>
            <w:tcW w:w="1139" w:type="dxa"/>
            <w:vMerge/>
            <w:shd w:val="clear" w:color="auto" w:fill="auto"/>
          </w:tcPr>
          <w:p w14:paraId="010E9C38"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288BBD27"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13E44C7A" w14:textId="77777777" w:rsidR="00DE3095" w:rsidRPr="00044AB3" w:rsidRDefault="00DE3095" w:rsidP="0017730E">
            <w:pPr>
              <w:pStyle w:val="percent"/>
              <w:rPr>
                <w:rFonts w:ascii="ＭＳ ゴシック" w:eastAsia="ＭＳ ゴシック"/>
                <w:sz w:val="20"/>
              </w:rPr>
            </w:pPr>
          </w:p>
        </w:tc>
        <w:tc>
          <w:tcPr>
            <w:tcW w:w="3021" w:type="dxa"/>
            <w:vAlign w:val="center"/>
          </w:tcPr>
          <w:p w14:paraId="385691FD"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氷蓄熱式空調機器</w:t>
            </w:r>
          </w:p>
        </w:tc>
        <w:tc>
          <w:tcPr>
            <w:tcW w:w="839" w:type="dxa"/>
            <w:vMerge/>
          </w:tcPr>
          <w:p w14:paraId="6C2B78CD" w14:textId="77777777" w:rsidR="00DE3095" w:rsidRPr="00044AB3" w:rsidRDefault="00DE3095" w:rsidP="0017730E">
            <w:pPr>
              <w:pStyle w:val="4"/>
            </w:pPr>
          </w:p>
        </w:tc>
      </w:tr>
      <w:tr w:rsidR="00DE3095" w:rsidRPr="00044AB3" w14:paraId="43EB2A77" w14:textId="77777777" w:rsidTr="0017730E">
        <w:trPr>
          <w:cantSplit/>
          <w:trHeight w:val="510"/>
          <w:jc w:val="center"/>
        </w:trPr>
        <w:tc>
          <w:tcPr>
            <w:tcW w:w="1139" w:type="dxa"/>
            <w:vMerge/>
            <w:shd w:val="clear" w:color="auto" w:fill="auto"/>
          </w:tcPr>
          <w:p w14:paraId="0400BACF"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2B0B5218"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6C5933B7" w14:textId="77777777" w:rsidR="00DE3095" w:rsidRPr="00044AB3" w:rsidRDefault="00DE3095" w:rsidP="0017730E">
            <w:pPr>
              <w:pStyle w:val="percent"/>
              <w:rPr>
                <w:rFonts w:ascii="ＭＳ ゴシック" w:eastAsia="ＭＳ ゴシック"/>
                <w:sz w:val="20"/>
              </w:rPr>
            </w:pPr>
          </w:p>
        </w:tc>
        <w:tc>
          <w:tcPr>
            <w:tcW w:w="3021" w:type="dxa"/>
            <w:vAlign w:val="center"/>
          </w:tcPr>
          <w:p w14:paraId="3521DAE2"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ガスエンジンヒートポンプ式空気調和機</w:t>
            </w:r>
          </w:p>
        </w:tc>
        <w:tc>
          <w:tcPr>
            <w:tcW w:w="839" w:type="dxa"/>
            <w:vMerge/>
          </w:tcPr>
          <w:p w14:paraId="6ED6DD0D" w14:textId="77777777" w:rsidR="00DE3095" w:rsidRPr="00044AB3" w:rsidRDefault="00DE3095" w:rsidP="0017730E">
            <w:pPr>
              <w:pStyle w:val="4"/>
            </w:pPr>
          </w:p>
        </w:tc>
      </w:tr>
      <w:tr w:rsidR="00DE3095" w:rsidRPr="00044AB3" w14:paraId="77871436" w14:textId="77777777" w:rsidTr="0017730E">
        <w:trPr>
          <w:cantSplit/>
          <w:trHeight w:val="510"/>
          <w:jc w:val="center"/>
        </w:trPr>
        <w:tc>
          <w:tcPr>
            <w:tcW w:w="1139" w:type="dxa"/>
            <w:vMerge/>
            <w:shd w:val="clear" w:color="auto" w:fill="auto"/>
          </w:tcPr>
          <w:p w14:paraId="2FC9030E"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4D86F22C"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4D0563C4" w14:textId="77777777" w:rsidR="00DE3095" w:rsidRPr="00044AB3" w:rsidRDefault="00DE3095" w:rsidP="0017730E">
            <w:pPr>
              <w:pStyle w:val="percent"/>
              <w:rPr>
                <w:rFonts w:ascii="ＭＳ ゴシック" w:eastAsia="ＭＳ ゴシック"/>
                <w:sz w:val="20"/>
              </w:rPr>
            </w:pPr>
          </w:p>
        </w:tc>
        <w:tc>
          <w:tcPr>
            <w:tcW w:w="3021" w:type="dxa"/>
            <w:tcBorders>
              <w:top w:val="single" w:sz="4" w:space="0" w:color="auto"/>
            </w:tcBorders>
            <w:vAlign w:val="center"/>
          </w:tcPr>
          <w:p w14:paraId="62D1319D"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送風機</w:t>
            </w:r>
          </w:p>
        </w:tc>
        <w:tc>
          <w:tcPr>
            <w:tcW w:w="839" w:type="dxa"/>
            <w:vMerge/>
          </w:tcPr>
          <w:p w14:paraId="0E6944F5" w14:textId="77777777" w:rsidR="00DE3095" w:rsidRPr="00044AB3" w:rsidRDefault="00DE3095" w:rsidP="0017730E">
            <w:pPr>
              <w:pStyle w:val="4"/>
            </w:pPr>
          </w:p>
        </w:tc>
      </w:tr>
      <w:tr w:rsidR="00DE3095" w:rsidRPr="00044AB3" w14:paraId="2335F478" w14:textId="77777777" w:rsidTr="0017730E">
        <w:trPr>
          <w:cantSplit/>
          <w:trHeight w:val="510"/>
          <w:jc w:val="center"/>
        </w:trPr>
        <w:tc>
          <w:tcPr>
            <w:tcW w:w="1139" w:type="dxa"/>
            <w:vMerge/>
            <w:shd w:val="clear" w:color="auto" w:fill="auto"/>
          </w:tcPr>
          <w:p w14:paraId="141F5813"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11829F81" w14:textId="77777777" w:rsidR="00DE3095" w:rsidRPr="00044AB3" w:rsidRDefault="00DE3095" w:rsidP="0017730E">
            <w:pPr>
              <w:pStyle w:val="percent"/>
              <w:rPr>
                <w:rFonts w:ascii="ＭＳ ゴシック" w:eastAsia="ＭＳ ゴシック"/>
                <w:sz w:val="20"/>
              </w:rPr>
            </w:pPr>
          </w:p>
        </w:tc>
        <w:tc>
          <w:tcPr>
            <w:tcW w:w="2875" w:type="dxa"/>
            <w:vMerge/>
            <w:tcBorders>
              <w:bottom w:val="single" w:sz="6" w:space="0" w:color="auto"/>
            </w:tcBorders>
            <w:vAlign w:val="center"/>
          </w:tcPr>
          <w:p w14:paraId="5B2DE018" w14:textId="77777777" w:rsidR="00DE3095" w:rsidRPr="00044AB3" w:rsidRDefault="00DE3095" w:rsidP="0017730E">
            <w:pPr>
              <w:pStyle w:val="percent"/>
              <w:rPr>
                <w:rFonts w:ascii="ＭＳ ゴシック" w:eastAsia="ＭＳ ゴシック"/>
                <w:sz w:val="20"/>
              </w:rPr>
            </w:pPr>
          </w:p>
        </w:tc>
        <w:tc>
          <w:tcPr>
            <w:tcW w:w="3021" w:type="dxa"/>
            <w:tcBorders>
              <w:top w:val="single" w:sz="4" w:space="0" w:color="auto"/>
            </w:tcBorders>
            <w:vAlign w:val="center"/>
          </w:tcPr>
          <w:p w14:paraId="09FAD675"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ポンプ</w:t>
            </w:r>
          </w:p>
        </w:tc>
        <w:tc>
          <w:tcPr>
            <w:tcW w:w="839" w:type="dxa"/>
            <w:vMerge/>
          </w:tcPr>
          <w:p w14:paraId="770202E5" w14:textId="77777777" w:rsidR="00DE3095" w:rsidRPr="00044AB3" w:rsidRDefault="00DE3095" w:rsidP="0017730E">
            <w:pPr>
              <w:pStyle w:val="4"/>
            </w:pPr>
          </w:p>
        </w:tc>
      </w:tr>
      <w:tr w:rsidR="00DE3095" w:rsidRPr="00044AB3" w14:paraId="166DC8C1" w14:textId="77777777" w:rsidTr="0017730E">
        <w:trPr>
          <w:cantSplit/>
          <w:trHeight w:val="510"/>
          <w:jc w:val="center"/>
        </w:trPr>
        <w:tc>
          <w:tcPr>
            <w:tcW w:w="1139" w:type="dxa"/>
            <w:vMerge/>
            <w:shd w:val="clear" w:color="auto" w:fill="auto"/>
          </w:tcPr>
          <w:p w14:paraId="67F05B03"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0AE05D82" w14:textId="77777777" w:rsidR="00DE3095" w:rsidRPr="00044AB3" w:rsidRDefault="00DE3095" w:rsidP="0017730E">
            <w:pPr>
              <w:pStyle w:val="percent"/>
              <w:rPr>
                <w:rFonts w:ascii="ＭＳ ゴシック" w:eastAsia="ＭＳ ゴシック"/>
                <w:sz w:val="20"/>
              </w:rPr>
            </w:pPr>
          </w:p>
        </w:tc>
        <w:tc>
          <w:tcPr>
            <w:tcW w:w="2875" w:type="dxa"/>
            <w:tcBorders>
              <w:top w:val="single" w:sz="4" w:space="0" w:color="auto"/>
              <w:bottom w:val="single" w:sz="6" w:space="0" w:color="auto"/>
            </w:tcBorders>
            <w:vAlign w:val="center"/>
          </w:tcPr>
          <w:p w14:paraId="5C6FE86A"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配管材</w:t>
            </w:r>
          </w:p>
        </w:tc>
        <w:tc>
          <w:tcPr>
            <w:tcW w:w="3021" w:type="dxa"/>
            <w:tcBorders>
              <w:top w:val="single" w:sz="4" w:space="0" w:color="auto"/>
            </w:tcBorders>
            <w:vAlign w:val="center"/>
          </w:tcPr>
          <w:p w14:paraId="4C342072"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排水・通気用再生硬質ポリ塩化ビニル管</w:t>
            </w:r>
          </w:p>
        </w:tc>
        <w:tc>
          <w:tcPr>
            <w:tcW w:w="839" w:type="dxa"/>
            <w:vMerge/>
          </w:tcPr>
          <w:p w14:paraId="06CD8B83" w14:textId="77777777" w:rsidR="00DE3095" w:rsidRPr="00044AB3" w:rsidRDefault="00DE3095" w:rsidP="0017730E">
            <w:pPr>
              <w:pStyle w:val="4"/>
            </w:pPr>
          </w:p>
        </w:tc>
      </w:tr>
      <w:tr w:rsidR="00DE3095" w:rsidRPr="00044AB3" w14:paraId="38723695" w14:textId="77777777" w:rsidTr="0017730E">
        <w:trPr>
          <w:cantSplit/>
          <w:trHeight w:val="510"/>
          <w:jc w:val="center"/>
        </w:trPr>
        <w:tc>
          <w:tcPr>
            <w:tcW w:w="1139" w:type="dxa"/>
            <w:vMerge/>
            <w:shd w:val="clear" w:color="auto" w:fill="auto"/>
          </w:tcPr>
          <w:p w14:paraId="0CBB5561"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09C725BC" w14:textId="77777777" w:rsidR="00DE3095" w:rsidRPr="00044AB3" w:rsidRDefault="00DE3095" w:rsidP="0017730E">
            <w:pPr>
              <w:pStyle w:val="percent"/>
              <w:rPr>
                <w:rFonts w:ascii="ＭＳ ゴシック" w:eastAsia="ＭＳ ゴシック"/>
                <w:sz w:val="20"/>
              </w:rPr>
            </w:pPr>
          </w:p>
        </w:tc>
        <w:tc>
          <w:tcPr>
            <w:tcW w:w="2875" w:type="dxa"/>
            <w:vMerge w:val="restart"/>
            <w:tcBorders>
              <w:bottom w:val="single" w:sz="6" w:space="0" w:color="auto"/>
            </w:tcBorders>
            <w:vAlign w:val="center"/>
          </w:tcPr>
          <w:p w14:paraId="37FF5951"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衛生器具</w:t>
            </w:r>
          </w:p>
        </w:tc>
        <w:tc>
          <w:tcPr>
            <w:tcW w:w="3021" w:type="dxa"/>
            <w:vAlign w:val="center"/>
          </w:tcPr>
          <w:p w14:paraId="5A123EDB"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自動水栓</w:t>
            </w:r>
          </w:p>
        </w:tc>
        <w:tc>
          <w:tcPr>
            <w:tcW w:w="839" w:type="dxa"/>
            <w:vMerge/>
          </w:tcPr>
          <w:p w14:paraId="09024DE0" w14:textId="77777777" w:rsidR="00DE3095" w:rsidRPr="00044AB3" w:rsidRDefault="00DE3095" w:rsidP="0017730E">
            <w:pPr>
              <w:pStyle w:val="4"/>
            </w:pPr>
          </w:p>
        </w:tc>
      </w:tr>
      <w:tr w:rsidR="00DE3095" w:rsidRPr="00044AB3" w14:paraId="38A1638E" w14:textId="77777777" w:rsidTr="0017730E">
        <w:trPr>
          <w:cantSplit/>
          <w:trHeight w:val="510"/>
          <w:jc w:val="center"/>
        </w:trPr>
        <w:tc>
          <w:tcPr>
            <w:tcW w:w="1139" w:type="dxa"/>
            <w:vMerge/>
            <w:shd w:val="clear" w:color="auto" w:fill="auto"/>
          </w:tcPr>
          <w:p w14:paraId="10A4D26A"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1E28EFA5" w14:textId="77777777" w:rsidR="00DE3095" w:rsidRPr="00044AB3" w:rsidRDefault="00DE3095" w:rsidP="0017730E">
            <w:pPr>
              <w:pStyle w:val="percent"/>
              <w:rPr>
                <w:rFonts w:ascii="ＭＳ ゴシック" w:eastAsia="ＭＳ ゴシック"/>
                <w:sz w:val="20"/>
              </w:rPr>
            </w:pPr>
          </w:p>
        </w:tc>
        <w:tc>
          <w:tcPr>
            <w:tcW w:w="2875" w:type="dxa"/>
            <w:vMerge/>
            <w:tcBorders>
              <w:top w:val="single" w:sz="6" w:space="0" w:color="auto"/>
              <w:bottom w:val="single" w:sz="6" w:space="0" w:color="auto"/>
            </w:tcBorders>
            <w:vAlign w:val="center"/>
          </w:tcPr>
          <w:p w14:paraId="237E5D31" w14:textId="77777777" w:rsidR="00DE3095" w:rsidRPr="00044AB3" w:rsidRDefault="00DE3095" w:rsidP="0017730E">
            <w:pPr>
              <w:pStyle w:val="percent"/>
              <w:rPr>
                <w:rFonts w:ascii="ＭＳ ゴシック" w:eastAsia="ＭＳ ゴシック"/>
                <w:sz w:val="20"/>
              </w:rPr>
            </w:pPr>
          </w:p>
        </w:tc>
        <w:tc>
          <w:tcPr>
            <w:tcW w:w="3021" w:type="dxa"/>
            <w:tcBorders>
              <w:bottom w:val="single" w:sz="6" w:space="0" w:color="auto"/>
            </w:tcBorders>
            <w:vAlign w:val="center"/>
          </w:tcPr>
          <w:p w14:paraId="41C9E8E2"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自動洗浄装置及びその組み込み小便器</w:t>
            </w:r>
          </w:p>
        </w:tc>
        <w:tc>
          <w:tcPr>
            <w:tcW w:w="839" w:type="dxa"/>
            <w:vMerge/>
            <w:tcBorders>
              <w:bottom w:val="nil"/>
            </w:tcBorders>
          </w:tcPr>
          <w:p w14:paraId="79F7F5E6" w14:textId="77777777" w:rsidR="00DE3095" w:rsidRPr="00044AB3" w:rsidRDefault="00DE3095" w:rsidP="0017730E">
            <w:pPr>
              <w:pStyle w:val="4"/>
            </w:pPr>
          </w:p>
        </w:tc>
      </w:tr>
      <w:tr w:rsidR="00DE3095" w:rsidRPr="00044AB3" w14:paraId="18D5715F" w14:textId="77777777" w:rsidTr="0017730E">
        <w:trPr>
          <w:cantSplit/>
          <w:trHeight w:val="510"/>
          <w:jc w:val="center"/>
        </w:trPr>
        <w:tc>
          <w:tcPr>
            <w:tcW w:w="1139" w:type="dxa"/>
            <w:vMerge/>
            <w:shd w:val="clear" w:color="auto" w:fill="auto"/>
          </w:tcPr>
          <w:p w14:paraId="227500C0" w14:textId="77777777" w:rsidR="00DE3095" w:rsidRPr="00044AB3" w:rsidRDefault="00DE3095" w:rsidP="0017730E">
            <w:pPr>
              <w:pStyle w:val="percent"/>
              <w:rPr>
                <w:rFonts w:ascii="ＭＳ ゴシック" w:eastAsia="ＭＳ ゴシック"/>
                <w:sz w:val="20"/>
              </w:rPr>
            </w:pPr>
          </w:p>
        </w:tc>
        <w:tc>
          <w:tcPr>
            <w:tcW w:w="1198" w:type="dxa"/>
            <w:vMerge/>
            <w:shd w:val="clear" w:color="auto" w:fill="auto"/>
          </w:tcPr>
          <w:p w14:paraId="7DAA8822" w14:textId="77777777" w:rsidR="00DE3095" w:rsidRPr="00044AB3" w:rsidRDefault="00DE3095" w:rsidP="0017730E">
            <w:pPr>
              <w:pStyle w:val="percent"/>
              <w:rPr>
                <w:rFonts w:ascii="ＭＳ ゴシック" w:eastAsia="ＭＳ ゴシック"/>
                <w:sz w:val="20"/>
              </w:rPr>
            </w:pPr>
          </w:p>
        </w:tc>
        <w:tc>
          <w:tcPr>
            <w:tcW w:w="2875" w:type="dxa"/>
            <w:vMerge/>
            <w:tcBorders>
              <w:top w:val="single" w:sz="6" w:space="0" w:color="auto"/>
              <w:bottom w:val="single" w:sz="6" w:space="0" w:color="auto"/>
            </w:tcBorders>
            <w:vAlign w:val="center"/>
          </w:tcPr>
          <w:p w14:paraId="12357E02" w14:textId="77777777" w:rsidR="00DE3095" w:rsidRPr="00044AB3" w:rsidRDefault="00DE3095" w:rsidP="0017730E">
            <w:pPr>
              <w:pStyle w:val="percent"/>
              <w:rPr>
                <w:rFonts w:ascii="ＭＳ ゴシック" w:eastAsia="ＭＳ ゴシック"/>
                <w:sz w:val="20"/>
              </w:rPr>
            </w:pPr>
          </w:p>
        </w:tc>
        <w:tc>
          <w:tcPr>
            <w:tcW w:w="3021" w:type="dxa"/>
            <w:tcBorders>
              <w:bottom w:val="single" w:sz="6" w:space="0" w:color="auto"/>
              <w:right w:val="single" w:sz="6" w:space="0" w:color="auto"/>
            </w:tcBorders>
            <w:vAlign w:val="center"/>
          </w:tcPr>
          <w:p w14:paraId="292FDDBB"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大便器</w:t>
            </w:r>
          </w:p>
        </w:tc>
        <w:tc>
          <w:tcPr>
            <w:tcW w:w="839" w:type="dxa"/>
            <w:vMerge/>
            <w:tcBorders>
              <w:top w:val="nil"/>
              <w:left w:val="single" w:sz="6" w:space="0" w:color="auto"/>
              <w:bottom w:val="nil"/>
              <w:right w:val="single" w:sz="6" w:space="0" w:color="auto"/>
            </w:tcBorders>
          </w:tcPr>
          <w:p w14:paraId="2C5A21F5" w14:textId="77777777" w:rsidR="00DE3095" w:rsidRPr="00044AB3" w:rsidRDefault="00DE3095" w:rsidP="0017730E">
            <w:pPr>
              <w:pStyle w:val="4"/>
            </w:pPr>
          </w:p>
        </w:tc>
      </w:tr>
      <w:tr w:rsidR="00DE3095" w:rsidRPr="00044AB3" w14:paraId="3A5827A5" w14:textId="77777777" w:rsidTr="0017730E">
        <w:trPr>
          <w:cantSplit/>
          <w:trHeight w:val="510"/>
          <w:jc w:val="center"/>
        </w:trPr>
        <w:tc>
          <w:tcPr>
            <w:tcW w:w="1139" w:type="dxa"/>
            <w:vMerge/>
            <w:shd w:val="clear" w:color="auto" w:fill="auto"/>
          </w:tcPr>
          <w:p w14:paraId="4F6B1A49" w14:textId="77777777" w:rsidR="00DE3095" w:rsidRPr="00044AB3" w:rsidRDefault="00DE3095" w:rsidP="0017730E">
            <w:pPr>
              <w:pStyle w:val="percent"/>
              <w:rPr>
                <w:rFonts w:ascii="ＭＳ ゴシック" w:eastAsia="ＭＳ ゴシック"/>
                <w:sz w:val="20"/>
              </w:rPr>
            </w:pPr>
          </w:p>
        </w:tc>
        <w:tc>
          <w:tcPr>
            <w:tcW w:w="1198" w:type="dxa"/>
            <w:vMerge/>
          </w:tcPr>
          <w:p w14:paraId="5ADC3504" w14:textId="77777777" w:rsidR="00DE3095" w:rsidRPr="00044AB3" w:rsidRDefault="00DE3095" w:rsidP="0017730E">
            <w:pPr>
              <w:pStyle w:val="percent"/>
              <w:rPr>
                <w:rFonts w:ascii="ＭＳ ゴシック" w:eastAsia="ＭＳ ゴシック"/>
                <w:sz w:val="20"/>
              </w:rPr>
            </w:pPr>
          </w:p>
        </w:tc>
        <w:tc>
          <w:tcPr>
            <w:tcW w:w="2875" w:type="dxa"/>
            <w:vMerge w:val="restart"/>
            <w:tcBorders>
              <w:top w:val="single" w:sz="6" w:space="0" w:color="auto"/>
            </w:tcBorders>
            <w:vAlign w:val="center"/>
          </w:tcPr>
          <w:p w14:paraId="4CEAB3C4" w14:textId="77777777" w:rsidR="00DE3095" w:rsidRPr="00044AB3" w:rsidRDefault="00DE3095" w:rsidP="0017730E">
            <w:pPr>
              <w:pStyle w:val="percent"/>
              <w:ind w:left="0"/>
              <w:rPr>
                <w:rFonts w:ascii="ＭＳ ゴシック" w:eastAsia="ＭＳ ゴシック"/>
                <w:sz w:val="20"/>
              </w:rPr>
            </w:pPr>
            <w:r w:rsidRPr="00044AB3">
              <w:rPr>
                <w:rFonts w:ascii="ＭＳ ゴシック" w:eastAsia="ＭＳ ゴシック" w:hint="eastAsia"/>
                <w:sz w:val="20"/>
              </w:rPr>
              <w:t>コンクリート用型枠</w:t>
            </w:r>
          </w:p>
        </w:tc>
        <w:tc>
          <w:tcPr>
            <w:tcW w:w="3021" w:type="dxa"/>
            <w:tcBorders>
              <w:top w:val="single" w:sz="6" w:space="0" w:color="auto"/>
              <w:right w:val="single" w:sz="6" w:space="0" w:color="auto"/>
            </w:tcBorders>
            <w:vAlign w:val="center"/>
          </w:tcPr>
          <w:p w14:paraId="62FF53D2"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再生材料を使用した型枠</w:t>
            </w:r>
          </w:p>
        </w:tc>
        <w:tc>
          <w:tcPr>
            <w:tcW w:w="839" w:type="dxa"/>
            <w:vMerge w:val="restart"/>
            <w:tcBorders>
              <w:top w:val="nil"/>
              <w:left w:val="single" w:sz="6" w:space="0" w:color="auto"/>
              <w:right w:val="single" w:sz="6" w:space="0" w:color="auto"/>
            </w:tcBorders>
          </w:tcPr>
          <w:p w14:paraId="783F9586" w14:textId="77777777" w:rsidR="00DE3095" w:rsidRPr="00044AB3" w:rsidRDefault="00DE3095" w:rsidP="0017730E">
            <w:pPr>
              <w:pStyle w:val="4"/>
            </w:pPr>
          </w:p>
        </w:tc>
      </w:tr>
      <w:tr w:rsidR="00DE3095" w:rsidRPr="00044AB3" w14:paraId="0FA190E1" w14:textId="77777777" w:rsidTr="0017730E">
        <w:trPr>
          <w:cantSplit/>
          <w:trHeight w:val="510"/>
          <w:jc w:val="center"/>
        </w:trPr>
        <w:tc>
          <w:tcPr>
            <w:tcW w:w="1139" w:type="dxa"/>
            <w:vMerge/>
            <w:shd w:val="clear" w:color="auto" w:fill="auto"/>
          </w:tcPr>
          <w:p w14:paraId="62F5C96B" w14:textId="77777777" w:rsidR="00DE3095" w:rsidRPr="00044AB3" w:rsidRDefault="00DE3095" w:rsidP="0017730E">
            <w:pPr>
              <w:pStyle w:val="percent"/>
              <w:rPr>
                <w:rFonts w:ascii="ＭＳ ゴシック" w:eastAsia="ＭＳ ゴシック"/>
                <w:sz w:val="20"/>
              </w:rPr>
            </w:pPr>
          </w:p>
        </w:tc>
        <w:tc>
          <w:tcPr>
            <w:tcW w:w="1198" w:type="dxa"/>
            <w:vMerge/>
          </w:tcPr>
          <w:p w14:paraId="0A3CFDF8"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60E7BC61" w14:textId="77777777" w:rsidR="00DE3095" w:rsidRPr="00044AB3" w:rsidRDefault="00DE3095" w:rsidP="0017730E">
            <w:pPr>
              <w:pStyle w:val="percent"/>
              <w:ind w:left="0"/>
              <w:rPr>
                <w:rFonts w:ascii="ＭＳ ゴシック" w:eastAsia="ＭＳ ゴシック"/>
                <w:sz w:val="20"/>
              </w:rPr>
            </w:pPr>
          </w:p>
        </w:tc>
        <w:tc>
          <w:tcPr>
            <w:tcW w:w="3021" w:type="dxa"/>
            <w:tcBorders>
              <w:top w:val="single" w:sz="6" w:space="0" w:color="auto"/>
              <w:right w:val="single" w:sz="6" w:space="0" w:color="auto"/>
            </w:tcBorders>
            <w:vAlign w:val="center"/>
          </w:tcPr>
          <w:p w14:paraId="3532B24D"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合板型枠</w:t>
            </w:r>
          </w:p>
        </w:tc>
        <w:tc>
          <w:tcPr>
            <w:tcW w:w="839" w:type="dxa"/>
            <w:vMerge/>
            <w:tcBorders>
              <w:left w:val="single" w:sz="6" w:space="0" w:color="auto"/>
              <w:bottom w:val="single" w:sz="6" w:space="0" w:color="auto"/>
              <w:right w:val="single" w:sz="6" w:space="0" w:color="auto"/>
            </w:tcBorders>
          </w:tcPr>
          <w:p w14:paraId="74EEFE60" w14:textId="77777777" w:rsidR="00DE3095" w:rsidRPr="00044AB3" w:rsidRDefault="00DE3095" w:rsidP="0017730E">
            <w:pPr>
              <w:pStyle w:val="4"/>
            </w:pPr>
          </w:p>
        </w:tc>
      </w:tr>
      <w:tr w:rsidR="00DE3095" w:rsidRPr="00044AB3" w14:paraId="08325950" w14:textId="77777777" w:rsidTr="0017730E">
        <w:trPr>
          <w:cantSplit/>
          <w:trHeight w:val="510"/>
          <w:jc w:val="center"/>
        </w:trPr>
        <w:tc>
          <w:tcPr>
            <w:tcW w:w="1139" w:type="dxa"/>
            <w:vMerge/>
            <w:shd w:val="clear" w:color="auto" w:fill="auto"/>
          </w:tcPr>
          <w:p w14:paraId="443FBFB6" w14:textId="77777777" w:rsidR="00DE3095" w:rsidRPr="00044AB3" w:rsidRDefault="00DE3095" w:rsidP="0017730E">
            <w:pPr>
              <w:pStyle w:val="percent"/>
              <w:rPr>
                <w:rFonts w:ascii="ＭＳ ゴシック" w:eastAsia="ＭＳ ゴシック"/>
                <w:sz w:val="20"/>
              </w:rPr>
            </w:pPr>
          </w:p>
        </w:tc>
        <w:tc>
          <w:tcPr>
            <w:tcW w:w="1198" w:type="dxa"/>
            <w:vMerge w:val="restart"/>
          </w:tcPr>
          <w:p w14:paraId="5CAA76E4"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建設機械</w:t>
            </w:r>
          </w:p>
        </w:tc>
        <w:tc>
          <w:tcPr>
            <w:tcW w:w="2875" w:type="dxa"/>
            <w:vMerge w:val="restart"/>
            <w:vAlign w:val="center"/>
          </w:tcPr>
          <w:p w14:paraId="129FF780" w14:textId="77777777" w:rsidR="00DE3095" w:rsidRPr="00044AB3" w:rsidRDefault="00DE3095" w:rsidP="0017730E">
            <w:pPr>
              <w:pStyle w:val="percent"/>
              <w:ind w:left="0"/>
              <w:rPr>
                <w:rFonts w:ascii="ＭＳ ゴシック" w:eastAsia="ＭＳ ゴシック"/>
                <w:sz w:val="20"/>
              </w:rPr>
            </w:pPr>
            <w:r w:rsidRPr="00044AB3">
              <w:rPr>
                <w:rFonts w:ascii="ＭＳ ゴシック" w:eastAsia="ＭＳ ゴシック" w:hint="eastAsia"/>
                <w:sz w:val="20"/>
              </w:rPr>
              <w:t>－</w:t>
            </w:r>
          </w:p>
        </w:tc>
        <w:tc>
          <w:tcPr>
            <w:tcW w:w="3021" w:type="dxa"/>
            <w:vAlign w:val="center"/>
          </w:tcPr>
          <w:p w14:paraId="1DE6A7D8"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排出ガス対策型建設機械</w:t>
            </w:r>
          </w:p>
        </w:tc>
        <w:tc>
          <w:tcPr>
            <w:tcW w:w="839" w:type="dxa"/>
            <w:vMerge w:val="restart"/>
            <w:tcBorders>
              <w:top w:val="single" w:sz="6" w:space="0" w:color="auto"/>
            </w:tcBorders>
          </w:tcPr>
          <w:p w14:paraId="34C1C1BE" w14:textId="77777777" w:rsidR="00DE3095" w:rsidRPr="00044AB3" w:rsidRDefault="00DE3095" w:rsidP="0017730E">
            <w:pPr>
              <w:pStyle w:val="4"/>
            </w:pPr>
            <w:r w:rsidRPr="00044AB3">
              <w:rPr>
                <w:rFonts w:hint="eastAsia"/>
              </w:rPr>
              <w:t>表３</w:t>
            </w:r>
          </w:p>
        </w:tc>
      </w:tr>
      <w:tr w:rsidR="00DE3095" w:rsidRPr="00044AB3" w14:paraId="760E9668" w14:textId="77777777" w:rsidTr="0017730E">
        <w:trPr>
          <w:cantSplit/>
          <w:trHeight w:val="510"/>
          <w:jc w:val="center"/>
        </w:trPr>
        <w:tc>
          <w:tcPr>
            <w:tcW w:w="1139" w:type="dxa"/>
            <w:vMerge/>
            <w:shd w:val="clear" w:color="auto" w:fill="auto"/>
          </w:tcPr>
          <w:p w14:paraId="0E9909E3" w14:textId="77777777" w:rsidR="00DE3095" w:rsidRPr="00044AB3" w:rsidRDefault="00DE3095" w:rsidP="0017730E">
            <w:pPr>
              <w:pStyle w:val="percent"/>
              <w:rPr>
                <w:rFonts w:ascii="ＭＳ ゴシック" w:eastAsia="ＭＳ ゴシック"/>
                <w:sz w:val="20"/>
              </w:rPr>
            </w:pPr>
          </w:p>
        </w:tc>
        <w:tc>
          <w:tcPr>
            <w:tcW w:w="1198" w:type="dxa"/>
            <w:vMerge/>
          </w:tcPr>
          <w:p w14:paraId="201D094E"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14FAC5E3" w14:textId="77777777" w:rsidR="00DE3095" w:rsidRPr="00044AB3" w:rsidRDefault="00DE3095" w:rsidP="0017730E">
            <w:pPr>
              <w:pStyle w:val="percent"/>
              <w:rPr>
                <w:rFonts w:ascii="ＭＳ ゴシック" w:eastAsia="ＭＳ ゴシック"/>
                <w:sz w:val="20"/>
              </w:rPr>
            </w:pPr>
          </w:p>
        </w:tc>
        <w:tc>
          <w:tcPr>
            <w:tcW w:w="3021" w:type="dxa"/>
            <w:vAlign w:val="center"/>
          </w:tcPr>
          <w:p w14:paraId="7386530E"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低騒音型建設機械</w:t>
            </w:r>
          </w:p>
        </w:tc>
        <w:tc>
          <w:tcPr>
            <w:tcW w:w="839" w:type="dxa"/>
            <w:vMerge/>
          </w:tcPr>
          <w:p w14:paraId="032D25C5" w14:textId="77777777" w:rsidR="00DE3095" w:rsidRPr="00044AB3" w:rsidRDefault="00DE3095" w:rsidP="0017730E">
            <w:pPr>
              <w:pStyle w:val="4"/>
            </w:pPr>
          </w:p>
        </w:tc>
      </w:tr>
      <w:tr w:rsidR="00DE3095" w:rsidRPr="00044AB3" w14:paraId="3B680881" w14:textId="77777777" w:rsidTr="0017730E">
        <w:trPr>
          <w:cantSplit/>
          <w:trHeight w:val="510"/>
          <w:jc w:val="center"/>
        </w:trPr>
        <w:tc>
          <w:tcPr>
            <w:tcW w:w="1139" w:type="dxa"/>
            <w:vMerge/>
            <w:shd w:val="clear" w:color="auto" w:fill="auto"/>
          </w:tcPr>
          <w:p w14:paraId="28AD1B8E" w14:textId="77777777" w:rsidR="00DE3095" w:rsidRPr="00044AB3" w:rsidRDefault="00DE3095" w:rsidP="0017730E">
            <w:pPr>
              <w:pStyle w:val="percent"/>
              <w:rPr>
                <w:rFonts w:ascii="ＭＳ ゴシック" w:eastAsia="ＭＳ ゴシック"/>
                <w:sz w:val="20"/>
              </w:rPr>
            </w:pPr>
          </w:p>
        </w:tc>
        <w:tc>
          <w:tcPr>
            <w:tcW w:w="1198" w:type="dxa"/>
            <w:vMerge w:val="restart"/>
          </w:tcPr>
          <w:p w14:paraId="1406E63D"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工法</w:t>
            </w:r>
          </w:p>
        </w:tc>
        <w:tc>
          <w:tcPr>
            <w:tcW w:w="2875" w:type="dxa"/>
            <w:vAlign w:val="center"/>
          </w:tcPr>
          <w:p w14:paraId="67BB68DB"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建設発生土有効利用工法</w:t>
            </w:r>
          </w:p>
        </w:tc>
        <w:tc>
          <w:tcPr>
            <w:tcW w:w="3021" w:type="dxa"/>
            <w:vAlign w:val="center"/>
          </w:tcPr>
          <w:p w14:paraId="1BB28A54"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低品質土有効利用工法</w:t>
            </w:r>
          </w:p>
        </w:tc>
        <w:tc>
          <w:tcPr>
            <w:tcW w:w="839" w:type="dxa"/>
            <w:vMerge w:val="restart"/>
          </w:tcPr>
          <w:p w14:paraId="2B717A28" w14:textId="77777777" w:rsidR="00DE3095" w:rsidRPr="00044AB3" w:rsidRDefault="00DE3095" w:rsidP="0017730E">
            <w:pPr>
              <w:pStyle w:val="4"/>
            </w:pPr>
            <w:r w:rsidRPr="00044AB3">
              <w:rPr>
                <w:rFonts w:hint="eastAsia"/>
              </w:rPr>
              <w:t>表４</w:t>
            </w:r>
          </w:p>
        </w:tc>
      </w:tr>
      <w:tr w:rsidR="00DE3095" w:rsidRPr="00044AB3" w14:paraId="0226F595" w14:textId="77777777" w:rsidTr="0017730E">
        <w:trPr>
          <w:cantSplit/>
          <w:trHeight w:val="510"/>
          <w:jc w:val="center"/>
        </w:trPr>
        <w:tc>
          <w:tcPr>
            <w:tcW w:w="1139" w:type="dxa"/>
            <w:vMerge/>
            <w:shd w:val="clear" w:color="auto" w:fill="auto"/>
          </w:tcPr>
          <w:p w14:paraId="211B0AA4" w14:textId="77777777" w:rsidR="00DE3095" w:rsidRPr="00044AB3" w:rsidRDefault="00DE3095" w:rsidP="0017730E">
            <w:pPr>
              <w:pStyle w:val="percent"/>
              <w:rPr>
                <w:rFonts w:ascii="ＭＳ ゴシック" w:eastAsia="ＭＳ ゴシック"/>
                <w:sz w:val="20"/>
              </w:rPr>
            </w:pPr>
          </w:p>
        </w:tc>
        <w:tc>
          <w:tcPr>
            <w:tcW w:w="1198" w:type="dxa"/>
            <w:vMerge/>
          </w:tcPr>
          <w:p w14:paraId="2573FDE3" w14:textId="77777777" w:rsidR="00DE3095" w:rsidRPr="00044AB3" w:rsidRDefault="00DE3095" w:rsidP="0017730E">
            <w:pPr>
              <w:pStyle w:val="percent"/>
              <w:rPr>
                <w:rFonts w:ascii="ＭＳ ゴシック" w:eastAsia="ＭＳ ゴシック"/>
                <w:sz w:val="20"/>
              </w:rPr>
            </w:pPr>
          </w:p>
        </w:tc>
        <w:tc>
          <w:tcPr>
            <w:tcW w:w="2875" w:type="dxa"/>
            <w:vAlign w:val="center"/>
          </w:tcPr>
          <w:p w14:paraId="6DDFABCD"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建設汚泥再生処理工法</w:t>
            </w:r>
          </w:p>
        </w:tc>
        <w:tc>
          <w:tcPr>
            <w:tcW w:w="3021" w:type="dxa"/>
            <w:vAlign w:val="center"/>
          </w:tcPr>
          <w:p w14:paraId="38CEDC79"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建設汚泥再生処理工法</w:t>
            </w:r>
          </w:p>
        </w:tc>
        <w:tc>
          <w:tcPr>
            <w:tcW w:w="839" w:type="dxa"/>
            <w:vMerge/>
          </w:tcPr>
          <w:p w14:paraId="72ECD151" w14:textId="77777777" w:rsidR="00DE3095" w:rsidRPr="00044AB3" w:rsidRDefault="00DE3095" w:rsidP="0017730E">
            <w:pPr>
              <w:pStyle w:val="4"/>
            </w:pPr>
          </w:p>
        </w:tc>
      </w:tr>
      <w:tr w:rsidR="00DE3095" w:rsidRPr="00044AB3" w14:paraId="03D93446" w14:textId="77777777" w:rsidTr="0017730E">
        <w:trPr>
          <w:cantSplit/>
          <w:trHeight w:val="510"/>
          <w:jc w:val="center"/>
        </w:trPr>
        <w:tc>
          <w:tcPr>
            <w:tcW w:w="1139" w:type="dxa"/>
            <w:vMerge/>
            <w:shd w:val="clear" w:color="auto" w:fill="auto"/>
          </w:tcPr>
          <w:p w14:paraId="2BA81100" w14:textId="77777777" w:rsidR="00DE3095" w:rsidRPr="00044AB3" w:rsidRDefault="00DE3095" w:rsidP="0017730E">
            <w:pPr>
              <w:pStyle w:val="percent"/>
              <w:rPr>
                <w:rFonts w:ascii="ＭＳ ゴシック" w:eastAsia="ＭＳ ゴシック"/>
                <w:sz w:val="20"/>
              </w:rPr>
            </w:pPr>
          </w:p>
        </w:tc>
        <w:tc>
          <w:tcPr>
            <w:tcW w:w="1198" w:type="dxa"/>
            <w:vMerge/>
          </w:tcPr>
          <w:p w14:paraId="69A0E57F" w14:textId="77777777" w:rsidR="00DE3095" w:rsidRPr="00044AB3" w:rsidRDefault="00DE3095" w:rsidP="0017730E">
            <w:pPr>
              <w:pStyle w:val="percent"/>
              <w:rPr>
                <w:rFonts w:ascii="ＭＳ ゴシック" w:eastAsia="ＭＳ ゴシック"/>
                <w:sz w:val="20"/>
              </w:rPr>
            </w:pPr>
          </w:p>
        </w:tc>
        <w:tc>
          <w:tcPr>
            <w:tcW w:w="2875" w:type="dxa"/>
            <w:vAlign w:val="center"/>
          </w:tcPr>
          <w:p w14:paraId="5C912854"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コンクリート塊再生処理工法</w:t>
            </w:r>
          </w:p>
        </w:tc>
        <w:tc>
          <w:tcPr>
            <w:tcW w:w="3021" w:type="dxa"/>
            <w:vAlign w:val="center"/>
          </w:tcPr>
          <w:p w14:paraId="47C50DA2"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コンクリート塊再生処理工法</w:t>
            </w:r>
          </w:p>
        </w:tc>
        <w:tc>
          <w:tcPr>
            <w:tcW w:w="839" w:type="dxa"/>
            <w:vMerge/>
          </w:tcPr>
          <w:p w14:paraId="6DA8E800" w14:textId="77777777" w:rsidR="00DE3095" w:rsidRPr="00044AB3" w:rsidRDefault="00DE3095" w:rsidP="0017730E">
            <w:pPr>
              <w:pStyle w:val="4"/>
            </w:pPr>
          </w:p>
        </w:tc>
      </w:tr>
      <w:tr w:rsidR="00DE3095" w:rsidRPr="00044AB3" w14:paraId="6E8FEF24" w14:textId="77777777" w:rsidTr="0017730E">
        <w:trPr>
          <w:cantSplit/>
          <w:trHeight w:val="510"/>
          <w:jc w:val="center"/>
        </w:trPr>
        <w:tc>
          <w:tcPr>
            <w:tcW w:w="1139" w:type="dxa"/>
            <w:vMerge/>
            <w:shd w:val="clear" w:color="auto" w:fill="auto"/>
          </w:tcPr>
          <w:p w14:paraId="3EB7270A" w14:textId="77777777" w:rsidR="00DE3095" w:rsidRPr="00044AB3" w:rsidRDefault="00DE3095" w:rsidP="0017730E">
            <w:pPr>
              <w:pStyle w:val="percent"/>
              <w:rPr>
                <w:rFonts w:ascii="ＭＳ ゴシック" w:eastAsia="ＭＳ ゴシック"/>
                <w:sz w:val="20"/>
              </w:rPr>
            </w:pPr>
          </w:p>
        </w:tc>
        <w:tc>
          <w:tcPr>
            <w:tcW w:w="1198" w:type="dxa"/>
            <w:vMerge/>
          </w:tcPr>
          <w:p w14:paraId="13617AA9" w14:textId="77777777" w:rsidR="00DE3095" w:rsidRPr="00044AB3" w:rsidRDefault="00DE3095" w:rsidP="0017730E">
            <w:pPr>
              <w:pStyle w:val="percent"/>
              <w:rPr>
                <w:rFonts w:ascii="ＭＳ ゴシック" w:eastAsia="ＭＳ ゴシック"/>
                <w:sz w:val="20"/>
              </w:rPr>
            </w:pPr>
          </w:p>
        </w:tc>
        <w:tc>
          <w:tcPr>
            <w:tcW w:w="2875" w:type="dxa"/>
            <w:vAlign w:val="center"/>
          </w:tcPr>
          <w:p w14:paraId="1DAB5893"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舗装（表層）</w:t>
            </w:r>
          </w:p>
        </w:tc>
        <w:tc>
          <w:tcPr>
            <w:tcW w:w="3021" w:type="dxa"/>
            <w:vAlign w:val="center"/>
          </w:tcPr>
          <w:p w14:paraId="5171B533"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路上表層再生工法</w:t>
            </w:r>
          </w:p>
        </w:tc>
        <w:tc>
          <w:tcPr>
            <w:tcW w:w="839" w:type="dxa"/>
            <w:vMerge/>
          </w:tcPr>
          <w:p w14:paraId="12414F67" w14:textId="77777777" w:rsidR="00DE3095" w:rsidRPr="00044AB3" w:rsidRDefault="00DE3095" w:rsidP="0017730E">
            <w:pPr>
              <w:pStyle w:val="4"/>
            </w:pPr>
          </w:p>
        </w:tc>
      </w:tr>
      <w:tr w:rsidR="00DE3095" w:rsidRPr="00044AB3" w14:paraId="7E93C707" w14:textId="77777777" w:rsidTr="0017730E">
        <w:trPr>
          <w:cantSplit/>
          <w:trHeight w:val="510"/>
          <w:jc w:val="center"/>
        </w:trPr>
        <w:tc>
          <w:tcPr>
            <w:tcW w:w="1139" w:type="dxa"/>
            <w:vMerge/>
            <w:shd w:val="clear" w:color="auto" w:fill="auto"/>
          </w:tcPr>
          <w:p w14:paraId="22D63848" w14:textId="77777777" w:rsidR="00DE3095" w:rsidRPr="00044AB3" w:rsidRDefault="00DE3095" w:rsidP="0017730E">
            <w:pPr>
              <w:pStyle w:val="percent"/>
              <w:rPr>
                <w:rFonts w:ascii="ＭＳ ゴシック" w:eastAsia="ＭＳ ゴシック"/>
                <w:sz w:val="20"/>
              </w:rPr>
            </w:pPr>
          </w:p>
        </w:tc>
        <w:tc>
          <w:tcPr>
            <w:tcW w:w="1198" w:type="dxa"/>
            <w:vMerge/>
          </w:tcPr>
          <w:p w14:paraId="0F39F3E8" w14:textId="77777777" w:rsidR="00DE3095" w:rsidRPr="00044AB3" w:rsidRDefault="00DE3095" w:rsidP="0017730E">
            <w:pPr>
              <w:pStyle w:val="percent"/>
              <w:rPr>
                <w:rFonts w:ascii="ＭＳ ゴシック" w:eastAsia="ＭＳ ゴシック"/>
                <w:sz w:val="20"/>
              </w:rPr>
            </w:pPr>
          </w:p>
        </w:tc>
        <w:tc>
          <w:tcPr>
            <w:tcW w:w="2875" w:type="dxa"/>
            <w:vAlign w:val="center"/>
          </w:tcPr>
          <w:p w14:paraId="3D4EC547"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舗装（路盤）</w:t>
            </w:r>
          </w:p>
        </w:tc>
        <w:tc>
          <w:tcPr>
            <w:tcW w:w="3021" w:type="dxa"/>
            <w:vAlign w:val="center"/>
          </w:tcPr>
          <w:p w14:paraId="11F2FEE6"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路上再生路盤工法</w:t>
            </w:r>
          </w:p>
        </w:tc>
        <w:tc>
          <w:tcPr>
            <w:tcW w:w="839" w:type="dxa"/>
            <w:vMerge/>
          </w:tcPr>
          <w:p w14:paraId="322989AF" w14:textId="77777777" w:rsidR="00DE3095" w:rsidRPr="00044AB3" w:rsidRDefault="00DE3095" w:rsidP="0017730E">
            <w:pPr>
              <w:pStyle w:val="4"/>
            </w:pPr>
          </w:p>
        </w:tc>
      </w:tr>
      <w:tr w:rsidR="00DE3095" w:rsidRPr="00044AB3" w14:paraId="6E2BA948" w14:textId="77777777" w:rsidTr="0017730E">
        <w:trPr>
          <w:cantSplit/>
          <w:trHeight w:val="510"/>
          <w:jc w:val="center"/>
        </w:trPr>
        <w:tc>
          <w:tcPr>
            <w:tcW w:w="1139" w:type="dxa"/>
            <w:vMerge/>
            <w:shd w:val="clear" w:color="auto" w:fill="auto"/>
          </w:tcPr>
          <w:p w14:paraId="06474A30" w14:textId="77777777" w:rsidR="00DE3095" w:rsidRPr="00044AB3" w:rsidRDefault="00DE3095" w:rsidP="0017730E">
            <w:pPr>
              <w:pStyle w:val="percent"/>
              <w:rPr>
                <w:rFonts w:ascii="ＭＳ ゴシック" w:eastAsia="ＭＳ ゴシック"/>
                <w:sz w:val="20"/>
              </w:rPr>
            </w:pPr>
          </w:p>
        </w:tc>
        <w:tc>
          <w:tcPr>
            <w:tcW w:w="1198" w:type="dxa"/>
            <w:vMerge/>
          </w:tcPr>
          <w:p w14:paraId="77F5C39D" w14:textId="77777777" w:rsidR="00DE3095" w:rsidRPr="00044AB3" w:rsidRDefault="00DE3095" w:rsidP="0017730E">
            <w:pPr>
              <w:pStyle w:val="percent"/>
              <w:rPr>
                <w:rFonts w:ascii="ＭＳ ゴシック" w:eastAsia="ＭＳ ゴシック"/>
                <w:sz w:val="20"/>
              </w:rPr>
            </w:pPr>
          </w:p>
        </w:tc>
        <w:tc>
          <w:tcPr>
            <w:tcW w:w="2875" w:type="dxa"/>
            <w:vAlign w:val="center"/>
          </w:tcPr>
          <w:p w14:paraId="2A5E565F"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法面緑化工法</w:t>
            </w:r>
          </w:p>
        </w:tc>
        <w:tc>
          <w:tcPr>
            <w:tcW w:w="3021" w:type="dxa"/>
            <w:vAlign w:val="center"/>
          </w:tcPr>
          <w:p w14:paraId="00244991"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伐採材又は建設発生土を活用した法面緑化工法</w:t>
            </w:r>
          </w:p>
        </w:tc>
        <w:tc>
          <w:tcPr>
            <w:tcW w:w="839" w:type="dxa"/>
            <w:vMerge/>
          </w:tcPr>
          <w:p w14:paraId="0B26E4FE" w14:textId="77777777" w:rsidR="00DE3095" w:rsidRPr="00044AB3" w:rsidRDefault="00DE3095" w:rsidP="0017730E">
            <w:pPr>
              <w:pStyle w:val="4"/>
            </w:pPr>
          </w:p>
        </w:tc>
      </w:tr>
      <w:tr w:rsidR="00DE3095" w:rsidRPr="00044AB3" w14:paraId="3F8341C9" w14:textId="77777777" w:rsidTr="0017730E">
        <w:trPr>
          <w:cantSplit/>
          <w:trHeight w:val="510"/>
          <w:jc w:val="center"/>
        </w:trPr>
        <w:tc>
          <w:tcPr>
            <w:tcW w:w="1139" w:type="dxa"/>
            <w:vMerge/>
            <w:shd w:val="clear" w:color="auto" w:fill="auto"/>
          </w:tcPr>
          <w:p w14:paraId="1C0A228A" w14:textId="77777777" w:rsidR="00DE3095" w:rsidRPr="00044AB3" w:rsidRDefault="00DE3095" w:rsidP="0017730E">
            <w:pPr>
              <w:pStyle w:val="percent"/>
              <w:rPr>
                <w:rFonts w:ascii="ＭＳ ゴシック" w:eastAsia="ＭＳ ゴシック"/>
                <w:sz w:val="20"/>
              </w:rPr>
            </w:pPr>
          </w:p>
        </w:tc>
        <w:tc>
          <w:tcPr>
            <w:tcW w:w="1198" w:type="dxa"/>
            <w:vMerge/>
          </w:tcPr>
          <w:p w14:paraId="4BDBC859" w14:textId="77777777" w:rsidR="00DE3095" w:rsidRPr="00044AB3" w:rsidRDefault="00DE3095" w:rsidP="0017730E">
            <w:pPr>
              <w:pStyle w:val="percent"/>
              <w:rPr>
                <w:rFonts w:ascii="ＭＳ ゴシック" w:eastAsia="ＭＳ ゴシック"/>
                <w:sz w:val="20"/>
              </w:rPr>
            </w:pPr>
          </w:p>
        </w:tc>
        <w:tc>
          <w:tcPr>
            <w:tcW w:w="2875" w:type="dxa"/>
            <w:vAlign w:val="center"/>
          </w:tcPr>
          <w:p w14:paraId="49A1CB5C"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山留め工法</w:t>
            </w:r>
          </w:p>
        </w:tc>
        <w:tc>
          <w:tcPr>
            <w:tcW w:w="3021" w:type="dxa"/>
            <w:vAlign w:val="center"/>
          </w:tcPr>
          <w:p w14:paraId="5F0357C5"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泥土低減型ソイルセメント柱列壁工法</w:t>
            </w:r>
          </w:p>
        </w:tc>
        <w:tc>
          <w:tcPr>
            <w:tcW w:w="839" w:type="dxa"/>
            <w:vMerge/>
          </w:tcPr>
          <w:p w14:paraId="1E4B081F" w14:textId="77777777" w:rsidR="00DE3095" w:rsidRPr="00044AB3" w:rsidRDefault="00DE3095" w:rsidP="0017730E">
            <w:pPr>
              <w:pStyle w:val="4"/>
            </w:pPr>
          </w:p>
        </w:tc>
      </w:tr>
      <w:tr w:rsidR="00DE3095" w:rsidRPr="00044AB3" w14:paraId="7D916CDD" w14:textId="77777777" w:rsidTr="0017730E">
        <w:trPr>
          <w:cantSplit/>
          <w:trHeight w:val="510"/>
          <w:jc w:val="center"/>
        </w:trPr>
        <w:tc>
          <w:tcPr>
            <w:tcW w:w="1139" w:type="dxa"/>
            <w:vMerge/>
            <w:shd w:val="clear" w:color="auto" w:fill="auto"/>
          </w:tcPr>
          <w:p w14:paraId="297FA286" w14:textId="77777777" w:rsidR="00DE3095" w:rsidRPr="00044AB3" w:rsidRDefault="00DE3095" w:rsidP="0017730E">
            <w:pPr>
              <w:pStyle w:val="percent"/>
              <w:rPr>
                <w:rFonts w:ascii="ＭＳ ゴシック" w:eastAsia="ＭＳ ゴシック"/>
                <w:sz w:val="20"/>
              </w:rPr>
            </w:pPr>
          </w:p>
        </w:tc>
        <w:tc>
          <w:tcPr>
            <w:tcW w:w="1198" w:type="dxa"/>
            <w:vMerge w:val="restart"/>
          </w:tcPr>
          <w:p w14:paraId="208AB4BD"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目的物</w:t>
            </w:r>
          </w:p>
        </w:tc>
        <w:tc>
          <w:tcPr>
            <w:tcW w:w="2875" w:type="dxa"/>
            <w:vMerge w:val="restart"/>
            <w:vAlign w:val="center"/>
          </w:tcPr>
          <w:p w14:paraId="04448A22" w14:textId="77777777" w:rsidR="00DE3095" w:rsidRPr="00044AB3" w:rsidRDefault="00DE3095" w:rsidP="0017730E">
            <w:pPr>
              <w:pStyle w:val="percent"/>
              <w:spacing w:line="240" w:lineRule="auto"/>
              <w:rPr>
                <w:rFonts w:ascii="ＭＳ ゴシック" w:eastAsia="ＭＳ ゴシック"/>
                <w:sz w:val="20"/>
              </w:rPr>
            </w:pPr>
            <w:r w:rsidRPr="00044AB3">
              <w:rPr>
                <w:rFonts w:ascii="ＭＳ ゴシック" w:eastAsia="ＭＳ ゴシック" w:hint="eastAsia"/>
                <w:sz w:val="20"/>
              </w:rPr>
              <w:t>舗装</w:t>
            </w:r>
          </w:p>
        </w:tc>
        <w:tc>
          <w:tcPr>
            <w:tcW w:w="3021" w:type="dxa"/>
            <w:vAlign w:val="center"/>
          </w:tcPr>
          <w:p w14:paraId="5473FB2A"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排水性舗装</w:t>
            </w:r>
          </w:p>
        </w:tc>
        <w:tc>
          <w:tcPr>
            <w:tcW w:w="839" w:type="dxa"/>
            <w:vMerge w:val="restart"/>
          </w:tcPr>
          <w:p w14:paraId="007758AC" w14:textId="77777777" w:rsidR="00DE3095" w:rsidRPr="00044AB3" w:rsidRDefault="00DE3095" w:rsidP="0017730E">
            <w:pPr>
              <w:pStyle w:val="4"/>
            </w:pPr>
            <w:r w:rsidRPr="00044AB3">
              <w:rPr>
                <w:rFonts w:hint="eastAsia"/>
              </w:rPr>
              <w:t>表５</w:t>
            </w:r>
          </w:p>
        </w:tc>
      </w:tr>
      <w:tr w:rsidR="00DE3095" w:rsidRPr="00044AB3" w14:paraId="23ABA496" w14:textId="77777777" w:rsidTr="0017730E">
        <w:trPr>
          <w:cantSplit/>
          <w:trHeight w:val="510"/>
          <w:jc w:val="center"/>
        </w:trPr>
        <w:tc>
          <w:tcPr>
            <w:tcW w:w="1139" w:type="dxa"/>
            <w:vMerge/>
            <w:shd w:val="clear" w:color="auto" w:fill="auto"/>
          </w:tcPr>
          <w:p w14:paraId="4F0A44D5" w14:textId="77777777" w:rsidR="00DE3095" w:rsidRPr="00044AB3" w:rsidRDefault="00DE3095" w:rsidP="0017730E">
            <w:pPr>
              <w:pStyle w:val="percent"/>
              <w:rPr>
                <w:rFonts w:ascii="ＭＳ ゴシック" w:eastAsia="ＭＳ ゴシック"/>
                <w:sz w:val="20"/>
              </w:rPr>
            </w:pPr>
          </w:p>
        </w:tc>
        <w:tc>
          <w:tcPr>
            <w:tcW w:w="1198" w:type="dxa"/>
            <w:vMerge/>
          </w:tcPr>
          <w:p w14:paraId="57FF8FFF" w14:textId="77777777" w:rsidR="00DE3095" w:rsidRPr="00044AB3" w:rsidRDefault="00DE3095" w:rsidP="0017730E">
            <w:pPr>
              <w:pStyle w:val="percent"/>
              <w:rPr>
                <w:rFonts w:ascii="ＭＳ ゴシック" w:eastAsia="ＭＳ ゴシック"/>
                <w:sz w:val="20"/>
              </w:rPr>
            </w:pPr>
          </w:p>
        </w:tc>
        <w:tc>
          <w:tcPr>
            <w:tcW w:w="2875" w:type="dxa"/>
            <w:vMerge/>
            <w:vAlign w:val="center"/>
          </w:tcPr>
          <w:p w14:paraId="024403B4" w14:textId="77777777" w:rsidR="00DE3095" w:rsidRPr="00044AB3" w:rsidRDefault="00DE3095" w:rsidP="0017730E">
            <w:pPr>
              <w:pStyle w:val="percent"/>
              <w:rPr>
                <w:rFonts w:ascii="ＭＳ ゴシック" w:eastAsia="ＭＳ ゴシック"/>
                <w:sz w:val="20"/>
              </w:rPr>
            </w:pPr>
          </w:p>
        </w:tc>
        <w:tc>
          <w:tcPr>
            <w:tcW w:w="3021" w:type="dxa"/>
            <w:vAlign w:val="center"/>
          </w:tcPr>
          <w:p w14:paraId="064ED09C"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透水性舗装</w:t>
            </w:r>
          </w:p>
        </w:tc>
        <w:tc>
          <w:tcPr>
            <w:tcW w:w="839" w:type="dxa"/>
            <w:vMerge/>
          </w:tcPr>
          <w:p w14:paraId="18A59757" w14:textId="77777777" w:rsidR="00DE3095" w:rsidRPr="00044AB3" w:rsidRDefault="00DE3095" w:rsidP="0017730E">
            <w:pPr>
              <w:pStyle w:val="4"/>
            </w:pPr>
          </w:p>
        </w:tc>
      </w:tr>
      <w:tr w:rsidR="00DE3095" w:rsidRPr="00044AB3" w14:paraId="3F1F477D" w14:textId="77777777" w:rsidTr="0017730E">
        <w:trPr>
          <w:cantSplit/>
          <w:trHeight w:val="510"/>
          <w:jc w:val="center"/>
        </w:trPr>
        <w:tc>
          <w:tcPr>
            <w:tcW w:w="1139" w:type="dxa"/>
            <w:vMerge/>
            <w:shd w:val="clear" w:color="auto" w:fill="auto"/>
          </w:tcPr>
          <w:p w14:paraId="0AD5DDBC" w14:textId="77777777" w:rsidR="00DE3095" w:rsidRPr="00044AB3" w:rsidRDefault="00DE3095" w:rsidP="0017730E">
            <w:pPr>
              <w:pStyle w:val="percent"/>
              <w:rPr>
                <w:rFonts w:ascii="ＭＳ ゴシック" w:eastAsia="ＭＳ ゴシック"/>
                <w:sz w:val="20"/>
              </w:rPr>
            </w:pPr>
          </w:p>
        </w:tc>
        <w:tc>
          <w:tcPr>
            <w:tcW w:w="1198" w:type="dxa"/>
            <w:vMerge/>
          </w:tcPr>
          <w:p w14:paraId="49A818DA" w14:textId="77777777" w:rsidR="00DE3095" w:rsidRPr="00044AB3" w:rsidRDefault="00DE3095" w:rsidP="0017730E">
            <w:pPr>
              <w:pStyle w:val="percent"/>
              <w:rPr>
                <w:rFonts w:ascii="ＭＳ ゴシック" w:eastAsia="ＭＳ ゴシック"/>
                <w:sz w:val="20"/>
              </w:rPr>
            </w:pPr>
          </w:p>
        </w:tc>
        <w:tc>
          <w:tcPr>
            <w:tcW w:w="2875" w:type="dxa"/>
            <w:vAlign w:val="center"/>
          </w:tcPr>
          <w:p w14:paraId="50CE3115"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屋上緑化</w:t>
            </w:r>
          </w:p>
        </w:tc>
        <w:tc>
          <w:tcPr>
            <w:tcW w:w="3021" w:type="dxa"/>
            <w:vAlign w:val="center"/>
          </w:tcPr>
          <w:p w14:paraId="113DD889" w14:textId="77777777" w:rsidR="00DE3095" w:rsidRPr="00044AB3" w:rsidRDefault="00DE3095" w:rsidP="0017730E">
            <w:pPr>
              <w:pStyle w:val="percent"/>
              <w:rPr>
                <w:rFonts w:ascii="ＭＳ ゴシック" w:eastAsia="ＭＳ ゴシック"/>
                <w:sz w:val="20"/>
              </w:rPr>
            </w:pPr>
            <w:r w:rsidRPr="00044AB3">
              <w:rPr>
                <w:rFonts w:ascii="ＭＳ ゴシック" w:eastAsia="ＭＳ ゴシック" w:hint="eastAsia"/>
                <w:sz w:val="20"/>
              </w:rPr>
              <w:t>屋上緑化</w:t>
            </w:r>
          </w:p>
        </w:tc>
        <w:tc>
          <w:tcPr>
            <w:tcW w:w="839" w:type="dxa"/>
            <w:vMerge/>
          </w:tcPr>
          <w:p w14:paraId="0CA8B473" w14:textId="77777777" w:rsidR="00DE3095" w:rsidRPr="00044AB3" w:rsidRDefault="00DE3095" w:rsidP="0017730E">
            <w:pPr>
              <w:pStyle w:val="4"/>
            </w:pPr>
          </w:p>
        </w:tc>
      </w:tr>
    </w:tbl>
    <w:p w14:paraId="2E066A97" w14:textId="77777777" w:rsidR="00DE3095" w:rsidRPr="00044AB3" w:rsidRDefault="00DE3095" w:rsidP="00DE3095">
      <w:pPr>
        <w:rPr>
          <w:rFonts w:ascii="ＭＳ ゴシック" w:eastAsia="ＭＳ ゴシック" w:hAnsi="ＭＳ ゴシック"/>
          <w:sz w:val="22"/>
          <w:szCs w:val="22"/>
        </w:rPr>
      </w:pPr>
    </w:p>
    <w:p w14:paraId="4733F713" w14:textId="77777777" w:rsidR="00DE3095" w:rsidRPr="00044AB3" w:rsidRDefault="00DE3095" w:rsidP="00DE3095">
      <w:pPr>
        <w:pStyle w:val="30"/>
        <w:rPr>
          <w:szCs w:val="22"/>
        </w:rPr>
      </w:pPr>
      <w:r w:rsidRPr="00044AB3">
        <w:rPr>
          <w:rFonts w:hAnsi="ＭＳ ゴシック"/>
          <w:szCs w:val="22"/>
        </w:rPr>
        <w:br w:type="page"/>
      </w:r>
      <w:r w:rsidRPr="00044AB3">
        <w:rPr>
          <w:rFonts w:hint="eastAsia"/>
        </w:rPr>
        <w:lastRenderedPageBreak/>
        <w:t>表２</w:t>
      </w:r>
      <w:r w:rsidRPr="00044AB3">
        <w:rPr>
          <w:rFonts w:hint="eastAsia"/>
          <w:szCs w:val="22"/>
        </w:rPr>
        <w:t>【資材】</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5A922158" w14:textId="77777777" w:rsidTr="0017730E">
        <w:trPr>
          <w:trHeight w:val="433"/>
          <w:jc w:val="center"/>
        </w:trPr>
        <w:tc>
          <w:tcPr>
            <w:tcW w:w="1300" w:type="dxa"/>
            <w:vAlign w:val="center"/>
          </w:tcPr>
          <w:p w14:paraId="2F9A7409" w14:textId="77777777" w:rsidR="00DE3095" w:rsidRPr="00044AB3" w:rsidRDefault="00DE3095" w:rsidP="0017730E">
            <w:pPr>
              <w:pStyle w:val="9"/>
            </w:pPr>
            <w:r w:rsidRPr="00044AB3">
              <w:rPr>
                <w:rFonts w:hint="eastAsia"/>
              </w:rPr>
              <w:t>品目分類</w:t>
            </w:r>
          </w:p>
        </w:tc>
        <w:tc>
          <w:tcPr>
            <w:tcW w:w="1516" w:type="dxa"/>
            <w:vAlign w:val="center"/>
          </w:tcPr>
          <w:p w14:paraId="536258D5" w14:textId="77777777" w:rsidR="00DE3095" w:rsidRPr="00044AB3" w:rsidRDefault="00DE3095" w:rsidP="0017730E">
            <w:pPr>
              <w:pStyle w:val="9"/>
            </w:pPr>
            <w:r w:rsidRPr="00044AB3">
              <w:rPr>
                <w:rFonts w:hint="eastAsia"/>
              </w:rPr>
              <w:t>品目名</w:t>
            </w:r>
          </w:p>
        </w:tc>
        <w:tc>
          <w:tcPr>
            <w:tcW w:w="6256" w:type="dxa"/>
            <w:vAlign w:val="center"/>
          </w:tcPr>
          <w:p w14:paraId="7EF6BBDE" w14:textId="77777777" w:rsidR="00DE3095" w:rsidRPr="00044AB3" w:rsidRDefault="00DE3095" w:rsidP="0017730E">
            <w:pPr>
              <w:pStyle w:val="9"/>
            </w:pPr>
            <w:r w:rsidRPr="00044AB3">
              <w:rPr>
                <w:rFonts w:hint="eastAsia"/>
              </w:rPr>
              <w:t>判断の基準等</w:t>
            </w:r>
          </w:p>
        </w:tc>
      </w:tr>
      <w:tr w:rsidR="00DE3095" w:rsidRPr="00044AB3" w14:paraId="23BE3C47" w14:textId="77777777" w:rsidTr="0017730E">
        <w:trPr>
          <w:cantSplit/>
          <w:trHeight w:val="454"/>
          <w:jc w:val="center"/>
        </w:trPr>
        <w:tc>
          <w:tcPr>
            <w:tcW w:w="1300" w:type="dxa"/>
            <w:vMerge w:val="restart"/>
            <w:shd w:val="clear" w:color="auto" w:fill="auto"/>
          </w:tcPr>
          <w:p w14:paraId="331603D0" w14:textId="77777777" w:rsidR="00DE3095" w:rsidRPr="00044AB3" w:rsidRDefault="00DE3095" w:rsidP="0017730E">
            <w:pPr>
              <w:pStyle w:val="ab"/>
              <w:ind w:left="0"/>
              <w:rPr>
                <w:rFonts w:hAnsi="Arial"/>
              </w:rPr>
            </w:pPr>
            <w:r w:rsidRPr="00044AB3">
              <w:rPr>
                <w:rFonts w:hAnsi="Arial" w:hint="eastAsia"/>
              </w:rPr>
              <w:t>盛土材等</w:t>
            </w:r>
          </w:p>
        </w:tc>
        <w:tc>
          <w:tcPr>
            <w:tcW w:w="1516" w:type="dxa"/>
          </w:tcPr>
          <w:p w14:paraId="6E9D0A0B" w14:textId="77777777" w:rsidR="00DE3095" w:rsidRPr="00044AB3" w:rsidRDefault="00DE3095" w:rsidP="0017730E">
            <w:pPr>
              <w:pStyle w:val="ab"/>
              <w:rPr>
                <w:rFonts w:hAnsi="Arial"/>
              </w:rPr>
            </w:pPr>
            <w:r w:rsidRPr="00044AB3">
              <w:rPr>
                <w:rFonts w:hAnsi="Arial" w:hint="eastAsia"/>
              </w:rPr>
              <w:t>建設汚泥から再生した処理土</w:t>
            </w:r>
          </w:p>
        </w:tc>
        <w:tc>
          <w:tcPr>
            <w:tcW w:w="6256" w:type="dxa"/>
          </w:tcPr>
          <w:p w14:paraId="19972CC7" w14:textId="77777777" w:rsidR="00DE3095" w:rsidRPr="00044AB3" w:rsidRDefault="00DE3095" w:rsidP="0017730E">
            <w:pPr>
              <w:pStyle w:val="30"/>
              <w:rPr>
                <w:szCs w:val="22"/>
              </w:rPr>
            </w:pPr>
            <w:r w:rsidRPr="00044AB3">
              <w:rPr>
                <w:rFonts w:hint="eastAsia"/>
                <w:szCs w:val="22"/>
              </w:rPr>
              <w:t>【判断の基準】</w:t>
            </w:r>
          </w:p>
          <w:p w14:paraId="579D8D9B"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①建設汚泥から再生された処理土であること。</w:t>
            </w:r>
          </w:p>
          <w:p w14:paraId="524E5FCE"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szCs w:val="22"/>
              </w:rPr>
              <w:t>②重金属等有害物質の含有及び溶出については、</w:t>
            </w:r>
            <w:r w:rsidRPr="00044AB3">
              <w:rPr>
                <w:rFonts w:hAnsi="Arial"/>
                <w:bCs/>
                <w:color w:val="auto"/>
                <w:szCs w:val="22"/>
              </w:rPr>
              <w:t>土壌汚染対策法</w:t>
            </w:r>
            <w:r w:rsidRPr="00044AB3">
              <w:rPr>
                <w:rFonts w:hAnsi="Arial" w:hint="eastAsia"/>
                <w:bCs/>
                <w:color w:val="auto"/>
                <w:szCs w:val="22"/>
              </w:rPr>
              <w:t>（</w:t>
            </w:r>
            <w:r w:rsidRPr="00044AB3">
              <w:rPr>
                <w:rFonts w:hAnsi="Arial"/>
                <w:bCs/>
                <w:color w:val="auto"/>
                <w:szCs w:val="22"/>
              </w:rPr>
              <w:t>平成</w:t>
            </w:r>
            <w:r w:rsidRPr="00044AB3">
              <w:rPr>
                <w:rFonts w:hAnsi="Arial" w:hint="eastAsia"/>
                <w:bCs/>
                <w:color w:val="auto"/>
                <w:szCs w:val="22"/>
              </w:rPr>
              <w:t>14</w:t>
            </w:r>
            <w:r w:rsidRPr="00044AB3">
              <w:rPr>
                <w:rFonts w:hAnsi="Arial"/>
                <w:bCs/>
                <w:color w:val="auto"/>
                <w:szCs w:val="22"/>
              </w:rPr>
              <w:t>年法律第</w:t>
            </w:r>
            <w:r w:rsidRPr="00044AB3">
              <w:rPr>
                <w:rFonts w:hAnsi="Arial" w:hint="eastAsia"/>
                <w:bCs/>
                <w:color w:val="auto"/>
                <w:szCs w:val="22"/>
              </w:rPr>
              <w:t>53</w:t>
            </w:r>
            <w:r w:rsidRPr="00044AB3">
              <w:rPr>
                <w:rFonts w:hAnsi="Arial"/>
                <w:bCs/>
                <w:color w:val="auto"/>
                <w:szCs w:val="22"/>
              </w:rPr>
              <w:t>号）</w:t>
            </w:r>
            <w:r w:rsidRPr="00044AB3">
              <w:rPr>
                <w:rFonts w:hAnsi="Arial" w:hint="eastAsia"/>
                <w:bCs/>
                <w:color w:val="auto"/>
                <w:szCs w:val="22"/>
              </w:rPr>
              <w:t>及び「</w:t>
            </w:r>
            <w:r w:rsidRPr="00044AB3">
              <w:rPr>
                <w:rFonts w:hAnsi="Arial" w:hint="eastAsia"/>
                <w:color w:val="auto"/>
                <w:szCs w:val="22"/>
              </w:rPr>
              <w:t>土壌の汚染に係る環境基準」（平成３年環境庁告示第46号）を満たすこと。</w:t>
            </w:r>
          </w:p>
        </w:tc>
      </w:tr>
      <w:tr w:rsidR="00DE3095" w:rsidRPr="00044AB3" w14:paraId="6014729B" w14:textId="77777777" w:rsidTr="0017730E">
        <w:trPr>
          <w:cantSplit/>
          <w:trHeight w:val="454"/>
          <w:jc w:val="center"/>
        </w:trPr>
        <w:tc>
          <w:tcPr>
            <w:tcW w:w="1300" w:type="dxa"/>
            <w:vMerge/>
            <w:shd w:val="clear" w:color="auto" w:fill="auto"/>
          </w:tcPr>
          <w:p w14:paraId="541B2C7C" w14:textId="77777777" w:rsidR="00DE3095" w:rsidRPr="00044AB3" w:rsidRDefault="00DE3095" w:rsidP="0017730E">
            <w:pPr>
              <w:pStyle w:val="ab"/>
              <w:rPr>
                <w:rFonts w:hAnsi="Arial"/>
              </w:rPr>
            </w:pPr>
          </w:p>
        </w:tc>
        <w:tc>
          <w:tcPr>
            <w:tcW w:w="1516" w:type="dxa"/>
          </w:tcPr>
          <w:p w14:paraId="31866FD5" w14:textId="77777777" w:rsidR="00DE3095" w:rsidRPr="00044AB3" w:rsidRDefault="00DE3095" w:rsidP="0017730E">
            <w:pPr>
              <w:pStyle w:val="ab"/>
              <w:rPr>
                <w:rFonts w:hAnsi="Arial"/>
              </w:rPr>
            </w:pPr>
            <w:r w:rsidRPr="00044AB3">
              <w:rPr>
                <w:rFonts w:hAnsi="Arial" w:hint="eastAsia"/>
              </w:rPr>
              <w:t>土工用水砕スラグ</w:t>
            </w:r>
          </w:p>
        </w:tc>
        <w:tc>
          <w:tcPr>
            <w:tcW w:w="6256" w:type="dxa"/>
          </w:tcPr>
          <w:p w14:paraId="0D7D0F9B" w14:textId="77777777" w:rsidR="00DE3095" w:rsidRPr="00044AB3" w:rsidRDefault="00DE3095" w:rsidP="0017730E">
            <w:pPr>
              <w:pStyle w:val="30"/>
            </w:pPr>
            <w:r w:rsidRPr="00044AB3">
              <w:rPr>
                <w:rFonts w:hint="eastAsia"/>
              </w:rPr>
              <w:t>【判断の基準】</w:t>
            </w:r>
          </w:p>
          <w:p w14:paraId="11CC5CE4"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○天然砂（海砂、山砂）、天然砂利、砕砂若しくは砕石の一部又は全部を代替して使用できる高炉水砕スラグが使用された土工用材料であること。</w:t>
            </w:r>
          </w:p>
          <w:p w14:paraId="6814576A" w14:textId="77777777" w:rsidR="00DE3095" w:rsidRPr="00044AB3" w:rsidRDefault="00DE3095" w:rsidP="0017730E">
            <w:pPr>
              <w:pStyle w:val="a4"/>
              <w:ind w:leftChars="0" w:left="220" w:hangingChars="100" w:hanging="220"/>
              <w:rPr>
                <w:rFonts w:hAnsi="Arial"/>
                <w:color w:val="auto"/>
              </w:rPr>
            </w:pPr>
          </w:p>
          <w:p w14:paraId="6F6A6D60" w14:textId="77777777" w:rsidR="00DE3095" w:rsidRPr="00044AB3" w:rsidRDefault="00DE3095" w:rsidP="0017730E">
            <w:pPr>
              <w:pStyle w:val="a4"/>
              <w:ind w:leftChars="0" w:left="220" w:hangingChars="100" w:hanging="220"/>
              <w:rPr>
                <w:rFonts w:hAnsi="Arial"/>
                <w:color w:val="auto"/>
                <w:szCs w:val="21"/>
              </w:rPr>
            </w:pPr>
            <w:r w:rsidRPr="00044AB3">
              <w:rPr>
                <w:rFonts w:hAnsi="Arial" w:hint="eastAsia"/>
                <w:color w:val="auto"/>
                <w:szCs w:val="21"/>
              </w:rPr>
              <w:t>【配慮事項】</w:t>
            </w:r>
          </w:p>
          <w:p w14:paraId="60F2DCFB"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szCs w:val="21"/>
              </w:rPr>
              <w:t>○鉄鋼スラグの製造元及び販売元を把握できるものであること。</w:t>
            </w:r>
          </w:p>
        </w:tc>
      </w:tr>
      <w:tr w:rsidR="00DE3095" w:rsidRPr="00044AB3" w14:paraId="701E6619" w14:textId="77777777" w:rsidTr="0017730E">
        <w:trPr>
          <w:cantSplit/>
          <w:trHeight w:val="489"/>
          <w:jc w:val="center"/>
        </w:trPr>
        <w:tc>
          <w:tcPr>
            <w:tcW w:w="1300" w:type="dxa"/>
            <w:vMerge/>
            <w:shd w:val="clear" w:color="auto" w:fill="auto"/>
          </w:tcPr>
          <w:p w14:paraId="0B7D93F5" w14:textId="77777777" w:rsidR="00DE3095" w:rsidRPr="00044AB3" w:rsidRDefault="00DE3095" w:rsidP="0017730E">
            <w:pPr>
              <w:pStyle w:val="ab"/>
              <w:rPr>
                <w:rFonts w:hAnsi="Arial"/>
              </w:rPr>
            </w:pPr>
          </w:p>
        </w:tc>
        <w:tc>
          <w:tcPr>
            <w:tcW w:w="1516" w:type="dxa"/>
          </w:tcPr>
          <w:p w14:paraId="6BA1C3D7" w14:textId="77777777" w:rsidR="00DE3095" w:rsidRPr="00044AB3" w:rsidRDefault="00DE3095" w:rsidP="0017730E">
            <w:pPr>
              <w:pStyle w:val="ab"/>
              <w:rPr>
                <w:rFonts w:hAnsi="Arial"/>
              </w:rPr>
            </w:pPr>
            <w:r w:rsidRPr="00044AB3">
              <w:rPr>
                <w:rFonts w:hAnsi="Arial" w:hint="eastAsia"/>
              </w:rPr>
              <w:t>銅スラグを用いたケーソン中詰め材</w:t>
            </w:r>
          </w:p>
        </w:tc>
        <w:tc>
          <w:tcPr>
            <w:tcW w:w="6256" w:type="dxa"/>
          </w:tcPr>
          <w:p w14:paraId="37E304E5" w14:textId="77777777" w:rsidR="00DE3095" w:rsidRPr="00044AB3" w:rsidRDefault="00DE3095" w:rsidP="0017730E">
            <w:pPr>
              <w:pStyle w:val="30"/>
            </w:pPr>
            <w:r w:rsidRPr="00044AB3">
              <w:rPr>
                <w:rFonts w:hint="eastAsia"/>
              </w:rPr>
              <w:t>【判断の基準】</w:t>
            </w:r>
          </w:p>
          <w:p w14:paraId="1B3F8D5A" w14:textId="77777777" w:rsidR="00DE3095" w:rsidRPr="00044AB3" w:rsidRDefault="00DE3095" w:rsidP="0017730E">
            <w:pPr>
              <w:pStyle w:val="a4"/>
              <w:rPr>
                <w:rFonts w:hAnsi="Arial"/>
                <w:color w:val="auto"/>
              </w:rPr>
            </w:pPr>
            <w:r w:rsidRPr="00044AB3">
              <w:rPr>
                <w:rFonts w:hAnsi="Arial" w:hint="eastAsia"/>
                <w:color w:val="auto"/>
              </w:rPr>
              <w:t>○ケーソン中詰め材として、天然砂（海砂、山砂）、天然砂利、砕砂若しくは</w:t>
            </w:r>
            <w:r w:rsidRPr="00044AB3">
              <w:rPr>
                <w:rFonts w:hAnsi="Arial"/>
                <w:color w:val="auto"/>
              </w:rPr>
              <w:t>砕石の</w:t>
            </w:r>
            <w:r w:rsidRPr="00044AB3">
              <w:rPr>
                <w:rFonts w:hAnsi="Arial" w:hint="eastAsia"/>
                <w:color w:val="auto"/>
              </w:rPr>
              <w:t>一部又は</w:t>
            </w:r>
            <w:r w:rsidRPr="00044AB3">
              <w:rPr>
                <w:rFonts w:hAnsi="Arial"/>
                <w:color w:val="auto"/>
              </w:rPr>
              <w:t>全部を代替して使用することができる銅スラグであること</w:t>
            </w:r>
            <w:r w:rsidRPr="00044AB3">
              <w:rPr>
                <w:rFonts w:hAnsi="Arial" w:hint="eastAsia"/>
                <w:color w:val="auto"/>
              </w:rPr>
              <w:t>。</w:t>
            </w:r>
          </w:p>
        </w:tc>
      </w:tr>
      <w:tr w:rsidR="00DE3095" w:rsidRPr="00044AB3" w14:paraId="11933BC8" w14:textId="77777777" w:rsidTr="0017730E">
        <w:trPr>
          <w:cantSplit/>
          <w:trHeight w:val="489"/>
          <w:jc w:val="center"/>
        </w:trPr>
        <w:tc>
          <w:tcPr>
            <w:tcW w:w="1300" w:type="dxa"/>
            <w:vMerge/>
            <w:shd w:val="clear" w:color="auto" w:fill="auto"/>
          </w:tcPr>
          <w:p w14:paraId="593FB3F5" w14:textId="77777777" w:rsidR="00DE3095" w:rsidRPr="00044AB3" w:rsidRDefault="00DE3095" w:rsidP="0017730E">
            <w:pPr>
              <w:pStyle w:val="ab"/>
              <w:rPr>
                <w:rFonts w:hAnsi="Arial"/>
              </w:rPr>
            </w:pPr>
          </w:p>
        </w:tc>
        <w:tc>
          <w:tcPr>
            <w:tcW w:w="1516" w:type="dxa"/>
          </w:tcPr>
          <w:p w14:paraId="7BE7A6FA" w14:textId="77777777" w:rsidR="00DE3095" w:rsidRPr="00044AB3" w:rsidRDefault="00DE3095" w:rsidP="0017730E">
            <w:pPr>
              <w:pStyle w:val="ab"/>
              <w:rPr>
                <w:rFonts w:hAnsi="Arial"/>
              </w:rPr>
            </w:pPr>
            <w:r w:rsidRPr="00044AB3">
              <w:rPr>
                <w:rFonts w:hAnsi="Arial" w:hint="eastAsia"/>
              </w:rPr>
              <w:t>フェロニッケルスラグを用いたケーソン中詰め材</w:t>
            </w:r>
          </w:p>
        </w:tc>
        <w:tc>
          <w:tcPr>
            <w:tcW w:w="6256" w:type="dxa"/>
          </w:tcPr>
          <w:p w14:paraId="00FDB105" w14:textId="77777777" w:rsidR="00DE3095" w:rsidRPr="00044AB3" w:rsidRDefault="00DE3095" w:rsidP="0017730E">
            <w:pPr>
              <w:pStyle w:val="30"/>
              <w:ind w:left="241" w:hangingChars="100" w:hanging="220"/>
            </w:pPr>
            <w:r w:rsidRPr="00044AB3">
              <w:rPr>
                <w:rFonts w:hint="eastAsia"/>
              </w:rPr>
              <w:t>【判断の基準】</w:t>
            </w:r>
          </w:p>
          <w:p w14:paraId="1F7CCB62" w14:textId="77777777" w:rsidR="00DE3095" w:rsidRPr="00044AB3" w:rsidRDefault="00DE3095" w:rsidP="0017730E">
            <w:pPr>
              <w:pStyle w:val="a4"/>
              <w:rPr>
                <w:rFonts w:hAnsi="Arial"/>
                <w:color w:val="auto"/>
              </w:rPr>
            </w:pPr>
            <w:r w:rsidRPr="00044AB3">
              <w:rPr>
                <w:rFonts w:hAnsi="Arial" w:hint="eastAsia"/>
                <w:color w:val="auto"/>
              </w:rPr>
              <w:t>○ケーソン中詰め材として、天然砂（海砂、山砂）、天然砂利、砕砂若しくは</w:t>
            </w:r>
            <w:r w:rsidRPr="00044AB3">
              <w:rPr>
                <w:rFonts w:hAnsi="Arial"/>
                <w:color w:val="auto"/>
              </w:rPr>
              <w:t>砕石の</w:t>
            </w:r>
            <w:r w:rsidRPr="00044AB3">
              <w:rPr>
                <w:rFonts w:hAnsi="Arial" w:hint="eastAsia"/>
                <w:color w:val="auto"/>
              </w:rPr>
              <w:t>一部又は</w:t>
            </w:r>
            <w:r w:rsidRPr="00044AB3">
              <w:rPr>
                <w:rFonts w:hAnsi="Arial"/>
                <w:color w:val="auto"/>
              </w:rPr>
              <w:t>全部を代替して使用することができるフェロニッケルスラグであること</w:t>
            </w:r>
            <w:r w:rsidRPr="00044AB3">
              <w:rPr>
                <w:rFonts w:hAnsi="Arial" w:hint="eastAsia"/>
                <w:color w:val="auto"/>
              </w:rPr>
              <w:t>。</w:t>
            </w:r>
          </w:p>
        </w:tc>
      </w:tr>
      <w:tr w:rsidR="00DE3095" w:rsidRPr="00044AB3" w14:paraId="03FFD9B0" w14:textId="77777777" w:rsidTr="0017730E">
        <w:trPr>
          <w:cantSplit/>
          <w:trHeight w:val="489"/>
          <w:jc w:val="center"/>
        </w:trPr>
        <w:tc>
          <w:tcPr>
            <w:tcW w:w="1300" w:type="dxa"/>
          </w:tcPr>
          <w:p w14:paraId="58692A14" w14:textId="77777777" w:rsidR="00DE3095" w:rsidRPr="00044AB3" w:rsidRDefault="00DE3095" w:rsidP="0017730E">
            <w:pPr>
              <w:pStyle w:val="ab"/>
              <w:rPr>
                <w:rFonts w:hAnsi="Arial"/>
              </w:rPr>
            </w:pPr>
            <w:r w:rsidRPr="00044AB3">
              <w:rPr>
                <w:rFonts w:hAnsi="Arial" w:hint="eastAsia"/>
              </w:rPr>
              <w:t>地盤改良材</w:t>
            </w:r>
          </w:p>
        </w:tc>
        <w:tc>
          <w:tcPr>
            <w:tcW w:w="1516" w:type="dxa"/>
          </w:tcPr>
          <w:p w14:paraId="55802F39" w14:textId="77777777" w:rsidR="00DE3095" w:rsidRPr="00044AB3" w:rsidRDefault="00DE3095" w:rsidP="0017730E">
            <w:pPr>
              <w:pStyle w:val="ab"/>
              <w:rPr>
                <w:rFonts w:hAnsi="Arial"/>
              </w:rPr>
            </w:pPr>
            <w:r w:rsidRPr="00044AB3">
              <w:rPr>
                <w:rFonts w:hAnsi="Arial" w:hint="eastAsia"/>
              </w:rPr>
              <w:t>地盤改良用製鋼スラグ</w:t>
            </w:r>
          </w:p>
        </w:tc>
        <w:tc>
          <w:tcPr>
            <w:tcW w:w="6256" w:type="dxa"/>
          </w:tcPr>
          <w:p w14:paraId="31A079B8" w14:textId="77777777" w:rsidR="00DE3095" w:rsidRPr="00044AB3" w:rsidRDefault="00DE3095" w:rsidP="0017730E">
            <w:pPr>
              <w:pStyle w:val="30"/>
            </w:pPr>
            <w:r w:rsidRPr="00044AB3">
              <w:rPr>
                <w:rFonts w:hint="eastAsia"/>
              </w:rPr>
              <w:t>【判断の基準】</w:t>
            </w:r>
          </w:p>
          <w:p w14:paraId="746A63C7" w14:textId="77777777" w:rsidR="00DE3095" w:rsidRPr="00044AB3" w:rsidRDefault="00DE3095" w:rsidP="0017730E">
            <w:pPr>
              <w:pStyle w:val="a4"/>
              <w:ind w:leftChars="0"/>
              <w:rPr>
                <w:rFonts w:hAnsi="Arial"/>
                <w:color w:val="auto"/>
                <w:kern w:val="0"/>
              </w:rPr>
            </w:pPr>
            <w:r w:rsidRPr="00044AB3">
              <w:rPr>
                <w:rFonts w:hAnsi="Arial" w:hint="eastAsia"/>
                <w:color w:val="auto"/>
              </w:rPr>
              <w:t>○</w:t>
            </w:r>
            <w:r w:rsidRPr="00044AB3">
              <w:rPr>
                <w:rFonts w:hAnsi="Arial" w:hint="eastAsia"/>
                <w:color w:val="auto"/>
                <w:kern w:val="0"/>
              </w:rPr>
              <w:t>サンドコンパクションパイル工法において、天然砂（海砂、山砂）の全部を代替して使用することができる製鋼スラグであること。</w:t>
            </w:r>
          </w:p>
          <w:p w14:paraId="3082C4A0" w14:textId="77777777" w:rsidR="00DE3095" w:rsidRPr="00044AB3" w:rsidRDefault="00DE3095" w:rsidP="0017730E">
            <w:pPr>
              <w:pStyle w:val="a4"/>
              <w:ind w:leftChars="0"/>
              <w:rPr>
                <w:rFonts w:hAnsi="Arial"/>
                <w:color w:val="auto"/>
                <w:kern w:val="0"/>
              </w:rPr>
            </w:pPr>
          </w:p>
          <w:p w14:paraId="23BE075E" w14:textId="77777777" w:rsidR="00DE3095" w:rsidRPr="00044AB3" w:rsidRDefault="00DE3095" w:rsidP="0017730E">
            <w:pPr>
              <w:pStyle w:val="a4"/>
              <w:ind w:leftChars="0" w:left="220" w:hangingChars="100" w:hanging="220"/>
              <w:rPr>
                <w:rFonts w:hAnsi="Arial"/>
                <w:color w:val="auto"/>
                <w:szCs w:val="21"/>
              </w:rPr>
            </w:pPr>
            <w:r w:rsidRPr="00044AB3">
              <w:rPr>
                <w:rFonts w:hAnsi="Arial" w:hint="eastAsia"/>
                <w:color w:val="auto"/>
                <w:szCs w:val="21"/>
              </w:rPr>
              <w:t>【配慮事項】</w:t>
            </w:r>
          </w:p>
          <w:p w14:paraId="4C2D6170" w14:textId="77777777" w:rsidR="00DE3095" w:rsidRPr="00044AB3" w:rsidRDefault="00DE3095" w:rsidP="0017730E">
            <w:pPr>
              <w:pStyle w:val="a4"/>
              <w:rPr>
                <w:rFonts w:hAnsi="Arial"/>
                <w:color w:val="auto"/>
              </w:rPr>
            </w:pPr>
            <w:r w:rsidRPr="00044AB3">
              <w:rPr>
                <w:rFonts w:hAnsi="Arial" w:hint="eastAsia"/>
                <w:color w:val="auto"/>
                <w:szCs w:val="21"/>
              </w:rPr>
              <w:t>○鉄鋼スラグの製造元及び販売元を把握できるものであること。</w:t>
            </w:r>
          </w:p>
        </w:tc>
      </w:tr>
      <w:tr w:rsidR="00DE3095" w:rsidRPr="00044AB3" w14:paraId="79313C18" w14:textId="77777777" w:rsidTr="0017730E">
        <w:trPr>
          <w:cantSplit/>
          <w:jc w:val="center"/>
        </w:trPr>
        <w:tc>
          <w:tcPr>
            <w:tcW w:w="1300" w:type="dxa"/>
          </w:tcPr>
          <w:p w14:paraId="094ED9CE" w14:textId="77777777" w:rsidR="00DE3095" w:rsidRPr="00044AB3" w:rsidRDefault="00DE3095" w:rsidP="0017730E">
            <w:pPr>
              <w:pStyle w:val="ab"/>
              <w:ind w:leftChars="28" w:left="59"/>
              <w:rPr>
                <w:rFonts w:hAnsi="Arial"/>
              </w:rPr>
            </w:pPr>
            <w:r w:rsidRPr="00044AB3">
              <w:rPr>
                <w:rFonts w:hAnsi="Arial" w:hint="eastAsia"/>
              </w:rPr>
              <w:t>コンクリート用スラグ骨材</w:t>
            </w:r>
          </w:p>
        </w:tc>
        <w:tc>
          <w:tcPr>
            <w:tcW w:w="1516" w:type="dxa"/>
          </w:tcPr>
          <w:p w14:paraId="31067566" w14:textId="77777777" w:rsidR="00DE3095" w:rsidRPr="00044AB3" w:rsidRDefault="00DE3095" w:rsidP="0017730E">
            <w:pPr>
              <w:pStyle w:val="ab"/>
              <w:rPr>
                <w:rFonts w:hAnsi="Arial"/>
              </w:rPr>
            </w:pPr>
            <w:r w:rsidRPr="00044AB3">
              <w:rPr>
                <w:rFonts w:hAnsi="Arial" w:hint="eastAsia"/>
              </w:rPr>
              <w:t>高炉スラグ骨材</w:t>
            </w:r>
          </w:p>
        </w:tc>
        <w:tc>
          <w:tcPr>
            <w:tcW w:w="6256" w:type="dxa"/>
          </w:tcPr>
          <w:p w14:paraId="5FD2A16B" w14:textId="77777777" w:rsidR="00DE3095" w:rsidRPr="00044AB3" w:rsidRDefault="00DE3095" w:rsidP="0017730E">
            <w:pPr>
              <w:pStyle w:val="30"/>
              <w:rPr>
                <w:szCs w:val="22"/>
              </w:rPr>
            </w:pPr>
            <w:r w:rsidRPr="00044AB3">
              <w:rPr>
                <w:rFonts w:hint="eastAsia"/>
                <w:szCs w:val="22"/>
              </w:rPr>
              <w:t>【判断の基準】</w:t>
            </w:r>
          </w:p>
          <w:p w14:paraId="2E877E22"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○天然砂（海砂、山砂）、天然砂利、砕砂若しくは砕石の一部又は全部を代替して使用できる高炉スラグが使用された骨材であること。</w:t>
            </w:r>
          </w:p>
          <w:p w14:paraId="1EFEA649" w14:textId="77777777" w:rsidR="00DE3095" w:rsidRPr="00044AB3" w:rsidRDefault="00DE3095" w:rsidP="0017730E">
            <w:pPr>
              <w:pStyle w:val="a4"/>
              <w:ind w:leftChars="0" w:left="220" w:hangingChars="100" w:hanging="220"/>
              <w:rPr>
                <w:rFonts w:hAnsi="Arial"/>
                <w:color w:val="auto"/>
                <w:szCs w:val="22"/>
              </w:rPr>
            </w:pPr>
          </w:p>
          <w:p w14:paraId="2A3E0062" w14:textId="77777777" w:rsidR="00DE3095" w:rsidRPr="00044AB3" w:rsidRDefault="00DE3095" w:rsidP="0017730E">
            <w:pPr>
              <w:pStyle w:val="a4"/>
              <w:ind w:leftChars="0" w:left="220" w:hangingChars="100" w:hanging="220"/>
              <w:rPr>
                <w:rFonts w:hAnsi="Arial"/>
                <w:color w:val="auto"/>
                <w:szCs w:val="21"/>
              </w:rPr>
            </w:pPr>
            <w:r w:rsidRPr="00044AB3">
              <w:rPr>
                <w:rFonts w:hAnsi="Arial" w:hint="eastAsia"/>
                <w:color w:val="auto"/>
                <w:szCs w:val="21"/>
              </w:rPr>
              <w:t>【配慮事項】</w:t>
            </w:r>
          </w:p>
          <w:p w14:paraId="27A17C7B" w14:textId="77777777" w:rsidR="00DE3095" w:rsidRPr="00044AB3" w:rsidRDefault="00DE3095" w:rsidP="0017730E">
            <w:pPr>
              <w:pStyle w:val="a4"/>
              <w:ind w:leftChars="0" w:left="220" w:hangingChars="100" w:hanging="220"/>
              <w:rPr>
                <w:rFonts w:hAnsi="Arial"/>
                <w:color w:val="auto"/>
                <w:sz w:val="21"/>
              </w:rPr>
            </w:pPr>
            <w:r w:rsidRPr="00044AB3">
              <w:rPr>
                <w:rFonts w:hAnsi="Arial" w:hint="eastAsia"/>
                <w:color w:val="auto"/>
                <w:szCs w:val="21"/>
              </w:rPr>
              <w:t>○鉄鋼スラグの製造元及び販売元を把握できるものであること。</w:t>
            </w:r>
          </w:p>
        </w:tc>
      </w:tr>
    </w:tbl>
    <w:p w14:paraId="70DB5482" w14:textId="77777777" w:rsidR="00DE3095" w:rsidRPr="00044AB3" w:rsidRDefault="00DE3095" w:rsidP="00DE3095">
      <w:pPr>
        <w:spacing w:beforeLines="10" w:before="36" w:afterLines="100" w:after="360" w:line="260" w:lineRule="exact"/>
        <w:ind w:left="210" w:hangingChars="105" w:hanging="210"/>
        <w:rPr>
          <w:rFonts w:ascii="ＭＳ ゴシック" w:eastAsia="ＭＳ ゴシック" w:hAnsi="ＭＳ ゴシック"/>
          <w:sz w:val="20"/>
        </w:rPr>
      </w:pPr>
      <w:r w:rsidRPr="00044AB3">
        <w:rPr>
          <w:rFonts w:ascii="ＭＳ ゴシック" w:eastAsia="ＭＳ ゴシック" w:hAnsi="ＭＳ ゴシック" w:hint="eastAsia"/>
          <w:sz w:val="20"/>
        </w:rPr>
        <w:t>備考）「高炉スラグ骨材」については、</w:t>
      </w:r>
      <w:r w:rsidRPr="00044AB3">
        <w:rPr>
          <w:rFonts w:ascii="ＭＳ ゴシック" w:eastAsia="ＭＳ ゴシック" w:hAnsi="Arial" w:cs="Arial"/>
          <w:sz w:val="20"/>
        </w:rPr>
        <w:t>JIS A 5011-1</w:t>
      </w:r>
      <w:r w:rsidRPr="00044AB3">
        <w:rPr>
          <w:rFonts w:ascii="ＭＳ ゴシック" w:eastAsia="ＭＳ ゴシック" w:hAnsi="Arial" w:cs="Arial" w:hint="eastAsia"/>
          <w:sz w:val="20"/>
        </w:rPr>
        <w:t>（コンクリート用スラグ骨材－第１部：高炉スラグ骨材）</w:t>
      </w:r>
      <w:r w:rsidRPr="00044AB3">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0ED486ED" w14:textId="77777777" w:rsidTr="0017730E">
        <w:trPr>
          <w:cantSplit/>
          <w:jc w:val="center"/>
        </w:trPr>
        <w:tc>
          <w:tcPr>
            <w:tcW w:w="1300" w:type="dxa"/>
          </w:tcPr>
          <w:p w14:paraId="2945FFBB" w14:textId="77777777" w:rsidR="00DE3095" w:rsidRPr="00044AB3" w:rsidRDefault="00DE3095" w:rsidP="0017730E">
            <w:pPr>
              <w:pStyle w:val="ab"/>
              <w:ind w:leftChars="28" w:left="59"/>
              <w:rPr>
                <w:rFonts w:hAnsi="Arial"/>
              </w:rPr>
            </w:pPr>
            <w:r w:rsidRPr="00044AB3">
              <w:rPr>
                <w:rFonts w:hAnsi="Arial" w:hint="eastAsia"/>
              </w:rPr>
              <w:lastRenderedPageBreak/>
              <w:t>コンクリート用スラグ骨材</w:t>
            </w:r>
          </w:p>
        </w:tc>
        <w:tc>
          <w:tcPr>
            <w:tcW w:w="1516" w:type="dxa"/>
          </w:tcPr>
          <w:p w14:paraId="7D707030" w14:textId="77777777" w:rsidR="00DE3095" w:rsidRPr="00044AB3" w:rsidRDefault="00DE3095" w:rsidP="0017730E">
            <w:pPr>
              <w:pStyle w:val="ab"/>
              <w:rPr>
                <w:rFonts w:hAnsi="Arial"/>
              </w:rPr>
            </w:pPr>
            <w:r w:rsidRPr="00044AB3">
              <w:rPr>
                <w:rFonts w:hAnsi="Arial" w:hint="eastAsia"/>
              </w:rPr>
              <w:t>フェロニッケルスラグ骨材</w:t>
            </w:r>
          </w:p>
        </w:tc>
        <w:tc>
          <w:tcPr>
            <w:tcW w:w="6256" w:type="dxa"/>
          </w:tcPr>
          <w:p w14:paraId="5D8CD7AC" w14:textId="77777777" w:rsidR="00DE3095" w:rsidRPr="00044AB3" w:rsidRDefault="00DE3095" w:rsidP="0017730E">
            <w:pPr>
              <w:pStyle w:val="30"/>
              <w:rPr>
                <w:szCs w:val="22"/>
              </w:rPr>
            </w:pPr>
            <w:r w:rsidRPr="00044AB3">
              <w:rPr>
                <w:rFonts w:hint="eastAsia"/>
                <w:szCs w:val="22"/>
              </w:rPr>
              <w:t>【判断の基準】</w:t>
            </w:r>
          </w:p>
          <w:p w14:paraId="7F3AD399" w14:textId="77777777" w:rsidR="00DE3095" w:rsidRPr="00044AB3" w:rsidRDefault="00DE3095" w:rsidP="0017730E">
            <w:pPr>
              <w:pStyle w:val="a4"/>
              <w:rPr>
                <w:rFonts w:hAnsi="Arial"/>
                <w:color w:val="auto"/>
              </w:rPr>
            </w:pPr>
            <w:r w:rsidRPr="00044AB3">
              <w:rPr>
                <w:rFonts w:hAnsi="Arial" w:hint="eastAsia"/>
                <w:color w:val="auto"/>
              </w:rPr>
              <w:t>○天然砂（海砂、山砂）、天然砂利、砕砂若しくは砕石の一部又は全部を代替して使用できるフェロニッケルスラグが使用された骨材であること。</w:t>
            </w:r>
          </w:p>
        </w:tc>
      </w:tr>
    </w:tbl>
    <w:p w14:paraId="0A48ECC5" w14:textId="77777777" w:rsidR="00DE3095" w:rsidRPr="00044AB3" w:rsidRDefault="00DE3095" w:rsidP="00DE3095">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ＭＳ ゴシック" w:hint="eastAsia"/>
          <w:sz w:val="20"/>
        </w:rPr>
        <w:t>備考）「フェロニッケルスラグ骨材」に</w:t>
      </w:r>
      <w:r w:rsidRPr="00044AB3">
        <w:rPr>
          <w:rFonts w:ascii="ＭＳ ゴシック" w:eastAsia="ＭＳ ゴシック" w:hAnsi="ＭＳ ゴシック" w:cs="Arial"/>
          <w:sz w:val="20"/>
        </w:rPr>
        <w:t>ついては、</w:t>
      </w:r>
      <w:r w:rsidRPr="00044AB3">
        <w:rPr>
          <w:rFonts w:ascii="ＭＳ ゴシック" w:eastAsia="ＭＳ ゴシック" w:hAnsi="Arial" w:cs="Arial"/>
          <w:sz w:val="20"/>
        </w:rPr>
        <w:t>JIS A 5011-2</w:t>
      </w:r>
      <w:r w:rsidRPr="00044AB3">
        <w:rPr>
          <w:rFonts w:ascii="ＭＳ ゴシック" w:eastAsia="ＭＳ ゴシック" w:hAnsi="Arial" w:cs="Arial" w:hint="eastAsia"/>
          <w:sz w:val="20"/>
        </w:rPr>
        <w:t>（コンクリート用スラグ骨材－第２部：フェロニッケルスラグ骨材）</w:t>
      </w:r>
      <w:r w:rsidRPr="00044AB3">
        <w:rPr>
          <w:rFonts w:ascii="ＭＳ ゴシック" w:eastAsia="ＭＳ ゴシック" w:hAnsi="ＭＳ ゴシック" w:cs="Arial"/>
          <w:sz w:val="20"/>
        </w:rPr>
        <w:t>に適合</w:t>
      </w:r>
      <w:r w:rsidRPr="00044AB3">
        <w:rPr>
          <w:rFonts w:ascii="ＭＳ ゴシック" w:eastAsia="ＭＳ ゴシック" w:hAnsi="ＭＳ ゴシック" w:hint="eastAsia"/>
          <w:sz w:val="20"/>
        </w:rPr>
        <w:t>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6EB3891C" w14:textId="77777777" w:rsidTr="0017730E">
        <w:trPr>
          <w:cantSplit/>
          <w:jc w:val="center"/>
        </w:trPr>
        <w:tc>
          <w:tcPr>
            <w:tcW w:w="1300" w:type="dxa"/>
          </w:tcPr>
          <w:p w14:paraId="2AAFFDA9" w14:textId="77777777" w:rsidR="00DE3095" w:rsidRPr="00044AB3" w:rsidRDefault="00DE3095" w:rsidP="0017730E">
            <w:pPr>
              <w:pStyle w:val="ab"/>
              <w:ind w:leftChars="28" w:left="59"/>
              <w:rPr>
                <w:rFonts w:hAnsi="Arial"/>
              </w:rPr>
            </w:pPr>
            <w:r w:rsidRPr="00044AB3">
              <w:rPr>
                <w:rFonts w:hAnsi="Arial" w:hint="eastAsia"/>
              </w:rPr>
              <w:t>コンクリート用スラグ骨材</w:t>
            </w:r>
          </w:p>
        </w:tc>
        <w:tc>
          <w:tcPr>
            <w:tcW w:w="1516" w:type="dxa"/>
          </w:tcPr>
          <w:p w14:paraId="3CA309CC" w14:textId="77777777" w:rsidR="00DE3095" w:rsidRPr="00044AB3" w:rsidRDefault="00DE3095" w:rsidP="0017730E">
            <w:pPr>
              <w:pStyle w:val="ab"/>
              <w:rPr>
                <w:rFonts w:hAnsi="Arial"/>
              </w:rPr>
            </w:pPr>
            <w:r w:rsidRPr="00044AB3">
              <w:rPr>
                <w:rFonts w:hAnsi="Arial" w:hint="eastAsia"/>
              </w:rPr>
              <w:t>銅スラグ骨材</w:t>
            </w:r>
          </w:p>
        </w:tc>
        <w:tc>
          <w:tcPr>
            <w:tcW w:w="6256" w:type="dxa"/>
          </w:tcPr>
          <w:p w14:paraId="55BBA2F0" w14:textId="77777777" w:rsidR="00DE3095" w:rsidRPr="00044AB3" w:rsidRDefault="00DE3095" w:rsidP="0017730E">
            <w:pPr>
              <w:pStyle w:val="30"/>
              <w:rPr>
                <w:szCs w:val="22"/>
              </w:rPr>
            </w:pPr>
            <w:r w:rsidRPr="00044AB3">
              <w:rPr>
                <w:rFonts w:hint="eastAsia"/>
                <w:szCs w:val="22"/>
              </w:rPr>
              <w:t>【判断の基準】</w:t>
            </w:r>
          </w:p>
          <w:p w14:paraId="1A66A423" w14:textId="77777777" w:rsidR="00DE3095" w:rsidRPr="00044AB3" w:rsidRDefault="00DE3095" w:rsidP="0017730E">
            <w:pPr>
              <w:pStyle w:val="a4"/>
              <w:ind w:leftChars="0" w:left="220" w:hangingChars="100" w:hanging="220"/>
              <w:rPr>
                <w:rFonts w:hAnsi="Arial"/>
                <w:color w:val="auto"/>
                <w:sz w:val="21"/>
              </w:rPr>
            </w:pPr>
            <w:r w:rsidRPr="00044AB3">
              <w:rPr>
                <w:rFonts w:hAnsi="Arial" w:hint="eastAsia"/>
                <w:color w:val="auto"/>
                <w:szCs w:val="22"/>
              </w:rPr>
              <w:t>○天然砂（海砂、山砂）、天然砂利、砕砂若しくは砕石の一部又は全部を代替して使用できる銅スラグ骨材が使用された骨材であること。</w:t>
            </w:r>
          </w:p>
        </w:tc>
      </w:tr>
    </w:tbl>
    <w:p w14:paraId="789FF26D" w14:textId="77777777" w:rsidR="00DE3095" w:rsidRPr="00044AB3" w:rsidRDefault="00DE3095" w:rsidP="00DE3095">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ＭＳ ゴシック" w:hint="eastAsia"/>
          <w:sz w:val="20"/>
        </w:rPr>
        <w:t>備考）「銅スラグ骨材」については、</w:t>
      </w:r>
      <w:r w:rsidRPr="00044AB3">
        <w:rPr>
          <w:rFonts w:ascii="ＭＳ ゴシック" w:eastAsia="ＭＳ ゴシック" w:hAnsi="Arial" w:cs="Arial"/>
          <w:sz w:val="20"/>
        </w:rPr>
        <w:t>JIS A 5011-3</w:t>
      </w:r>
      <w:r w:rsidRPr="00044AB3">
        <w:rPr>
          <w:rFonts w:ascii="ＭＳ ゴシック" w:eastAsia="ＭＳ ゴシック" w:hAnsi="Arial" w:cs="Arial" w:hint="eastAsia"/>
          <w:sz w:val="20"/>
        </w:rPr>
        <w:t>（コンクリート用スラグ骨材－第３部：銅スラグ骨材）</w:t>
      </w:r>
      <w:r w:rsidRPr="00044AB3">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61EF8638" w14:textId="77777777" w:rsidTr="0017730E">
        <w:trPr>
          <w:cantSplit/>
          <w:jc w:val="center"/>
        </w:trPr>
        <w:tc>
          <w:tcPr>
            <w:tcW w:w="1300" w:type="dxa"/>
            <w:tcBorders>
              <w:bottom w:val="single" w:sz="6" w:space="0" w:color="auto"/>
            </w:tcBorders>
          </w:tcPr>
          <w:p w14:paraId="2B243829" w14:textId="77777777" w:rsidR="00DE3095" w:rsidRPr="00044AB3" w:rsidRDefault="00DE3095" w:rsidP="0017730E">
            <w:pPr>
              <w:pStyle w:val="ab"/>
              <w:ind w:leftChars="28" w:left="59"/>
              <w:rPr>
                <w:rFonts w:hAnsi="Arial"/>
              </w:rPr>
            </w:pPr>
            <w:r w:rsidRPr="00044AB3">
              <w:rPr>
                <w:rFonts w:hAnsi="Arial" w:hint="eastAsia"/>
              </w:rPr>
              <w:t>コンクリート用スラグ骨材</w:t>
            </w:r>
          </w:p>
        </w:tc>
        <w:tc>
          <w:tcPr>
            <w:tcW w:w="1516" w:type="dxa"/>
          </w:tcPr>
          <w:p w14:paraId="278B3A6A" w14:textId="77777777" w:rsidR="00DE3095" w:rsidRPr="00044AB3" w:rsidRDefault="00DE3095" w:rsidP="0017730E">
            <w:pPr>
              <w:pStyle w:val="ab"/>
              <w:rPr>
                <w:rFonts w:hAnsi="Arial"/>
              </w:rPr>
            </w:pPr>
            <w:r w:rsidRPr="00044AB3">
              <w:rPr>
                <w:rFonts w:hAnsi="Arial" w:hint="eastAsia"/>
              </w:rPr>
              <w:t>電気炉酸化スラグ骨材</w:t>
            </w:r>
          </w:p>
        </w:tc>
        <w:tc>
          <w:tcPr>
            <w:tcW w:w="6256" w:type="dxa"/>
          </w:tcPr>
          <w:p w14:paraId="234CACDB" w14:textId="77777777" w:rsidR="00DE3095" w:rsidRPr="00044AB3" w:rsidRDefault="00DE3095" w:rsidP="0017730E">
            <w:pPr>
              <w:pStyle w:val="30"/>
              <w:rPr>
                <w:szCs w:val="22"/>
              </w:rPr>
            </w:pPr>
            <w:r w:rsidRPr="00044AB3">
              <w:rPr>
                <w:rFonts w:hint="eastAsia"/>
                <w:szCs w:val="22"/>
              </w:rPr>
              <w:t>【判断の基準】</w:t>
            </w:r>
          </w:p>
          <w:p w14:paraId="4F9017D0"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○天然砂（海砂、山砂）、天然砂利、砕砂若しくは砕石の一部又は全部を代替して使用できる電気炉酸化スラグ骨材が使用された骨材であること。</w:t>
            </w:r>
          </w:p>
          <w:p w14:paraId="65EE60A0" w14:textId="77777777" w:rsidR="00DE3095" w:rsidRPr="00044AB3" w:rsidRDefault="00DE3095" w:rsidP="0017730E">
            <w:pPr>
              <w:pStyle w:val="a4"/>
              <w:ind w:leftChars="0" w:left="220" w:hangingChars="100" w:hanging="220"/>
              <w:rPr>
                <w:rFonts w:hAnsi="Arial"/>
                <w:color w:val="auto"/>
                <w:szCs w:val="22"/>
              </w:rPr>
            </w:pPr>
          </w:p>
          <w:p w14:paraId="04FDC0B5" w14:textId="77777777" w:rsidR="00DE3095" w:rsidRPr="00044AB3" w:rsidRDefault="00DE3095" w:rsidP="0017730E">
            <w:pPr>
              <w:pStyle w:val="a4"/>
              <w:ind w:leftChars="0" w:left="220" w:hangingChars="100" w:hanging="220"/>
              <w:rPr>
                <w:rFonts w:hAnsi="Arial"/>
                <w:color w:val="auto"/>
                <w:szCs w:val="21"/>
              </w:rPr>
            </w:pPr>
            <w:r w:rsidRPr="00044AB3">
              <w:rPr>
                <w:rFonts w:hAnsi="Arial" w:hint="eastAsia"/>
                <w:color w:val="auto"/>
                <w:szCs w:val="21"/>
              </w:rPr>
              <w:t>【配慮事項】</w:t>
            </w:r>
          </w:p>
          <w:p w14:paraId="15D6866B" w14:textId="77777777" w:rsidR="00DE3095" w:rsidRPr="00044AB3" w:rsidRDefault="00DE3095" w:rsidP="0017730E">
            <w:pPr>
              <w:pStyle w:val="a4"/>
              <w:ind w:leftChars="0" w:left="220" w:hangingChars="100" w:hanging="220"/>
              <w:rPr>
                <w:rFonts w:hAnsi="Arial"/>
                <w:color w:val="auto"/>
                <w:sz w:val="21"/>
              </w:rPr>
            </w:pPr>
            <w:r w:rsidRPr="00044AB3">
              <w:rPr>
                <w:rFonts w:hAnsi="Arial" w:hint="eastAsia"/>
                <w:color w:val="auto"/>
                <w:szCs w:val="21"/>
              </w:rPr>
              <w:t>○鉄鋼スラグの製造元及び販売元を把握できるものであること。</w:t>
            </w:r>
          </w:p>
        </w:tc>
      </w:tr>
    </w:tbl>
    <w:p w14:paraId="3CFCF9E5" w14:textId="77777777" w:rsidR="00DE3095" w:rsidRPr="00044AB3" w:rsidRDefault="00DE3095" w:rsidP="00DE3095">
      <w:pPr>
        <w:spacing w:beforeLines="10" w:before="36" w:afterLines="100" w:after="360" w:line="260" w:lineRule="exact"/>
        <w:ind w:left="210" w:hangingChars="105" w:hanging="210"/>
        <w:rPr>
          <w:rFonts w:ascii="ＭＳ ゴシック" w:eastAsia="ＭＳ ゴシック" w:hAnsi="ＭＳ ゴシック"/>
          <w:sz w:val="20"/>
        </w:rPr>
      </w:pPr>
      <w:r w:rsidRPr="00044AB3">
        <w:rPr>
          <w:rFonts w:ascii="ＭＳ ゴシック" w:eastAsia="ＭＳ ゴシック" w:hAnsi="ＭＳ ゴシック" w:hint="eastAsia"/>
          <w:sz w:val="20"/>
        </w:rPr>
        <w:t>備考）「電気炉酸化スラグ骨材」については、</w:t>
      </w:r>
      <w:r w:rsidRPr="00044AB3">
        <w:rPr>
          <w:rFonts w:ascii="ＭＳ ゴシック" w:eastAsia="ＭＳ ゴシック" w:hAnsi="Arial" w:cs="Arial"/>
          <w:sz w:val="20"/>
        </w:rPr>
        <w:t>JIS A 5011-4</w:t>
      </w:r>
      <w:r w:rsidRPr="00044AB3">
        <w:rPr>
          <w:rFonts w:ascii="ＭＳ ゴシック" w:eastAsia="ＭＳ ゴシック" w:hAnsi="Arial" w:cs="Arial" w:hint="eastAsia"/>
          <w:sz w:val="20"/>
        </w:rPr>
        <w:t>（コンクリート用スラグ骨材－第４部：電気炉酸化スラグ骨材）</w:t>
      </w:r>
      <w:r w:rsidRPr="00044AB3">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4900F465" w14:textId="77777777" w:rsidTr="0017730E">
        <w:trPr>
          <w:cantSplit/>
          <w:trHeight w:val="489"/>
          <w:jc w:val="center"/>
        </w:trPr>
        <w:tc>
          <w:tcPr>
            <w:tcW w:w="1300" w:type="dxa"/>
            <w:vMerge w:val="restart"/>
          </w:tcPr>
          <w:p w14:paraId="500BA114" w14:textId="77777777" w:rsidR="00DE3095" w:rsidRPr="00044AB3" w:rsidRDefault="00DE3095" w:rsidP="0017730E">
            <w:pPr>
              <w:pStyle w:val="ab"/>
              <w:rPr>
                <w:rFonts w:hAnsi="Arial"/>
                <w:strike/>
              </w:rPr>
            </w:pPr>
            <w:r w:rsidRPr="00044AB3">
              <w:rPr>
                <w:rFonts w:hAnsi="Arial" w:hint="eastAsia"/>
              </w:rPr>
              <w:t>アスファルト混合物</w:t>
            </w:r>
          </w:p>
        </w:tc>
        <w:tc>
          <w:tcPr>
            <w:tcW w:w="1516" w:type="dxa"/>
          </w:tcPr>
          <w:p w14:paraId="692F62C4" w14:textId="77777777" w:rsidR="00DE3095" w:rsidRPr="00044AB3" w:rsidRDefault="00DE3095" w:rsidP="0017730E">
            <w:pPr>
              <w:pStyle w:val="ab"/>
              <w:rPr>
                <w:rFonts w:hAnsi="Arial"/>
                <w:szCs w:val="21"/>
              </w:rPr>
            </w:pPr>
            <w:r w:rsidRPr="00044AB3">
              <w:rPr>
                <w:rFonts w:hAnsi="Arial" w:hint="eastAsia"/>
                <w:szCs w:val="21"/>
              </w:rPr>
              <w:t>再生加熱アスファルト混合物</w:t>
            </w:r>
          </w:p>
        </w:tc>
        <w:tc>
          <w:tcPr>
            <w:tcW w:w="6256" w:type="dxa"/>
          </w:tcPr>
          <w:p w14:paraId="59ECE5A0" w14:textId="77777777" w:rsidR="00DE3095" w:rsidRPr="00044AB3" w:rsidRDefault="00DE3095" w:rsidP="0017730E">
            <w:pPr>
              <w:pStyle w:val="30"/>
              <w:rPr>
                <w:szCs w:val="22"/>
              </w:rPr>
            </w:pPr>
            <w:r w:rsidRPr="00044AB3">
              <w:rPr>
                <w:rFonts w:hint="eastAsia"/>
                <w:szCs w:val="22"/>
              </w:rPr>
              <w:t>【判断の基準】</w:t>
            </w:r>
          </w:p>
          <w:p w14:paraId="7031FE98" w14:textId="77777777" w:rsidR="00DE3095" w:rsidRPr="00044AB3" w:rsidRDefault="00DE3095" w:rsidP="0017730E">
            <w:pPr>
              <w:pStyle w:val="a4"/>
              <w:ind w:leftChars="0" w:left="220" w:hangingChars="100" w:hanging="220"/>
              <w:rPr>
                <w:rFonts w:hAnsi="Arial"/>
                <w:strike/>
                <w:color w:val="auto"/>
                <w:sz w:val="21"/>
              </w:rPr>
            </w:pPr>
            <w:r w:rsidRPr="00044AB3">
              <w:rPr>
                <w:rFonts w:hAnsi="Arial" w:hint="eastAsia"/>
                <w:color w:val="auto"/>
                <w:szCs w:val="22"/>
              </w:rPr>
              <w:t>○アスファルト・コンクリート塊から製造した骨材が含まれること。</w:t>
            </w:r>
          </w:p>
        </w:tc>
      </w:tr>
      <w:tr w:rsidR="00DE3095" w:rsidRPr="00044AB3" w14:paraId="7B6F31CB" w14:textId="77777777" w:rsidTr="0017730E">
        <w:trPr>
          <w:cantSplit/>
          <w:trHeight w:val="489"/>
          <w:jc w:val="center"/>
        </w:trPr>
        <w:tc>
          <w:tcPr>
            <w:tcW w:w="1300" w:type="dxa"/>
            <w:vMerge/>
          </w:tcPr>
          <w:p w14:paraId="44ACA52D" w14:textId="77777777" w:rsidR="00DE3095" w:rsidRPr="00044AB3" w:rsidRDefault="00DE3095" w:rsidP="0017730E">
            <w:pPr>
              <w:pStyle w:val="ab"/>
              <w:rPr>
                <w:rFonts w:hAnsi="Arial"/>
                <w:strike/>
              </w:rPr>
            </w:pPr>
          </w:p>
        </w:tc>
        <w:tc>
          <w:tcPr>
            <w:tcW w:w="1516" w:type="dxa"/>
          </w:tcPr>
          <w:p w14:paraId="2E498B10" w14:textId="77777777" w:rsidR="00DE3095" w:rsidRPr="00044AB3" w:rsidRDefault="00DE3095" w:rsidP="0017730E">
            <w:pPr>
              <w:pStyle w:val="ab"/>
              <w:rPr>
                <w:rFonts w:hAnsi="Arial"/>
                <w:strike/>
              </w:rPr>
            </w:pPr>
            <w:r w:rsidRPr="00044AB3">
              <w:rPr>
                <w:rFonts w:hAnsi="Arial" w:hint="eastAsia"/>
              </w:rPr>
              <w:t>鉄鋼スラグ混入アスファルト混合物</w:t>
            </w:r>
          </w:p>
        </w:tc>
        <w:tc>
          <w:tcPr>
            <w:tcW w:w="6256" w:type="dxa"/>
          </w:tcPr>
          <w:p w14:paraId="5668A4E0" w14:textId="77777777" w:rsidR="00DE3095" w:rsidRPr="00044AB3" w:rsidRDefault="00DE3095" w:rsidP="0017730E">
            <w:pPr>
              <w:pStyle w:val="30"/>
              <w:rPr>
                <w:szCs w:val="22"/>
              </w:rPr>
            </w:pPr>
            <w:r w:rsidRPr="00044AB3">
              <w:rPr>
                <w:rFonts w:hint="eastAsia"/>
                <w:szCs w:val="22"/>
              </w:rPr>
              <w:t>【判断の基準】</w:t>
            </w:r>
          </w:p>
          <w:p w14:paraId="078A0AD5"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szCs w:val="22"/>
              </w:rPr>
              <w:t>○</w:t>
            </w:r>
            <w:r w:rsidRPr="00044AB3">
              <w:rPr>
                <w:rFonts w:hAnsi="Arial" w:hint="eastAsia"/>
                <w:color w:val="auto"/>
              </w:rPr>
              <w:t>加熱アスファルト混合物の骨材として、道路用鉄鋼スラグが使用されていること。</w:t>
            </w:r>
          </w:p>
          <w:p w14:paraId="55CE3E9B" w14:textId="77777777" w:rsidR="00DE3095" w:rsidRPr="00044AB3" w:rsidRDefault="00DE3095" w:rsidP="0017730E">
            <w:pPr>
              <w:pStyle w:val="a4"/>
              <w:ind w:leftChars="0" w:left="220" w:hangingChars="100" w:hanging="220"/>
              <w:rPr>
                <w:rFonts w:hAnsi="Arial"/>
                <w:color w:val="auto"/>
              </w:rPr>
            </w:pPr>
          </w:p>
          <w:p w14:paraId="6444A71C" w14:textId="77777777" w:rsidR="00DE3095" w:rsidRPr="00044AB3" w:rsidRDefault="00DE3095" w:rsidP="0017730E">
            <w:pPr>
              <w:pStyle w:val="a4"/>
              <w:ind w:leftChars="0" w:left="220" w:hangingChars="100" w:hanging="220"/>
              <w:rPr>
                <w:rFonts w:hAnsi="Arial"/>
                <w:color w:val="auto"/>
                <w:szCs w:val="21"/>
              </w:rPr>
            </w:pPr>
            <w:r w:rsidRPr="00044AB3">
              <w:rPr>
                <w:rFonts w:hAnsi="Arial" w:hint="eastAsia"/>
                <w:color w:val="auto"/>
                <w:szCs w:val="21"/>
              </w:rPr>
              <w:t>【配慮事項】</w:t>
            </w:r>
          </w:p>
          <w:p w14:paraId="38CBBF1B" w14:textId="77777777" w:rsidR="00DE3095" w:rsidRPr="00044AB3" w:rsidRDefault="00DE3095" w:rsidP="0017730E">
            <w:pPr>
              <w:pStyle w:val="a4"/>
              <w:ind w:leftChars="0" w:left="220" w:hangingChars="100" w:hanging="220"/>
              <w:rPr>
                <w:rFonts w:hAnsi="Arial"/>
                <w:strike/>
                <w:color w:val="auto"/>
                <w:sz w:val="21"/>
              </w:rPr>
            </w:pPr>
            <w:r w:rsidRPr="00044AB3">
              <w:rPr>
                <w:rFonts w:hAnsi="Arial" w:hint="eastAsia"/>
                <w:color w:val="auto"/>
                <w:szCs w:val="21"/>
              </w:rPr>
              <w:t>○鉄鋼スラグの製造元及び販売元を把握できるものであること。</w:t>
            </w:r>
          </w:p>
        </w:tc>
      </w:tr>
    </w:tbl>
    <w:p w14:paraId="73D6216B" w14:textId="77777777" w:rsidR="00DE3095" w:rsidRPr="00044AB3" w:rsidRDefault="00DE3095" w:rsidP="00DE3095">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ＭＳ ゴシック" w:hint="eastAsia"/>
          <w:sz w:val="20"/>
        </w:rPr>
        <w:t>備考）「道路用鉄鋼スラグ」については、</w:t>
      </w:r>
      <w:r w:rsidRPr="00044AB3">
        <w:rPr>
          <w:rFonts w:ascii="ＭＳ ゴシック" w:eastAsia="ＭＳ ゴシック" w:hAnsi="Arial" w:cs="Arial"/>
          <w:sz w:val="20"/>
        </w:rPr>
        <w:t>JIS A 5015</w:t>
      </w:r>
      <w:r w:rsidRPr="00044AB3">
        <w:rPr>
          <w:rFonts w:ascii="ＭＳ ゴシック" w:eastAsia="ＭＳ ゴシック" w:hAnsi="Arial" w:cs="Arial" w:hint="eastAsia"/>
          <w:sz w:val="20"/>
        </w:rPr>
        <w:t>（道路用鉄鋼スラグ）</w:t>
      </w:r>
      <w:r w:rsidRPr="00044AB3">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7F7382AD" w14:textId="77777777" w:rsidTr="0017730E">
        <w:trPr>
          <w:cantSplit/>
          <w:trHeight w:val="489"/>
          <w:jc w:val="center"/>
        </w:trPr>
        <w:tc>
          <w:tcPr>
            <w:tcW w:w="1300" w:type="dxa"/>
          </w:tcPr>
          <w:p w14:paraId="78CCFCA1" w14:textId="77777777" w:rsidR="00DE3095" w:rsidRPr="00044AB3" w:rsidRDefault="00DE3095" w:rsidP="0017730E">
            <w:pPr>
              <w:pStyle w:val="ab"/>
              <w:rPr>
                <w:rFonts w:hAnsi="Arial"/>
                <w:strike/>
              </w:rPr>
            </w:pPr>
            <w:r w:rsidRPr="00044AB3">
              <w:rPr>
                <w:rFonts w:hAnsi="Arial" w:hint="eastAsia"/>
              </w:rPr>
              <w:t>アスファルト混合物</w:t>
            </w:r>
          </w:p>
        </w:tc>
        <w:tc>
          <w:tcPr>
            <w:tcW w:w="1516" w:type="dxa"/>
          </w:tcPr>
          <w:p w14:paraId="6B04A8F1" w14:textId="77777777" w:rsidR="00DE3095" w:rsidRPr="00044AB3" w:rsidRDefault="00DE3095" w:rsidP="0017730E">
            <w:pPr>
              <w:pStyle w:val="ab"/>
              <w:rPr>
                <w:rFonts w:hAnsi="Arial"/>
                <w:strike/>
              </w:rPr>
            </w:pPr>
            <w:r w:rsidRPr="00044AB3">
              <w:rPr>
                <w:rFonts w:hAnsi="Arial" w:hint="eastAsia"/>
              </w:rPr>
              <w:t>中温化アスファルト混合物</w:t>
            </w:r>
          </w:p>
        </w:tc>
        <w:tc>
          <w:tcPr>
            <w:tcW w:w="6256" w:type="dxa"/>
          </w:tcPr>
          <w:p w14:paraId="2CD21A84" w14:textId="77777777" w:rsidR="00DE3095" w:rsidRPr="00044AB3" w:rsidRDefault="00DE3095" w:rsidP="0017730E">
            <w:pPr>
              <w:pStyle w:val="30"/>
              <w:rPr>
                <w:szCs w:val="22"/>
              </w:rPr>
            </w:pPr>
            <w:r w:rsidRPr="00044AB3">
              <w:rPr>
                <w:rFonts w:hint="eastAsia"/>
                <w:szCs w:val="22"/>
              </w:rPr>
              <w:t>【判断の基準】</w:t>
            </w:r>
          </w:p>
          <w:p w14:paraId="13500243" w14:textId="77777777" w:rsidR="00DE3095" w:rsidRPr="00044AB3" w:rsidRDefault="00DE3095" w:rsidP="0017730E">
            <w:pPr>
              <w:pStyle w:val="a4"/>
              <w:ind w:leftChars="0" w:left="220" w:hangingChars="100" w:hanging="220"/>
              <w:rPr>
                <w:rFonts w:hAnsi="Arial"/>
                <w:strike/>
                <w:color w:val="auto"/>
                <w:sz w:val="21"/>
              </w:rPr>
            </w:pPr>
            <w:r w:rsidRPr="00044AB3">
              <w:rPr>
                <w:rFonts w:hAnsi="Arial" w:hint="eastAsia"/>
                <w:color w:val="auto"/>
              </w:rPr>
              <w:t>○加熱アスファルト混合物において、調整剤を添加することにより必要な品質を確保しつつ製造時の加熱温度を30℃程度低減させて製造されるアスファルト混合物であること。</w:t>
            </w:r>
          </w:p>
        </w:tc>
      </w:tr>
    </w:tbl>
    <w:p w14:paraId="0D692BD9" w14:textId="77777777" w:rsidR="00DE3095" w:rsidRPr="00044AB3" w:rsidRDefault="00DE3095" w:rsidP="00DE3095">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Arial" w:hint="eastAsia"/>
          <w:sz w:val="20"/>
        </w:rPr>
        <w:t>備考）「中温化アスファルト混合物」については、アスファルト舗装の表層・基層材料として、その使用を推進する。ただし、当面の間、新規骨材を用いることとする。また、ポーラスアスファルトには使用しない。</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4469AFFC" w14:textId="77777777" w:rsidTr="0017730E">
        <w:trPr>
          <w:cantSplit/>
          <w:jc w:val="center"/>
        </w:trPr>
        <w:tc>
          <w:tcPr>
            <w:tcW w:w="1300" w:type="dxa"/>
            <w:tcBorders>
              <w:top w:val="single" w:sz="4" w:space="0" w:color="auto"/>
            </w:tcBorders>
          </w:tcPr>
          <w:p w14:paraId="16C3E732" w14:textId="77777777" w:rsidR="00DE3095" w:rsidRPr="00044AB3" w:rsidRDefault="00DE3095" w:rsidP="0017730E">
            <w:pPr>
              <w:pStyle w:val="ab"/>
              <w:ind w:left="0"/>
              <w:rPr>
                <w:rFonts w:hAnsi="Arial"/>
              </w:rPr>
            </w:pPr>
            <w:r w:rsidRPr="00044AB3">
              <w:rPr>
                <w:rFonts w:hAnsi="Arial" w:hint="eastAsia"/>
              </w:rPr>
              <w:lastRenderedPageBreak/>
              <w:t>路盤材</w:t>
            </w:r>
          </w:p>
        </w:tc>
        <w:tc>
          <w:tcPr>
            <w:tcW w:w="1516" w:type="dxa"/>
            <w:tcBorders>
              <w:bottom w:val="single" w:sz="4" w:space="0" w:color="auto"/>
            </w:tcBorders>
          </w:tcPr>
          <w:p w14:paraId="748927F3" w14:textId="77777777" w:rsidR="00DE3095" w:rsidRPr="00044AB3" w:rsidRDefault="00DE3095" w:rsidP="0017730E">
            <w:pPr>
              <w:pStyle w:val="ab"/>
              <w:rPr>
                <w:rFonts w:hAnsi="Arial"/>
              </w:rPr>
            </w:pPr>
            <w:r w:rsidRPr="00044AB3">
              <w:rPr>
                <w:rFonts w:hAnsi="Arial" w:hint="eastAsia"/>
              </w:rPr>
              <w:t>鉄鋼スラグ混入路盤材</w:t>
            </w:r>
          </w:p>
        </w:tc>
        <w:tc>
          <w:tcPr>
            <w:tcW w:w="6256" w:type="dxa"/>
            <w:tcBorders>
              <w:bottom w:val="single" w:sz="4" w:space="0" w:color="auto"/>
            </w:tcBorders>
          </w:tcPr>
          <w:p w14:paraId="4CCE9DB9" w14:textId="77777777" w:rsidR="00DE3095" w:rsidRPr="00044AB3" w:rsidRDefault="00DE3095" w:rsidP="0017730E">
            <w:pPr>
              <w:pStyle w:val="30"/>
            </w:pPr>
            <w:r w:rsidRPr="00044AB3">
              <w:rPr>
                <w:rFonts w:hint="eastAsia"/>
              </w:rPr>
              <w:t>【判断の基準】</w:t>
            </w:r>
          </w:p>
          <w:p w14:paraId="2D859335" w14:textId="77777777" w:rsidR="00DE3095" w:rsidRPr="00044AB3" w:rsidRDefault="00DE3095" w:rsidP="0017730E">
            <w:pPr>
              <w:pStyle w:val="a4"/>
              <w:ind w:leftChars="0" w:left="220" w:hangingChars="100" w:hanging="220"/>
              <w:rPr>
                <w:rFonts w:hAnsi="Arial"/>
                <w:color w:val="auto"/>
                <w:szCs w:val="21"/>
              </w:rPr>
            </w:pPr>
            <w:r w:rsidRPr="00044AB3">
              <w:rPr>
                <w:rFonts w:hAnsi="Arial" w:hint="eastAsia"/>
                <w:color w:val="auto"/>
              </w:rPr>
              <w:t>○路盤材として、道路用鉄鋼スラグが使用されていること。</w:t>
            </w:r>
          </w:p>
          <w:p w14:paraId="786D194A" w14:textId="77777777" w:rsidR="00DE3095" w:rsidRPr="00044AB3" w:rsidRDefault="00DE3095" w:rsidP="0017730E">
            <w:pPr>
              <w:pStyle w:val="a4"/>
              <w:ind w:leftChars="0" w:left="220" w:hangingChars="100" w:hanging="220"/>
              <w:rPr>
                <w:rFonts w:hAnsi="Arial"/>
                <w:color w:val="auto"/>
                <w:szCs w:val="21"/>
              </w:rPr>
            </w:pPr>
            <w:r w:rsidRPr="00044AB3">
              <w:rPr>
                <w:rFonts w:hAnsi="Arial" w:hint="eastAsia"/>
                <w:color w:val="auto"/>
                <w:szCs w:val="21"/>
              </w:rPr>
              <w:t>【配慮事項】</w:t>
            </w:r>
          </w:p>
          <w:p w14:paraId="0C701F33" w14:textId="77777777" w:rsidR="00DE3095" w:rsidRPr="00044AB3" w:rsidRDefault="00DE3095" w:rsidP="0017730E">
            <w:pPr>
              <w:pStyle w:val="a4"/>
              <w:ind w:leftChars="0" w:left="220" w:hangingChars="100" w:hanging="220"/>
              <w:rPr>
                <w:rFonts w:hAnsi="Arial"/>
                <w:color w:val="auto"/>
                <w:sz w:val="21"/>
              </w:rPr>
            </w:pPr>
            <w:r w:rsidRPr="00044AB3">
              <w:rPr>
                <w:rFonts w:hAnsi="Arial" w:hint="eastAsia"/>
                <w:color w:val="auto"/>
                <w:szCs w:val="21"/>
              </w:rPr>
              <w:t>○鉄鋼スラグの製造元及び販売元を把握できるものであること。</w:t>
            </w:r>
          </w:p>
        </w:tc>
      </w:tr>
    </w:tbl>
    <w:p w14:paraId="259122D3" w14:textId="77777777" w:rsidR="00DE3095" w:rsidRPr="00044AB3" w:rsidRDefault="00DE3095" w:rsidP="00DE3095">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ＭＳ ゴシック" w:hint="eastAsia"/>
          <w:sz w:val="20"/>
        </w:rPr>
        <w:t>備考）「道路用鉄鋼スラグ」については、</w:t>
      </w:r>
      <w:r w:rsidRPr="00044AB3">
        <w:rPr>
          <w:rFonts w:ascii="ＭＳ ゴシック" w:eastAsia="ＭＳ ゴシック" w:hAnsi="Arial" w:cs="Arial"/>
          <w:sz w:val="20"/>
        </w:rPr>
        <w:t>JIS A 5015</w:t>
      </w:r>
      <w:r w:rsidRPr="00044AB3">
        <w:rPr>
          <w:rFonts w:ascii="ＭＳ ゴシック" w:eastAsia="ＭＳ ゴシック" w:hAnsi="Arial" w:cs="Arial" w:hint="eastAsia"/>
          <w:sz w:val="20"/>
        </w:rPr>
        <w:t>（道路用鉄鋼スラグ）</w:t>
      </w:r>
      <w:r w:rsidRPr="00044AB3">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1A4B2698" w14:textId="77777777" w:rsidTr="0017730E">
        <w:trPr>
          <w:cantSplit/>
          <w:jc w:val="center"/>
        </w:trPr>
        <w:tc>
          <w:tcPr>
            <w:tcW w:w="1300" w:type="dxa"/>
          </w:tcPr>
          <w:p w14:paraId="4BF1CF0B" w14:textId="77777777" w:rsidR="00DE3095" w:rsidRPr="00044AB3" w:rsidRDefault="00DE3095" w:rsidP="0017730E">
            <w:pPr>
              <w:pStyle w:val="ab"/>
              <w:rPr>
                <w:rFonts w:hAnsi="Arial"/>
              </w:rPr>
            </w:pPr>
            <w:r w:rsidRPr="00044AB3">
              <w:rPr>
                <w:rFonts w:hAnsi="Arial" w:hint="eastAsia"/>
              </w:rPr>
              <w:t>路盤材</w:t>
            </w:r>
          </w:p>
        </w:tc>
        <w:tc>
          <w:tcPr>
            <w:tcW w:w="1516" w:type="dxa"/>
            <w:tcBorders>
              <w:top w:val="single" w:sz="4" w:space="0" w:color="auto"/>
            </w:tcBorders>
          </w:tcPr>
          <w:p w14:paraId="16A0C366" w14:textId="77777777" w:rsidR="00DE3095" w:rsidRPr="00044AB3" w:rsidRDefault="00DE3095" w:rsidP="0017730E">
            <w:pPr>
              <w:pStyle w:val="ab"/>
              <w:rPr>
                <w:rFonts w:hAnsi="Arial"/>
              </w:rPr>
            </w:pPr>
            <w:r w:rsidRPr="00044AB3">
              <w:rPr>
                <w:rFonts w:hAnsi="Arial" w:hint="eastAsia"/>
              </w:rPr>
              <w:t>再生骨材等</w:t>
            </w:r>
          </w:p>
        </w:tc>
        <w:tc>
          <w:tcPr>
            <w:tcW w:w="6256" w:type="dxa"/>
            <w:tcBorders>
              <w:top w:val="single" w:sz="4" w:space="0" w:color="auto"/>
            </w:tcBorders>
          </w:tcPr>
          <w:p w14:paraId="3074D0D6"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【判断の基準】</w:t>
            </w:r>
          </w:p>
          <w:p w14:paraId="0C7C5EBD" w14:textId="77777777" w:rsidR="00DE3095" w:rsidRPr="00044AB3" w:rsidRDefault="00DE3095" w:rsidP="0017730E">
            <w:pPr>
              <w:pStyle w:val="30"/>
              <w:ind w:leftChars="0" w:left="220" w:rightChars="10" w:right="21" w:hangingChars="100" w:hanging="220"/>
              <w:rPr>
                <w:sz w:val="21"/>
              </w:rPr>
            </w:pPr>
            <w:r w:rsidRPr="00044AB3">
              <w:rPr>
                <w:rFonts w:hint="eastAsia"/>
              </w:rPr>
              <w:t>○コンクリート塊又はアスファルト・コンクリート塊から製造した骨材が含まれること。</w:t>
            </w:r>
          </w:p>
        </w:tc>
      </w:tr>
      <w:tr w:rsidR="00DE3095" w:rsidRPr="00044AB3" w14:paraId="143F8E97" w14:textId="77777777" w:rsidTr="0017730E">
        <w:trPr>
          <w:cantSplit/>
          <w:trHeight w:val="630"/>
          <w:jc w:val="center"/>
        </w:trPr>
        <w:tc>
          <w:tcPr>
            <w:tcW w:w="1300" w:type="dxa"/>
            <w:tcBorders>
              <w:bottom w:val="single" w:sz="4" w:space="0" w:color="auto"/>
            </w:tcBorders>
          </w:tcPr>
          <w:p w14:paraId="501455F5" w14:textId="77777777" w:rsidR="00DE3095" w:rsidRPr="00044AB3" w:rsidRDefault="00DE3095" w:rsidP="0017730E">
            <w:pPr>
              <w:pStyle w:val="ab"/>
              <w:rPr>
                <w:rFonts w:hAnsi="Arial"/>
              </w:rPr>
            </w:pPr>
            <w:r w:rsidRPr="00044AB3">
              <w:rPr>
                <w:rFonts w:hAnsi="Arial" w:hint="eastAsia"/>
              </w:rPr>
              <w:t>小径丸太材</w:t>
            </w:r>
          </w:p>
        </w:tc>
        <w:tc>
          <w:tcPr>
            <w:tcW w:w="1516" w:type="dxa"/>
          </w:tcPr>
          <w:p w14:paraId="37326F72" w14:textId="77777777" w:rsidR="00DE3095" w:rsidRPr="00044AB3" w:rsidRDefault="00DE3095" w:rsidP="0017730E">
            <w:pPr>
              <w:pStyle w:val="ab"/>
              <w:rPr>
                <w:rFonts w:hAnsi="Arial"/>
              </w:rPr>
            </w:pPr>
            <w:r w:rsidRPr="00044AB3">
              <w:rPr>
                <w:rFonts w:hAnsi="Arial" w:hint="eastAsia"/>
              </w:rPr>
              <w:t>間伐材</w:t>
            </w:r>
          </w:p>
        </w:tc>
        <w:tc>
          <w:tcPr>
            <w:tcW w:w="6256" w:type="dxa"/>
          </w:tcPr>
          <w:p w14:paraId="24EA4148" w14:textId="77777777" w:rsidR="00DE3095" w:rsidRPr="00044AB3" w:rsidRDefault="00DE3095" w:rsidP="0017730E">
            <w:pPr>
              <w:pStyle w:val="30"/>
              <w:rPr>
                <w:szCs w:val="22"/>
              </w:rPr>
            </w:pPr>
            <w:r w:rsidRPr="00044AB3">
              <w:rPr>
                <w:rFonts w:hint="eastAsia"/>
                <w:szCs w:val="22"/>
              </w:rPr>
              <w:t>【判断の基準】</w:t>
            </w:r>
          </w:p>
          <w:p w14:paraId="49D72AF7" w14:textId="77777777" w:rsidR="00DE3095" w:rsidRPr="00044AB3" w:rsidRDefault="00DE3095" w:rsidP="0017730E">
            <w:pPr>
              <w:pStyle w:val="a4"/>
              <w:ind w:left="241" w:hangingChars="100" w:hanging="220"/>
              <w:rPr>
                <w:rFonts w:hAnsi="Arial"/>
                <w:color w:val="auto"/>
                <w:szCs w:val="22"/>
              </w:rPr>
            </w:pPr>
            <w:r w:rsidRPr="00044AB3">
              <w:rPr>
                <w:rFonts w:hAnsi="Arial" w:hint="eastAsia"/>
                <w:color w:val="auto"/>
                <w:szCs w:val="22"/>
              </w:rPr>
              <w:t>①間伐材（林地残材・小径木等の再生資源を含む。）であって、有害な腐れ又は割れ等の欠陥がないこと。</w:t>
            </w:r>
          </w:p>
          <w:p w14:paraId="5E982E54" w14:textId="77777777" w:rsidR="00DE3095" w:rsidRPr="00044AB3" w:rsidRDefault="00DE3095" w:rsidP="0017730E">
            <w:pPr>
              <w:pStyle w:val="a4"/>
              <w:ind w:left="241" w:hangingChars="100" w:hanging="220"/>
              <w:rPr>
                <w:rFonts w:hAnsi="Arial"/>
                <w:color w:val="auto"/>
                <w:szCs w:val="22"/>
              </w:rPr>
            </w:pPr>
            <w:r w:rsidRPr="00044AB3">
              <w:rPr>
                <w:rFonts w:hAnsi="Arial" w:hint="eastAsia"/>
                <w:color w:val="auto"/>
                <w:szCs w:val="22"/>
              </w:rPr>
              <w:t>②林地残材・小径木等の再生資源以外の場合にあっては、伐採に当たって、原木の生産された国又は地域における森林に関する法令に照らして手続が適切になされたものであること。</w:t>
            </w:r>
          </w:p>
          <w:p w14:paraId="0F363C3D" w14:textId="77777777" w:rsidR="00DE3095" w:rsidRPr="00044AB3" w:rsidRDefault="00DE3095" w:rsidP="0017730E">
            <w:pPr>
              <w:pStyle w:val="a4"/>
              <w:ind w:left="241" w:hangingChars="100" w:hanging="220"/>
              <w:rPr>
                <w:rFonts w:hAnsi="Arial"/>
                <w:color w:val="auto"/>
                <w:szCs w:val="22"/>
              </w:rPr>
            </w:pPr>
          </w:p>
          <w:p w14:paraId="2EB19CF8" w14:textId="77777777" w:rsidR="00DE3095" w:rsidRPr="00044AB3" w:rsidRDefault="00DE3095" w:rsidP="0017730E">
            <w:pPr>
              <w:pStyle w:val="30"/>
              <w:rPr>
                <w:szCs w:val="22"/>
              </w:rPr>
            </w:pPr>
            <w:r w:rsidRPr="00044AB3">
              <w:rPr>
                <w:rFonts w:hint="eastAsia"/>
                <w:szCs w:val="22"/>
              </w:rPr>
              <w:t>【配慮事項】</w:t>
            </w:r>
          </w:p>
          <w:p w14:paraId="6EDFA165" w14:textId="77777777" w:rsidR="00DE3095" w:rsidRPr="00044AB3" w:rsidRDefault="00DE3095" w:rsidP="0017730E">
            <w:pPr>
              <w:pStyle w:val="a4"/>
              <w:ind w:left="231" w:hangingChars="100" w:hanging="210"/>
              <w:rPr>
                <w:rFonts w:hAnsi="Arial"/>
                <w:color w:val="auto"/>
                <w:sz w:val="21"/>
              </w:rPr>
            </w:pPr>
            <w:r w:rsidRPr="00044AB3">
              <w:rPr>
                <w:rFonts w:hAnsi="Arial" w:hint="eastAsia"/>
                <w:color w:val="auto"/>
                <w:sz w:val="21"/>
              </w:rPr>
              <w:t>○林地残材・小径木等の再生資源以外の場合にあっては、原料の原木は、持続可能な森林経営が営まれている森林から産出されたものであること。</w:t>
            </w:r>
          </w:p>
        </w:tc>
      </w:tr>
    </w:tbl>
    <w:p w14:paraId="654DE3BC" w14:textId="77777777" w:rsidR="00DE3095" w:rsidRPr="00044AB3" w:rsidRDefault="00DE3095" w:rsidP="00DE3095">
      <w:pPr>
        <w:spacing w:beforeLines="10" w:before="36" w:line="260" w:lineRule="exact"/>
        <w:ind w:left="210" w:hangingChars="105" w:hanging="210"/>
        <w:rPr>
          <w:rFonts w:ascii="ＭＳ ゴシック" w:eastAsia="ＭＳ ゴシック" w:hAnsi="Arial"/>
          <w:sz w:val="20"/>
        </w:rPr>
      </w:pPr>
      <w:r w:rsidRPr="00044AB3">
        <w:rPr>
          <w:rFonts w:ascii="ＭＳ ゴシック" w:eastAsia="ＭＳ ゴシック" w:hAnsi="Arial" w:hint="eastAsia"/>
          <w:sz w:val="20"/>
        </w:rPr>
        <w:t>備考）間伐材の原料となる原木についての合法性及び持続可能な森林経営が営まれている森林からの産出に係る確認を行う場合には、木材関連事業者にあっては、クリーンウッド法に則するとともに、林野庁作成の「木材・木材製品の合法性、持続可能性の証明のためのガイドライン（平成18年２月）」に準拠して行うものとする。また、木材関連事業者以外にあっては、同ガイドラインに準拠して行うものとする。</w:t>
      </w:r>
    </w:p>
    <w:p w14:paraId="78269BEE" w14:textId="77777777" w:rsidR="00DE3095" w:rsidRPr="00044AB3" w:rsidRDefault="00DE3095" w:rsidP="00DE3095">
      <w:pPr>
        <w:spacing w:afterLines="100" w:after="360" w:line="260" w:lineRule="exact"/>
        <w:ind w:leftChars="100" w:left="210" w:firstLineChars="105" w:firstLine="210"/>
        <w:rPr>
          <w:rFonts w:ascii="ＭＳ ゴシック" w:eastAsia="ＭＳ ゴシック" w:hAnsi="Arial"/>
          <w:sz w:val="20"/>
        </w:rPr>
      </w:pPr>
      <w:r w:rsidRPr="00044AB3">
        <w:rPr>
          <w:rFonts w:ascii="ＭＳ ゴシック" w:eastAsia="ＭＳ ゴシック" w:hAnsi="Arial" w:hint="eastAsia"/>
          <w:sz w:val="20"/>
        </w:rPr>
        <w:t>国等が調達するに当たっては、当該調達品目の合法性証明に係る業界等の運用状況等を勘案すること。</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7B6DA70B" w14:textId="77777777" w:rsidTr="0017730E">
        <w:trPr>
          <w:trHeight w:val="489"/>
          <w:jc w:val="center"/>
        </w:trPr>
        <w:tc>
          <w:tcPr>
            <w:tcW w:w="1300" w:type="dxa"/>
          </w:tcPr>
          <w:p w14:paraId="7C38E43B" w14:textId="77777777" w:rsidR="00DE3095" w:rsidRPr="00044AB3" w:rsidRDefault="00DE3095" w:rsidP="0017730E">
            <w:pPr>
              <w:pStyle w:val="ab"/>
              <w:rPr>
                <w:rFonts w:hAnsi="Arial"/>
              </w:rPr>
            </w:pPr>
            <w:r w:rsidRPr="00044AB3">
              <w:rPr>
                <w:rFonts w:hAnsi="Arial" w:hint="eastAsia"/>
              </w:rPr>
              <w:t>混合セメント</w:t>
            </w:r>
          </w:p>
        </w:tc>
        <w:tc>
          <w:tcPr>
            <w:tcW w:w="1516" w:type="dxa"/>
          </w:tcPr>
          <w:p w14:paraId="2D98A57E" w14:textId="77777777" w:rsidR="00DE3095" w:rsidRPr="00044AB3" w:rsidRDefault="00DE3095" w:rsidP="0017730E">
            <w:pPr>
              <w:pStyle w:val="ab"/>
              <w:rPr>
                <w:rFonts w:hAnsi="Arial"/>
              </w:rPr>
            </w:pPr>
            <w:r w:rsidRPr="00044AB3">
              <w:rPr>
                <w:rFonts w:hAnsi="Arial" w:hint="eastAsia"/>
              </w:rPr>
              <w:t>高炉セメント</w:t>
            </w:r>
          </w:p>
        </w:tc>
        <w:tc>
          <w:tcPr>
            <w:tcW w:w="6256" w:type="dxa"/>
          </w:tcPr>
          <w:p w14:paraId="5411A891" w14:textId="77777777" w:rsidR="00DE3095" w:rsidRPr="00044AB3" w:rsidRDefault="00DE3095" w:rsidP="0017730E">
            <w:pPr>
              <w:pStyle w:val="30"/>
              <w:rPr>
                <w:szCs w:val="22"/>
              </w:rPr>
            </w:pPr>
            <w:r w:rsidRPr="00044AB3">
              <w:rPr>
                <w:rFonts w:hint="eastAsia"/>
                <w:szCs w:val="22"/>
              </w:rPr>
              <w:t>【判断の基準】</w:t>
            </w:r>
          </w:p>
          <w:p w14:paraId="447C9BB1"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○高炉セメントであって、原料に30％を超える分量の高炉スラグが使用されていること。</w:t>
            </w:r>
          </w:p>
        </w:tc>
      </w:tr>
    </w:tbl>
    <w:p w14:paraId="38AE57B8" w14:textId="77777777" w:rsidR="00DE3095" w:rsidRPr="00044AB3" w:rsidRDefault="00DE3095" w:rsidP="00DE3095">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Arial" w:hint="eastAsia"/>
          <w:sz w:val="20"/>
        </w:rPr>
        <w:t>備考）「高炉セメント」については、JIS R 5211で規定されるB種及びC種に適合する資材は、本基準を満たす。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260B00D2" w14:textId="77777777" w:rsidTr="0017730E">
        <w:trPr>
          <w:trHeight w:val="489"/>
          <w:jc w:val="center"/>
        </w:trPr>
        <w:tc>
          <w:tcPr>
            <w:tcW w:w="1300" w:type="dxa"/>
          </w:tcPr>
          <w:p w14:paraId="1367F81A" w14:textId="77777777" w:rsidR="00DE3095" w:rsidRPr="00044AB3" w:rsidRDefault="00DE3095" w:rsidP="0017730E">
            <w:pPr>
              <w:pStyle w:val="ab"/>
              <w:rPr>
                <w:rFonts w:hAnsi="Arial"/>
              </w:rPr>
            </w:pPr>
            <w:r w:rsidRPr="00044AB3">
              <w:rPr>
                <w:rFonts w:hAnsi="Arial" w:hint="eastAsia"/>
              </w:rPr>
              <w:t>混合セメント</w:t>
            </w:r>
          </w:p>
        </w:tc>
        <w:tc>
          <w:tcPr>
            <w:tcW w:w="1516" w:type="dxa"/>
          </w:tcPr>
          <w:p w14:paraId="16A5B126" w14:textId="77777777" w:rsidR="00DE3095" w:rsidRPr="00044AB3" w:rsidRDefault="00DE3095" w:rsidP="0017730E">
            <w:pPr>
              <w:pStyle w:val="ab"/>
              <w:rPr>
                <w:rFonts w:hAnsi="Arial"/>
              </w:rPr>
            </w:pPr>
            <w:r w:rsidRPr="00044AB3">
              <w:rPr>
                <w:rFonts w:hAnsi="Arial" w:hint="eastAsia"/>
              </w:rPr>
              <w:t>フライアッシュセメント</w:t>
            </w:r>
          </w:p>
        </w:tc>
        <w:tc>
          <w:tcPr>
            <w:tcW w:w="6256" w:type="dxa"/>
          </w:tcPr>
          <w:p w14:paraId="6D89BF04" w14:textId="77777777" w:rsidR="00DE3095" w:rsidRPr="00044AB3" w:rsidRDefault="00DE3095" w:rsidP="0017730E">
            <w:pPr>
              <w:pStyle w:val="30"/>
              <w:rPr>
                <w:szCs w:val="22"/>
              </w:rPr>
            </w:pPr>
            <w:r w:rsidRPr="00044AB3">
              <w:rPr>
                <w:rFonts w:hint="eastAsia"/>
                <w:szCs w:val="22"/>
              </w:rPr>
              <w:t>【判断の基準】</w:t>
            </w:r>
          </w:p>
          <w:p w14:paraId="5871EFD7"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○フライアッシュセメントであって、原料に10％を超える分量のフライアッシュが使用されていること。</w:t>
            </w:r>
          </w:p>
        </w:tc>
      </w:tr>
    </w:tbl>
    <w:p w14:paraId="0F2B397B" w14:textId="77777777" w:rsidR="00DE3095" w:rsidRPr="00044AB3" w:rsidRDefault="00DE3095" w:rsidP="00DE3095">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Arial" w:hint="eastAsia"/>
          <w:sz w:val="20"/>
        </w:rPr>
        <w:t>備考）「フライアッシュセメント」については、JIS R 5213で規定されるB種及びC種に適合する資材は、本基準を満たす。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60CC1D48" w14:textId="77777777" w:rsidTr="0017730E">
        <w:trPr>
          <w:trHeight w:val="489"/>
          <w:jc w:val="center"/>
        </w:trPr>
        <w:tc>
          <w:tcPr>
            <w:tcW w:w="1300" w:type="dxa"/>
          </w:tcPr>
          <w:p w14:paraId="0848D836" w14:textId="77777777" w:rsidR="00DE3095" w:rsidRPr="00044AB3" w:rsidRDefault="00DE3095" w:rsidP="0017730E">
            <w:pPr>
              <w:pStyle w:val="ab"/>
              <w:rPr>
                <w:rFonts w:hAnsi="Arial"/>
              </w:rPr>
            </w:pPr>
            <w:r w:rsidRPr="00044AB3">
              <w:rPr>
                <w:rFonts w:hAnsi="Arial" w:hint="eastAsia"/>
              </w:rPr>
              <w:t>セメント</w:t>
            </w:r>
          </w:p>
        </w:tc>
        <w:tc>
          <w:tcPr>
            <w:tcW w:w="1516" w:type="dxa"/>
          </w:tcPr>
          <w:p w14:paraId="6D9B4FC1" w14:textId="77777777" w:rsidR="00DE3095" w:rsidRPr="00044AB3" w:rsidRDefault="00DE3095" w:rsidP="0017730E">
            <w:pPr>
              <w:pStyle w:val="ab"/>
              <w:rPr>
                <w:rFonts w:hAnsi="Arial"/>
              </w:rPr>
            </w:pPr>
            <w:r w:rsidRPr="00044AB3">
              <w:rPr>
                <w:rFonts w:hAnsi="Arial" w:hint="eastAsia"/>
              </w:rPr>
              <w:t>エコセメント</w:t>
            </w:r>
          </w:p>
        </w:tc>
        <w:tc>
          <w:tcPr>
            <w:tcW w:w="6256" w:type="dxa"/>
          </w:tcPr>
          <w:p w14:paraId="7A4F8B88" w14:textId="77777777" w:rsidR="00DE3095" w:rsidRPr="00044AB3" w:rsidRDefault="00DE3095" w:rsidP="0017730E">
            <w:pPr>
              <w:pStyle w:val="30"/>
              <w:rPr>
                <w:szCs w:val="22"/>
              </w:rPr>
            </w:pPr>
            <w:r w:rsidRPr="00044AB3">
              <w:rPr>
                <w:rFonts w:hint="eastAsia"/>
                <w:szCs w:val="22"/>
              </w:rPr>
              <w:t>【判断の基準】</w:t>
            </w:r>
          </w:p>
          <w:p w14:paraId="58A8DA50"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○都市ごみ焼却灰等を主原料とするセメントであって、製品1トンにつきこれらの廃棄物が乾燥ベースで500kg以上使用されていること。</w:t>
            </w:r>
          </w:p>
        </w:tc>
      </w:tr>
    </w:tbl>
    <w:p w14:paraId="118C346B" w14:textId="77777777" w:rsidR="00DE3095" w:rsidRPr="00044AB3" w:rsidRDefault="00DE3095" w:rsidP="00DE3095">
      <w:pPr>
        <w:snapToGrid w:val="0"/>
        <w:ind w:left="800" w:hangingChars="400" w:hanging="800"/>
        <w:rPr>
          <w:rFonts w:ascii="ＭＳ ゴシック" w:eastAsia="ＭＳ ゴシック" w:hAnsi="Arial"/>
          <w:sz w:val="20"/>
        </w:rPr>
      </w:pPr>
      <w:r w:rsidRPr="00044AB3">
        <w:rPr>
          <w:rFonts w:ascii="ＭＳ ゴシック" w:eastAsia="ＭＳ ゴシック" w:hAnsi="Arial" w:hint="eastAsia"/>
          <w:sz w:val="20"/>
        </w:rPr>
        <w:lastRenderedPageBreak/>
        <w:t>備考）１　「エコセメント」は、高強度を必要としないコンクリート構造物又はコンクリート製品において使用するものとする。</w:t>
      </w:r>
    </w:p>
    <w:p w14:paraId="4AC39781" w14:textId="77777777" w:rsidR="00DE3095" w:rsidRPr="00044AB3" w:rsidRDefault="00DE3095" w:rsidP="00DE3095">
      <w:pPr>
        <w:snapToGrid w:val="0"/>
        <w:spacing w:afterLines="100" w:after="360"/>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２　「エコセメント」については、JIS R 5214に適合する資材は、本基準を満たす。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74940370" w14:textId="77777777" w:rsidTr="0017730E">
        <w:trPr>
          <w:cantSplit/>
          <w:trHeight w:val="489"/>
          <w:jc w:val="center"/>
        </w:trPr>
        <w:tc>
          <w:tcPr>
            <w:tcW w:w="1300" w:type="dxa"/>
          </w:tcPr>
          <w:p w14:paraId="4C981744" w14:textId="77777777" w:rsidR="00DE3095" w:rsidRPr="00044AB3" w:rsidRDefault="00DE3095" w:rsidP="0017730E">
            <w:pPr>
              <w:pStyle w:val="ab"/>
              <w:rPr>
                <w:rFonts w:hAnsi="Arial"/>
              </w:rPr>
            </w:pPr>
            <w:r w:rsidRPr="00044AB3">
              <w:rPr>
                <w:rFonts w:hAnsi="Arial" w:hint="eastAsia"/>
              </w:rPr>
              <w:t>コンクリート及びコンクリート製品</w:t>
            </w:r>
          </w:p>
        </w:tc>
        <w:tc>
          <w:tcPr>
            <w:tcW w:w="1516" w:type="dxa"/>
          </w:tcPr>
          <w:p w14:paraId="01C158A9" w14:textId="77777777" w:rsidR="00DE3095" w:rsidRPr="00044AB3" w:rsidRDefault="00DE3095" w:rsidP="0017730E">
            <w:pPr>
              <w:pStyle w:val="ab"/>
              <w:rPr>
                <w:rFonts w:hAnsi="Arial"/>
              </w:rPr>
            </w:pPr>
            <w:r w:rsidRPr="00044AB3">
              <w:rPr>
                <w:rFonts w:hAnsi="Arial" w:hint="eastAsia"/>
              </w:rPr>
              <w:t>透水性コンクリート</w:t>
            </w:r>
          </w:p>
        </w:tc>
        <w:tc>
          <w:tcPr>
            <w:tcW w:w="6256" w:type="dxa"/>
          </w:tcPr>
          <w:p w14:paraId="7172ED69" w14:textId="77777777" w:rsidR="00DE3095" w:rsidRPr="00044AB3" w:rsidRDefault="00DE3095" w:rsidP="0017730E">
            <w:pPr>
              <w:pStyle w:val="30"/>
              <w:rPr>
                <w:szCs w:val="22"/>
              </w:rPr>
            </w:pPr>
            <w:r w:rsidRPr="00044AB3">
              <w:rPr>
                <w:rFonts w:hint="eastAsia"/>
                <w:szCs w:val="22"/>
              </w:rPr>
              <w:t>【判断の基準】</w:t>
            </w:r>
          </w:p>
          <w:p w14:paraId="610AC0D1" w14:textId="77777777" w:rsidR="00DE3095" w:rsidRPr="00044AB3" w:rsidRDefault="00DE3095" w:rsidP="0017730E">
            <w:pPr>
              <w:pStyle w:val="a4"/>
              <w:ind w:leftChars="0" w:left="220" w:hangingChars="100" w:hanging="220"/>
              <w:rPr>
                <w:rFonts w:hAnsi="Arial"/>
                <w:color w:val="auto"/>
                <w:sz w:val="21"/>
              </w:rPr>
            </w:pPr>
            <w:r w:rsidRPr="00044AB3">
              <w:rPr>
                <w:rFonts w:hAnsi="Arial" w:hint="eastAsia"/>
                <w:color w:val="auto"/>
                <w:szCs w:val="22"/>
              </w:rPr>
              <w:t>○透水係数 1×10</w:t>
            </w:r>
            <w:r w:rsidRPr="00044AB3">
              <w:rPr>
                <w:rFonts w:hAnsi="Arial" w:hint="eastAsia"/>
                <w:color w:val="auto"/>
                <w:szCs w:val="22"/>
                <w:vertAlign w:val="superscript"/>
              </w:rPr>
              <w:t>-2</w:t>
            </w:r>
            <w:r w:rsidRPr="00044AB3">
              <w:rPr>
                <w:rFonts w:hAnsi="Arial" w:hint="eastAsia"/>
                <w:color w:val="auto"/>
                <w:szCs w:val="22"/>
              </w:rPr>
              <w:t>cm/sec以上であること。</w:t>
            </w:r>
          </w:p>
        </w:tc>
      </w:tr>
    </w:tbl>
    <w:p w14:paraId="6D54E701" w14:textId="77777777" w:rsidR="00DE3095" w:rsidRPr="00044AB3" w:rsidRDefault="00DE3095" w:rsidP="00DE3095">
      <w:pPr>
        <w:pStyle w:val="af4"/>
        <w:spacing w:before="36" w:after="36" w:line="260" w:lineRule="exact"/>
        <w:ind w:left="800" w:hangingChars="400" w:hanging="800"/>
        <w:rPr>
          <w:rFonts w:ascii="ＭＳ ゴシック" w:eastAsia="ＭＳ ゴシック" w:hAnsi="Arial"/>
        </w:rPr>
      </w:pPr>
      <w:r w:rsidRPr="00044AB3">
        <w:rPr>
          <w:rFonts w:ascii="ＭＳ ゴシック" w:eastAsia="ＭＳ ゴシック" w:hAnsi="Arial" w:hint="eastAsia"/>
        </w:rPr>
        <w:t>備考）１　「透水性コンクリート」は、雨水を浸透させる必要がある場合に、高強度を必要としない部分において使用するものとする。</w:t>
      </w:r>
    </w:p>
    <w:p w14:paraId="6D2F135D" w14:textId="77777777" w:rsidR="00DE3095" w:rsidRPr="00044AB3" w:rsidRDefault="00DE3095" w:rsidP="00DE3095">
      <w:pPr>
        <w:spacing w:before="36" w:after="36" w:line="260" w:lineRule="exact"/>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２　「透水性コンクリート」については、JIS A 5371（プレキャスト無筋コンクリート製品 附属書B 舗装・境界ブロック類 推奨仕様B-1 平板）で規定される透水性平板に適合する資材は、本基準を満たす。</w:t>
      </w:r>
    </w:p>
    <w:p w14:paraId="4206B652" w14:textId="77777777" w:rsidR="00DE3095" w:rsidRPr="00044AB3" w:rsidRDefault="00DE3095" w:rsidP="00DE3095">
      <w:pPr>
        <w:spacing w:before="36" w:after="36" w:line="260" w:lineRule="exact"/>
        <w:rPr>
          <w:rFonts w:ascii="ＭＳ ゴシック" w:eastAsia="ＭＳ ゴシック" w:hAnsi="Arial"/>
          <w:sz w:val="20"/>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52DE9174" w14:textId="77777777" w:rsidTr="0017730E">
        <w:trPr>
          <w:cantSplit/>
          <w:trHeight w:val="454"/>
          <w:jc w:val="center"/>
        </w:trPr>
        <w:tc>
          <w:tcPr>
            <w:tcW w:w="1300" w:type="dxa"/>
            <w:shd w:val="clear" w:color="auto" w:fill="auto"/>
          </w:tcPr>
          <w:p w14:paraId="168D320C" w14:textId="77777777" w:rsidR="00DE3095" w:rsidRPr="00044AB3" w:rsidRDefault="00DE3095" w:rsidP="0017730E">
            <w:pPr>
              <w:pStyle w:val="ab"/>
              <w:rPr>
                <w:rFonts w:hAnsi="Arial"/>
              </w:rPr>
            </w:pPr>
            <w:r w:rsidRPr="00044AB3">
              <w:rPr>
                <w:rFonts w:hAnsi="Arial" w:hint="eastAsia"/>
              </w:rPr>
              <w:t>鉄鋼スラグ水和固化体</w:t>
            </w:r>
          </w:p>
        </w:tc>
        <w:tc>
          <w:tcPr>
            <w:tcW w:w="1516" w:type="dxa"/>
          </w:tcPr>
          <w:p w14:paraId="41C5AA0F" w14:textId="77777777" w:rsidR="00DE3095" w:rsidRPr="00044AB3" w:rsidRDefault="00DE3095" w:rsidP="0017730E">
            <w:pPr>
              <w:pStyle w:val="ab"/>
              <w:rPr>
                <w:rFonts w:hAnsi="Arial"/>
              </w:rPr>
            </w:pPr>
            <w:r w:rsidRPr="00044AB3">
              <w:rPr>
                <w:rFonts w:hAnsi="Arial" w:hint="eastAsia"/>
              </w:rPr>
              <w:t>鉄鋼スラグブロック</w:t>
            </w:r>
          </w:p>
        </w:tc>
        <w:tc>
          <w:tcPr>
            <w:tcW w:w="6256" w:type="dxa"/>
          </w:tcPr>
          <w:p w14:paraId="5719E806" w14:textId="77777777" w:rsidR="00DE3095" w:rsidRPr="00044AB3" w:rsidRDefault="00DE3095" w:rsidP="0017730E">
            <w:pPr>
              <w:pStyle w:val="30"/>
            </w:pPr>
            <w:r w:rsidRPr="00044AB3">
              <w:rPr>
                <w:rFonts w:hint="eastAsia"/>
              </w:rPr>
              <w:t>【判断の基準】</w:t>
            </w:r>
          </w:p>
          <w:p w14:paraId="17E72192" w14:textId="77777777" w:rsidR="00DE3095" w:rsidRPr="00044AB3" w:rsidRDefault="00DE3095" w:rsidP="0017730E">
            <w:pPr>
              <w:ind w:left="220" w:hangingChars="100" w:hanging="220"/>
              <w:rPr>
                <w:rFonts w:ascii="ＭＳ ゴシック" w:eastAsia="ＭＳ ゴシック" w:hAnsi="Arial"/>
                <w:sz w:val="22"/>
                <w:szCs w:val="22"/>
              </w:rPr>
            </w:pPr>
            <w:r w:rsidRPr="00044AB3">
              <w:rPr>
                <w:rFonts w:ascii="ＭＳ ゴシック" w:eastAsia="ＭＳ ゴシック" w:hAnsi="Arial" w:hint="eastAsia"/>
                <w:sz w:val="22"/>
                <w:szCs w:val="22"/>
              </w:rPr>
              <w:t>○骨材のうち別表に示された製鋼スラグを重量比で50％以上使用していること。かつ、結合材に高炉スラグ微粉末を使用していること。</w:t>
            </w:r>
          </w:p>
          <w:p w14:paraId="18FFAD64" w14:textId="77777777" w:rsidR="00DE3095" w:rsidRPr="00044AB3" w:rsidRDefault="00DE3095" w:rsidP="0017730E">
            <w:pPr>
              <w:ind w:left="210"/>
              <w:rPr>
                <w:rFonts w:ascii="ＭＳ ゴシック" w:eastAsia="ＭＳ ゴシック" w:hAnsi="Arial"/>
                <w:sz w:val="22"/>
                <w:szCs w:val="22"/>
              </w:rPr>
            </w:pPr>
          </w:p>
          <w:p w14:paraId="23AB9685" w14:textId="77777777" w:rsidR="00DE3095" w:rsidRPr="00044AB3" w:rsidRDefault="00DE3095" w:rsidP="0017730E">
            <w:pPr>
              <w:ind w:firstLineChars="200" w:firstLine="440"/>
              <w:rPr>
                <w:rFonts w:ascii="ＭＳ ゴシック" w:eastAsia="ＭＳ ゴシック" w:hAnsi="Arial"/>
                <w:sz w:val="22"/>
                <w:szCs w:val="22"/>
              </w:rPr>
            </w:pPr>
            <w:r w:rsidRPr="00044AB3">
              <w:rPr>
                <w:rFonts w:ascii="ＭＳ ゴシック" w:eastAsia="ＭＳ ゴシック" w:hAnsi="Arial" w:hint="eastAsia"/>
                <w:sz w:val="22"/>
                <w:szCs w:val="22"/>
              </w:rPr>
              <w:t>別表</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0"/>
            </w:tblGrid>
            <w:tr w:rsidR="00DE3095" w:rsidRPr="00044AB3" w14:paraId="678ABE9B" w14:textId="77777777" w:rsidTr="0017730E">
              <w:tc>
                <w:tcPr>
                  <w:tcW w:w="4730" w:type="dxa"/>
                </w:tcPr>
                <w:p w14:paraId="08BA20D8" w14:textId="77777777" w:rsidR="00DE3095" w:rsidRPr="00044AB3" w:rsidRDefault="00DE3095" w:rsidP="0017730E">
                  <w:pPr>
                    <w:jc w:val="center"/>
                    <w:rPr>
                      <w:rFonts w:ascii="ＭＳ ゴシック" w:eastAsia="ＭＳ ゴシック" w:hAnsi="Arial"/>
                      <w:sz w:val="22"/>
                      <w:szCs w:val="22"/>
                    </w:rPr>
                  </w:pPr>
                  <w:r w:rsidRPr="00044AB3">
                    <w:rPr>
                      <w:rFonts w:ascii="ＭＳ ゴシック" w:eastAsia="ＭＳ ゴシック" w:hAnsi="Arial" w:hint="eastAsia"/>
                      <w:sz w:val="22"/>
                      <w:szCs w:val="22"/>
                    </w:rPr>
                    <w:t>種　　類</w:t>
                  </w:r>
                </w:p>
              </w:tc>
            </w:tr>
            <w:tr w:rsidR="00DE3095" w:rsidRPr="00044AB3" w14:paraId="5123D567" w14:textId="77777777" w:rsidTr="0017730E">
              <w:tc>
                <w:tcPr>
                  <w:tcW w:w="4730" w:type="dxa"/>
                </w:tcPr>
                <w:p w14:paraId="50BF2CBB" w14:textId="77777777" w:rsidR="00DE3095" w:rsidRPr="00044AB3" w:rsidRDefault="00DE3095" w:rsidP="0017730E">
                  <w:pPr>
                    <w:rPr>
                      <w:rFonts w:ascii="ＭＳ ゴシック" w:eastAsia="ＭＳ ゴシック" w:hAnsi="Arial"/>
                      <w:sz w:val="22"/>
                      <w:szCs w:val="22"/>
                    </w:rPr>
                  </w:pPr>
                  <w:r w:rsidRPr="00044AB3">
                    <w:rPr>
                      <w:rFonts w:ascii="ＭＳ ゴシック" w:eastAsia="ＭＳ ゴシック" w:hAnsi="Arial" w:hint="eastAsia"/>
                      <w:sz w:val="22"/>
                      <w:szCs w:val="22"/>
                    </w:rPr>
                    <w:t>転炉スラグ（銑鉄予備処理スラグを含む）</w:t>
                  </w:r>
                </w:p>
              </w:tc>
            </w:tr>
            <w:tr w:rsidR="00DE3095" w:rsidRPr="00044AB3" w14:paraId="3D9620A1" w14:textId="77777777" w:rsidTr="0017730E">
              <w:tc>
                <w:tcPr>
                  <w:tcW w:w="4730" w:type="dxa"/>
                </w:tcPr>
                <w:p w14:paraId="66BEB798" w14:textId="77777777" w:rsidR="00DE3095" w:rsidRPr="00044AB3" w:rsidRDefault="00DE3095" w:rsidP="0017730E">
                  <w:pPr>
                    <w:rPr>
                      <w:rFonts w:ascii="ＭＳ ゴシック" w:eastAsia="ＭＳ ゴシック" w:hAnsi="Arial"/>
                      <w:sz w:val="22"/>
                      <w:szCs w:val="22"/>
                    </w:rPr>
                  </w:pPr>
                  <w:r w:rsidRPr="00044AB3">
                    <w:rPr>
                      <w:rFonts w:ascii="ＭＳ ゴシック" w:eastAsia="ＭＳ ゴシック" w:hAnsi="Arial" w:hint="eastAsia"/>
                      <w:sz w:val="22"/>
                      <w:szCs w:val="22"/>
                    </w:rPr>
                    <w:t>電気炉酸化スラグ</w:t>
                  </w:r>
                </w:p>
              </w:tc>
            </w:tr>
          </w:tbl>
          <w:p w14:paraId="436E953B" w14:textId="77777777" w:rsidR="00DE3095" w:rsidRPr="00044AB3" w:rsidRDefault="00DE3095" w:rsidP="0017730E">
            <w:pPr>
              <w:rPr>
                <w:rFonts w:ascii="ＭＳ ゴシック" w:eastAsia="ＭＳ ゴシック" w:hAnsi="Arial"/>
                <w:sz w:val="22"/>
                <w:szCs w:val="22"/>
              </w:rPr>
            </w:pPr>
          </w:p>
          <w:p w14:paraId="045FE2FC" w14:textId="77777777" w:rsidR="00DE3095" w:rsidRPr="00044AB3" w:rsidRDefault="00DE3095" w:rsidP="0017730E">
            <w:pPr>
              <w:pStyle w:val="30"/>
            </w:pPr>
            <w:r w:rsidRPr="00044AB3">
              <w:rPr>
                <w:rFonts w:hint="eastAsia"/>
              </w:rPr>
              <w:t>【配慮事項】</w:t>
            </w:r>
          </w:p>
          <w:p w14:paraId="6D939C42" w14:textId="77777777" w:rsidR="00DE3095" w:rsidRPr="00044AB3" w:rsidRDefault="00DE3095" w:rsidP="0017730E">
            <w:pPr>
              <w:pStyle w:val="a4"/>
              <w:rPr>
                <w:rFonts w:hAnsi="Arial"/>
                <w:color w:val="auto"/>
              </w:rPr>
            </w:pPr>
            <w:r w:rsidRPr="00044AB3">
              <w:rPr>
                <w:rFonts w:hAnsi="Arial" w:hint="eastAsia"/>
                <w:color w:val="auto"/>
                <w:kern w:val="0"/>
              </w:rPr>
              <w:t>○鉄鋼スラグの製造元及び販売元を把握できるものであること。</w:t>
            </w:r>
          </w:p>
        </w:tc>
      </w:tr>
      <w:tr w:rsidR="00DE3095" w:rsidRPr="00044AB3" w14:paraId="0357BFFF" w14:textId="77777777" w:rsidTr="0017730E">
        <w:trPr>
          <w:cantSplit/>
          <w:trHeight w:val="489"/>
          <w:jc w:val="center"/>
        </w:trPr>
        <w:tc>
          <w:tcPr>
            <w:tcW w:w="1300" w:type="dxa"/>
          </w:tcPr>
          <w:p w14:paraId="3F7EE42F" w14:textId="77777777" w:rsidR="00DE3095" w:rsidRPr="00044AB3" w:rsidRDefault="00DE3095" w:rsidP="0017730E">
            <w:pPr>
              <w:pStyle w:val="ab"/>
              <w:rPr>
                <w:rFonts w:hAnsi="Arial"/>
              </w:rPr>
            </w:pPr>
            <w:r w:rsidRPr="00044AB3">
              <w:rPr>
                <w:rFonts w:hAnsi="Arial" w:hint="eastAsia"/>
              </w:rPr>
              <w:t>吹付けコンクリート</w:t>
            </w:r>
          </w:p>
        </w:tc>
        <w:tc>
          <w:tcPr>
            <w:tcW w:w="1516" w:type="dxa"/>
          </w:tcPr>
          <w:p w14:paraId="0204BF23" w14:textId="77777777" w:rsidR="00DE3095" w:rsidRPr="00044AB3" w:rsidRDefault="00DE3095" w:rsidP="0017730E">
            <w:pPr>
              <w:pStyle w:val="ab"/>
              <w:rPr>
                <w:rFonts w:hAnsi="Arial"/>
              </w:rPr>
            </w:pPr>
            <w:r w:rsidRPr="00044AB3">
              <w:rPr>
                <w:rFonts w:hAnsi="Arial" w:hint="eastAsia"/>
              </w:rPr>
              <w:t>フライアッシュを用いた吹付けコンクリート</w:t>
            </w:r>
          </w:p>
        </w:tc>
        <w:tc>
          <w:tcPr>
            <w:tcW w:w="6256" w:type="dxa"/>
          </w:tcPr>
          <w:p w14:paraId="0B254FF3" w14:textId="77777777" w:rsidR="00DE3095" w:rsidRPr="00044AB3" w:rsidRDefault="00DE3095" w:rsidP="0017730E">
            <w:pPr>
              <w:pStyle w:val="30"/>
              <w:rPr>
                <w:szCs w:val="22"/>
              </w:rPr>
            </w:pPr>
            <w:r w:rsidRPr="00044AB3">
              <w:rPr>
                <w:rFonts w:hint="eastAsia"/>
                <w:szCs w:val="22"/>
              </w:rPr>
              <w:t>【判断の基準】</w:t>
            </w:r>
          </w:p>
          <w:p w14:paraId="3178D387" w14:textId="77777777" w:rsidR="00DE3095" w:rsidRPr="00044AB3" w:rsidRDefault="00DE3095" w:rsidP="0017730E">
            <w:pPr>
              <w:pStyle w:val="a4"/>
              <w:rPr>
                <w:rFonts w:hAnsi="Arial"/>
                <w:color w:val="auto"/>
                <w:sz w:val="21"/>
              </w:rPr>
            </w:pPr>
            <w:r w:rsidRPr="00044AB3">
              <w:rPr>
                <w:rFonts w:hAnsi="Arial" w:hint="eastAsia"/>
                <w:color w:val="auto"/>
                <w:szCs w:val="22"/>
              </w:rPr>
              <w:t>○</w:t>
            </w:r>
            <w:r w:rsidRPr="00044AB3">
              <w:rPr>
                <w:rFonts w:hAnsi="Arial" w:hint="eastAsia"/>
                <w:color w:val="auto"/>
              </w:rPr>
              <w:t>吹付けコンクリートであって、1ｍ</w:t>
            </w:r>
            <w:r w:rsidRPr="00044AB3">
              <w:rPr>
                <w:rFonts w:hAnsi="Arial" w:hint="eastAsia"/>
                <w:color w:val="auto"/>
                <w:vertAlign w:val="superscript"/>
              </w:rPr>
              <w:t>3</w:t>
            </w:r>
            <w:r w:rsidRPr="00044AB3">
              <w:rPr>
                <w:rFonts w:hAnsi="Arial" w:hint="eastAsia"/>
                <w:color w:val="auto"/>
              </w:rPr>
              <w:t>当たり100kg以上のフライアッシュが混和材として使用されていること。</w:t>
            </w:r>
          </w:p>
        </w:tc>
      </w:tr>
      <w:tr w:rsidR="00DE3095" w:rsidRPr="00044AB3" w14:paraId="760DC496" w14:textId="77777777" w:rsidTr="0017730E">
        <w:trPr>
          <w:cantSplit/>
          <w:trHeight w:val="489"/>
          <w:jc w:val="center"/>
        </w:trPr>
        <w:tc>
          <w:tcPr>
            <w:tcW w:w="1300" w:type="dxa"/>
            <w:vMerge w:val="restart"/>
          </w:tcPr>
          <w:p w14:paraId="586D5BAF" w14:textId="77777777" w:rsidR="00DE3095" w:rsidRPr="00044AB3" w:rsidRDefault="00DE3095" w:rsidP="0017730E">
            <w:pPr>
              <w:pStyle w:val="ab"/>
              <w:rPr>
                <w:rFonts w:hAnsi="Arial"/>
              </w:rPr>
            </w:pPr>
            <w:r w:rsidRPr="00044AB3">
              <w:rPr>
                <w:rFonts w:hAnsi="Arial" w:hint="eastAsia"/>
              </w:rPr>
              <w:t>塗料</w:t>
            </w:r>
          </w:p>
        </w:tc>
        <w:tc>
          <w:tcPr>
            <w:tcW w:w="1516" w:type="dxa"/>
          </w:tcPr>
          <w:p w14:paraId="76633A0D" w14:textId="77777777" w:rsidR="00DE3095" w:rsidRPr="00044AB3" w:rsidRDefault="00DE3095" w:rsidP="0017730E">
            <w:pPr>
              <w:pStyle w:val="ab"/>
              <w:rPr>
                <w:rFonts w:hAnsi="Arial"/>
              </w:rPr>
            </w:pPr>
            <w:r w:rsidRPr="00044AB3">
              <w:rPr>
                <w:rFonts w:hAnsi="Arial" w:hint="eastAsia"/>
              </w:rPr>
              <w:t>下塗用塗料（重防食）</w:t>
            </w:r>
          </w:p>
        </w:tc>
        <w:tc>
          <w:tcPr>
            <w:tcW w:w="6256" w:type="dxa"/>
          </w:tcPr>
          <w:p w14:paraId="57B6F56A" w14:textId="77777777" w:rsidR="00DE3095" w:rsidRPr="00044AB3" w:rsidRDefault="00DE3095" w:rsidP="0017730E">
            <w:pPr>
              <w:pStyle w:val="30"/>
              <w:rPr>
                <w:szCs w:val="22"/>
              </w:rPr>
            </w:pPr>
            <w:r w:rsidRPr="00044AB3">
              <w:rPr>
                <w:rFonts w:hint="eastAsia"/>
                <w:szCs w:val="22"/>
              </w:rPr>
              <w:t>【判断の基準】</w:t>
            </w:r>
          </w:p>
          <w:p w14:paraId="20F1C48B" w14:textId="77777777" w:rsidR="00DE3095" w:rsidRPr="00044AB3" w:rsidRDefault="00DE3095" w:rsidP="0017730E">
            <w:pPr>
              <w:pStyle w:val="a4"/>
              <w:rPr>
                <w:rFonts w:hAnsi="Arial"/>
                <w:color w:val="auto"/>
                <w:sz w:val="21"/>
              </w:rPr>
            </w:pPr>
            <w:r w:rsidRPr="00044AB3">
              <w:rPr>
                <w:rFonts w:hAnsi="Arial" w:hint="eastAsia"/>
                <w:color w:val="auto"/>
              </w:rPr>
              <w:t>○鉛又はクロムを含む顔料が配合されていないこと。</w:t>
            </w:r>
          </w:p>
        </w:tc>
      </w:tr>
      <w:tr w:rsidR="00DE3095" w:rsidRPr="00044AB3" w14:paraId="4398350B" w14:textId="77777777" w:rsidTr="0017730E">
        <w:trPr>
          <w:cantSplit/>
          <w:trHeight w:val="1189"/>
          <w:jc w:val="center"/>
        </w:trPr>
        <w:tc>
          <w:tcPr>
            <w:tcW w:w="1300" w:type="dxa"/>
            <w:vMerge/>
          </w:tcPr>
          <w:p w14:paraId="093BA243" w14:textId="77777777" w:rsidR="00DE3095" w:rsidRPr="00044AB3" w:rsidRDefault="00DE3095" w:rsidP="0017730E">
            <w:pPr>
              <w:pStyle w:val="ab"/>
              <w:rPr>
                <w:rFonts w:hAnsi="Arial"/>
              </w:rPr>
            </w:pPr>
          </w:p>
        </w:tc>
        <w:tc>
          <w:tcPr>
            <w:tcW w:w="1516" w:type="dxa"/>
            <w:tcBorders>
              <w:bottom w:val="single" w:sz="4" w:space="0" w:color="auto"/>
            </w:tcBorders>
          </w:tcPr>
          <w:p w14:paraId="4FCC89E1" w14:textId="77777777" w:rsidR="00DE3095" w:rsidRPr="00044AB3" w:rsidRDefault="00DE3095" w:rsidP="0017730E">
            <w:pPr>
              <w:pStyle w:val="ab"/>
              <w:rPr>
                <w:rFonts w:hAnsi="Arial"/>
              </w:rPr>
            </w:pPr>
            <w:r w:rsidRPr="00044AB3">
              <w:rPr>
                <w:rFonts w:hAnsi="Arial" w:hint="eastAsia"/>
              </w:rPr>
              <w:t>低揮発性有機溶剤型の路面標示用水性塗料</w:t>
            </w:r>
          </w:p>
        </w:tc>
        <w:tc>
          <w:tcPr>
            <w:tcW w:w="6256" w:type="dxa"/>
            <w:tcBorders>
              <w:bottom w:val="single" w:sz="4" w:space="0" w:color="auto"/>
            </w:tcBorders>
          </w:tcPr>
          <w:p w14:paraId="74D256A6" w14:textId="77777777" w:rsidR="00DE3095" w:rsidRPr="00044AB3" w:rsidRDefault="00DE3095" w:rsidP="0017730E">
            <w:pPr>
              <w:pStyle w:val="a4"/>
              <w:rPr>
                <w:rFonts w:hAnsi="Arial"/>
                <w:color w:val="auto"/>
                <w:szCs w:val="22"/>
              </w:rPr>
            </w:pPr>
            <w:r w:rsidRPr="00044AB3">
              <w:rPr>
                <w:rFonts w:hAnsi="Arial" w:hint="eastAsia"/>
                <w:color w:val="auto"/>
                <w:szCs w:val="22"/>
              </w:rPr>
              <w:t>【判断の基準】</w:t>
            </w:r>
          </w:p>
          <w:p w14:paraId="44531D4F" w14:textId="77777777" w:rsidR="00DE3095" w:rsidRPr="00044AB3" w:rsidRDefault="00DE3095" w:rsidP="0017730E">
            <w:pPr>
              <w:pStyle w:val="a4"/>
              <w:rPr>
                <w:rFonts w:hAnsi="Arial"/>
                <w:color w:val="auto"/>
              </w:rPr>
            </w:pPr>
            <w:r w:rsidRPr="00044AB3">
              <w:rPr>
                <w:rFonts w:hAnsi="Arial" w:hint="eastAsia"/>
                <w:color w:val="auto"/>
              </w:rPr>
              <w:t>○水性型の路面標示用塗料であって、揮発性有機溶剤（VOC）の含有率（塗料総質量に対する揮発性溶剤の質量の割合）が5％以下であること。</w:t>
            </w:r>
          </w:p>
        </w:tc>
      </w:tr>
      <w:tr w:rsidR="00DE3095" w:rsidRPr="00044AB3" w14:paraId="7845BD74" w14:textId="77777777" w:rsidTr="0017730E">
        <w:trPr>
          <w:cantSplit/>
          <w:trHeight w:val="489"/>
          <w:jc w:val="center"/>
        </w:trPr>
        <w:tc>
          <w:tcPr>
            <w:tcW w:w="1300" w:type="dxa"/>
            <w:vMerge/>
          </w:tcPr>
          <w:p w14:paraId="4137BC91" w14:textId="77777777" w:rsidR="00DE3095" w:rsidRPr="00044AB3" w:rsidRDefault="00DE3095" w:rsidP="0017730E">
            <w:pPr>
              <w:pStyle w:val="ab"/>
              <w:ind w:left="0"/>
              <w:rPr>
                <w:rFonts w:hAnsi="Arial"/>
              </w:rPr>
            </w:pPr>
          </w:p>
        </w:tc>
        <w:tc>
          <w:tcPr>
            <w:tcW w:w="1516" w:type="dxa"/>
          </w:tcPr>
          <w:p w14:paraId="1249CACA" w14:textId="77777777" w:rsidR="00DE3095" w:rsidRPr="00044AB3" w:rsidRDefault="00DE3095" w:rsidP="0017730E">
            <w:pPr>
              <w:pStyle w:val="ab"/>
              <w:rPr>
                <w:rFonts w:hAnsi="Arial"/>
              </w:rPr>
            </w:pPr>
            <w:r w:rsidRPr="00044AB3">
              <w:rPr>
                <w:rFonts w:hAnsi="Arial" w:hint="eastAsia"/>
              </w:rPr>
              <w:t>高日射反射率塗料</w:t>
            </w:r>
          </w:p>
        </w:tc>
        <w:tc>
          <w:tcPr>
            <w:tcW w:w="6256" w:type="dxa"/>
          </w:tcPr>
          <w:p w14:paraId="33F55F21" w14:textId="77777777" w:rsidR="00DE3095" w:rsidRPr="00044AB3" w:rsidRDefault="00DE3095" w:rsidP="0017730E">
            <w:pPr>
              <w:pStyle w:val="30"/>
              <w:rPr>
                <w:szCs w:val="22"/>
              </w:rPr>
            </w:pPr>
            <w:r w:rsidRPr="00044AB3">
              <w:rPr>
                <w:rFonts w:hint="eastAsia"/>
                <w:szCs w:val="22"/>
              </w:rPr>
              <w:t>【判断の基準】</w:t>
            </w:r>
          </w:p>
          <w:p w14:paraId="674F5438" w14:textId="77777777" w:rsidR="00DE3095" w:rsidRPr="00044AB3" w:rsidRDefault="00DE3095" w:rsidP="0017730E">
            <w:pPr>
              <w:pStyle w:val="a4"/>
              <w:rPr>
                <w:rFonts w:hAnsi="Arial"/>
                <w:color w:val="auto"/>
                <w:szCs w:val="22"/>
              </w:rPr>
            </w:pPr>
            <w:r w:rsidRPr="00044AB3">
              <w:rPr>
                <w:rFonts w:hAnsi="Arial" w:hint="eastAsia"/>
                <w:color w:val="auto"/>
                <w:szCs w:val="22"/>
              </w:rPr>
              <w:t>①近赤外波長域日射反射率が表に示す数値以上であること。</w:t>
            </w:r>
          </w:p>
          <w:p w14:paraId="695EE360" w14:textId="77777777" w:rsidR="00DE3095" w:rsidRPr="00044AB3" w:rsidRDefault="00DE3095" w:rsidP="0017730E">
            <w:pPr>
              <w:pStyle w:val="a4"/>
              <w:ind w:leftChars="0" w:left="220" w:hangingChars="100" w:hanging="220"/>
              <w:rPr>
                <w:rFonts w:hAnsi="Arial"/>
                <w:color w:val="auto"/>
                <w:sz w:val="21"/>
              </w:rPr>
            </w:pPr>
            <w:r w:rsidRPr="00044AB3">
              <w:rPr>
                <w:rFonts w:hAnsi="Arial" w:hint="eastAsia"/>
                <w:color w:val="auto"/>
                <w:szCs w:val="22"/>
              </w:rPr>
              <w:t>②近赤外波長域の日射反射率保持率の平均が80％以上であること。</w:t>
            </w:r>
          </w:p>
        </w:tc>
      </w:tr>
    </w:tbl>
    <w:p w14:paraId="2681F458" w14:textId="77777777" w:rsidR="00DE3095" w:rsidRPr="00044AB3" w:rsidRDefault="00DE3095" w:rsidP="00DE3095">
      <w:pPr>
        <w:snapToGrid w:val="0"/>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本項の判断の基準の対象とする高日射反射率塗料は、日射反射率の高い顔料を含有する塗料であり、建物の屋上・屋根等において、金属面等に塗装を施す工事に使用されるものとする。</w:t>
      </w:r>
    </w:p>
    <w:p w14:paraId="62878858" w14:textId="77777777" w:rsidR="00DE3095" w:rsidRPr="00044AB3" w:rsidRDefault="00DE3095" w:rsidP="00DE3095">
      <w:pPr>
        <w:snapToGrid w:val="0"/>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２　近赤外波長域日射反射率、明度L*値、日射反射率保持率の測定及び算出方法は、JIS K 5675による。</w:t>
      </w:r>
    </w:p>
    <w:p w14:paraId="0486708A" w14:textId="77777777" w:rsidR="00DE3095" w:rsidRPr="00044AB3" w:rsidRDefault="00DE3095" w:rsidP="00DE3095">
      <w:pPr>
        <w:snapToGrid w:val="0"/>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３　「高日射反射率塗料」については、JIS K 5675に適合する資材は、本基準を満たす。</w:t>
      </w:r>
    </w:p>
    <w:p w14:paraId="34980612" w14:textId="77777777" w:rsidR="00DE3095" w:rsidRPr="00044AB3" w:rsidRDefault="00DE3095" w:rsidP="00DE3095">
      <w:pPr>
        <w:snapToGrid w:val="0"/>
        <w:spacing w:beforeLines="100" w:before="360"/>
        <w:ind w:firstLineChars="420" w:firstLine="840"/>
        <w:rPr>
          <w:rFonts w:ascii="ＭＳ ゴシック" w:eastAsia="ＭＳ ゴシック" w:hAnsi="Arial"/>
          <w:sz w:val="20"/>
        </w:rPr>
      </w:pPr>
      <w:r w:rsidRPr="00044AB3">
        <w:rPr>
          <w:rFonts w:ascii="ＭＳ ゴシック" w:eastAsia="ＭＳ ゴシック" w:hAnsi="Arial" w:hint="eastAsia"/>
          <w:sz w:val="20"/>
        </w:rPr>
        <w:lastRenderedPageBreak/>
        <w:t>表　近赤外波長域日射反射率</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3065"/>
      </w:tblGrid>
      <w:tr w:rsidR="00DE3095" w:rsidRPr="00044AB3" w14:paraId="0293346D" w14:textId="77777777" w:rsidTr="0017730E">
        <w:tc>
          <w:tcPr>
            <w:tcW w:w="2695" w:type="dxa"/>
            <w:tcBorders>
              <w:top w:val="single" w:sz="4" w:space="0" w:color="auto"/>
              <w:left w:val="single" w:sz="4" w:space="0" w:color="auto"/>
              <w:bottom w:val="single" w:sz="4" w:space="0" w:color="auto"/>
              <w:right w:val="single" w:sz="4" w:space="0" w:color="auto"/>
            </w:tcBorders>
          </w:tcPr>
          <w:p w14:paraId="472DB34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明度L*値</w:t>
            </w:r>
          </w:p>
        </w:tc>
        <w:tc>
          <w:tcPr>
            <w:tcW w:w="3065" w:type="dxa"/>
            <w:tcBorders>
              <w:top w:val="single" w:sz="4" w:space="0" w:color="auto"/>
              <w:left w:val="single" w:sz="4" w:space="0" w:color="auto"/>
              <w:bottom w:val="single" w:sz="4" w:space="0" w:color="auto"/>
              <w:right w:val="single" w:sz="4" w:space="0" w:color="auto"/>
            </w:tcBorders>
          </w:tcPr>
          <w:p w14:paraId="3F42D93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近赤外波長域日射反射率（％）</w:t>
            </w:r>
          </w:p>
        </w:tc>
      </w:tr>
      <w:tr w:rsidR="00DE3095" w:rsidRPr="00044AB3" w14:paraId="488BFFB2" w14:textId="77777777" w:rsidTr="0017730E">
        <w:tc>
          <w:tcPr>
            <w:tcW w:w="2695" w:type="dxa"/>
            <w:tcBorders>
              <w:top w:val="single" w:sz="4" w:space="0" w:color="auto"/>
              <w:left w:val="single" w:sz="4" w:space="0" w:color="auto"/>
              <w:bottom w:val="single" w:sz="4" w:space="0" w:color="auto"/>
              <w:right w:val="single" w:sz="4" w:space="0" w:color="auto"/>
            </w:tcBorders>
          </w:tcPr>
          <w:p w14:paraId="644EE43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40.0以下</w:t>
            </w:r>
          </w:p>
        </w:tc>
        <w:tc>
          <w:tcPr>
            <w:tcW w:w="3065" w:type="dxa"/>
            <w:tcBorders>
              <w:top w:val="single" w:sz="4" w:space="0" w:color="auto"/>
              <w:left w:val="single" w:sz="4" w:space="0" w:color="auto"/>
              <w:bottom w:val="single" w:sz="4" w:space="0" w:color="auto"/>
              <w:right w:val="single" w:sz="4" w:space="0" w:color="auto"/>
            </w:tcBorders>
          </w:tcPr>
          <w:p w14:paraId="419692D6" w14:textId="77777777" w:rsidR="00DE3095" w:rsidRPr="00044AB3" w:rsidRDefault="00DE3095" w:rsidP="0017730E">
            <w:pPr>
              <w:ind w:leftChars="100" w:left="210"/>
              <w:rPr>
                <w:rFonts w:ascii="ＭＳ ゴシック" w:eastAsia="ＭＳ ゴシック" w:hAnsi="Arial"/>
                <w:sz w:val="20"/>
              </w:rPr>
            </w:pPr>
            <w:r w:rsidRPr="00044AB3">
              <w:rPr>
                <w:rFonts w:ascii="ＭＳ ゴシック" w:eastAsia="ＭＳ ゴシック" w:hAnsi="Arial" w:hint="eastAsia"/>
                <w:sz w:val="20"/>
              </w:rPr>
              <w:t>40.0</w:t>
            </w:r>
          </w:p>
        </w:tc>
      </w:tr>
      <w:tr w:rsidR="00DE3095" w:rsidRPr="00044AB3" w14:paraId="3BD2BAE2" w14:textId="77777777" w:rsidTr="0017730E">
        <w:tc>
          <w:tcPr>
            <w:tcW w:w="2695" w:type="dxa"/>
            <w:tcBorders>
              <w:top w:val="single" w:sz="4" w:space="0" w:color="auto"/>
              <w:left w:val="single" w:sz="4" w:space="0" w:color="auto"/>
              <w:bottom w:val="single" w:sz="4" w:space="0" w:color="auto"/>
              <w:right w:val="single" w:sz="4" w:space="0" w:color="auto"/>
            </w:tcBorders>
          </w:tcPr>
          <w:p w14:paraId="3DDD3558"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40.0を超え80.0未満</w:t>
            </w:r>
          </w:p>
        </w:tc>
        <w:tc>
          <w:tcPr>
            <w:tcW w:w="3065" w:type="dxa"/>
            <w:tcBorders>
              <w:top w:val="single" w:sz="4" w:space="0" w:color="auto"/>
              <w:left w:val="single" w:sz="4" w:space="0" w:color="auto"/>
              <w:bottom w:val="single" w:sz="4" w:space="0" w:color="auto"/>
              <w:right w:val="single" w:sz="4" w:space="0" w:color="auto"/>
            </w:tcBorders>
          </w:tcPr>
          <w:p w14:paraId="6A543719" w14:textId="77777777" w:rsidR="00DE3095" w:rsidRPr="00044AB3" w:rsidRDefault="00DE3095" w:rsidP="0017730E">
            <w:pPr>
              <w:ind w:leftChars="100" w:left="210"/>
              <w:rPr>
                <w:rFonts w:ascii="ＭＳ ゴシック" w:eastAsia="ＭＳ ゴシック" w:hAnsi="Arial"/>
                <w:sz w:val="20"/>
              </w:rPr>
            </w:pPr>
            <w:r w:rsidRPr="00044AB3">
              <w:rPr>
                <w:rFonts w:ascii="ＭＳ ゴシック" w:eastAsia="ＭＳ ゴシック" w:hAnsi="Arial" w:hint="eastAsia"/>
                <w:sz w:val="20"/>
              </w:rPr>
              <w:t>明度L*値の値</w:t>
            </w:r>
          </w:p>
        </w:tc>
      </w:tr>
      <w:tr w:rsidR="00DE3095" w:rsidRPr="00044AB3" w14:paraId="336168A6" w14:textId="77777777" w:rsidTr="0017730E">
        <w:tc>
          <w:tcPr>
            <w:tcW w:w="2695" w:type="dxa"/>
            <w:tcBorders>
              <w:top w:val="single" w:sz="4" w:space="0" w:color="auto"/>
              <w:left w:val="single" w:sz="4" w:space="0" w:color="auto"/>
              <w:bottom w:val="single" w:sz="4" w:space="0" w:color="auto"/>
              <w:right w:val="single" w:sz="4" w:space="0" w:color="auto"/>
            </w:tcBorders>
          </w:tcPr>
          <w:p w14:paraId="1E585329"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80.0以上</w:t>
            </w:r>
          </w:p>
        </w:tc>
        <w:tc>
          <w:tcPr>
            <w:tcW w:w="3065" w:type="dxa"/>
            <w:tcBorders>
              <w:top w:val="single" w:sz="4" w:space="0" w:color="auto"/>
              <w:left w:val="single" w:sz="4" w:space="0" w:color="auto"/>
              <w:bottom w:val="single" w:sz="4" w:space="0" w:color="auto"/>
              <w:right w:val="single" w:sz="4" w:space="0" w:color="auto"/>
            </w:tcBorders>
          </w:tcPr>
          <w:p w14:paraId="3D7B0451" w14:textId="77777777" w:rsidR="00DE3095" w:rsidRPr="00044AB3" w:rsidRDefault="00DE3095" w:rsidP="0017730E">
            <w:pPr>
              <w:ind w:leftChars="100" w:left="210"/>
              <w:rPr>
                <w:rFonts w:ascii="ＭＳ ゴシック" w:eastAsia="ＭＳ ゴシック" w:hAnsi="Arial"/>
                <w:sz w:val="20"/>
              </w:rPr>
            </w:pPr>
            <w:r w:rsidRPr="00044AB3">
              <w:rPr>
                <w:rFonts w:ascii="ＭＳ ゴシック" w:eastAsia="ＭＳ ゴシック" w:hAnsi="Arial" w:hint="eastAsia"/>
                <w:sz w:val="20"/>
              </w:rPr>
              <w:t>80.0</w:t>
            </w:r>
          </w:p>
        </w:tc>
      </w:tr>
    </w:tbl>
    <w:p w14:paraId="3AF87E40" w14:textId="77777777" w:rsidR="00DE3095" w:rsidRPr="00044AB3" w:rsidRDefault="00DE3095" w:rsidP="00DE3095">
      <w:pPr>
        <w:snapToGrid w:val="0"/>
        <w:spacing w:line="360" w:lineRule="atLeast"/>
        <w:rPr>
          <w:rFonts w:ascii="ＭＳ ゴシック" w:eastAsia="ＭＳ ゴシック" w:hAnsi="Arial"/>
        </w:rPr>
      </w:pPr>
    </w:p>
    <w:tbl>
      <w:tblPr>
        <w:tblW w:w="9125"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2"/>
        <w:gridCol w:w="1540"/>
        <w:gridCol w:w="6293"/>
      </w:tblGrid>
      <w:tr w:rsidR="00DE3095" w:rsidRPr="00044AB3" w14:paraId="1A600633" w14:textId="77777777" w:rsidTr="0017730E">
        <w:trPr>
          <w:trHeight w:val="489"/>
        </w:trPr>
        <w:tc>
          <w:tcPr>
            <w:tcW w:w="1292" w:type="dxa"/>
          </w:tcPr>
          <w:p w14:paraId="6A101DD6" w14:textId="77777777" w:rsidR="00DE3095" w:rsidRPr="00044AB3" w:rsidRDefault="00DE3095" w:rsidP="0017730E">
            <w:pPr>
              <w:pStyle w:val="ab"/>
              <w:rPr>
                <w:rFonts w:hAnsi="Arial"/>
              </w:rPr>
            </w:pPr>
            <w:r w:rsidRPr="00044AB3">
              <w:rPr>
                <w:rFonts w:hAnsi="Arial" w:hint="eastAsia"/>
              </w:rPr>
              <w:t>防水</w:t>
            </w:r>
          </w:p>
        </w:tc>
        <w:tc>
          <w:tcPr>
            <w:tcW w:w="1540" w:type="dxa"/>
          </w:tcPr>
          <w:p w14:paraId="07558A9D" w14:textId="77777777" w:rsidR="00DE3095" w:rsidRPr="00044AB3" w:rsidRDefault="00DE3095" w:rsidP="0017730E">
            <w:pPr>
              <w:pStyle w:val="ab"/>
              <w:rPr>
                <w:rFonts w:hAnsi="Arial"/>
              </w:rPr>
            </w:pPr>
            <w:r w:rsidRPr="00044AB3">
              <w:rPr>
                <w:rFonts w:hAnsi="Arial" w:hint="eastAsia"/>
              </w:rPr>
              <w:t>高日射反射率防水</w:t>
            </w:r>
          </w:p>
        </w:tc>
        <w:tc>
          <w:tcPr>
            <w:tcW w:w="6293" w:type="dxa"/>
          </w:tcPr>
          <w:p w14:paraId="77B363C7" w14:textId="77777777" w:rsidR="00DE3095" w:rsidRPr="00044AB3" w:rsidRDefault="00DE3095" w:rsidP="0017730E">
            <w:pPr>
              <w:pStyle w:val="a4"/>
              <w:rPr>
                <w:rFonts w:hAnsi="Arial"/>
                <w:color w:val="auto"/>
                <w:szCs w:val="22"/>
              </w:rPr>
            </w:pPr>
            <w:r w:rsidRPr="00044AB3">
              <w:rPr>
                <w:rFonts w:hAnsi="Arial" w:hint="eastAsia"/>
                <w:color w:val="auto"/>
                <w:szCs w:val="22"/>
              </w:rPr>
              <w:t>【判断の基準】</w:t>
            </w:r>
          </w:p>
          <w:p w14:paraId="3807B2B8" w14:textId="77777777" w:rsidR="00DE3095" w:rsidRPr="00044AB3" w:rsidRDefault="00DE3095" w:rsidP="0017730E">
            <w:pPr>
              <w:pStyle w:val="a4"/>
              <w:ind w:leftChars="0" w:left="220" w:hangingChars="100" w:hanging="220"/>
              <w:rPr>
                <w:rFonts w:hAnsi="Arial"/>
                <w:color w:val="auto"/>
                <w:sz w:val="21"/>
              </w:rPr>
            </w:pPr>
            <w:r w:rsidRPr="00044AB3">
              <w:rPr>
                <w:rFonts w:hAnsi="Arial" w:hint="eastAsia"/>
                <w:color w:val="auto"/>
                <w:szCs w:val="22"/>
              </w:rPr>
              <w:t>○近赤外域における日射反射率が50.0％以上であること。</w:t>
            </w:r>
          </w:p>
        </w:tc>
      </w:tr>
    </w:tbl>
    <w:p w14:paraId="70DAA5B2" w14:textId="77777777" w:rsidR="00DE3095" w:rsidRPr="00044AB3" w:rsidRDefault="00DE3095" w:rsidP="00DE3095">
      <w:pPr>
        <w:snapToGrid w:val="0"/>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本項の判断の基準の対象とする高日射反射率防水は、日射反射率の高い顔料が防水層の素材に含有されているもの又は日射反射率の高い顔料を有した塗料を防水層の仕上げとして施すものであり、建築の屋上・屋根等において使用されるものとする。</w:t>
      </w:r>
    </w:p>
    <w:p w14:paraId="0F138F55" w14:textId="77777777" w:rsidR="00DE3095" w:rsidRPr="00044AB3" w:rsidRDefault="00DE3095" w:rsidP="00DE3095">
      <w:pPr>
        <w:snapToGrid w:val="0"/>
        <w:ind w:leftChars="300" w:left="1430" w:hangingChars="400" w:hanging="800"/>
        <w:rPr>
          <w:rFonts w:ascii="ＭＳ ゴシック" w:eastAsia="ＭＳ ゴシック" w:hAnsi="Arial"/>
          <w:sz w:val="20"/>
        </w:rPr>
      </w:pPr>
      <w:r w:rsidRPr="00044AB3">
        <w:rPr>
          <w:rFonts w:ascii="ＭＳ ゴシック" w:eastAsia="ＭＳ ゴシック" w:hAnsi="Arial" w:hint="eastAsia"/>
          <w:sz w:val="20"/>
        </w:rPr>
        <w:t>２　日射反射率の求め方は、JIS K 5602に準じる。</w:t>
      </w:r>
    </w:p>
    <w:p w14:paraId="7C6E787B" w14:textId="77777777" w:rsidR="00DE3095" w:rsidRPr="00044AB3" w:rsidRDefault="00DE3095" w:rsidP="00DE3095">
      <w:pPr>
        <w:snapToGrid w:val="0"/>
        <w:spacing w:line="240" w:lineRule="exact"/>
        <w:rPr>
          <w:rFonts w:ascii="ＭＳ ゴシック" w:eastAsia="ＭＳ ゴシック" w:hAnsi="Arial"/>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9"/>
        <w:gridCol w:w="1516"/>
        <w:gridCol w:w="240"/>
        <w:gridCol w:w="3673"/>
        <w:gridCol w:w="2103"/>
        <w:gridCol w:w="241"/>
      </w:tblGrid>
      <w:tr w:rsidR="00DE3095" w:rsidRPr="00044AB3" w14:paraId="6A2F51BE" w14:textId="77777777" w:rsidTr="0017730E">
        <w:trPr>
          <w:cantSplit/>
          <w:trHeight w:val="3960"/>
          <w:jc w:val="center"/>
        </w:trPr>
        <w:tc>
          <w:tcPr>
            <w:tcW w:w="1299" w:type="dxa"/>
            <w:vMerge w:val="restart"/>
          </w:tcPr>
          <w:p w14:paraId="35110743" w14:textId="77777777" w:rsidR="00DE3095" w:rsidRPr="00044AB3" w:rsidRDefault="00DE3095" w:rsidP="0017730E">
            <w:pPr>
              <w:pStyle w:val="ab"/>
              <w:ind w:left="0"/>
              <w:rPr>
                <w:rFonts w:hAnsi="Arial"/>
              </w:rPr>
            </w:pPr>
            <w:r w:rsidRPr="00044AB3">
              <w:rPr>
                <w:rFonts w:hAnsi="Arial" w:hint="eastAsia"/>
              </w:rPr>
              <w:t>舗装材</w:t>
            </w:r>
          </w:p>
        </w:tc>
        <w:tc>
          <w:tcPr>
            <w:tcW w:w="1516" w:type="dxa"/>
            <w:vMerge w:val="restart"/>
          </w:tcPr>
          <w:p w14:paraId="6950637D" w14:textId="77777777" w:rsidR="00DE3095" w:rsidRPr="00044AB3" w:rsidRDefault="00DE3095" w:rsidP="0017730E">
            <w:pPr>
              <w:pStyle w:val="ab"/>
              <w:rPr>
                <w:rFonts w:hAnsi="Arial"/>
              </w:rPr>
            </w:pPr>
            <w:r w:rsidRPr="00044AB3">
              <w:rPr>
                <w:rFonts w:hAnsi="Arial" w:hint="eastAsia"/>
              </w:rPr>
              <w:t>再生材料を用いた舗装用ブロック（焼成）</w:t>
            </w:r>
          </w:p>
        </w:tc>
        <w:tc>
          <w:tcPr>
            <w:tcW w:w="6257" w:type="dxa"/>
            <w:gridSpan w:val="4"/>
            <w:tcBorders>
              <w:bottom w:val="nil"/>
            </w:tcBorders>
          </w:tcPr>
          <w:p w14:paraId="4C059D8F" w14:textId="77777777" w:rsidR="00DE3095" w:rsidRPr="00044AB3" w:rsidRDefault="00DE3095" w:rsidP="0017730E">
            <w:pPr>
              <w:pStyle w:val="30"/>
              <w:rPr>
                <w:szCs w:val="22"/>
              </w:rPr>
            </w:pPr>
            <w:r w:rsidRPr="00044AB3">
              <w:rPr>
                <w:rFonts w:hint="eastAsia"/>
                <w:szCs w:val="22"/>
              </w:rPr>
              <w:t>【判断の基準】</w:t>
            </w:r>
          </w:p>
          <w:p w14:paraId="0E7A470D"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①原料に再生材料（別表の左欄に掲げるものを原料として、同表の右欄に掲げる前処理方法に従って処理されたもの等）を用い、焼成されたものであること。</w:t>
            </w:r>
          </w:p>
          <w:p w14:paraId="040477DF"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②再生材料が原材料の重量比で20％以上（複数の材料が使用されている場合は、それらの材料の合計）使用されていること。ただし、再生材料の重量の算定において、通常利用している同一工場からの廃材の重量は除かれるものとする。</w:t>
            </w:r>
          </w:p>
          <w:p w14:paraId="3A7757B1"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③「土壌の汚染に係る環境基準」（平成３年環境庁告示第46号）の規定に従い、製品又は使用している再生材料の焼成品を2mm以下に粉砕したものにおいて、重金属等有害物質の溶出について問題のないこと。</w:t>
            </w:r>
          </w:p>
          <w:p w14:paraId="0F6BE530" w14:textId="77777777" w:rsidR="00DE3095" w:rsidRPr="00044AB3" w:rsidRDefault="00DE3095" w:rsidP="0017730E">
            <w:pPr>
              <w:pStyle w:val="a4"/>
              <w:ind w:leftChars="0" w:left="220" w:hangingChars="100" w:hanging="220"/>
              <w:rPr>
                <w:rFonts w:hAnsi="Arial"/>
                <w:color w:val="auto"/>
                <w:szCs w:val="22"/>
              </w:rPr>
            </w:pPr>
          </w:p>
          <w:p w14:paraId="39442BA5" w14:textId="77777777" w:rsidR="00DE3095" w:rsidRPr="00044AB3" w:rsidRDefault="00DE3095" w:rsidP="0017730E">
            <w:pPr>
              <w:pStyle w:val="a4"/>
              <w:rPr>
                <w:rFonts w:hAnsi="Arial"/>
                <w:color w:val="auto"/>
                <w:szCs w:val="22"/>
              </w:rPr>
            </w:pPr>
            <w:r w:rsidRPr="00044AB3">
              <w:rPr>
                <w:rFonts w:hAnsi="Arial" w:hint="eastAsia"/>
                <w:color w:val="auto"/>
                <w:szCs w:val="22"/>
              </w:rPr>
              <w:t>【配慮事項】</w:t>
            </w:r>
          </w:p>
          <w:p w14:paraId="074B1E2E" w14:textId="77777777" w:rsidR="00DE3095" w:rsidRPr="00044AB3" w:rsidRDefault="00DE3095" w:rsidP="0017730E">
            <w:pPr>
              <w:pStyle w:val="a4"/>
              <w:rPr>
                <w:rFonts w:hAnsi="Arial"/>
                <w:color w:val="auto"/>
                <w:szCs w:val="22"/>
              </w:rPr>
            </w:pPr>
            <w:r w:rsidRPr="00044AB3">
              <w:rPr>
                <w:rFonts w:hAnsi="Arial" w:hint="eastAsia"/>
                <w:color w:val="auto"/>
                <w:szCs w:val="22"/>
              </w:rPr>
              <w:t>○土壌汚染対策法（平成14年法律第53号）に関する規定に従い、製品又は使用している再生材料の焼成品を2mm以下に粉砕したものにおいて、重金属等有害物質の含有について問題のないこと。</w:t>
            </w:r>
          </w:p>
          <w:p w14:paraId="67D177E4" w14:textId="77777777" w:rsidR="00DE3095" w:rsidRPr="00044AB3" w:rsidRDefault="00DE3095" w:rsidP="0017730E">
            <w:pPr>
              <w:pStyle w:val="a4"/>
              <w:ind w:leftChars="0" w:left="220" w:hangingChars="100" w:hanging="220"/>
              <w:rPr>
                <w:rFonts w:hAnsi="Arial"/>
                <w:color w:val="auto"/>
                <w:szCs w:val="22"/>
              </w:rPr>
            </w:pPr>
          </w:p>
          <w:p w14:paraId="69F153F8" w14:textId="77777777" w:rsidR="00DE3095" w:rsidRPr="00044AB3" w:rsidRDefault="00DE3095" w:rsidP="0017730E">
            <w:pPr>
              <w:pStyle w:val="a0"/>
              <w:ind w:left="0"/>
              <w:rPr>
                <w:rFonts w:ascii="ＭＳ ゴシック" w:eastAsia="ＭＳ ゴシック" w:hAnsi="Arial"/>
              </w:rPr>
            </w:pPr>
            <w:r w:rsidRPr="00044AB3">
              <w:rPr>
                <w:rFonts w:ascii="ＭＳ ゴシック" w:eastAsia="ＭＳ ゴシック" w:hAnsi="Arial" w:hint="eastAsia"/>
                <w:sz w:val="20"/>
              </w:rPr>
              <w:t>別表</w:t>
            </w:r>
          </w:p>
        </w:tc>
      </w:tr>
      <w:tr w:rsidR="00DE3095" w:rsidRPr="00044AB3" w14:paraId="67E56858" w14:textId="77777777" w:rsidTr="0017730E">
        <w:trPr>
          <w:cantSplit/>
          <w:trHeight w:val="338"/>
          <w:jc w:val="center"/>
        </w:trPr>
        <w:tc>
          <w:tcPr>
            <w:tcW w:w="1299" w:type="dxa"/>
            <w:vMerge/>
          </w:tcPr>
          <w:p w14:paraId="345FE182" w14:textId="77777777" w:rsidR="00DE3095" w:rsidRPr="00044AB3" w:rsidRDefault="00DE3095" w:rsidP="0017730E">
            <w:pPr>
              <w:pStyle w:val="ab"/>
              <w:rPr>
                <w:rFonts w:hAnsi="Arial"/>
              </w:rPr>
            </w:pPr>
          </w:p>
        </w:tc>
        <w:tc>
          <w:tcPr>
            <w:tcW w:w="1516" w:type="dxa"/>
            <w:vMerge/>
          </w:tcPr>
          <w:p w14:paraId="5D5AF8E3" w14:textId="77777777" w:rsidR="00DE3095" w:rsidRPr="00044AB3" w:rsidRDefault="00DE3095" w:rsidP="0017730E">
            <w:pPr>
              <w:pStyle w:val="ab"/>
              <w:rPr>
                <w:rFonts w:hAnsi="Arial"/>
              </w:rPr>
            </w:pPr>
          </w:p>
        </w:tc>
        <w:tc>
          <w:tcPr>
            <w:tcW w:w="240" w:type="dxa"/>
            <w:vMerge w:val="restart"/>
            <w:tcBorders>
              <w:top w:val="nil"/>
              <w:right w:val="single" w:sz="6" w:space="0" w:color="auto"/>
            </w:tcBorders>
          </w:tcPr>
          <w:p w14:paraId="060B134E"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71F04DF5" w14:textId="77777777" w:rsidR="00DE3095" w:rsidRPr="00044AB3" w:rsidRDefault="00DE3095" w:rsidP="0017730E">
            <w:pPr>
              <w:pStyle w:val="a0"/>
              <w:ind w:left="0"/>
              <w:jc w:val="center"/>
              <w:rPr>
                <w:rFonts w:ascii="ＭＳ ゴシック" w:eastAsia="ＭＳ ゴシック" w:hAnsi="Arial"/>
              </w:rPr>
            </w:pPr>
            <w:r w:rsidRPr="00044AB3">
              <w:rPr>
                <w:rFonts w:ascii="ＭＳ ゴシック" w:eastAsia="ＭＳ ゴシック" w:hAnsi="Arial" w:hint="eastAsia"/>
                <w:sz w:val="20"/>
              </w:rPr>
              <w:t>再生材料の原料となるものの分類区分</w:t>
            </w:r>
          </w:p>
        </w:tc>
        <w:tc>
          <w:tcPr>
            <w:tcW w:w="2103" w:type="dxa"/>
            <w:tcBorders>
              <w:top w:val="single" w:sz="6" w:space="0" w:color="auto"/>
              <w:left w:val="single" w:sz="6" w:space="0" w:color="auto"/>
              <w:bottom w:val="single" w:sz="6" w:space="0" w:color="auto"/>
              <w:right w:val="single" w:sz="6" w:space="0" w:color="auto"/>
            </w:tcBorders>
          </w:tcPr>
          <w:p w14:paraId="2AEB99CE" w14:textId="77777777" w:rsidR="00DE3095" w:rsidRPr="00044AB3" w:rsidRDefault="00DE3095" w:rsidP="0017730E">
            <w:pPr>
              <w:pStyle w:val="a0"/>
              <w:ind w:left="0"/>
              <w:jc w:val="center"/>
              <w:rPr>
                <w:rFonts w:ascii="ＭＳ ゴシック" w:eastAsia="ＭＳ ゴシック" w:hAnsi="Arial"/>
              </w:rPr>
            </w:pPr>
            <w:r w:rsidRPr="00044AB3">
              <w:rPr>
                <w:rFonts w:ascii="ＭＳ ゴシック" w:eastAsia="ＭＳ ゴシック" w:hAnsi="Arial" w:hint="eastAsia"/>
                <w:sz w:val="20"/>
              </w:rPr>
              <w:t>前処理方法</w:t>
            </w:r>
          </w:p>
        </w:tc>
        <w:tc>
          <w:tcPr>
            <w:tcW w:w="241" w:type="dxa"/>
            <w:vMerge w:val="restart"/>
            <w:tcBorders>
              <w:top w:val="nil"/>
              <w:left w:val="single" w:sz="6" w:space="0" w:color="auto"/>
              <w:right w:val="single" w:sz="6" w:space="0" w:color="auto"/>
            </w:tcBorders>
          </w:tcPr>
          <w:p w14:paraId="2B783999" w14:textId="77777777" w:rsidR="00DE3095" w:rsidRPr="00044AB3" w:rsidRDefault="00DE3095" w:rsidP="0017730E">
            <w:pPr>
              <w:pStyle w:val="a0"/>
              <w:rPr>
                <w:rFonts w:ascii="ＭＳ ゴシック" w:eastAsia="ＭＳ ゴシック" w:hAnsi="Arial"/>
              </w:rPr>
            </w:pPr>
          </w:p>
          <w:p w14:paraId="3E465A2E" w14:textId="77777777" w:rsidR="00DE3095" w:rsidRPr="00044AB3" w:rsidRDefault="00DE3095" w:rsidP="0017730E">
            <w:pPr>
              <w:widowControl/>
              <w:jc w:val="left"/>
              <w:rPr>
                <w:rFonts w:ascii="ＭＳ ゴシック" w:eastAsia="ＭＳ ゴシック" w:hAnsi="Arial"/>
              </w:rPr>
            </w:pPr>
          </w:p>
          <w:p w14:paraId="2BFE6802" w14:textId="77777777" w:rsidR="00DE3095" w:rsidRPr="00044AB3" w:rsidRDefault="00DE3095" w:rsidP="0017730E">
            <w:pPr>
              <w:widowControl/>
              <w:jc w:val="left"/>
              <w:rPr>
                <w:rFonts w:ascii="ＭＳ ゴシック" w:eastAsia="ＭＳ ゴシック" w:hAnsi="Arial"/>
              </w:rPr>
            </w:pPr>
          </w:p>
          <w:p w14:paraId="59E8F1A3" w14:textId="77777777" w:rsidR="00DE3095" w:rsidRPr="00044AB3" w:rsidRDefault="00DE3095" w:rsidP="0017730E">
            <w:pPr>
              <w:widowControl/>
              <w:jc w:val="left"/>
              <w:rPr>
                <w:rFonts w:ascii="ＭＳ ゴシック" w:eastAsia="ＭＳ ゴシック" w:hAnsi="Arial"/>
              </w:rPr>
            </w:pPr>
          </w:p>
          <w:p w14:paraId="588ADD0B" w14:textId="77777777" w:rsidR="00DE3095" w:rsidRPr="00044AB3" w:rsidRDefault="00DE3095" w:rsidP="0017730E">
            <w:pPr>
              <w:widowControl/>
              <w:jc w:val="left"/>
              <w:rPr>
                <w:rFonts w:ascii="ＭＳ ゴシック" w:eastAsia="ＭＳ ゴシック" w:hAnsi="Arial"/>
              </w:rPr>
            </w:pPr>
          </w:p>
          <w:p w14:paraId="624EDF3D" w14:textId="77777777" w:rsidR="00DE3095" w:rsidRPr="00044AB3" w:rsidRDefault="00DE3095" w:rsidP="0017730E">
            <w:pPr>
              <w:widowControl/>
              <w:jc w:val="left"/>
              <w:rPr>
                <w:rFonts w:ascii="ＭＳ ゴシック" w:eastAsia="ＭＳ ゴシック" w:hAnsi="Arial"/>
              </w:rPr>
            </w:pPr>
          </w:p>
          <w:p w14:paraId="06D704C0" w14:textId="77777777" w:rsidR="00DE3095" w:rsidRPr="00044AB3" w:rsidRDefault="00DE3095" w:rsidP="0017730E">
            <w:pPr>
              <w:widowControl/>
              <w:jc w:val="left"/>
              <w:rPr>
                <w:rFonts w:ascii="ＭＳ ゴシック" w:eastAsia="ＭＳ ゴシック" w:hAnsi="Arial"/>
              </w:rPr>
            </w:pPr>
          </w:p>
          <w:p w14:paraId="01DDE836" w14:textId="77777777" w:rsidR="00DE3095" w:rsidRPr="00044AB3" w:rsidRDefault="00DE3095" w:rsidP="0017730E">
            <w:pPr>
              <w:widowControl/>
              <w:jc w:val="left"/>
              <w:rPr>
                <w:rFonts w:ascii="ＭＳ ゴシック" w:eastAsia="ＭＳ ゴシック" w:hAnsi="Arial"/>
              </w:rPr>
            </w:pPr>
          </w:p>
          <w:p w14:paraId="39220468" w14:textId="77777777" w:rsidR="00DE3095" w:rsidRPr="00044AB3" w:rsidRDefault="00DE3095" w:rsidP="0017730E">
            <w:pPr>
              <w:widowControl/>
              <w:jc w:val="left"/>
              <w:rPr>
                <w:rFonts w:ascii="ＭＳ ゴシック" w:eastAsia="ＭＳ ゴシック" w:hAnsi="Arial"/>
              </w:rPr>
            </w:pPr>
          </w:p>
          <w:p w14:paraId="690FEABD" w14:textId="77777777" w:rsidR="00DE3095" w:rsidRPr="00044AB3" w:rsidRDefault="00DE3095" w:rsidP="0017730E">
            <w:pPr>
              <w:widowControl/>
              <w:jc w:val="left"/>
              <w:rPr>
                <w:rFonts w:ascii="ＭＳ ゴシック" w:eastAsia="ＭＳ ゴシック" w:hAnsi="Arial"/>
              </w:rPr>
            </w:pPr>
          </w:p>
          <w:p w14:paraId="22AD4727" w14:textId="77777777" w:rsidR="00DE3095" w:rsidRPr="00044AB3" w:rsidRDefault="00DE3095" w:rsidP="0017730E">
            <w:pPr>
              <w:pStyle w:val="a0"/>
              <w:ind w:left="0"/>
              <w:rPr>
                <w:rFonts w:ascii="ＭＳ ゴシック" w:eastAsia="ＭＳ ゴシック" w:hAnsi="Arial"/>
              </w:rPr>
            </w:pPr>
          </w:p>
          <w:p w14:paraId="6C8F6B9F" w14:textId="77777777" w:rsidR="00DE3095" w:rsidRPr="00044AB3" w:rsidRDefault="00DE3095" w:rsidP="0017730E">
            <w:pPr>
              <w:pStyle w:val="a0"/>
              <w:ind w:left="0"/>
              <w:rPr>
                <w:rFonts w:ascii="ＭＳ ゴシック" w:eastAsia="ＭＳ ゴシック" w:hAnsi="Arial"/>
              </w:rPr>
            </w:pPr>
          </w:p>
          <w:p w14:paraId="5520A567" w14:textId="77777777" w:rsidR="00DE3095" w:rsidRPr="00044AB3" w:rsidRDefault="00DE3095" w:rsidP="0017730E">
            <w:pPr>
              <w:pStyle w:val="a0"/>
              <w:ind w:left="0"/>
              <w:rPr>
                <w:rFonts w:ascii="ＭＳ ゴシック" w:eastAsia="ＭＳ ゴシック" w:hAnsi="Arial"/>
              </w:rPr>
            </w:pPr>
          </w:p>
          <w:p w14:paraId="607636F5" w14:textId="77777777" w:rsidR="00DE3095" w:rsidRPr="00044AB3" w:rsidRDefault="00DE3095" w:rsidP="0017730E">
            <w:pPr>
              <w:pStyle w:val="a0"/>
              <w:ind w:left="0"/>
              <w:rPr>
                <w:rFonts w:ascii="ＭＳ ゴシック" w:eastAsia="ＭＳ ゴシック" w:hAnsi="Arial"/>
              </w:rPr>
            </w:pPr>
          </w:p>
          <w:p w14:paraId="32274D57" w14:textId="77777777" w:rsidR="00DE3095" w:rsidRPr="00044AB3" w:rsidRDefault="00DE3095" w:rsidP="0017730E">
            <w:pPr>
              <w:pStyle w:val="a0"/>
              <w:ind w:left="0"/>
              <w:rPr>
                <w:rFonts w:ascii="ＭＳ ゴシック" w:eastAsia="ＭＳ ゴシック" w:hAnsi="Arial"/>
              </w:rPr>
            </w:pPr>
          </w:p>
          <w:p w14:paraId="28CED182" w14:textId="77777777" w:rsidR="00DE3095" w:rsidRPr="00044AB3" w:rsidRDefault="00DE3095" w:rsidP="0017730E">
            <w:pPr>
              <w:pStyle w:val="a0"/>
              <w:ind w:left="0"/>
              <w:rPr>
                <w:rFonts w:ascii="ＭＳ ゴシック" w:eastAsia="ＭＳ ゴシック" w:hAnsi="Arial"/>
              </w:rPr>
            </w:pPr>
          </w:p>
          <w:p w14:paraId="214825F8" w14:textId="77777777" w:rsidR="00DE3095" w:rsidRPr="00044AB3" w:rsidRDefault="00DE3095" w:rsidP="0017730E">
            <w:pPr>
              <w:pStyle w:val="a0"/>
              <w:ind w:left="0"/>
              <w:rPr>
                <w:rFonts w:ascii="ＭＳ ゴシック" w:eastAsia="ＭＳ ゴシック" w:hAnsi="Arial"/>
              </w:rPr>
            </w:pPr>
          </w:p>
        </w:tc>
      </w:tr>
      <w:tr w:rsidR="00DE3095" w:rsidRPr="00044AB3" w14:paraId="2B0F0AEE" w14:textId="77777777" w:rsidTr="0017730E">
        <w:trPr>
          <w:cantSplit/>
          <w:trHeight w:val="113"/>
          <w:jc w:val="center"/>
        </w:trPr>
        <w:tc>
          <w:tcPr>
            <w:tcW w:w="1299" w:type="dxa"/>
            <w:vMerge/>
          </w:tcPr>
          <w:p w14:paraId="66E0DC39" w14:textId="77777777" w:rsidR="00DE3095" w:rsidRPr="00044AB3" w:rsidRDefault="00DE3095" w:rsidP="0017730E">
            <w:pPr>
              <w:pStyle w:val="ab"/>
              <w:rPr>
                <w:rFonts w:hAnsi="Arial"/>
              </w:rPr>
            </w:pPr>
          </w:p>
        </w:tc>
        <w:tc>
          <w:tcPr>
            <w:tcW w:w="1516" w:type="dxa"/>
            <w:vMerge/>
          </w:tcPr>
          <w:p w14:paraId="5B6D51E5" w14:textId="77777777" w:rsidR="00DE3095" w:rsidRPr="00044AB3" w:rsidRDefault="00DE3095" w:rsidP="0017730E">
            <w:pPr>
              <w:pStyle w:val="ab"/>
              <w:rPr>
                <w:rFonts w:hAnsi="Arial"/>
              </w:rPr>
            </w:pPr>
          </w:p>
        </w:tc>
        <w:tc>
          <w:tcPr>
            <w:tcW w:w="240" w:type="dxa"/>
            <w:vMerge/>
            <w:tcBorders>
              <w:right w:val="single" w:sz="6" w:space="0" w:color="auto"/>
            </w:tcBorders>
          </w:tcPr>
          <w:p w14:paraId="0BEB9A35"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688798D3" w14:textId="77777777" w:rsidR="00DE3095" w:rsidRPr="00044AB3" w:rsidRDefault="00DE3095" w:rsidP="0017730E">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採石及び窯業廃土</w:t>
            </w:r>
          </w:p>
        </w:tc>
        <w:tc>
          <w:tcPr>
            <w:tcW w:w="2103" w:type="dxa"/>
            <w:vMerge w:val="restart"/>
            <w:tcBorders>
              <w:top w:val="single" w:sz="6" w:space="0" w:color="auto"/>
              <w:left w:val="single" w:sz="6" w:space="0" w:color="auto"/>
              <w:right w:val="single" w:sz="6" w:space="0" w:color="auto"/>
            </w:tcBorders>
          </w:tcPr>
          <w:p w14:paraId="34FED1FC" w14:textId="77777777" w:rsidR="00DE3095" w:rsidRPr="00044AB3" w:rsidRDefault="00DE3095" w:rsidP="0017730E">
            <w:pPr>
              <w:pStyle w:val="a0"/>
              <w:ind w:left="0"/>
              <w:rPr>
                <w:rFonts w:ascii="ＭＳ ゴシック" w:eastAsia="ＭＳ ゴシック" w:hAnsi="Arial"/>
              </w:rPr>
            </w:pPr>
            <w:r w:rsidRPr="00044AB3">
              <w:rPr>
                <w:rFonts w:ascii="ＭＳ ゴシック" w:eastAsia="ＭＳ ゴシック" w:hAnsi="Arial" w:hint="eastAsia"/>
                <w:sz w:val="20"/>
              </w:rPr>
              <w:t>前処理方法によらず対象</w:t>
            </w:r>
          </w:p>
        </w:tc>
        <w:tc>
          <w:tcPr>
            <w:tcW w:w="241" w:type="dxa"/>
            <w:vMerge/>
            <w:tcBorders>
              <w:left w:val="single" w:sz="6" w:space="0" w:color="auto"/>
              <w:right w:val="single" w:sz="6" w:space="0" w:color="auto"/>
            </w:tcBorders>
          </w:tcPr>
          <w:p w14:paraId="2ECA89A3" w14:textId="77777777" w:rsidR="00DE3095" w:rsidRPr="00044AB3" w:rsidRDefault="00DE3095" w:rsidP="0017730E">
            <w:pPr>
              <w:pStyle w:val="a0"/>
              <w:rPr>
                <w:rFonts w:ascii="ＭＳ ゴシック" w:eastAsia="ＭＳ ゴシック" w:hAnsi="Arial"/>
              </w:rPr>
            </w:pPr>
          </w:p>
        </w:tc>
      </w:tr>
      <w:tr w:rsidR="00DE3095" w:rsidRPr="00044AB3" w14:paraId="733B0971" w14:textId="77777777" w:rsidTr="0017730E">
        <w:trPr>
          <w:cantSplit/>
          <w:trHeight w:val="113"/>
          <w:jc w:val="center"/>
        </w:trPr>
        <w:tc>
          <w:tcPr>
            <w:tcW w:w="1299" w:type="dxa"/>
            <w:vMerge/>
          </w:tcPr>
          <w:p w14:paraId="7B2328B2" w14:textId="77777777" w:rsidR="00DE3095" w:rsidRPr="00044AB3" w:rsidRDefault="00DE3095" w:rsidP="0017730E">
            <w:pPr>
              <w:pStyle w:val="ab"/>
              <w:rPr>
                <w:rFonts w:hAnsi="Arial"/>
              </w:rPr>
            </w:pPr>
          </w:p>
        </w:tc>
        <w:tc>
          <w:tcPr>
            <w:tcW w:w="1516" w:type="dxa"/>
            <w:vMerge/>
          </w:tcPr>
          <w:p w14:paraId="0EDD2582" w14:textId="77777777" w:rsidR="00DE3095" w:rsidRPr="00044AB3" w:rsidRDefault="00DE3095" w:rsidP="0017730E">
            <w:pPr>
              <w:pStyle w:val="ab"/>
              <w:rPr>
                <w:rFonts w:hAnsi="Arial"/>
              </w:rPr>
            </w:pPr>
          </w:p>
        </w:tc>
        <w:tc>
          <w:tcPr>
            <w:tcW w:w="240" w:type="dxa"/>
            <w:vMerge/>
            <w:tcBorders>
              <w:right w:val="single" w:sz="6" w:space="0" w:color="auto"/>
            </w:tcBorders>
          </w:tcPr>
          <w:p w14:paraId="54F4B4FB"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4ACFE955" w14:textId="77777777" w:rsidR="00DE3095" w:rsidRPr="00044AB3" w:rsidRDefault="00DE3095" w:rsidP="0017730E">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無機珪砂（キラ）</w:t>
            </w:r>
          </w:p>
        </w:tc>
        <w:tc>
          <w:tcPr>
            <w:tcW w:w="2103" w:type="dxa"/>
            <w:vMerge/>
            <w:tcBorders>
              <w:left w:val="single" w:sz="6" w:space="0" w:color="auto"/>
              <w:right w:val="single" w:sz="6" w:space="0" w:color="auto"/>
            </w:tcBorders>
          </w:tcPr>
          <w:p w14:paraId="25374E27" w14:textId="77777777" w:rsidR="00DE3095" w:rsidRPr="00044AB3" w:rsidRDefault="00DE3095" w:rsidP="0017730E">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55BDF3B3" w14:textId="77777777" w:rsidR="00DE3095" w:rsidRPr="00044AB3" w:rsidRDefault="00DE3095" w:rsidP="0017730E">
            <w:pPr>
              <w:pStyle w:val="a0"/>
              <w:rPr>
                <w:rFonts w:ascii="ＭＳ ゴシック" w:eastAsia="ＭＳ ゴシック" w:hAnsi="Arial"/>
              </w:rPr>
            </w:pPr>
          </w:p>
        </w:tc>
      </w:tr>
      <w:tr w:rsidR="00DE3095" w:rsidRPr="00044AB3" w14:paraId="7E76C05B" w14:textId="77777777" w:rsidTr="0017730E">
        <w:trPr>
          <w:cantSplit/>
          <w:trHeight w:val="113"/>
          <w:jc w:val="center"/>
        </w:trPr>
        <w:tc>
          <w:tcPr>
            <w:tcW w:w="1299" w:type="dxa"/>
            <w:vMerge/>
          </w:tcPr>
          <w:p w14:paraId="3AE63813" w14:textId="77777777" w:rsidR="00DE3095" w:rsidRPr="00044AB3" w:rsidRDefault="00DE3095" w:rsidP="0017730E">
            <w:pPr>
              <w:pStyle w:val="ab"/>
              <w:rPr>
                <w:rFonts w:hAnsi="Arial"/>
              </w:rPr>
            </w:pPr>
          </w:p>
        </w:tc>
        <w:tc>
          <w:tcPr>
            <w:tcW w:w="1516" w:type="dxa"/>
            <w:vMerge/>
          </w:tcPr>
          <w:p w14:paraId="2D020CD7" w14:textId="77777777" w:rsidR="00DE3095" w:rsidRPr="00044AB3" w:rsidRDefault="00DE3095" w:rsidP="0017730E">
            <w:pPr>
              <w:pStyle w:val="ab"/>
              <w:rPr>
                <w:rFonts w:hAnsi="Arial"/>
              </w:rPr>
            </w:pPr>
          </w:p>
        </w:tc>
        <w:tc>
          <w:tcPr>
            <w:tcW w:w="240" w:type="dxa"/>
            <w:vMerge/>
            <w:tcBorders>
              <w:right w:val="single" w:sz="6" w:space="0" w:color="auto"/>
            </w:tcBorders>
          </w:tcPr>
          <w:p w14:paraId="42B36913"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77D2D6FD" w14:textId="77777777" w:rsidR="00DE3095" w:rsidRPr="00044AB3" w:rsidRDefault="00DE3095" w:rsidP="0017730E">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鉄鋼スラグ</w:t>
            </w:r>
          </w:p>
        </w:tc>
        <w:tc>
          <w:tcPr>
            <w:tcW w:w="2103" w:type="dxa"/>
            <w:vMerge/>
            <w:tcBorders>
              <w:left w:val="single" w:sz="6" w:space="0" w:color="auto"/>
              <w:right w:val="single" w:sz="6" w:space="0" w:color="auto"/>
            </w:tcBorders>
          </w:tcPr>
          <w:p w14:paraId="6E8EA6FC" w14:textId="77777777" w:rsidR="00DE3095" w:rsidRPr="00044AB3" w:rsidRDefault="00DE3095" w:rsidP="0017730E">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71A91425" w14:textId="77777777" w:rsidR="00DE3095" w:rsidRPr="00044AB3" w:rsidRDefault="00DE3095" w:rsidP="0017730E">
            <w:pPr>
              <w:pStyle w:val="a0"/>
              <w:rPr>
                <w:rFonts w:ascii="ＭＳ ゴシック" w:eastAsia="ＭＳ ゴシック" w:hAnsi="Arial"/>
              </w:rPr>
            </w:pPr>
          </w:p>
        </w:tc>
      </w:tr>
      <w:tr w:rsidR="00DE3095" w:rsidRPr="00044AB3" w14:paraId="164057B1" w14:textId="77777777" w:rsidTr="0017730E">
        <w:trPr>
          <w:cantSplit/>
          <w:trHeight w:val="113"/>
          <w:jc w:val="center"/>
        </w:trPr>
        <w:tc>
          <w:tcPr>
            <w:tcW w:w="1299" w:type="dxa"/>
            <w:vMerge/>
          </w:tcPr>
          <w:p w14:paraId="2CBE5912" w14:textId="77777777" w:rsidR="00DE3095" w:rsidRPr="00044AB3" w:rsidRDefault="00DE3095" w:rsidP="0017730E">
            <w:pPr>
              <w:pStyle w:val="ab"/>
              <w:rPr>
                <w:rFonts w:hAnsi="Arial"/>
              </w:rPr>
            </w:pPr>
          </w:p>
        </w:tc>
        <w:tc>
          <w:tcPr>
            <w:tcW w:w="1516" w:type="dxa"/>
            <w:vMerge/>
          </w:tcPr>
          <w:p w14:paraId="1D6BE4AD" w14:textId="77777777" w:rsidR="00DE3095" w:rsidRPr="00044AB3" w:rsidRDefault="00DE3095" w:rsidP="0017730E">
            <w:pPr>
              <w:pStyle w:val="ab"/>
              <w:rPr>
                <w:rFonts w:hAnsi="Arial"/>
              </w:rPr>
            </w:pPr>
          </w:p>
        </w:tc>
        <w:tc>
          <w:tcPr>
            <w:tcW w:w="240" w:type="dxa"/>
            <w:vMerge/>
            <w:tcBorders>
              <w:right w:val="single" w:sz="6" w:space="0" w:color="auto"/>
            </w:tcBorders>
          </w:tcPr>
          <w:p w14:paraId="4F309238"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1566523A" w14:textId="77777777" w:rsidR="00DE3095" w:rsidRPr="00044AB3" w:rsidRDefault="00DE3095" w:rsidP="0017730E">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非鉄スラグ</w:t>
            </w:r>
          </w:p>
        </w:tc>
        <w:tc>
          <w:tcPr>
            <w:tcW w:w="2103" w:type="dxa"/>
            <w:vMerge/>
            <w:tcBorders>
              <w:left w:val="single" w:sz="6" w:space="0" w:color="auto"/>
              <w:right w:val="single" w:sz="6" w:space="0" w:color="auto"/>
            </w:tcBorders>
          </w:tcPr>
          <w:p w14:paraId="116D336B" w14:textId="77777777" w:rsidR="00DE3095" w:rsidRPr="00044AB3" w:rsidRDefault="00DE3095" w:rsidP="0017730E">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255A5A21" w14:textId="77777777" w:rsidR="00DE3095" w:rsidRPr="00044AB3" w:rsidRDefault="00DE3095" w:rsidP="0017730E">
            <w:pPr>
              <w:pStyle w:val="a0"/>
              <w:rPr>
                <w:rFonts w:ascii="ＭＳ ゴシック" w:eastAsia="ＭＳ ゴシック" w:hAnsi="Arial"/>
              </w:rPr>
            </w:pPr>
          </w:p>
        </w:tc>
      </w:tr>
      <w:tr w:rsidR="00DE3095" w:rsidRPr="00044AB3" w14:paraId="33E419F0" w14:textId="77777777" w:rsidTr="0017730E">
        <w:trPr>
          <w:cantSplit/>
          <w:trHeight w:val="113"/>
          <w:jc w:val="center"/>
        </w:trPr>
        <w:tc>
          <w:tcPr>
            <w:tcW w:w="1299" w:type="dxa"/>
            <w:vMerge/>
          </w:tcPr>
          <w:p w14:paraId="3D70E184" w14:textId="77777777" w:rsidR="00DE3095" w:rsidRPr="00044AB3" w:rsidRDefault="00DE3095" w:rsidP="0017730E">
            <w:pPr>
              <w:pStyle w:val="ab"/>
              <w:rPr>
                <w:rFonts w:hAnsi="Arial"/>
              </w:rPr>
            </w:pPr>
          </w:p>
        </w:tc>
        <w:tc>
          <w:tcPr>
            <w:tcW w:w="1516" w:type="dxa"/>
            <w:vMerge/>
          </w:tcPr>
          <w:p w14:paraId="2E8851FB" w14:textId="77777777" w:rsidR="00DE3095" w:rsidRPr="00044AB3" w:rsidRDefault="00DE3095" w:rsidP="0017730E">
            <w:pPr>
              <w:pStyle w:val="ab"/>
              <w:rPr>
                <w:rFonts w:hAnsi="Arial"/>
              </w:rPr>
            </w:pPr>
          </w:p>
        </w:tc>
        <w:tc>
          <w:tcPr>
            <w:tcW w:w="240" w:type="dxa"/>
            <w:vMerge/>
            <w:tcBorders>
              <w:right w:val="single" w:sz="6" w:space="0" w:color="auto"/>
            </w:tcBorders>
          </w:tcPr>
          <w:p w14:paraId="3EBDD988"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144F1DF6" w14:textId="77777777" w:rsidR="00DE3095" w:rsidRPr="00044AB3" w:rsidRDefault="00DE3095" w:rsidP="0017730E">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鋳物砂</w:t>
            </w:r>
          </w:p>
        </w:tc>
        <w:tc>
          <w:tcPr>
            <w:tcW w:w="2103" w:type="dxa"/>
            <w:vMerge/>
            <w:tcBorders>
              <w:left w:val="single" w:sz="6" w:space="0" w:color="auto"/>
              <w:right w:val="single" w:sz="6" w:space="0" w:color="auto"/>
            </w:tcBorders>
          </w:tcPr>
          <w:p w14:paraId="3A3D1AE5" w14:textId="77777777" w:rsidR="00DE3095" w:rsidRPr="00044AB3" w:rsidRDefault="00DE3095" w:rsidP="0017730E">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553D8354" w14:textId="77777777" w:rsidR="00DE3095" w:rsidRPr="00044AB3" w:rsidRDefault="00DE3095" w:rsidP="0017730E">
            <w:pPr>
              <w:pStyle w:val="a0"/>
              <w:rPr>
                <w:rFonts w:ascii="ＭＳ ゴシック" w:eastAsia="ＭＳ ゴシック" w:hAnsi="Arial"/>
              </w:rPr>
            </w:pPr>
          </w:p>
        </w:tc>
      </w:tr>
      <w:tr w:rsidR="00DE3095" w:rsidRPr="00044AB3" w14:paraId="719961CC" w14:textId="77777777" w:rsidTr="0017730E">
        <w:trPr>
          <w:cantSplit/>
          <w:trHeight w:val="113"/>
          <w:jc w:val="center"/>
        </w:trPr>
        <w:tc>
          <w:tcPr>
            <w:tcW w:w="1299" w:type="dxa"/>
            <w:vMerge/>
          </w:tcPr>
          <w:p w14:paraId="50C3DFA8" w14:textId="77777777" w:rsidR="00DE3095" w:rsidRPr="00044AB3" w:rsidRDefault="00DE3095" w:rsidP="0017730E">
            <w:pPr>
              <w:pStyle w:val="ab"/>
              <w:rPr>
                <w:rFonts w:hAnsi="Arial"/>
              </w:rPr>
            </w:pPr>
          </w:p>
        </w:tc>
        <w:tc>
          <w:tcPr>
            <w:tcW w:w="1516" w:type="dxa"/>
            <w:vMerge/>
          </w:tcPr>
          <w:p w14:paraId="05681736" w14:textId="77777777" w:rsidR="00DE3095" w:rsidRPr="00044AB3" w:rsidRDefault="00DE3095" w:rsidP="0017730E">
            <w:pPr>
              <w:pStyle w:val="ab"/>
              <w:rPr>
                <w:rFonts w:hAnsi="Arial"/>
              </w:rPr>
            </w:pPr>
          </w:p>
        </w:tc>
        <w:tc>
          <w:tcPr>
            <w:tcW w:w="240" w:type="dxa"/>
            <w:vMerge/>
            <w:tcBorders>
              <w:right w:val="single" w:sz="6" w:space="0" w:color="auto"/>
            </w:tcBorders>
          </w:tcPr>
          <w:p w14:paraId="054F2AAB"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49249080" w14:textId="77777777" w:rsidR="00DE3095" w:rsidRPr="00044AB3" w:rsidRDefault="00DE3095" w:rsidP="0017730E">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陶磁器屑</w:t>
            </w:r>
          </w:p>
        </w:tc>
        <w:tc>
          <w:tcPr>
            <w:tcW w:w="2103" w:type="dxa"/>
            <w:vMerge/>
            <w:tcBorders>
              <w:left w:val="single" w:sz="6" w:space="0" w:color="auto"/>
              <w:right w:val="single" w:sz="6" w:space="0" w:color="auto"/>
            </w:tcBorders>
          </w:tcPr>
          <w:p w14:paraId="1AC8690D" w14:textId="77777777" w:rsidR="00DE3095" w:rsidRPr="00044AB3" w:rsidRDefault="00DE3095" w:rsidP="0017730E">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1572D671" w14:textId="77777777" w:rsidR="00DE3095" w:rsidRPr="00044AB3" w:rsidRDefault="00DE3095" w:rsidP="0017730E">
            <w:pPr>
              <w:pStyle w:val="a0"/>
              <w:rPr>
                <w:rFonts w:ascii="ＭＳ ゴシック" w:eastAsia="ＭＳ ゴシック" w:hAnsi="Arial"/>
              </w:rPr>
            </w:pPr>
          </w:p>
        </w:tc>
      </w:tr>
      <w:tr w:rsidR="00DE3095" w:rsidRPr="00044AB3" w14:paraId="1588C9D8" w14:textId="77777777" w:rsidTr="0017730E">
        <w:trPr>
          <w:cantSplit/>
          <w:trHeight w:val="113"/>
          <w:jc w:val="center"/>
        </w:trPr>
        <w:tc>
          <w:tcPr>
            <w:tcW w:w="1299" w:type="dxa"/>
            <w:vMerge/>
          </w:tcPr>
          <w:p w14:paraId="2449CA85" w14:textId="77777777" w:rsidR="00DE3095" w:rsidRPr="00044AB3" w:rsidRDefault="00DE3095" w:rsidP="0017730E">
            <w:pPr>
              <w:pStyle w:val="ab"/>
              <w:rPr>
                <w:rFonts w:hAnsi="Arial"/>
              </w:rPr>
            </w:pPr>
          </w:p>
        </w:tc>
        <w:tc>
          <w:tcPr>
            <w:tcW w:w="1516" w:type="dxa"/>
            <w:vMerge/>
          </w:tcPr>
          <w:p w14:paraId="3DEB0A16" w14:textId="77777777" w:rsidR="00DE3095" w:rsidRPr="00044AB3" w:rsidRDefault="00DE3095" w:rsidP="0017730E">
            <w:pPr>
              <w:pStyle w:val="ab"/>
              <w:rPr>
                <w:rFonts w:hAnsi="Arial"/>
              </w:rPr>
            </w:pPr>
          </w:p>
        </w:tc>
        <w:tc>
          <w:tcPr>
            <w:tcW w:w="240" w:type="dxa"/>
            <w:vMerge/>
            <w:tcBorders>
              <w:right w:val="single" w:sz="6" w:space="0" w:color="auto"/>
            </w:tcBorders>
          </w:tcPr>
          <w:p w14:paraId="7CEEC98D"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6FB72513" w14:textId="77777777" w:rsidR="00DE3095" w:rsidRPr="00044AB3" w:rsidRDefault="00DE3095" w:rsidP="0017730E">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石炭灰</w:t>
            </w:r>
          </w:p>
        </w:tc>
        <w:tc>
          <w:tcPr>
            <w:tcW w:w="2103" w:type="dxa"/>
            <w:vMerge/>
            <w:tcBorders>
              <w:left w:val="single" w:sz="6" w:space="0" w:color="auto"/>
              <w:right w:val="single" w:sz="6" w:space="0" w:color="auto"/>
            </w:tcBorders>
          </w:tcPr>
          <w:p w14:paraId="601637AC" w14:textId="77777777" w:rsidR="00DE3095" w:rsidRPr="00044AB3" w:rsidRDefault="00DE3095" w:rsidP="0017730E">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4F629F5E" w14:textId="77777777" w:rsidR="00DE3095" w:rsidRPr="00044AB3" w:rsidRDefault="00DE3095" w:rsidP="0017730E">
            <w:pPr>
              <w:pStyle w:val="a0"/>
              <w:rPr>
                <w:rFonts w:ascii="ＭＳ ゴシック" w:eastAsia="ＭＳ ゴシック" w:hAnsi="Arial"/>
              </w:rPr>
            </w:pPr>
          </w:p>
        </w:tc>
      </w:tr>
      <w:tr w:rsidR="00DE3095" w:rsidRPr="00044AB3" w14:paraId="3E8FF4B5" w14:textId="77777777" w:rsidTr="0017730E">
        <w:trPr>
          <w:cantSplit/>
          <w:trHeight w:val="113"/>
          <w:jc w:val="center"/>
        </w:trPr>
        <w:tc>
          <w:tcPr>
            <w:tcW w:w="1299" w:type="dxa"/>
            <w:vMerge/>
          </w:tcPr>
          <w:p w14:paraId="3BB41E23" w14:textId="77777777" w:rsidR="00DE3095" w:rsidRPr="00044AB3" w:rsidRDefault="00DE3095" w:rsidP="0017730E">
            <w:pPr>
              <w:pStyle w:val="ab"/>
              <w:rPr>
                <w:rFonts w:hAnsi="Arial"/>
              </w:rPr>
            </w:pPr>
          </w:p>
        </w:tc>
        <w:tc>
          <w:tcPr>
            <w:tcW w:w="1516" w:type="dxa"/>
            <w:vMerge/>
          </w:tcPr>
          <w:p w14:paraId="07F5072D" w14:textId="77777777" w:rsidR="00DE3095" w:rsidRPr="00044AB3" w:rsidRDefault="00DE3095" w:rsidP="0017730E">
            <w:pPr>
              <w:pStyle w:val="ab"/>
              <w:rPr>
                <w:rFonts w:hAnsi="Arial"/>
              </w:rPr>
            </w:pPr>
          </w:p>
        </w:tc>
        <w:tc>
          <w:tcPr>
            <w:tcW w:w="240" w:type="dxa"/>
            <w:vMerge/>
            <w:tcBorders>
              <w:right w:val="single" w:sz="6" w:space="0" w:color="auto"/>
            </w:tcBorders>
          </w:tcPr>
          <w:p w14:paraId="5E20F062"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30B2D1CB" w14:textId="77777777" w:rsidR="00DE3095" w:rsidRPr="00044AB3" w:rsidRDefault="00DE3095" w:rsidP="0017730E">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建材廃材</w:t>
            </w:r>
          </w:p>
        </w:tc>
        <w:tc>
          <w:tcPr>
            <w:tcW w:w="2103" w:type="dxa"/>
            <w:vMerge/>
            <w:tcBorders>
              <w:left w:val="single" w:sz="6" w:space="0" w:color="auto"/>
              <w:right w:val="single" w:sz="6" w:space="0" w:color="auto"/>
            </w:tcBorders>
          </w:tcPr>
          <w:p w14:paraId="57272BB1" w14:textId="77777777" w:rsidR="00DE3095" w:rsidRPr="00044AB3" w:rsidRDefault="00DE3095" w:rsidP="0017730E">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14C40211" w14:textId="77777777" w:rsidR="00DE3095" w:rsidRPr="00044AB3" w:rsidRDefault="00DE3095" w:rsidP="0017730E">
            <w:pPr>
              <w:pStyle w:val="a0"/>
              <w:rPr>
                <w:rFonts w:ascii="ＭＳ ゴシック" w:eastAsia="ＭＳ ゴシック" w:hAnsi="Arial"/>
              </w:rPr>
            </w:pPr>
          </w:p>
        </w:tc>
      </w:tr>
      <w:tr w:rsidR="00DE3095" w:rsidRPr="00044AB3" w14:paraId="223F9C42" w14:textId="77777777" w:rsidTr="0017730E">
        <w:trPr>
          <w:cantSplit/>
          <w:trHeight w:val="113"/>
          <w:jc w:val="center"/>
        </w:trPr>
        <w:tc>
          <w:tcPr>
            <w:tcW w:w="1299" w:type="dxa"/>
            <w:vMerge/>
          </w:tcPr>
          <w:p w14:paraId="33AB95E0" w14:textId="77777777" w:rsidR="00DE3095" w:rsidRPr="00044AB3" w:rsidRDefault="00DE3095" w:rsidP="0017730E">
            <w:pPr>
              <w:pStyle w:val="ab"/>
              <w:rPr>
                <w:rFonts w:hAnsi="Arial"/>
              </w:rPr>
            </w:pPr>
          </w:p>
        </w:tc>
        <w:tc>
          <w:tcPr>
            <w:tcW w:w="1516" w:type="dxa"/>
            <w:vMerge/>
          </w:tcPr>
          <w:p w14:paraId="58A18F36" w14:textId="77777777" w:rsidR="00DE3095" w:rsidRPr="00044AB3" w:rsidRDefault="00DE3095" w:rsidP="0017730E">
            <w:pPr>
              <w:pStyle w:val="ab"/>
              <w:rPr>
                <w:rFonts w:hAnsi="Arial"/>
              </w:rPr>
            </w:pPr>
          </w:p>
        </w:tc>
        <w:tc>
          <w:tcPr>
            <w:tcW w:w="240" w:type="dxa"/>
            <w:vMerge/>
            <w:tcBorders>
              <w:right w:val="single" w:sz="6" w:space="0" w:color="auto"/>
            </w:tcBorders>
          </w:tcPr>
          <w:p w14:paraId="48FFE67B"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1C39CAB0" w14:textId="77777777" w:rsidR="00DE3095" w:rsidRPr="00044AB3" w:rsidRDefault="00DE3095" w:rsidP="0017730E">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廃ガラス（無色及び茶色の廃ガラスびんを除く。）</w:t>
            </w:r>
          </w:p>
        </w:tc>
        <w:tc>
          <w:tcPr>
            <w:tcW w:w="2103" w:type="dxa"/>
            <w:vMerge/>
            <w:tcBorders>
              <w:left w:val="single" w:sz="6" w:space="0" w:color="auto"/>
              <w:right w:val="single" w:sz="6" w:space="0" w:color="auto"/>
            </w:tcBorders>
          </w:tcPr>
          <w:p w14:paraId="702178C8" w14:textId="77777777" w:rsidR="00DE3095" w:rsidRPr="00044AB3" w:rsidRDefault="00DE3095" w:rsidP="0017730E">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4F238F5C" w14:textId="77777777" w:rsidR="00DE3095" w:rsidRPr="00044AB3" w:rsidRDefault="00DE3095" w:rsidP="0017730E">
            <w:pPr>
              <w:pStyle w:val="a0"/>
              <w:rPr>
                <w:rFonts w:ascii="ＭＳ ゴシック" w:eastAsia="ＭＳ ゴシック" w:hAnsi="Arial"/>
              </w:rPr>
            </w:pPr>
          </w:p>
        </w:tc>
      </w:tr>
      <w:tr w:rsidR="00DE3095" w:rsidRPr="00044AB3" w14:paraId="208FEF11" w14:textId="77777777" w:rsidTr="0017730E">
        <w:trPr>
          <w:cantSplit/>
          <w:trHeight w:val="113"/>
          <w:jc w:val="center"/>
        </w:trPr>
        <w:tc>
          <w:tcPr>
            <w:tcW w:w="1299" w:type="dxa"/>
            <w:vMerge/>
          </w:tcPr>
          <w:p w14:paraId="7D5A4FAA" w14:textId="77777777" w:rsidR="00DE3095" w:rsidRPr="00044AB3" w:rsidRDefault="00DE3095" w:rsidP="0017730E">
            <w:pPr>
              <w:pStyle w:val="ab"/>
              <w:rPr>
                <w:rFonts w:hAnsi="Arial"/>
              </w:rPr>
            </w:pPr>
          </w:p>
        </w:tc>
        <w:tc>
          <w:tcPr>
            <w:tcW w:w="1516" w:type="dxa"/>
            <w:vMerge/>
          </w:tcPr>
          <w:p w14:paraId="0CAF15BC" w14:textId="77777777" w:rsidR="00DE3095" w:rsidRPr="00044AB3" w:rsidRDefault="00DE3095" w:rsidP="0017730E">
            <w:pPr>
              <w:pStyle w:val="ab"/>
              <w:rPr>
                <w:rFonts w:hAnsi="Arial"/>
              </w:rPr>
            </w:pPr>
          </w:p>
        </w:tc>
        <w:tc>
          <w:tcPr>
            <w:tcW w:w="240" w:type="dxa"/>
            <w:vMerge/>
            <w:tcBorders>
              <w:right w:val="single" w:sz="6" w:space="0" w:color="auto"/>
            </w:tcBorders>
          </w:tcPr>
          <w:p w14:paraId="33E19335"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6FD91DC9" w14:textId="77777777" w:rsidR="00DE3095" w:rsidRPr="00044AB3" w:rsidRDefault="00DE3095" w:rsidP="0017730E">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製紙スラッジ</w:t>
            </w:r>
          </w:p>
        </w:tc>
        <w:tc>
          <w:tcPr>
            <w:tcW w:w="2103" w:type="dxa"/>
            <w:vMerge/>
            <w:tcBorders>
              <w:left w:val="single" w:sz="6" w:space="0" w:color="auto"/>
              <w:right w:val="single" w:sz="6" w:space="0" w:color="auto"/>
            </w:tcBorders>
          </w:tcPr>
          <w:p w14:paraId="7758976F" w14:textId="77777777" w:rsidR="00DE3095" w:rsidRPr="00044AB3" w:rsidRDefault="00DE3095" w:rsidP="0017730E">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1CB6816D" w14:textId="77777777" w:rsidR="00DE3095" w:rsidRPr="00044AB3" w:rsidRDefault="00DE3095" w:rsidP="0017730E">
            <w:pPr>
              <w:pStyle w:val="a0"/>
              <w:rPr>
                <w:rFonts w:ascii="ＭＳ ゴシック" w:eastAsia="ＭＳ ゴシック" w:hAnsi="Arial"/>
              </w:rPr>
            </w:pPr>
          </w:p>
        </w:tc>
      </w:tr>
      <w:tr w:rsidR="00DE3095" w:rsidRPr="00044AB3" w14:paraId="1FDD62A1" w14:textId="77777777" w:rsidTr="0017730E">
        <w:trPr>
          <w:cantSplit/>
          <w:trHeight w:val="113"/>
          <w:jc w:val="center"/>
        </w:trPr>
        <w:tc>
          <w:tcPr>
            <w:tcW w:w="1299" w:type="dxa"/>
            <w:vMerge/>
          </w:tcPr>
          <w:p w14:paraId="4CD3290E" w14:textId="77777777" w:rsidR="00DE3095" w:rsidRPr="00044AB3" w:rsidRDefault="00DE3095" w:rsidP="0017730E">
            <w:pPr>
              <w:pStyle w:val="ab"/>
              <w:rPr>
                <w:rFonts w:hAnsi="Arial"/>
              </w:rPr>
            </w:pPr>
          </w:p>
        </w:tc>
        <w:tc>
          <w:tcPr>
            <w:tcW w:w="1516" w:type="dxa"/>
            <w:vMerge/>
          </w:tcPr>
          <w:p w14:paraId="5BDADBAC" w14:textId="77777777" w:rsidR="00DE3095" w:rsidRPr="00044AB3" w:rsidRDefault="00DE3095" w:rsidP="0017730E">
            <w:pPr>
              <w:pStyle w:val="ab"/>
              <w:rPr>
                <w:rFonts w:hAnsi="Arial"/>
              </w:rPr>
            </w:pPr>
          </w:p>
        </w:tc>
        <w:tc>
          <w:tcPr>
            <w:tcW w:w="240" w:type="dxa"/>
            <w:vMerge/>
            <w:tcBorders>
              <w:right w:val="single" w:sz="6" w:space="0" w:color="auto"/>
            </w:tcBorders>
          </w:tcPr>
          <w:p w14:paraId="762A2A4D"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4AA5BD7D" w14:textId="77777777" w:rsidR="00DE3095" w:rsidRPr="00044AB3" w:rsidRDefault="00DE3095" w:rsidP="0017730E">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アルミスラッジ</w:t>
            </w:r>
          </w:p>
        </w:tc>
        <w:tc>
          <w:tcPr>
            <w:tcW w:w="2103" w:type="dxa"/>
            <w:vMerge/>
            <w:tcBorders>
              <w:left w:val="single" w:sz="6" w:space="0" w:color="auto"/>
              <w:right w:val="single" w:sz="6" w:space="0" w:color="auto"/>
            </w:tcBorders>
          </w:tcPr>
          <w:p w14:paraId="53634571" w14:textId="77777777" w:rsidR="00DE3095" w:rsidRPr="00044AB3" w:rsidRDefault="00DE3095" w:rsidP="0017730E">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226BE282" w14:textId="77777777" w:rsidR="00DE3095" w:rsidRPr="00044AB3" w:rsidRDefault="00DE3095" w:rsidP="0017730E">
            <w:pPr>
              <w:pStyle w:val="a0"/>
              <w:rPr>
                <w:rFonts w:ascii="ＭＳ ゴシック" w:eastAsia="ＭＳ ゴシック" w:hAnsi="Arial"/>
              </w:rPr>
            </w:pPr>
          </w:p>
        </w:tc>
      </w:tr>
      <w:tr w:rsidR="00DE3095" w:rsidRPr="00044AB3" w14:paraId="61B66790" w14:textId="77777777" w:rsidTr="0017730E">
        <w:trPr>
          <w:cantSplit/>
          <w:trHeight w:val="113"/>
          <w:jc w:val="center"/>
        </w:trPr>
        <w:tc>
          <w:tcPr>
            <w:tcW w:w="1299" w:type="dxa"/>
            <w:vMerge/>
          </w:tcPr>
          <w:p w14:paraId="0B1D8652" w14:textId="77777777" w:rsidR="00DE3095" w:rsidRPr="00044AB3" w:rsidRDefault="00DE3095" w:rsidP="0017730E">
            <w:pPr>
              <w:pStyle w:val="ab"/>
              <w:rPr>
                <w:rFonts w:hAnsi="Arial"/>
              </w:rPr>
            </w:pPr>
          </w:p>
        </w:tc>
        <w:tc>
          <w:tcPr>
            <w:tcW w:w="1516" w:type="dxa"/>
            <w:vMerge/>
          </w:tcPr>
          <w:p w14:paraId="06B6A460" w14:textId="77777777" w:rsidR="00DE3095" w:rsidRPr="00044AB3" w:rsidRDefault="00DE3095" w:rsidP="0017730E">
            <w:pPr>
              <w:pStyle w:val="ab"/>
              <w:rPr>
                <w:rFonts w:hAnsi="Arial"/>
              </w:rPr>
            </w:pPr>
          </w:p>
        </w:tc>
        <w:tc>
          <w:tcPr>
            <w:tcW w:w="240" w:type="dxa"/>
            <w:vMerge/>
            <w:tcBorders>
              <w:right w:val="single" w:sz="6" w:space="0" w:color="auto"/>
            </w:tcBorders>
          </w:tcPr>
          <w:p w14:paraId="27CCAD46"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72202B52" w14:textId="77777777" w:rsidR="00DE3095" w:rsidRPr="00044AB3" w:rsidRDefault="00DE3095" w:rsidP="0017730E">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磨き砂汚泥</w:t>
            </w:r>
          </w:p>
        </w:tc>
        <w:tc>
          <w:tcPr>
            <w:tcW w:w="2103" w:type="dxa"/>
            <w:vMerge/>
            <w:tcBorders>
              <w:left w:val="single" w:sz="6" w:space="0" w:color="auto"/>
              <w:right w:val="single" w:sz="6" w:space="0" w:color="auto"/>
            </w:tcBorders>
          </w:tcPr>
          <w:p w14:paraId="572AE146" w14:textId="77777777" w:rsidR="00DE3095" w:rsidRPr="00044AB3" w:rsidRDefault="00DE3095" w:rsidP="0017730E">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23111745" w14:textId="77777777" w:rsidR="00DE3095" w:rsidRPr="00044AB3" w:rsidRDefault="00DE3095" w:rsidP="0017730E">
            <w:pPr>
              <w:pStyle w:val="a0"/>
              <w:rPr>
                <w:rFonts w:ascii="ＭＳ ゴシック" w:eastAsia="ＭＳ ゴシック" w:hAnsi="Arial"/>
              </w:rPr>
            </w:pPr>
          </w:p>
        </w:tc>
      </w:tr>
      <w:tr w:rsidR="00DE3095" w:rsidRPr="00044AB3" w14:paraId="1A66839B" w14:textId="77777777" w:rsidTr="0017730E">
        <w:trPr>
          <w:cantSplit/>
          <w:trHeight w:val="113"/>
          <w:jc w:val="center"/>
        </w:trPr>
        <w:tc>
          <w:tcPr>
            <w:tcW w:w="1299" w:type="dxa"/>
            <w:vMerge/>
          </w:tcPr>
          <w:p w14:paraId="2DAFF3AD" w14:textId="77777777" w:rsidR="00DE3095" w:rsidRPr="00044AB3" w:rsidRDefault="00DE3095" w:rsidP="0017730E">
            <w:pPr>
              <w:pStyle w:val="ab"/>
              <w:rPr>
                <w:rFonts w:hAnsi="Arial"/>
              </w:rPr>
            </w:pPr>
          </w:p>
        </w:tc>
        <w:tc>
          <w:tcPr>
            <w:tcW w:w="1516" w:type="dxa"/>
            <w:vMerge/>
          </w:tcPr>
          <w:p w14:paraId="5224110F" w14:textId="77777777" w:rsidR="00DE3095" w:rsidRPr="00044AB3" w:rsidRDefault="00DE3095" w:rsidP="0017730E">
            <w:pPr>
              <w:pStyle w:val="ab"/>
              <w:rPr>
                <w:rFonts w:hAnsi="Arial"/>
              </w:rPr>
            </w:pPr>
          </w:p>
        </w:tc>
        <w:tc>
          <w:tcPr>
            <w:tcW w:w="240" w:type="dxa"/>
            <w:vMerge/>
            <w:tcBorders>
              <w:right w:val="single" w:sz="6" w:space="0" w:color="auto"/>
            </w:tcBorders>
          </w:tcPr>
          <w:p w14:paraId="4CAF44CA"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7AEED923" w14:textId="77777777" w:rsidR="00DE3095" w:rsidRPr="00044AB3" w:rsidRDefault="00DE3095" w:rsidP="0017730E">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石材屑</w:t>
            </w:r>
          </w:p>
        </w:tc>
        <w:tc>
          <w:tcPr>
            <w:tcW w:w="2103" w:type="dxa"/>
            <w:vMerge/>
            <w:tcBorders>
              <w:left w:val="single" w:sz="6" w:space="0" w:color="auto"/>
              <w:bottom w:val="single" w:sz="6" w:space="0" w:color="auto"/>
              <w:right w:val="single" w:sz="6" w:space="0" w:color="auto"/>
            </w:tcBorders>
          </w:tcPr>
          <w:p w14:paraId="380D192A" w14:textId="77777777" w:rsidR="00DE3095" w:rsidRPr="00044AB3" w:rsidRDefault="00DE3095" w:rsidP="0017730E">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698B2710" w14:textId="77777777" w:rsidR="00DE3095" w:rsidRPr="00044AB3" w:rsidRDefault="00DE3095" w:rsidP="0017730E">
            <w:pPr>
              <w:pStyle w:val="a0"/>
              <w:rPr>
                <w:rFonts w:ascii="ＭＳ ゴシック" w:eastAsia="ＭＳ ゴシック" w:hAnsi="Arial"/>
              </w:rPr>
            </w:pPr>
          </w:p>
        </w:tc>
      </w:tr>
      <w:tr w:rsidR="00DE3095" w:rsidRPr="00044AB3" w14:paraId="5870B5B3" w14:textId="77777777" w:rsidTr="0017730E">
        <w:trPr>
          <w:cantSplit/>
          <w:trHeight w:val="113"/>
          <w:jc w:val="center"/>
        </w:trPr>
        <w:tc>
          <w:tcPr>
            <w:tcW w:w="1299" w:type="dxa"/>
            <w:vMerge/>
          </w:tcPr>
          <w:p w14:paraId="69D38F46" w14:textId="77777777" w:rsidR="00DE3095" w:rsidRPr="00044AB3" w:rsidRDefault="00DE3095" w:rsidP="0017730E">
            <w:pPr>
              <w:pStyle w:val="ab"/>
              <w:rPr>
                <w:rFonts w:hAnsi="Arial"/>
              </w:rPr>
            </w:pPr>
          </w:p>
        </w:tc>
        <w:tc>
          <w:tcPr>
            <w:tcW w:w="1516" w:type="dxa"/>
            <w:vMerge/>
          </w:tcPr>
          <w:p w14:paraId="742C5295" w14:textId="77777777" w:rsidR="00DE3095" w:rsidRPr="00044AB3" w:rsidRDefault="00DE3095" w:rsidP="0017730E">
            <w:pPr>
              <w:pStyle w:val="ab"/>
              <w:rPr>
                <w:rFonts w:hAnsi="Arial"/>
              </w:rPr>
            </w:pPr>
          </w:p>
        </w:tc>
        <w:tc>
          <w:tcPr>
            <w:tcW w:w="240" w:type="dxa"/>
            <w:vMerge/>
            <w:tcBorders>
              <w:right w:val="single" w:sz="6" w:space="0" w:color="auto"/>
            </w:tcBorders>
          </w:tcPr>
          <w:p w14:paraId="63691C62"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5272B7FD" w14:textId="77777777" w:rsidR="00DE3095" w:rsidRPr="00044AB3" w:rsidRDefault="00DE3095" w:rsidP="0017730E">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都市ごみ焼却灰</w:t>
            </w:r>
          </w:p>
        </w:tc>
        <w:tc>
          <w:tcPr>
            <w:tcW w:w="2103" w:type="dxa"/>
            <w:tcBorders>
              <w:top w:val="single" w:sz="6" w:space="0" w:color="auto"/>
              <w:left w:val="single" w:sz="6" w:space="0" w:color="auto"/>
              <w:bottom w:val="single" w:sz="6" w:space="0" w:color="auto"/>
              <w:right w:val="single" w:sz="6" w:space="0" w:color="auto"/>
            </w:tcBorders>
          </w:tcPr>
          <w:p w14:paraId="16093D54" w14:textId="77777777" w:rsidR="00DE3095" w:rsidRPr="00044AB3" w:rsidRDefault="00DE3095" w:rsidP="0017730E">
            <w:pPr>
              <w:pStyle w:val="a0"/>
              <w:ind w:left="0"/>
              <w:rPr>
                <w:rFonts w:ascii="ＭＳ ゴシック" w:eastAsia="ＭＳ ゴシック" w:hAnsi="Arial"/>
              </w:rPr>
            </w:pPr>
            <w:r w:rsidRPr="00044AB3">
              <w:rPr>
                <w:rFonts w:ascii="ＭＳ ゴシック" w:eastAsia="ＭＳ ゴシック" w:hAnsi="Arial" w:hint="eastAsia"/>
                <w:sz w:val="20"/>
              </w:rPr>
              <w:t>溶融スラグ化</w:t>
            </w:r>
          </w:p>
        </w:tc>
        <w:tc>
          <w:tcPr>
            <w:tcW w:w="241" w:type="dxa"/>
            <w:vMerge/>
            <w:tcBorders>
              <w:left w:val="single" w:sz="6" w:space="0" w:color="auto"/>
              <w:right w:val="single" w:sz="6" w:space="0" w:color="auto"/>
            </w:tcBorders>
          </w:tcPr>
          <w:p w14:paraId="7B827FE0" w14:textId="77777777" w:rsidR="00DE3095" w:rsidRPr="00044AB3" w:rsidRDefault="00DE3095" w:rsidP="0017730E">
            <w:pPr>
              <w:pStyle w:val="a0"/>
              <w:rPr>
                <w:rFonts w:ascii="ＭＳ ゴシック" w:eastAsia="ＭＳ ゴシック" w:hAnsi="Arial"/>
              </w:rPr>
            </w:pPr>
          </w:p>
        </w:tc>
      </w:tr>
      <w:tr w:rsidR="00DE3095" w:rsidRPr="00044AB3" w14:paraId="26CBCE5F" w14:textId="77777777" w:rsidTr="0017730E">
        <w:trPr>
          <w:cantSplit/>
          <w:trHeight w:val="113"/>
          <w:jc w:val="center"/>
        </w:trPr>
        <w:tc>
          <w:tcPr>
            <w:tcW w:w="1299" w:type="dxa"/>
            <w:vMerge/>
          </w:tcPr>
          <w:p w14:paraId="76F781A5" w14:textId="77777777" w:rsidR="00DE3095" w:rsidRPr="00044AB3" w:rsidRDefault="00DE3095" w:rsidP="0017730E">
            <w:pPr>
              <w:pStyle w:val="ab"/>
              <w:rPr>
                <w:rFonts w:hAnsi="Arial"/>
              </w:rPr>
            </w:pPr>
          </w:p>
        </w:tc>
        <w:tc>
          <w:tcPr>
            <w:tcW w:w="1516" w:type="dxa"/>
            <w:vMerge/>
          </w:tcPr>
          <w:p w14:paraId="10358D2E" w14:textId="77777777" w:rsidR="00DE3095" w:rsidRPr="00044AB3" w:rsidRDefault="00DE3095" w:rsidP="0017730E">
            <w:pPr>
              <w:pStyle w:val="ab"/>
              <w:rPr>
                <w:rFonts w:hAnsi="Arial"/>
              </w:rPr>
            </w:pPr>
          </w:p>
        </w:tc>
        <w:tc>
          <w:tcPr>
            <w:tcW w:w="240" w:type="dxa"/>
            <w:vMerge/>
            <w:tcBorders>
              <w:right w:val="single" w:sz="6" w:space="0" w:color="auto"/>
            </w:tcBorders>
          </w:tcPr>
          <w:p w14:paraId="7175E976"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4" w:space="0" w:color="auto"/>
              <w:right w:val="single" w:sz="6" w:space="0" w:color="auto"/>
            </w:tcBorders>
          </w:tcPr>
          <w:p w14:paraId="538A4635" w14:textId="77777777" w:rsidR="00DE3095" w:rsidRPr="00044AB3" w:rsidRDefault="00DE3095" w:rsidP="0017730E">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下水道汚泥</w:t>
            </w:r>
          </w:p>
        </w:tc>
        <w:tc>
          <w:tcPr>
            <w:tcW w:w="2103" w:type="dxa"/>
            <w:tcBorders>
              <w:top w:val="single" w:sz="6" w:space="0" w:color="auto"/>
              <w:left w:val="single" w:sz="6" w:space="0" w:color="auto"/>
              <w:bottom w:val="single" w:sz="6" w:space="0" w:color="auto"/>
              <w:right w:val="single" w:sz="6" w:space="0" w:color="auto"/>
            </w:tcBorders>
          </w:tcPr>
          <w:p w14:paraId="7AB44048" w14:textId="77777777" w:rsidR="00DE3095" w:rsidRPr="00044AB3" w:rsidRDefault="00DE3095" w:rsidP="0017730E">
            <w:pPr>
              <w:pStyle w:val="a0"/>
              <w:ind w:left="0"/>
              <w:rPr>
                <w:rFonts w:ascii="ＭＳ ゴシック" w:eastAsia="ＭＳ ゴシック" w:hAnsi="Arial"/>
              </w:rPr>
            </w:pPr>
            <w:r w:rsidRPr="00044AB3">
              <w:rPr>
                <w:rFonts w:ascii="ＭＳ ゴシック" w:eastAsia="ＭＳ ゴシック" w:hAnsi="Arial" w:hint="eastAsia"/>
                <w:sz w:val="20"/>
              </w:rPr>
              <w:t>焼却灰化又は溶融スラグ化</w:t>
            </w:r>
          </w:p>
        </w:tc>
        <w:tc>
          <w:tcPr>
            <w:tcW w:w="241" w:type="dxa"/>
            <w:vMerge/>
            <w:tcBorders>
              <w:left w:val="single" w:sz="6" w:space="0" w:color="auto"/>
              <w:right w:val="single" w:sz="6" w:space="0" w:color="auto"/>
            </w:tcBorders>
          </w:tcPr>
          <w:p w14:paraId="701312F9" w14:textId="77777777" w:rsidR="00DE3095" w:rsidRPr="00044AB3" w:rsidRDefault="00DE3095" w:rsidP="0017730E">
            <w:pPr>
              <w:pStyle w:val="a0"/>
              <w:rPr>
                <w:rFonts w:ascii="ＭＳ ゴシック" w:eastAsia="ＭＳ ゴシック" w:hAnsi="Arial"/>
              </w:rPr>
            </w:pPr>
          </w:p>
        </w:tc>
      </w:tr>
      <w:tr w:rsidR="00DE3095" w:rsidRPr="00044AB3" w14:paraId="48EEEBC6" w14:textId="77777777" w:rsidTr="0017730E">
        <w:trPr>
          <w:cantSplit/>
          <w:trHeight w:val="113"/>
          <w:jc w:val="center"/>
        </w:trPr>
        <w:tc>
          <w:tcPr>
            <w:tcW w:w="1299" w:type="dxa"/>
            <w:vMerge/>
          </w:tcPr>
          <w:p w14:paraId="73B8EC59" w14:textId="77777777" w:rsidR="00DE3095" w:rsidRPr="00044AB3" w:rsidRDefault="00DE3095" w:rsidP="0017730E">
            <w:pPr>
              <w:pStyle w:val="ab"/>
              <w:rPr>
                <w:rFonts w:hAnsi="Arial"/>
              </w:rPr>
            </w:pPr>
          </w:p>
        </w:tc>
        <w:tc>
          <w:tcPr>
            <w:tcW w:w="1516" w:type="dxa"/>
            <w:vMerge/>
          </w:tcPr>
          <w:p w14:paraId="18500A5F" w14:textId="77777777" w:rsidR="00DE3095" w:rsidRPr="00044AB3" w:rsidRDefault="00DE3095" w:rsidP="0017730E">
            <w:pPr>
              <w:pStyle w:val="ab"/>
              <w:rPr>
                <w:rFonts w:hAnsi="Arial"/>
              </w:rPr>
            </w:pPr>
          </w:p>
        </w:tc>
        <w:tc>
          <w:tcPr>
            <w:tcW w:w="240" w:type="dxa"/>
            <w:vMerge/>
            <w:tcBorders>
              <w:right w:val="single" w:sz="6" w:space="0" w:color="auto"/>
            </w:tcBorders>
          </w:tcPr>
          <w:p w14:paraId="51AA91B0"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4" w:space="0" w:color="auto"/>
            </w:tcBorders>
          </w:tcPr>
          <w:p w14:paraId="17A3E91A" w14:textId="77777777" w:rsidR="00DE3095" w:rsidRPr="00044AB3" w:rsidRDefault="00DE3095" w:rsidP="0017730E">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上水道汚泥</w:t>
            </w:r>
          </w:p>
        </w:tc>
        <w:tc>
          <w:tcPr>
            <w:tcW w:w="2103" w:type="dxa"/>
            <w:vMerge w:val="restart"/>
            <w:tcBorders>
              <w:top w:val="single" w:sz="6" w:space="0" w:color="auto"/>
              <w:left w:val="single" w:sz="4" w:space="0" w:color="auto"/>
              <w:right w:val="single" w:sz="6" w:space="0" w:color="auto"/>
            </w:tcBorders>
          </w:tcPr>
          <w:p w14:paraId="06324DF6" w14:textId="77777777" w:rsidR="00DE3095" w:rsidRPr="00044AB3" w:rsidRDefault="00DE3095" w:rsidP="0017730E">
            <w:pPr>
              <w:pStyle w:val="a0"/>
              <w:ind w:left="0"/>
              <w:rPr>
                <w:rFonts w:ascii="ＭＳ ゴシック" w:eastAsia="ＭＳ ゴシック" w:hAnsi="Arial"/>
                <w:sz w:val="20"/>
              </w:rPr>
            </w:pPr>
            <w:r w:rsidRPr="00044AB3">
              <w:rPr>
                <w:rFonts w:ascii="ＭＳ ゴシック" w:eastAsia="ＭＳ ゴシック" w:hAnsi="Arial" w:hint="eastAsia"/>
                <w:sz w:val="20"/>
              </w:rPr>
              <w:t>前処理方法によらず対象</w:t>
            </w:r>
          </w:p>
        </w:tc>
        <w:tc>
          <w:tcPr>
            <w:tcW w:w="241" w:type="dxa"/>
            <w:vMerge/>
            <w:tcBorders>
              <w:left w:val="single" w:sz="6" w:space="0" w:color="auto"/>
              <w:right w:val="single" w:sz="6" w:space="0" w:color="auto"/>
            </w:tcBorders>
          </w:tcPr>
          <w:p w14:paraId="52E57CBB" w14:textId="77777777" w:rsidR="00DE3095" w:rsidRPr="00044AB3" w:rsidRDefault="00DE3095" w:rsidP="0017730E">
            <w:pPr>
              <w:pStyle w:val="a0"/>
              <w:rPr>
                <w:rFonts w:ascii="ＭＳ ゴシック" w:eastAsia="ＭＳ ゴシック" w:hAnsi="Arial"/>
              </w:rPr>
            </w:pPr>
          </w:p>
        </w:tc>
      </w:tr>
      <w:tr w:rsidR="00DE3095" w:rsidRPr="00044AB3" w14:paraId="294B9EA6" w14:textId="77777777" w:rsidTr="0017730E">
        <w:trPr>
          <w:cantSplit/>
          <w:trHeight w:val="288"/>
          <w:jc w:val="center"/>
        </w:trPr>
        <w:tc>
          <w:tcPr>
            <w:tcW w:w="1299" w:type="dxa"/>
            <w:vMerge/>
          </w:tcPr>
          <w:p w14:paraId="10D7DC9B" w14:textId="77777777" w:rsidR="00DE3095" w:rsidRPr="00044AB3" w:rsidRDefault="00DE3095" w:rsidP="0017730E">
            <w:pPr>
              <w:pStyle w:val="ab"/>
              <w:rPr>
                <w:rFonts w:hAnsi="Arial"/>
              </w:rPr>
            </w:pPr>
          </w:p>
        </w:tc>
        <w:tc>
          <w:tcPr>
            <w:tcW w:w="1516" w:type="dxa"/>
            <w:vMerge/>
          </w:tcPr>
          <w:p w14:paraId="4436D956" w14:textId="77777777" w:rsidR="00DE3095" w:rsidRPr="00044AB3" w:rsidRDefault="00DE3095" w:rsidP="0017730E">
            <w:pPr>
              <w:pStyle w:val="ab"/>
              <w:rPr>
                <w:rFonts w:hAnsi="Arial"/>
              </w:rPr>
            </w:pPr>
          </w:p>
        </w:tc>
        <w:tc>
          <w:tcPr>
            <w:tcW w:w="240" w:type="dxa"/>
            <w:vMerge/>
            <w:tcBorders>
              <w:right w:val="single" w:sz="6" w:space="0" w:color="auto"/>
            </w:tcBorders>
          </w:tcPr>
          <w:p w14:paraId="073C8679" w14:textId="77777777" w:rsidR="00DE3095" w:rsidRPr="00044AB3" w:rsidRDefault="00DE3095" w:rsidP="0017730E">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4" w:space="0" w:color="auto"/>
            </w:tcBorders>
          </w:tcPr>
          <w:p w14:paraId="37FF7559" w14:textId="77777777" w:rsidR="00DE3095" w:rsidRPr="00044AB3" w:rsidRDefault="00DE3095" w:rsidP="0017730E">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湖沼等の汚泥</w:t>
            </w:r>
          </w:p>
        </w:tc>
        <w:tc>
          <w:tcPr>
            <w:tcW w:w="2103" w:type="dxa"/>
            <w:vMerge/>
            <w:tcBorders>
              <w:left w:val="single" w:sz="4" w:space="0" w:color="auto"/>
              <w:right w:val="single" w:sz="6" w:space="0" w:color="auto"/>
            </w:tcBorders>
          </w:tcPr>
          <w:p w14:paraId="5E45A34F" w14:textId="77777777" w:rsidR="00DE3095" w:rsidRPr="00044AB3" w:rsidRDefault="00DE3095" w:rsidP="0017730E">
            <w:pPr>
              <w:pStyle w:val="a0"/>
              <w:ind w:left="0"/>
              <w:rPr>
                <w:rFonts w:ascii="ＭＳ ゴシック" w:eastAsia="ＭＳ ゴシック" w:hAnsi="Arial"/>
                <w:sz w:val="20"/>
              </w:rPr>
            </w:pPr>
          </w:p>
        </w:tc>
        <w:tc>
          <w:tcPr>
            <w:tcW w:w="241" w:type="dxa"/>
            <w:vMerge/>
            <w:tcBorders>
              <w:left w:val="single" w:sz="6" w:space="0" w:color="auto"/>
              <w:right w:val="single" w:sz="6" w:space="0" w:color="auto"/>
            </w:tcBorders>
          </w:tcPr>
          <w:p w14:paraId="3096EE95" w14:textId="77777777" w:rsidR="00DE3095" w:rsidRPr="00044AB3" w:rsidRDefault="00DE3095" w:rsidP="0017730E">
            <w:pPr>
              <w:pStyle w:val="a0"/>
              <w:rPr>
                <w:rFonts w:ascii="ＭＳ ゴシック" w:eastAsia="ＭＳ ゴシック" w:hAnsi="Arial"/>
              </w:rPr>
            </w:pPr>
          </w:p>
        </w:tc>
      </w:tr>
      <w:tr w:rsidR="00DE3095" w:rsidRPr="00044AB3" w14:paraId="5686407F" w14:textId="77777777" w:rsidTr="0017730E">
        <w:trPr>
          <w:cantSplit/>
          <w:trHeight w:val="219"/>
          <w:jc w:val="center"/>
        </w:trPr>
        <w:tc>
          <w:tcPr>
            <w:tcW w:w="1299" w:type="dxa"/>
            <w:vMerge/>
          </w:tcPr>
          <w:p w14:paraId="55121BF2" w14:textId="77777777" w:rsidR="00DE3095" w:rsidRPr="00044AB3" w:rsidRDefault="00DE3095" w:rsidP="0017730E">
            <w:pPr>
              <w:pStyle w:val="ab"/>
              <w:rPr>
                <w:rFonts w:hAnsi="Arial"/>
              </w:rPr>
            </w:pPr>
          </w:p>
        </w:tc>
        <w:tc>
          <w:tcPr>
            <w:tcW w:w="1516" w:type="dxa"/>
            <w:vMerge/>
            <w:tcBorders>
              <w:bottom w:val="single" w:sz="6" w:space="0" w:color="auto"/>
            </w:tcBorders>
          </w:tcPr>
          <w:p w14:paraId="32C7045B" w14:textId="77777777" w:rsidR="00DE3095" w:rsidRPr="00044AB3" w:rsidRDefault="00DE3095" w:rsidP="0017730E">
            <w:pPr>
              <w:pStyle w:val="ab"/>
              <w:rPr>
                <w:rFonts w:hAnsi="Arial"/>
              </w:rPr>
            </w:pPr>
          </w:p>
        </w:tc>
        <w:tc>
          <w:tcPr>
            <w:tcW w:w="240" w:type="dxa"/>
            <w:vMerge/>
            <w:tcBorders>
              <w:bottom w:val="single" w:sz="6" w:space="0" w:color="auto"/>
              <w:right w:val="nil"/>
            </w:tcBorders>
          </w:tcPr>
          <w:p w14:paraId="17FEF10D" w14:textId="77777777" w:rsidR="00DE3095" w:rsidRPr="00044AB3" w:rsidRDefault="00DE3095" w:rsidP="0017730E">
            <w:pPr>
              <w:pStyle w:val="a0"/>
              <w:ind w:left="0"/>
              <w:rPr>
                <w:rFonts w:ascii="ＭＳ ゴシック" w:eastAsia="ＭＳ ゴシック" w:hAnsi="Arial"/>
              </w:rPr>
            </w:pPr>
          </w:p>
        </w:tc>
        <w:tc>
          <w:tcPr>
            <w:tcW w:w="5776" w:type="dxa"/>
            <w:gridSpan w:val="2"/>
            <w:tcBorders>
              <w:top w:val="single" w:sz="6" w:space="0" w:color="auto"/>
              <w:left w:val="nil"/>
              <w:bottom w:val="single" w:sz="6" w:space="0" w:color="auto"/>
              <w:right w:val="nil"/>
            </w:tcBorders>
          </w:tcPr>
          <w:p w14:paraId="2A7238F8" w14:textId="77777777" w:rsidR="00DE3095" w:rsidRPr="00044AB3" w:rsidRDefault="00DE3095" w:rsidP="0017730E">
            <w:pPr>
              <w:pStyle w:val="a0"/>
              <w:ind w:left="0"/>
              <w:rPr>
                <w:rFonts w:ascii="ＭＳ ゴシック" w:eastAsia="ＭＳ ゴシック" w:hAnsi="Arial"/>
              </w:rPr>
            </w:pPr>
          </w:p>
        </w:tc>
        <w:tc>
          <w:tcPr>
            <w:tcW w:w="241" w:type="dxa"/>
            <w:vMerge/>
            <w:tcBorders>
              <w:left w:val="nil"/>
              <w:bottom w:val="single" w:sz="6" w:space="0" w:color="auto"/>
              <w:right w:val="single" w:sz="6" w:space="0" w:color="auto"/>
            </w:tcBorders>
          </w:tcPr>
          <w:p w14:paraId="7B00533D" w14:textId="77777777" w:rsidR="00DE3095" w:rsidRPr="00044AB3" w:rsidRDefault="00DE3095" w:rsidP="0017730E">
            <w:pPr>
              <w:pStyle w:val="a0"/>
              <w:rPr>
                <w:rFonts w:ascii="ＭＳ ゴシック" w:eastAsia="ＭＳ ゴシック" w:hAnsi="Arial"/>
              </w:rPr>
            </w:pPr>
          </w:p>
        </w:tc>
      </w:tr>
      <w:tr w:rsidR="00DE3095" w:rsidRPr="00044AB3" w14:paraId="0A49FFAB" w14:textId="77777777" w:rsidTr="0017730E">
        <w:trPr>
          <w:cantSplit/>
          <w:trHeight w:hRule="exact" w:val="5613"/>
          <w:jc w:val="center"/>
        </w:trPr>
        <w:tc>
          <w:tcPr>
            <w:tcW w:w="1299" w:type="dxa"/>
            <w:vMerge/>
          </w:tcPr>
          <w:p w14:paraId="7765335B" w14:textId="77777777" w:rsidR="00DE3095" w:rsidRPr="00044AB3" w:rsidRDefault="00DE3095" w:rsidP="0017730E">
            <w:pPr>
              <w:pStyle w:val="ab"/>
              <w:rPr>
                <w:rFonts w:hAnsi="Arial"/>
              </w:rPr>
            </w:pPr>
          </w:p>
        </w:tc>
        <w:tc>
          <w:tcPr>
            <w:tcW w:w="1516" w:type="dxa"/>
            <w:tcBorders>
              <w:top w:val="single" w:sz="6" w:space="0" w:color="auto"/>
              <w:bottom w:val="single" w:sz="6" w:space="0" w:color="auto"/>
            </w:tcBorders>
          </w:tcPr>
          <w:p w14:paraId="0070277E" w14:textId="77777777" w:rsidR="00DE3095" w:rsidRPr="00044AB3" w:rsidRDefault="00DE3095" w:rsidP="0017730E">
            <w:pPr>
              <w:pStyle w:val="ab"/>
              <w:rPr>
                <w:rFonts w:hAnsi="Arial"/>
              </w:rPr>
            </w:pPr>
            <w:r w:rsidRPr="00044AB3">
              <w:rPr>
                <w:rFonts w:hAnsi="Arial" w:hint="eastAsia"/>
              </w:rPr>
              <w:t>再生材料を用いた舗装用ブロック類（プレキャスト無筋コンクリート製品）</w:t>
            </w:r>
          </w:p>
        </w:tc>
        <w:tc>
          <w:tcPr>
            <w:tcW w:w="6257" w:type="dxa"/>
            <w:gridSpan w:val="4"/>
            <w:tcBorders>
              <w:top w:val="single" w:sz="6" w:space="0" w:color="auto"/>
              <w:bottom w:val="single" w:sz="6" w:space="0" w:color="auto"/>
              <w:right w:val="single" w:sz="6" w:space="0" w:color="auto"/>
            </w:tcBorders>
          </w:tcPr>
          <w:p w14:paraId="69A7C2F2" w14:textId="77777777" w:rsidR="00DE3095" w:rsidRPr="00044AB3" w:rsidRDefault="00DE3095" w:rsidP="0017730E">
            <w:pPr>
              <w:pStyle w:val="a0"/>
              <w:ind w:left="0"/>
              <w:rPr>
                <w:rFonts w:ascii="ＭＳ ゴシック" w:eastAsia="ＭＳ ゴシック" w:hAnsi="Arial"/>
                <w:sz w:val="22"/>
                <w:szCs w:val="22"/>
              </w:rPr>
            </w:pPr>
            <w:r w:rsidRPr="00044AB3">
              <w:rPr>
                <w:rFonts w:ascii="ＭＳ ゴシック" w:eastAsia="ＭＳ ゴシック" w:hAnsi="Arial" w:hint="eastAsia"/>
                <w:sz w:val="22"/>
                <w:szCs w:val="22"/>
              </w:rPr>
              <w:t>【判断の基準】</w:t>
            </w:r>
          </w:p>
          <w:p w14:paraId="63EEA444" w14:textId="77777777" w:rsidR="00DE3095" w:rsidRPr="00044AB3" w:rsidRDefault="00DE3095" w:rsidP="0017730E">
            <w:pPr>
              <w:pStyle w:val="a4"/>
              <w:rPr>
                <w:rFonts w:hAnsi="Arial"/>
                <w:color w:val="auto"/>
                <w:szCs w:val="22"/>
              </w:rPr>
            </w:pPr>
            <w:r w:rsidRPr="00044AB3">
              <w:rPr>
                <w:rFonts w:hAnsi="Arial" w:hint="eastAsia"/>
                <w:color w:val="auto"/>
                <w:szCs w:val="22"/>
              </w:rPr>
              <w:t>①原料に再生材料（別表の左欄に掲げるものを原料として、同表の右欄に掲げる前処理方法に従って処理されたもの）が用いられたものであること。</w:t>
            </w:r>
          </w:p>
          <w:p w14:paraId="5520AEA7" w14:textId="77777777" w:rsidR="00DE3095" w:rsidRPr="00044AB3" w:rsidRDefault="00DE3095" w:rsidP="0017730E">
            <w:pPr>
              <w:pStyle w:val="a4"/>
              <w:rPr>
                <w:rFonts w:hAnsi="Arial"/>
                <w:color w:val="auto"/>
                <w:szCs w:val="22"/>
              </w:rPr>
            </w:pPr>
            <w:r w:rsidRPr="00044AB3">
              <w:rPr>
                <w:rFonts w:hAnsi="Arial" w:hint="eastAsia"/>
                <w:color w:val="auto"/>
                <w:szCs w:val="22"/>
              </w:rPr>
              <w:t>②再生材料が原材料の重量比で20％以上（複数の材料が使用されている場合は、それらの材料の合計）使用されていること。なお、透水性確保のために、粗骨材の混入率を上げる必要がある場合は､再生材料が原材料の重量比15％以上使用されていること。ただし、再生材料の重量の算定において、通常利用している同一工場からの廃材の重量は除かれるものとする。</w:t>
            </w:r>
          </w:p>
          <w:p w14:paraId="61D9105C" w14:textId="77777777" w:rsidR="00DE3095" w:rsidRPr="00044AB3" w:rsidRDefault="00DE3095" w:rsidP="0017730E">
            <w:pPr>
              <w:pStyle w:val="a4"/>
              <w:rPr>
                <w:rFonts w:hAnsi="Arial"/>
                <w:color w:val="auto"/>
                <w:szCs w:val="22"/>
              </w:rPr>
            </w:pPr>
            <w:r w:rsidRPr="00044AB3">
              <w:rPr>
                <w:rFonts w:hAnsi="Arial" w:hint="eastAsia"/>
                <w:color w:val="auto"/>
                <w:szCs w:val="22"/>
              </w:rPr>
              <w:t>③再生材料における重金属等有害物質の含有及び溶出について問題がないこと。</w:t>
            </w:r>
          </w:p>
          <w:p w14:paraId="5F559580" w14:textId="77777777" w:rsidR="00DE3095" w:rsidRPr="00044AB3" w:rsidRDefault="00DE3095" w:rsidP="0017730E">
            <w:pPr>
              <w:pStyle w:val="a0"/>
              <w:ind w:left="220" w:hangingChars="100" w:hanging="220"/>
              <w:rPr>
                <w:rFonts w:ascii="ＭＳ ゴシック" w:eastAsia="ＭＳ ゴシック" w:hAnsi="Arial"/>
                <w:sz w:val="22"/>
                <w:szCs w:val="22"/>
              </w:rPr>
            </w:pPr>
          </w:p>
          <w:p w14:paraId="715547E8" w14:textId="77777777" w:rsidR="00DE3095" w:rsidRPr="00044AB3" w:rsidRDefault="00DE3095" w:rsidP="0017730E">
            <w:pPr>
              <w:pStyle w:val="a0"/>
              <w:ind w:left="210" w:hangingChars="100" w:hanging="210"/>
              <w:rPr>
                <w:rFonts w:ascii="ＭＳ ゴシック" w:eastAsia="ＭＳ ゴシック" w:hAnsi="Arial"/>
              </w:rPr>
            </w:pPr>
          </w:p>
          <w:p w14:paraId="6FB48B83" w14:textId="77777777" w:rsidR="00DE3095" w:rsidRPr="00044AB3" w:rsidRDefault="00DE3095" w:rsidP="0017730E">
            <w:pPr>
              <w:pStyle w:val="a0"/>
              <w:ind w:left="200" w:hangingChars="100" w:hanging="200"/>
              <w:rPr>
                <w:rFonts w:ascii="ＭＳ ゴシック" w:eastAsia="ＭＳ ゴシック" w:hAnsi="Arial"/>
                <w:sz w:val="20"/>
              </w:rPr>
            </w:pPr>
            <w:r w:rsidRPr="00044AB3">
              <w:rPr>
                <w:rFonts w:ascii="ＭＳ ゴシック" w:eastAsia="ＭＳ ゴシック" w:hAnsi="Arial" w:hint="eastAsia"/>
                <w:sz w:val="20"/>
              </w:rPr>
              <w:t>別表</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5"/>
              <w:gridCol w:w="2100"/>
            </w:tblGrid>
            <w:tr w:rsidR="00DE3095" w:rsidRPr="00044AB3" w14:paraId="55C40200" w14:textId="77777777" w:rsidTr="0017730E">
              <w:tc>
                <w:tcPr>
                  <w:tcW w:w="3675" w:type="dxa"/>
                </w:tcPr>
                <w:p w14:paraId="7C5900B8" w14:textId="77777777" w:rsidR="00DE3095" w:rsidRPr="00044AB3" w:rsidRDefault="00DE3095" w:rsidP="0017730E">
                  <w:pPr>
                    <w:pStyle w:val="a0"/>
                    <w:ind w:left="0"/>
                    <w:rPr>
                      <w:rFonts w:ascii="ＭＳ ゴシック" w:eastAsia="ＭＳ ゴシック" w:hAnsi="Arial"/>
                      <w:sz w:val="20"/>
                    </w:rPr>
                  </w:pPr>
                  <w:r w:rsidRPr="00044AB3">
                    <w:rPr>
                      <w:rFonts w:ascii="ＭＳ ゴシック" w:eastAsia="ＭＳ ゴシック" w:hAnsi="Arial" w:hint="eastAsia"/>
                      <w:sz w:val="20"/>
                    </w:rPr>
                    <w:t>再生材料の原料となるものの分類区分</w:t>
                  </w:r>
                </w:p>
              </w:tc>
              <w:tc>
                <w:tcPr>
                  <w:tcW w:w="2100" w:type="dxa"/>
                </w:tcPr>
                <w:p w14:paraId="7D7D94D7" w14:textId="77777777" w:rsidR="00DE3095" w:rsidRPr="00044AB3" w:rsidRDefault="00DE3095" w:rsidP="0017730E">
                  <w:pPr>
                    <w:pStyle w:val="a0"/>
                    <w:ind w:left="0"/>
                    <w:rPr>
                      <w:rFonts w:ascii="ＭＳ ゴシック" w:eastAsia="ＭＳ ゴシック" w:hAnsi="Arial"/>
                      <w:sz w:val="20"/>
                    </w:rPr>
                  </w:pPr>
                  <w:r w:rsidRPr="00044AB3">
                    <w:rPr>
                      <w:rFonts w:ascii="ＭＳ ゴシック" w:eastAsia="ＭＳ ゴシック" w:hAnsi="Arial" w:hint="eastAsia"/>
                      <w:sz w:val="20"/>
                    </w:rPr>
                    <w:t>前処理方法</w:t>
                  </w:r>
                </w:p>
              </w:tc>
            </w:tr>
            <w:tr w:rsidR="00DE3095" w:rsidRPr="00044AB3" w14:paraId="322A1A72" w14:textId="77777777" w:rsidTr="0017730E">
              <w:trPr>
                <w:cantSplit/>
              </w:trPr>
              <w:tc>
                <w:tcPr>
                  <w:tcW w:w="3675" w:type="dxa"/>
                </w:tcPr>
                <w:p w14:paraId="5B8DAA9E" w14:textId="77777777" w:rsidR="00DE3095" w:rsidRPr="00044AB3" w:rsidRDefault="00DE3095" w:rsidP="0017730E">
                  <w:pPr>
                    <w:pStyle w:val="a0"/>
                    <w:ind w:left="0"/>
                    <w:rPr>
                      <w:rFonts w:ascii="ＭＳ ゴシック" w:eastAsia="ＭＳ ゴシック" w:hAnsi="Arial"/>
                      <w:sz w:val="20"/>
                    </w:rPr>
                  </w:pPr>
                  <w:r w:rsidRPr="00044AB3">
                    <w:rPr>
                      <w:rFonts w:ascii="ＭＳ ゴシック" w:eastAsia="ＭＳ ゴシック" w:hAnsi="Arial" w:hint="eastAsia"/>
                      <w:sz w:val="20"/>
                    </w:rPr>
                    <w:t>都市ごみ焼却灰</w:t>
                  </w:r>
                </w:p>
              </w:tc>
              <w:tc>
                <w:tcPr>
                  <w:tcW w:w="2100" w:type="dxa"/>
                  <w:vMerge w:val="restart"/>
                </w:tcPr>
                <w:p w14:paraId="64D74976" w14:textId="77777777" w:rsidR="00DE3095" w:rsidRPr="00044AB3" w:rsidRDefault="00DE3095" w:rsidP="0017730E">
                  <w:pPr>
                    <w:pStyle w:val="a0"/>
                    <w:ind w:left="0"/>
                    <w:rPr>
                      <w:rFonts w:ascii="ＭＳ ゴシック" w:eastAsia="ＭＳ ゴシック" w:hAnsi="Arial"/>
                      <w:sz w:val="20"/>
                    </w:rPr>
                  </w:pPr>
                  <w:r w:rsidRPr="00044AB3">
                    <w:rPr>
                      <w:rFonts w:ascii="ＭＳ ゴシック" w:eastAsia="ＭＳ ゴシック" w:hAnsi="Arial" w:hint="eastAsia"/>
                      <w:sz w:val="20"/>
                    </w:rPr>
                    <w:t>溶融スラグ化</w:t>
                  </w:r>
                </w:p>
              </w:tc>
            </w:tr>
            <w:tr w:rsidR="00DE3095" w:rsidRPr="00044AB3" w14:paraId="24912A9C" w14:textId="77777777" w:rsidTr="0017730E">
              <w:trPr>
                <w:cantSplit/>
                <w:trHeight w:val="354"/>
              </w:trPr>
              <w:tc>
                <w:tcPr>
                  <w:tcW w:w="3675" w:type="dxa"/>
                  <w:tcBorders>
                    <w:bottom w:val="single" w:sz="4" w:space="0" w:color="auto"/>
                  </w:tcBorders>
                </w:tcPr>
                <w:p w14:paraId="14455471" w14:textId="77777777" w:rsidR="00DE3095" w:rsidRPr="00044AB3" w:rsidRDefault="00DE3095" w:rsidP="0017730E">
                  <w:pPr>
                    <w:pStyle w:val="a0"/>
                    <w:ind w:left="0"/>
                    <w:rPr>
                      <w:rFonts w:ascii="ＭＳ ゴシック" w:eastAsia="ＭＳ ゴシック" w:hAnsi="Arial"/>
                      <w:sz w:val="20"/>
                    </w:rPr>
                  </w:pPr>
                  <w:r w:rsidRPr="00044AB3">
                    <w:rPr>
                      <w:rFonts w:ascii="ＭＳ ゴシック" w:eastAsia="ＭＳ ゴシック" w:hAnsi="Arial" w:hint="eastAsia"/>
                      <w:sz w:val="20"/>
                    </w:rPr>
                    <w:t>下水道汚泥</w:t>
                  </w:r>
                </w:p>
              </w:tc>
              <w:tc>
                <w:tcPr>
                  <w:tcW w:w="2100" w:type="dxa"/>
                  <w:vMerge/>
                  <w:tcBorders>
                    <w:bottom w:val="single" w:sz="4" w:space="0" w:color="auto"/>
                  </w:tcBorders>
                </w:tcPr>
                <w:p w14:paraId="42C54266" w14:textId="77777777" w:rsidR="00DE3095" w:rsidRPr="00044AB3" w:rsidRDefault="00DE3095" w:rsidP="0017730E">
                  <w:pPr>
                    <w:pStyle w:val="a0"/>
                    <w:ind w:left="0"/>
                    <w:rPr>
                      <w:rFonts w:ascii="ＭＳ ゴシック" w:eastAsia="ＭＳ ゴシック" w:hAnsi="Arial"/>
                    </w:rPr>
                  </w:pPr>
                </w:p>
              </w:tc>
            </w:tr>
          </w:tbl>
          <w:p w14:paraId="701C5732" w14:textId="77777777" w:rsidR="00DE3095" w:rsidRPr="00044AB3" w:rsidRDefault="00DE3095" w:rsidP="0017730E">
            <w:pPr>
              <w:pStyle w:val="a0"/>
              <w:ind w:left="0"/>
              <w:rPr>
                <w:rFonts w:ascii="ＭＳ ゴシック" w:eastAsia="ＭＳ ゴシック" w:hAnsi="Arial"/>
              </w:rPr>
            </w:pPr>
          </w:p>
        </w:tc>
      </w:tr>
    </w:tbl>
    <w:p w14:paraId="53E2092E" w14:textId="77777777" w:rsidR="00DE3095" w:rsidRPr="00044AB3" w:rsidRDefault="00DE3095" w:rsidP="00DE3095">
      <w:pPr>
        <w:pStyle w:val="af4"/>
        <w:spacing w:beforeLines="10" w:before="36" w:afterLines="100" w:after="360" w:line="260" w:lineRule="exact"/>
        <w:ind w:left="210" w:hangingChars="105" w:hanging="210"/>
        <w:rPr>
          <w:rFonts w:ascii="ＭＳ ゴシック" w:eastAsia="ＭＳ ゴシック" w:hAnsi="Arial"/>
        </w:rPr>
      </w:pPr>
      <w:r w:rsidRPr="00044AB3">
        <w:rPr>
          <w:rFonts w:ascii="ＭＳ ゴシック" w:eastAsia="ＭＳ ゴシック" w:hAnsi="Arial" w:hint="eastAsia"/>
        </w:rPr>
        <w:t>備考）判断の基準③については、JIS A 5031（一般廃棄物，下水汚泥又はそれらの焼却灰を溶融固化したコンクリート用溶融スラグ骨材）に定める基準による。</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9"/>
        <w:gridCol w:w="1516"/>
        <w:gridCol w:w="6257"/>
      </w:tblGrid>
      <w:tr w:rsidR="00DE3095" w:rsidRPr="00044AB3" w14:paraId="64AC03E1" w14:textId="77777777" w:rsidTr="0017730E">
        <w:trPr>
          <w:cantSplit/>
          <w:trHeight w:val="3234"/>
          <w:jc w:val="center"/>
        </w:trPr>
        <w:tc>
          <w:tcPr>
            <w:tcW w:w="1299" w:type="dxa"/>
            <w:tcBorders>
              <w:top w:val="single" w:sz="4" w:space="0" w:color="auto"/>
              <w:bottom w:val="single" w:sz="6" w:space="0" w:color="auto"/>
            </w:tcBorders>
          </w:tcPr>
          <w:p w14:paraId="2186FD2F" w14:textId="77777777" w:rsidR="00DE3095" w:rsidRPr="00044AB3" w:rsidRDefault="00DE3095" w:rsidP="0017730E">
            <w:pPr>
              <w:pStyle w:val="ab"/>
              <w:rPr>
                <w:rFonts w:hAnsi="Arial"/>
              </w:rPr>
            </w:pPr>
            <w:r w:rsidRPr="00044AB3">
              <w:rPr>
                <w:rFonts w:hAnsi="Arial" w:hint="eastAsia"/>
              </w:rPr>
              <w:t>園芸資材</w:t>
            </w:r>
          </w:p>
        </w:tc>
        <w:tc>
          <w:tcPr>
            <w:tcW w:w="1516" w:type="dxa"/>
            <w:tcBorders>
              <w:top w:val="single" w:sz="4" w:space="0" w:color="auto"/>
              <w:bottom w:val="single" w:sz="6" w:space="0" w:color="auto"/>
            </w:tcBorders>
          </w:tcPr>
          <w:p w14:paraId="52ABB4E3" w14:textId="77777777" w:rsidR="00DE3095" w:rsidRPr="00044AB3" w:rsidRDefault="00DE3095" w:rsidP="0017730E">
            <w:pPr>
              <w:pStyle w:val="ab"/>
              <w:rPr>
                <w:rFonts w:hAnsi="Arial"/>
              </w:rPr>
            </w:pPr>
            <w:r w:rsidRPr="00044AB3">
              <w:rPr>
                <w:rFonts w:hAnsi="Arial" w:hint="eastAsia"/>
              </w:rPr>
              <w:t>バークたい肥</w:t>
            </w:r>
          </w:p>
        </w:tc>
        <w:tc>
          <w:tcPr>
            <w:tcW w:w="6257" w:type="dxa"/>
            <w:tcBorders>
              <w:top w:val="single" w:sz="4" w:space="0" w:color="auto"/>
              <w:bottom w:val="single" w:sz="6" w:space="0" w:color="auto"/>
            </w:tcBorders>
          </w:tcPr>
          <w:p w14:paraId="204746E0" w14:textId="77777777" w:rsidR="00DE3095" w:rsidRPr="00044AB3" w:rsidRDefault="00DE3095" w:rsidP="0017730E">
            <w:pPr>
              <w:pStyle w:val="30"/>
              <w:rPr>
                <w:szCs w:val="22"/>
              </w:rPr>
            </w:pPr>
            <w:r w:rsidRPr="00044AB3">
              <w:rPr>
                <w:rFonts w:hint="eastAsia"/>
                <w:szCs w:val="22"/>
              </w:rPr>
              <w:t>【判断の基準】</w:t>
            </w:r>
          </w:p>
          <w:p w14:paraId="6976D41E"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○以下の基準を満たし、</w:t>
            </w:r>
            <w:r w:rsidRPr="00044AB3">
              <w:rPr>
                <w:rFonts w:hAnsi="Arial" w:hint="eastAsia"/>
                <w:color w:val="auto"/>
                <w:szCs w:val="21"/>
              </w:rPr>
              <w:t>木質部より剥離された樹皮を原材料として乾燥重量比50％以上を使用し、かつ、発酵補助材を除くその他の原材料には畜ふん、動植物性残さ又は木質系廃棄物等の有機性資源を使用している</w:t>
            </w:r>
            <w:r w:rsidRPr="00044AB3">
              <w:rPr>
                <w:rFonts w:hAnsi="Arial" w:hint="eastAsia"/>
                <w:color w:val="auto"/>
                <w:szCs w:val="22"/>
              </w:rPr>
              <w:t>こと。</w:t>
            </w:r>
          </w:p>
          <w:p w14:paraId="0EB46D73" w14:textId="77777777" w:rsidR="00DE3095" w:rsidRPr="00044AB3" w:rsidRDefault="00DE3095" w:rsidP="0017730E">
            <w:pPr>
              <w:pStyle w:val="a4"/>
              <w:ind w:leftChars="0" w:left="220" w:hangingChars="100" w:hanging="220"/>
              <w:rPr>
                <w:rFonts w:hAnsi="Arial"/>
                <w:color w:val="auto"/>
                <w:szCs w:val="22"/>
              </w:rPr>
            </w:pPr>
          </w:p>
          <w:p w14:paraId="3AD7937E" w14:textId="77777777" w:rsidR="00DE3095" w:rsidRPr="00044AB3" w:rsidRDefault="00DE3095" w:rsidP="0017730E">
            <w:pPr>
              <w:pStyle w:val="a4"/>
              <w:tabs>
                <w:tab w:val="left" w:pos="4165"/>
              </w:tabs>
              <w:ind w:leftChars="100" w:left="430" w:hangingChars="100" w:hanging="220"/>
              <w:rPr>
                <w:rFonts w:hAnsi="Arial"/>
                <w:color w:val="auto"/>
                <w:szCs w:val="22"/>
              </w:rPr>
            </w:pPr>
            <w:r w:rsidRPr="00044AB3">
              <w:rPr>
                <w:rFonts w:hAnsi="Arial" w:hint="eastAsia"/>
                <w:color w:val="auto"/>
                <w:szCs w:val="22"/>
              </w:rPr>
              <w:t>・有機物の含有率（乾物）</w:t>
            </w:r>
            <w:r w:rsidRPr="00044AB3">
              <w:rPr>
                <w:rFonts w:hAnsi="Arial"/>
                <w:color w:val="auto"/>
                <w:szCs w:val="22"/>
              </w:rPr>
              <w:tab/>
            </w:r>
            <w:r w:rsidRPr="00044AB3">
              <w:rPr>
                <w:rFonts w:hAnsi="Arial" w:hint="eastAsia"/>
                <w:color w:val="auto"/>
                <w:szCs w:val="22"/>
              </w:rPr>
              <w:t>70％以上</w:t>
            </w:r>
          </w:p>
          <w:p w14:paraId="7B4223E2" w14:textId="77777777" w:rsidR="00DE3095" w:rsidRPr="00044AB3" w:rsidRDefault="00DE3095" w:rsidP="0017730E">
            <w:pPr>
              <w:pStyle w:val="a4"/>
              <w:tabs>
                <w:tab w:val="left" w:pos="4165"/>
              </w:tabs>
              <w:ind w:leftChars="100" w:left="430" w:hangingChars="100" w:hanging="220"/>
              <w:rPr>
                <w:rFonts w:hAnsi="Arial"/>
                <w:color w:val="auto"/>
                <w:szCs w:val="22"/>
              </w:rPr>
            </w:pPr>
            <w:r w:rsidRPr="00044AB3">
              <w:rPr>
                <w:rFonts w:hAnsi="Arial" w:hint="eastAsia"/>
                <w:color w:val="auto"/>
                <w:szCs w:val="22"/>
              </w:rPr>
              <w:t>・炭素窒素比〔C/N比〕</w:t>
            </w:r>
            <w:r w:rsidRPr="00044AB3">
              <w:rPr>
                <w:rFonts w:hAnsi="Arial"/>
                <w:color w:val="auto"/>
                <w:szCs w:val="22"/>
              </w:rPr>
              <w:tab/>
            </w:r>
            <w:r w:rsidRPr="00044AB3">
              <w:rPr>
                <w:rFonts w:hAnsi="Arial" w:hint="eastAsia"/>
                <w:color w:val="auto"/>
                <w:szCs w:val="22"/>
              </w:rPr>
              <w:t>35以下</w:t>
            </w:r>
          </w:p>
          <w:p w14:paraId="33679082" w14:textId="77777777" w:rsidR="00DE3095" w:rsidRPr="00044AB3" w:rsidRDefault="00DE3095" w:rsidP="0017730E">
            <w:pPr>
              <w:pStyle w:val="a4"/>
              <w:tabs>
                <w:tab w:val="left" w:pos="4165"/>
              </w:tabs>
              <w:ind w:leftChars="100" w:left="430" w:hangingChars="100" w:hanging="220"/>
              <w:rPr>
                <w:rFonts w:hAnsi="Arial"/>
                <w:color w:val="auto"/>
                <w:szCs w:val="22"/>
              </w:rPr>
            </w:pPr>
            <w:r w:rsidRPr="00044AB3">
              <w:rPr>
                <w:rFonts w:hAnsi="Arial" w:hint="eastAsia"/>
                <w:color w:val="auto"/>
                <w:szCs w:val="22"/>
              </w:rPr>
              <w:t>・陽イオン交換容量〔CEC〕（乾物）</w:t>
            </w:r>
            <w:r w:rsidRPr="00044AB3">
              <w:rPr>
                <w:rFonts w:hAnsi="Arial"/>
                <w:color w:val="auto"/>
                <w:szCs w:val="22"/>
              </w:rPr>
              <w:tab/>
            </w:r>
            <w:r w:rsidRPr="00044AB3">
              <w:rPr>
                <w:rFonts w:hAnsi="Arial" w:hint="eastAsia"/>
                <w:color w:val="auto"/>
                <w:szCs w:val="22"/>
              </w:rPr>
              <w:t>70meq/100g以上</w:t>
            </w:r>
          </w:p>
          <w:p w14:paraId="271FAB5D" w14:textId="77777777" w:rsidR="00DE3095" w:rsidRPr="00044AB3" w:rsidRDefault="00DE3095" w:rsidP="0017730E">
            <w:pPr>
              <w:pStyle w:val="a4"/>
              <w:tabs>
                <w:tab w:val="left" w:pos="4165"/>
              </w:tabs>
              <w:ind w:leftChars="100" w:left="430" w:hangingChars="100" w:hanging="220"/>
              <w:rPr>
                <w:rFonts w:hAnsi="Arial"/>
                <w:color w:val="auto"/>
                <w:szCs w:val="22"/>
              </w:rPr>
            </w:pPr>
            <w:r w:rsidRPr="00044AB3">
              <w:rPr>
                <w:rFonts w:hAnsi="Arial" w:hint="eastAsia"/>
                <w:color w:val="auto"/>
                <w:szCs w:val="22"/>
              </w:rPr>
              <w:t>・pH</w:t>
            </w:r>
            <w:r w:rsidRPr="00044AB3">
              <w:rPr>
                <w:rFonts w:hAnsi="Arial"/>
                <w:color w:val="auto"/>
                <w:szCs w:val="22"/>
              </w:rPr>
              <w:tab/>
            </w:r>
            <w:r w:rsidRPr="00044AB3">
              <w:rPr>
                <w:rFonts w:hAnsi="Arial" w:hint="eastAsia"/>
                <w:color w:val="auto"/>
                <w:szCs w:val="22"/>
              </w:rPr>
              <w:t>5.5～7.5</w:t>
            </w:r>
          </w:p>
          <w:p w14:paraId="04FDC3FD" w14:textId="77777777" w:rsidR="00DE3095" w:rsidRPr="00044AB3" w:rsidRDefault="00DE3095" w:rsidP="0017730E">
            <w:pPr>
              <w:pStyle w:val="a4"/>
              <w:tabs>
                <w:tab w:val="left" w:pos="4165"/>
              </w:tabs>
              <w:ind w:leftChars="100" w:left="430" w:hangingChars="100" w:hanging="220"/>
              <w:rPr>
                <w:rFonts w:hAnsi="Arial"/>
                <w:color w:val="auto"/>
                <w:szCs w:val="22"/>
              </w:rPr>
            </w:pPr>
            <w:r w:rsidRPr="00044AB3">
              <w:rPr>
                <w:rFonts w:hAnsi="Arial" w:hint="eastAsia"/>
                <w:color w:val="auto"/>
                <w:szCs w:val="22"/>
              </w:rPr>
              <w:t>・水分</w:t>
            </w:r>
            <w:r w:rsidRPr="00044AB3">
              <w:rPr>
                <w:rFonts w:hAnsi="Arial"/>
                <w:color w:val="auto"/>
                <w:szCs w:val="22"/>
              </w:rPr>
              <w:tab/>
            </w:r>
            <w:r w:rsidRPr="00044AB3">
              <w:rPr>
                <w:rFonts w:hAnsi="Arial" w:hint="eastAsia"/>
                <w:color w:val="auto"/>
                <w:szCs w:val="22"/>
              </w:rPr>
              <w:t>55～65％</w:t>
            </w:r>
          </w:p>
          <w:p w14:paraId="1654730A" w14:textId="77777777" w:rsidR="00DE3095" w:rsidRPr="00044AB3" w:rsidRDefault="00DE3095" w:rsidP="0017730E">
            <w:pPr>
              <w:pStyle w:val="a4"/>
              <w:tabs>
                <w:tab w:val="left" w:pos="4165"/>
              </w:tabs>
              <w:ind w:leftChars="100" w:left="430" w:hangingChars="100" w:hanging="220"/>
              <w:rPr>
                <w:rFonts w:hAnsi="Arial"/>
                <w:color w:val="auto"/>
                <w:szCs w:val="22"/>
              </w:rPr>
            </w:pPr>
            <w:r w:rsidRPr="00044AB3">
              <w:rPr>
                <w:rFonts w:hAnsi="Arial" w:hint="eastAsia"/>
                <w:color w:val="auto"/>
                <w:szCs w:val="22"/>
              </w:rPr>
              <w:t>・幼植物試験の結果</w:t>
            </w:r>
            <w:r w:rsidRPr="00044AB3">
              <w:rPr>
                <w:rFonts w:hAnsi="Arial"/>
                <w:color w:val="auto"/>
                <w:szCs w:val="22"/>
              </w:rPr>
              <w:tab/>
            </w:r>
            <w:r w:rsidRPr="00044AB3">
              <w:rPr>
                <w:rFonts w:hAnsi="Arial" w:hint="eastAsia"/>
                <w:color w:val="auto"/>
                <w:szCs w:val="22"/>
              </w:rPr>
              <w:t>生育阻害その他異</w:t>
            </w:r>
            <w:r w:rsidRPr="00044AB3">
              <w:rPr>
                <w:rFonts w:hAnsi="Arial"/>
                <w:color w:val="auto"/>
                <w:szCs w:val="22"/>
              </w:rPr>
              <w:br/>
            </w:r>
            <w:r w:rsidRPr="00044AB3">
              <w:rPr>
                <w:rFonts w:hAnsi="Arial"/>
                <w:color w:val="auto"/>
                <w:szCs w:val="22"/>
              </w:rPr>
              <w:tab/>
            </w:r>
            <w:r w:rsidRPr="00044AB3">
              <w:rPr>
                <w:rFonts w:hAnsi="Arial" w:hint="eastAsia"/>
                <w:color w:val="auto"/>
                <w:szCs w:val="22"/>
              </w:rPr>
              <w:t>常が認められない</w:t>
            </w:r>
          </w:p>
          <w:p w14:paraId="40CE0DF7" w14:textId="77777777" w:rsidR="00DE3095" w:rsidRPr="00044AB3" w:rsidRDefault="00DE3095" w:rsidP="0017730E">
            <w:pPr>
              <w:pStyle w:val="a4"/>
              <w:tabs>
                <w:tab w:val="left" w:pos="4165"/>
              </w:tabs>
              <w:ind w:leftChars="100" w:left="430" w:hangingChars="100" w:hanging="220"/>
              <w:rPr>
                <w:rFonts w:hAnsi="Arial"/>
                <w:color w:val="auto"/>
                <w:szCs w:val="22"/>
              </w:rPr>
            </w:pPr>
            <w:r w:rsidRPr="00044AB3">
              <w:rPr>
                <w:rFonts w:hAnsi="Arial" w:hint="eastAsia"/>
                <w:color w:val="auto"/>
                <w:szCs w:val="22"/>
              </w:rPr>
              <w:t>・窒素全量〔N〕（現物）</w:t>
            </w:r>
            <w:r w:rsidRPr="00044AB3">
              <w:rPr>
                <w:rFonts w:hAnsi="Arial"/>
                <w:color w:val="auto"/>
                <w:szCs w:val="22"/>
              </w:rPr>
              <w:tab/>
            </w:r>
            <w:r w:rsidRPr="00044AB3">
              <w:rPr>
                <w:rFonts w:hAnsi="Arial" w:hint="eastAsia"/>
                <w:color w:val="auto"/>
                <w:szCs w:val="22"/>
              </w:rPr>
              <w:t>0.5％以上</w:t>
            </w:r>
          </w:p>
          <w:p w14:paraId="3BFA9393" w14:textId="77777777" w:rsidR="00DE3095" w:rsidRPr="00044AB3" w:rsidRDefault="00DE3095" w:rsidP="0017730E">
            <w:pPr>
              <w:pStyle w:val="a4"/>
              <w:tabs>
                <w:tab w:val="left" w:pos="4165"/>
              </w:tabs>
              <w:ind w:leftChars="100" w:left="430" w:hangingChars="100" w:hanging="220"/>
              <w:rPr>
                <w:rFonts w:hAnsi="Arial"/>
                <w:color w:val="auto"/>
                <w:szCs w:val="22"/>
              </w:rPr>
            </w:pPr>
            <w:r w:rsidRPr="00044AB3">
              <w:rPr>
                <w:rFonts w:hAnsi="Arial" w:hint="eastAsia"/>
                <w:color w:val="auto"/>
                <w:szCs w:val="22"/>
              </w:rPr>
              <w:t>・りん酸全量〔P</w:t>
            </w:r>
            <w:r w:rsidRPr="00044AB3">
              <w:rPr>
                <w:rFonts w:hAnsi="Arial" w:hint="eastAsia"/>
                <w:color w:val="auto"/>
                <w:szCs w:val="22"/>
                <w:vertAlign w:val="subscript"/>
              </w:rPr>
              <w:t>2</w:t>
            </w:r>
            <w:r w:rsidRPr="00044AB3">
              <w:rPr>
                <w:rFonts w:hAnsi="Arial" w:hint="eastAsia"/>
                <w:color w:val="auto"/>
                <w:szCs w:val="22"/>
              </w:rPr>
              <w:t>O</w:t>
            </w:r>
            <w:r w:rsidRPr="00044AB3">
              <w:rPr>
                <w:rFonts w:hAnsi="Arial" w:hint="eastAsia"/>
                <w:color w:val="auto"/>
                <w:szCs w:val="22"/>
                <w:vertAlign w:val="subscript"/>
              </w:rPr>
              <w:t>5</w:t>
            </w:r>
            <w:r w:rsidRPr="00044AB3">
              <w:rPr>
                <w:rFonts w:hAnsi="Arial" w:hint="eastAsia"/>
                <w:color w:val="auto"/>
                <w:szCs w:val="22"/>
              </w:rPr>
              <w:t>〕（現物）</w:t>
            </w:r>
            <w:r w:rsidRPr="00044AB3">
              <w:rPr>
                <w:rFonts w:hAnsi="Arial"/>
                <w:color w:val="auto"/>
                <w:szCs w:val="22"/>
              </w:rPr>
              <w:tab/>
            </w:r>
            <w:r w:rsidRPr="00044AB3">
              <w:rPr>
                <w:rFonts w:hAnsi="Arial" w:hint="eastAsia"/>
                <w:color w:val="auto"/>
                <w:szCs w:val="22"/>
              </w:rPr>
              <w:t>0.2％以上</w:t>
            </w:r>
          </w:p>
          <w:p w14:paraId="16FC35E3" w14:textId="77777777" w:rsidR="00DE3095" w:rsidRPr="00044AB3" w:rsidRDefault="00DE3095" w:rsidP="0017730E">
            <w:pPr>
              <w:pStyle w:val="a4"/>
              <w:tabs>
                <w:tab w:val="left" w:pos="4165"/>
              </w:tabs>
              <w:ind w:leftChars="100" w:left="430" w:hangingChars="100" w:hanging="220"/>
              <w:rPr>
                <w:rFonts w:hAnsi="Arial"/>
                <w:color w:val="auto"/>
                <w:sz w:val="21"/>
              </w:rPr>
            </w:pPr>
            <w:r w:rsidRPr="00044AB3">
              <w:rPr>
                <w:rFonts w:hAnsi="Arial" w:hint="eastAsia"/>
                <w:color w:val="auto"/>
                <w:szCs w:val="22"/>
              </w:rPr>
              <w:t>・加里全量〔K</w:t>
            </w:r>
            <w:r w:rsidRPr="00044AB3">
              <w:rPr>
                <w:rFonts w:hAnsi="Arial" w:hint="eastAsia"/>
                <w:color w:val="auto"/>
                <w:szCs w:val="22"/>
                <w:vertAlign w:val="subscript"/>
              </w:rPr>
              <w:t>2</w:t>
            </w:r>
            <w:r w:rsidRPr="00044AB3">
              <w:rPr>
                <w:rFonts w:hAnsi="Arial" w:hint="eastAsia"/>
                <w:color w:val="auto"/>
                <w:szCs w:val="22"/>
              </w:rPr>
              <w:t>O〕（現物）</w:t>
            </w:r>
            <w:r w:rsidRPr="00044AB3">
              <w:rPr>
                <w:rFonts w:hAnsi="Arial"/>
                <w:color w:val="auto"/>
                <w:szCs w:val="22"/>
              </w:rPr>
              <w:tab/>
            </w:r>
            <w:r w:rsidRPr="00044AB3">
              <w:rPr>
                <w:rFonts w:hAnsi="Arial" w:hint="eastAsia"/>
                <w:color w:val="auto"/>
                <w:szCs w:val="22"/>
              </w:rPr>
              <w:t>0.1％以上</w:t>
            </w:r>
          </w:p>
        </w:tc>
      </w:tr>
      <w:tr w:rsidR="00DE3095" w:rsidRPr="00044AB3" w14:paraId="0DC456A1" w14:textId="77777777" w:rsidTr="0017730E">
        <w:trPr>
          <w:cantSplit/>
          <w:jc w:val="center"/>
        </w:trPr>
        <w:tc>
          <w:tcPr>
            <w:tcW w:w="1299" w:type="dxa"/>
            <w:tcBorders>
              <w:top w:val="single" w:sz="6" w:space="0" w:color="auto"/>
              <w:bottom w:val="single" w:sz="6" w:space="0" w:color="auto"/>
            </w:tcBorders>
          </w:tcPr>
          <w:p w14:paraId="361DB458" w14:textId="77777777" w:rsidR="00DE3095" w:rsidRPr="00044AB3" w:rsidRDefault="00DE3095" w:rsidP="0017730E">
            <w:pPr>
              <w:pStyle w:val="ab"/>
              <w:rPr>
                <w:rFonts w:hAnsi="Arial"/>
              </w:rPr>
            </w:pPr>
          </w:p>
        </w:tc>
        <w:tc>
          <w:tcPr>
            <w:tcW w:w="1516" w:type="dxa"/>
            <w:tcBorders>
              <w:top w:val="single" w:sz="6" w:space="0" w:color="auto"/>
              <w:bottom w:val="single" w:sz="6" w:space="0" w:color="auto"/>
              <w:right w:val="single" w:sz="4" w:space="0" w:color="auto"/>
            </w:tcBorders>
          </w:tcPr>
          <w:p w14:paraId="2C9C5323" w14:textId="77777777" w:rsidR="00DE3095" w:rsidRPr="00044AB3" w:rsidRDefault="00DE3095" w:rsidP="0017730E">
            <w:pPr>
              <w:pStyle w:val="ab"/>
              <w:rPr>
                <w:rFonts w:hAnsi="Arial"/>
              </w:rPr>
            </w:pPr>
            <w:r w:rsidRPr="00044AB3">
              <w:rPr>
                <w:rFonts w:hAnsi="Arial" w:hint="eastAsia"/>
              </w:rPr>
              <w:t>下水汚泥を用いた汚泥発酵肥料（下水汚泥コンポスト）</w:t>
            </w:r>
          </w:p>
        </w:tc>
        <w:tc>
          <w:tcPr>
            <w:tcW w:w="6257" w:type="dxa"/>
            <w:tcBorders>
              <w:top w:val="single" w:sz="6" w:space="0" w:color="auto"/>
              <w:left w:val="single" w:sz="4" w:space="0" w:color="auto"/>
              <w:bottom w:val="single" w:sz="6" w:space="0" w:color="auto"/>
            </w:tcBorders>
          </w:tcPr>
          <w:p w14:paraId="042E1DEA" w14:textId="77777777" w:rsidR="00DE3095" w:rsidRPr="00044AB3" w:rsidRDefault="00DE3095" w:rsidP="0017730E">
            <w:pPr>
              <w:pStyle w:val="30"/>
              <w:rPr>
                <w:szCs w:val="22"/>
              </w:rPr>
            </w:pPr>
            <w:r w:rsidRPr="00044AB3">
              <w:rPr>
                <w:rFonts w:hint="eastAsia"/>
                <w:szCs w:val="22"/>
              </w:rPr>
              <w:t>【判断の基準】</w:t>
            </w:r>
          </w:p>
          <w:p w14:paraId="783E5652"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1"/>
              </w:rPr>
              <w:t>○以下の基準を満たし、下水汚泥を主原材料として重量比（脱水汚泥ベース）25％以上使用し、かつ、無機質の土壌改良材を除くその他の原材料には畜ふん、動植物性残さ又は木質系廃棄物等の有機性資源を使用していること。</w:t>
            </w:r>
          </w:p>
          <w:p w14:paraId="0A829076" w14:textId="77777777" w:rsidR="00DE3095" w:rsidRPr="00044AB3" w:rsidRDefault="00DE3095" w:rsidP="0017730E">
            <w:pPr>
              <w:pStyle w:val="a4"/>
              <w:ind w:leftChars="150" w:left="535" w:hangingChars="100" w:hanging="220"/>
              <w:rPr>
                <w:rFonts w:hAnsi="Arial"/>
                <w:color w:val="auto"/>
                <w:szCs w:val="22"/>
              </w:rPr>
            </w:pPr>
          </w:p>
          <w:tbl>
            <w:tblPr>
              <w:tblW w:w="0" w:type="auto"/>
              <w:tblBorders>
                <w:insideH w:val="single" w:sz="4" w:space="0" w:color="auto"/>
              </w:tblBorders>
              <w:tblLayout w:type="fixed"/>
              <w:tblLook w:val="01E0" w:firstRow="1" w:lastRow="1" w:firstColumn="1" w:lastColumn="1" w:noHBand="0" w:noVBand="0"/>
            </w:tblPr>
            <w:tblGrid>
              <w:gridCol w:w="3791"/>
              <w:gridCol w:w="2339"/>
            </w:tblGrid>
            <w:tr w:rsidR="00DE3095" w:rsidRPr="00044AB3" w14:paraId="0BB6ABA0" w14:textId="77777777" w:rsidTr="0017730E">
              <w:tc>
                <w:tcPr>
                  <w:tcW w:w="3791" w:type="dxa"/>
                </w:tcPr>
                <w:p w14:paraId="4DECBE55" w14:textId="77777777" w:rsidR="00DE3095" w:rsidRPr="00044AB3" w:rsidRDefault="00DE3095" w:rsidP="0017730E">
                  <w:pPr>
                    <w:pStyle w:val="a4"/>
                    <w:ind w:leftChars="150" w:left="535" w:hangingChars="100" w:hanging="220"/>
                    <w:rPr>
                      <w:rFonts w:hAnsi="Arial"/>
                      <w:color w:val="auto"/>
                      <w:szCs w:val="22"/>
                    </w:rPr>
                  </w:pPr>
                  <w:r w:rsidRPr="00044AB3">
                    <w:rPr>
                      <w:rFonts w:hAnsi="Arial" w:hint="eastAsia"/>
                      <w:color w:val="auto"/>
                      <w:szCs w:val="22"/>
                    </w:rPr>
                    <w:t>・有機物の含有率（乾物）</w:t>
                  </w:r>
                </w:p>
                <w:p w14:paraId="0E4E96F4" w14:textId="77777777" w:rsidR="00DE3095" w:rsidRPr="00044AB3" w:rsidRDefault="00DE3095" w:rsidP="0017730E">
                  <w:pPr>
                    <w:pStyle w:val="a4"/>
                    <w:ind w:leftChars="150" w:left="535" w:hangingChars="100" w:hanging="220"/>
                    <w:rPr>
                      <w:rFonts w:hAnsi="Arial"/>
                      <w:color w:val="auto"/>
                      <w:szCs w:val="22"/>
                    </w:rPr>
                  </w:pPr>
                  <w:r w:rsidRPr="00044AB3">
                    <w:rPr>
                      <w:rFonts w:hAnsi="Arial" w:hint="eastAsia"/>
                      <w:color w:val="auto"/>
                      <w:szCs w:val="22"/>
                    </w:rPr>
                    <w:t>・炭素窒素比〔C/N比〕</w:t>
                  </w:r>
                </w:p>
                <w:p w14:paraId="7801BA78" w14:textId="77777777" w:rsidR="00DE3095" w:rsidRPr="00044AB3" w:rsidRDefault="00DE3095" w:rsidP="0017730E">
                  <w:pPr>
                    <w:pStyle w:val="a4"/>
                    <w:ind w:leftChars="150" w:left="535" w:hangingChars="100" w:hanging="220"/>
                    <w:rPr>
                      <w:rFonts w:hAnsi="Arial"/>
                      <w:color w:val="auto"/>
                      <w:szCs w:val="22"/>
                    </w:rPr>
                  </w:pPr>
                  <w:r w:rsidRPr="00044AB3">
                    <w:rPr>
                      <w:rFonts w:hAnsi="Arial" w:hint="eastAsia"/>
                      <w:color w:val="auto"/>
                      <w:szCs w:val="22"/>
                    </w:rPr>
                    <w:t>・pH</w:t>
                  </w:r>
                  <w:r w:rsidRPr="00044AB3">
                    <w:rPr>
                      <w:rFonts w:hAnsi="Arial" w:hint="eastAsia"/>
                      <w:color w:val="auto"/>
                      <w:szCs w:val="22"/>
                    </w:rPr>
                    <w:tab/>
                  </w:r>
                  <w:r w:rsidRPr="00044AB3">
                    <w:rPr>
                      <w:rFonts w:hAnsi="Arial" w:hint="eastAsia"/>
                      <w:color w:val="auto"/>
                      <w:szCs w:val="22"/>
                    </w:rPr>
                    <w:tab/>
                  </w:r>
                </w:p>
                <w:p w14:paraId="755B97C2" w14:textId="77777777" w:rsidR="00DE3095" w:rsidRPr="00044AB3" w:rsidRDefault="00DE3095" w:rsidP="0017730E">
                  <w:pPr>
                    <w:pStyle w:val="a4"/>
                    <w:ind w:leftChars="150" w:left="535" w:hangingChars="100" w:hanging="220"/>
                    <w:rPr>
                      <w:rFonts w:hAnsi="Arial"/>
                      <w:color w:val="auto"/>
                      <w:szCs w:val="22"/>
                    </w:rPr>
                  </w:pPr>
                  <w:r w:rsidRPr="00044AB3">
                    <w:rPr>
                      <w:rFonts w:hAnsi="Arial" w:hint="eastAsia"/>
                      <w:color w:val="auto"/>
                      <w:szCs w:val="22"/>
                    </w:rPr>
                    <w:t>・水分</w:t>
                  </w:r>
                  <w:r w:rsidRPr="00044AB3">
                    <w:rPr>
                      <w:rFonts w:hAnsi="Arial" w:hint="eastAsia"/>
                      <w:color w:val="auto"/>
                      <w:szCs w:val="22"/>
                    </w:rPr>
                    <w:tab/>
                  </w:r>
                </w:p>
                <w:p w14:paraId="55D9EB94" w14:textId="77777777" w:rsidR="00DE3095" w:rsidRPr="00044AB3" w:rsidRDefault="00DE3095" w:rsidP="0017730E">
                  <w:pPr>
                    <w:pStyle w:val="a4"/>
                    <w:ind w:leftChars="150" w:left="535" w:hangingChars="100" w:hanging="220"/>
                    <w:rPr>
                      <w:rFonts w:hAnsi="Arial"/>
                      <w:color w:val="auto"/>
                      <w:szCs w:val="22"/>
                    </w:rPr>
                  </w:pPr>
                  <w:r w:rsidRPr="00044AB3">
                    <w:rPr>
                      <w:rFonts w:hAnsi="Arial" w:hint="eastAsia"/>
                      <w:color w:val="auto"/>
                      <w:szCs w:val="22"/>
                    </w:rPr>
                    <w:t>・窒素全量〔N〕（現物）</w:t>
                  </w:r>
                </w:p>
                <w:p w14:paraId="242F8195" w14:textId="77777777" w:rsidR="00DE3095" w:rsidRPr="00044AB3" w:rsidRDefault="00DE3095" w:rsidP="0017730E">
                  <w:pPr>
                    <w:pStyle w:val="a4"/>
                    <w:ind w:leftChars="150" w:left="535" w:hangingChars="100" w:hanging="220"/>
                    <w:rPr>
                      <w:rFonts w:hAnsi="Arial"/>
                      <w:color w:val="auto"/>
                      <w:szCs w:val="22"/>
                    </w:rPr>
                  </w:pPr>
                  <w:r w:rsidRPr="00044AB3">
                    <w:rPr>
                      <w:rFonts w:hAnsi="Arial" w:hint="eastAsia"/>
                      <w:color w:val="auto"/>
                      <w:szCs w:val="22"/>
                    </w:rPr>
                    <w:t>・りん酸全量〔P2O5〕（現物）</w:t>
                  </w:r>
                </w:p>
                <w:p w14:paraId="4D8AEB6C" w14:textId="77777777" w:rsidR="00DE3095" w:rsidRPr="00044AB3" w:rsidRDefault="00DE3095" w:rsidP="0017730E">
                  <w:pPr>
                    <w:pStyle w:val="a4"/>
                    <w:ind w:leftChars="150" w:left="535" w:hangingChars="100" w:hanging="220"/>
                    <w:rPr>
                      <w:rFonts w:hAnsi="Arial"/>
                      <w:color w:val="auto"/>
                      <w:szCs w:val="22"/>
                    </w:rPr>
                  </w:pPr>
                  <w:r w:rsidRPr="00044AB3">
                    <w:rPr>
                      <w:rFonts w:hAnsi="Arial" w:hint="eastAsia"/>
                      <w:color w:val="auto"/>
                      <w:szCs w:val="22"/>
                    </w:rPr>
                    <w:t>・アルカリ分（現物）</w:t>
                  </w:r>
                </w:p>
                <w:p w14:paraId="65767436" w14:textId="77777777" w:rsidR="00DE3095" w:rsidRPr="00044AB3" w:rsidRDefault="00DE3095" w:rsidP="0017730E">
                  <w:pPr>
                    <w:pStyle w:val="a4"/>
                    <w:ind w:leftChars="0" w:left="0" w:firstLineChars="100" w:firstLine="220"/>
                    <w:rPr>
                      <w:rFonts w:hAnsi="Arial"/>
                      <w:color w:val="auto"/>
                      <w:kern w:val="0"/>
                      <w:szCs w:val="22"/>
                    </w:rPr>
                  </w:pPr>
                </w:p>
              </w:tc>
              <w:tc>
                <w:tcPr>
                  <w:tcW w:w="2339" w:type="dxa"/>
                </w:tcPr>
                <w:p w14:paraId="0C551DA0" w14:textId="77777777" w:rsidR="00DE3095" w:rsidRPr="00044AB3" w:rsidRDefault="00DE3095" w:rsidP="0017730E">
                  <w:pPr>
                    <w:pStyle w:val="a4"/>
                    <w:ind w:leftChars="150" w:left="535" w:hangingChars="100" w:hanging="220"/>
                    <w:rPr>
                      <w:rFonts w:hAnsi="Arial"/>
                      <w:color w:val="auto"/>
                      <w:szCs w:val="22"/>
                    </w:rPr>
                  </w:pPr>
                  <w:r w:rsidRPr="00044AB3">
                    <w:rPr>
                      <w:rFonts w:hAnsi="Arial" w:hint="eastAsia"/>
                      <w:color w:val="auto"/>
                      <w:szCs w:val="22"/>
                    </w:rPr>
                    <w:t>35％以上</w:t>
                  </w:r>
                </w:p>
                <w:p w14:paraId="385E4D14" w14:textId="77777777" w:rsidR="00DE3095" w:rsidRPr="00044AB3" w:rsidRDefault="00DE3095" w:rsidP="0017730E">
                  <w:pPr>
                    <w:pStyle w:val="a4"/>
                    <w:ind w:leftChars="150" w:left="535" w:hangingChars="100" w:hanging="220"/>
                    <w:rPr>
                      <w:rFonts w:hAnsi="Arial"/>
                      <w:color w:val="auto"/>
                      <w:szCs w:val="22"/>
                    </w:rPr>
                  </w:pPr>
                  <w:r w:rsidRPr="00044AB3">
                    <w:rPr>
                      <w:rFonts w:hAnsi="Arial" w:hint="eastAsia"/>
                      <w:color w:val="auto"/>
                      <w:szCs w:val="22"/>
                    </w:rPr>
                    <w:t>20以下</w:t>
                  </w:r>
                </w:p>
                <w:p w14:paraId="14BFDCD3" w14:textId="77777777" w:rsidR="00DE3095" w:rsidRPr="00044AB3" w:rsidRDefault="00DE3095" w:rsidP="0017730E">
                  <w:pPr>
                    <w:pStyle w:val="a4"/>
                    <w:ind w:leftChars="150" w:left="535" w:hangingChars="100" w:hanging="220"/>
                    <w:rPr>
                      <w:rFonts w:hAnsi="Arial"/>
                      <w:color w:val="auto"/>
                      <w:szCs w:val="22"/>
                    </w:rPr>
                  </w:pPr>
                  <w:r w:rsidRPr="00044AB3">
                    <w:rPr>
                      <w:rFonts w:hAnsi="Arial" w:hint="eastAsia"/>
                      <w:color w:val="auto"/>
                      <w:szCs w:val="22"/>
                    </w:rPr>
                    <w:t>8.5以下</w:t>
                  </w:r>
                </w:p>
                <w:p w14:paraId="1F8734FD" w14:textId="77777777" w:rsidR="00DE3095" w:rsidRPr="00044AB3" w:rsidRDefault="00DE3095" w:rsidP="0017730E">
                  <w:pPr>
                    <w:pStyle w:val="a4"/>
                    <w:ind w:leftChars="150" w:left="535" w:hangingChars="100" w:hanging="220"/>
                    <w:rPr>
                      <w:rFonts w:hAnsi="Arial"/>
                      <w:color w:val="auto"/>
                      <w:szCs w:val="22"/>
                    </w:rPr>
                  </w:pPr>
                  <w:r w:rsidRPr="00044AB3">
                    <w:rPr>
                      <w:rFonts w:hAnsi="Arial" w:hint="eastAsia"/>
                      <w:color w:val="auto"/>
                      <w:szCs w:val="22"/>
                    </w:rPr>
                    <w:t>50％以下</w:t>
                  </w:r>
                </w:p>
                <w:p w14:paraId="21089971" w14:textId="77777777" w:rsidR="00DE3095" w:rsidRPr="00044AB3" w:rsidRDefault="00DE3095" w:rsidP="0017730E">
                  <w:pPr>
                    <w:pStyle w:val="a4"/>
                    <w:ind w:leftChars="150" w:left="535" w:hangingChars="100" w:hanging="220"/>
                    <w:rPr>
                      <w:rFonts w:hAnsi="Arial"/>
                      <w:color w:val="auto"/>
                      <w:szCs w:val="22"/>
                    </w:rPr>
                  </w:pPr>
                  <w:r w:rsidRPr="00044AB3">
                    <w:rPr>
                      <w:rFonts w:hAnsi="Arial" w:hint="eastAsia"/>
                      <w:color w:val="auto"/>
                      <w:szCs w:val="22"/>
                    </w:rPr>
                    <w:t>0.8％以上</w:t>
                  </w:r>
                </w:p>
                <w:p w14:paraId="61F33B1F" w14:textId="77777777" w:rsidR="00DE3095" w:rsidRPr="00044AB3" w:rsidRDefault="00DE3095" w:rsidP="0017730E">
                  <w:pPr>
                    <w:pStyle w:val="a4"/>
                    <w:ind w:leftChars="150" w:left="535" w:hangingChars="100" w:hanging="220"/>
                    <w:rPr>
                      <w:rFonts w:hAnsi="Arial"/>
                      <w:color w:val="auto"/>
                      <w:szCs w:val="22"/>
                    </w:rPr>
                  </w:pPr>
                  <w:r w:rsidRPr="00044AB3">
                    <w:rPr>
                      <w:rFonts w:hAnsi="Arial" w:hint="eastAsia"/>
                      <w:color w:val="auto"/>
                      <w:szCs w:val="22"/>
                    </w:rPr>
                    <w:t>1.0％以上</w:t>
                  </w:r>
                </w:p>
                <w:p w14:paraId="4B300182" w14:textId="77777777" w:rsidR="00DE3095" w:rsidRPr="00044AB3" w:rsidRDefault="00DE3095" w:rsidP="0017730E">
                  <w:pPr>
                    <w:pStyle w:val="a4"/>
                    <w:ind w:leftChars="140" w:left="294" w:firstLine="0"/>
                    <w:rPr>
                      <w:rFonts w:hAnsi="Arial"/>
                      <w:color w:val="auto"/>
                      <w:kern w:val="0"/>
                      <w:szCs w:val="22"/>
                    </w:rPr>
                  </w:pPr>
                  <w:r w:rsidRPr="00044AB3">
                    <w:rPr>
                      <w:rFonts w:hAnsi="Arial" w:hint="eastAsia"/>
                      <w:color w:val="auto"/>
                      <w:szCs w:val="22"/>
                    </w:rPr>
                    <w:t>15％以下（ただし、土壌の酸度を矯正する目的で使用する場合はこの限りでない。）</w:t>
                  </w:r>
                </w:p>
              </w:tc>
            </w:tr>
          </w:tbl>
          <w:p w14:paraId="79E2D2F7" w14:textId="77777777" w:rsidR="00DE3095" w:rsidRPr="00044AB3" w:rsidRDefault="00DE3095" w:rsidP="0017730E">
            <w:pPr>
              <w:pStyle w:val="a4"/>
              <w:snapToGrid w:val="0"/>
              <w:ind w:leftChars="150" w:left="535" w:hangingChars="100" w:hanging="220"/>
              <w:rPr>
                <w:rFonts w:hAnsi="Arial"/>
                <w:color w:val="auto"/>
                <w:szCs w:val="22"/>
              </w:rPr>
            </w:pPr>
          </w:p>
        </w:tc>
      </w:tr>
    </w:tbl>
    <w:p w14:paraId="403C0C92" w14:textId="77777777" w:rsidR="00DE3095" w:rsidRPr="00044AB3" w:rsidRDefault="00DE3095" w:rsidP="00DE3095">
      <w:pPr>
        <w:pStyle w:val="af4"/>
        <w:spacing w:before="36" w:after="36" w:line="260" w:lineRule="exact"/>
        <w:rPr>
          <w:rFonts w:ascii="ＭＳ ゴシック" w:eastAsia="ＭＳ ゴシック" w:hAnsi="Arial"/>
        </w:rPr>
      </w:pPr>
      <w:r w:rsidRPr="00044AB3">
        <w:rPr>
          <w:rFonts w:ascii="ＭＳ ゴシック" w:eastAsia="ＭＳ ゴシック" w:hAnsi="Arial" w:hint="eastAsia"/>
        </w:rPr>
        <w:t>備考）１　「下水汚泥を用いた汚泥発酵肥料」には、土壌改良資材として使用される場合も含む。</w:t>
      </w:r>
    </w:p>
    <w:p w14:paraId="5ABB0BB6" w14:textId="77777777" w:rsidR="00DE3095" w:rsidRPr="00044AB3" w:rsidRDefault="00DE3095" w:rsidP="00DE3095">
      <w:pPr>
        <w:pStyle w:val="af4"/>
        <w:spacing w:before="36" w:after="36" w:line="260" w:lineRule="exact"/>
        <w:ind w:leftChars="300" w:left="830" w:hangingChars="100" w:hanging="200"/>
        <w:rPr>
          <w:rFonts w:ascii="ＭＳ ゴシック" w:eastAsia="ＭＳ ゴシック" w:hAnsi="Arial"/>
        </w:rPr>
      </w:pPr>
      <w:r w:rsidRPr="00044AB3">
        <w:rPr>
          <w:rFonts w:ascii="ＭＳ ゴシック" w:eastAsia="ＭＳ ゴシック" w:hAnsi="Arial" w:hint="eastAsia"/>
        </w:rPr>
        <w:t>２　肥料取締法（昭和25年法律第127号）第３条及び第25条ただし書の規定に基づく「普通肥料の公定規格」（昭和61年農林水産省告示第284号）に適合するもの。</w:t>
      </w:r>
    </w:p>
    <w:p w14:paraId="54BD3AAE" w14:textId="77777777" w:rsidR="00DE3095" w:rsidRPr="00044AB3" w:rsidRDefault="00DE3095" w:rsidP="00DE3095">
      <w:pPr>
        <w:pStyle w:val="af4"/>
        <w:spacing w:beforeLines="10" w:before="36" w:afterLines="10" w:after="36" w:line="260" w:lineRule="exact"/>
        <w:rPr>
          <w:rFonts w:ascii="ＭＳ ゴシック" w:eastAsia="ＭＳ ゴシック" w:hAnsi="Arial"/>
        </w:rPr>
      </w:pPr>
    </w:p>
    <w:tbl>
      <w:tblPr>
        <w:tblW w:w="9125"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36"/>
        <w:gridCol w:w="556"/>
        <w:gridCol w:w="1540"/>
        <w:gridCol w:w="6259"/>
        <w:gridCol w:w="34"/>
      </w:tblGrid>
      <w:tr w:rsidR="00DE3095" w:rsidRPr="00044AB3" w14:paraId="57D0899E" w14:textId="77777777" w:rsidTr="0017730E">
        <w:trPr>
          <w:trHeight w:val="489"/>
        </w:trPr>
        <w:tc>
          <w:tcPr>
            <w:tcW w:w="1292" w:type="dxa"/>
            <w:gridSpan w:val="2"/>
          </w:tcPr>
          <w:p w14:paraId="7A80FED2" w14:textId="77777777" w:rsidR="00DE3095" w:rsidRPr="00044AB3" w:rsidRDefault="00DE3095" w:rsidP="0017730E">
            <w:pPr>
              <w:pStyle w:val="ab"/>
              <w:rPr>
                <w:rFonts w:hAnsi="Arial"/>
              </w:rPr>
            </w:pPr>
            <w:r w:rsidRPr="00044AB3">
              <w:rPr>
                <w:rFonts w:hAnsi="Arial" w:hint="eastAsia"/>
              </w:rPr>
              <w:t>道路照明</w:t>
            </w:r>
          </w:p>
        </w:tc>
        <w:tc>
          <w:tcPr>
            <w:tcW w:w="1540" w:type="dxa"/>
          </w:tcPr>
          <w:p w14:paraId="41BCC7C8" w14:textId="77777777" w:rsidR="00DE3095" w:rsidRPr="00044AB3" w:rsidRDefault="00DE3095" w:rsidP="0017730E">
            <w:pPr>
              <w:pStyle w:val="ab"/>
              <w:rPr>
                <w:rFonts w:hAnsi="Arial"/>
              </w:rPr>
            </w:pPr>
            <w:r w:rsidRPr="00044AB3">
              <w:rPr>
                <w:rFonts w:hAnsi="Arial" w:hint="eastAsia"/>
              </w:rPr>
              <w:t>LED道路照明</w:t>
            </w:r>
          </w:p>
        </w:tc>
        <w:tc>
          <w:tcPr>
            <w:tcW w:w="6293" w:type="dxa"/>
            <w:gridSpan w:val="2"/>
          </w:tcPr>
          <w:p w14:paraId="0249297D" w14:textId="77777777" w:rsidR="00DE3095" w:rsidRPr="00044AB3" w:rsidRDefault="00DE3095" w:rsidP="0017730E">
            <w:pPr>
              <w:pStyle w:val="30"/>
              <w:rPr>
                <w:szCs w:val="22"/>
              </w:rPr>
            </w:pPr>
            <w:r w:rsidRPr="00044AB3">
              <w:rPr>
                <w:rFonts w:hint="eastAsia"/>
                <w:szCs w:val="22"/>
              </w:rPr>
              <w:t>【判断の基準】</w:t>
            </w:r>
          </w:p>
          <w:p w14:paraId="4BC94E1E" w14:textId="77777777" w:rsidR="00DE3095" w:rsidRPr="00044AB3" w:rsidRDefault="00DE3095" w:rsidP="0017730E">
            <w:pPr>
              <w:pStyle w:val="a4"/>
              <w:ind w:left="241" w:hangingChars="100" w:hanging="220"/>
              <w:rPr>
                <w:rFonts w:hAnsi="Arial"/>
                <w:color w:val="auto"/>
                <w:szCs w:val="22"/>
              </w:rPr>
            </w:pPr>
            <w:r w:rsidRPr="00044AB3">
              <w:rPr>
                <w:rFonts w:hAnsi="Arial" w:hint="eastAsia"/>
                <w:color w:val="auto"/>
                <w:szCs w:val="22"/>
              </w:rPr>
              <w:t>○LEDを用いた道路照明施設であって、次のいずれかの要件を満たすこと。</w:t>
            </w:r>
          </w:p>
          <w:p w14:paraId="04C6A71A" w14:textId="77777777" w:rsidR="00DE3095" w:rsidRPr="00044AB3" w:rsidRDefault="00DE3095" w:rsidP="0017730E">
            <w:pPr>
              <w:pStyle w:val="a4"/>
              <w:ind w:leftChars="110" w:left="451" w:hangingChars="100" w:hanging="220"/>
              <w:rPr>
                <w:rFonts w:hAnsi="Arial"/>
                <w:color w:val="auto"/>
                <w:szCs w:val="22"/>
              </w:rPr>
            </w:pPr>
            <w:r w:rsidRPr="00044AB3">
              <w:rPr>
                <w:rFonts w:hAnsi="Arial" w:hint="eastAsia"/>
                <w:color w:val="auto"/>
                <w:szCs w:val="22"/>
              </w:rPr>
              <w:t>①道路照明器具（連続照明、歩道照明、局部照明）である場合は、次の基準を満たすこと。</w:t>
            </w:r>
          </w:p>
          <w:p w14:paraId="54053E86" w14:textId="77777777" w:rsidR="00DE3095" w:rsidRPr="00044AB3" w:rsidRDefault="00DE3095" w:rsidP="0017730E">
            <w:pPr>
              <w:pStyle w:val="a4"/>
              <w:ind w:leftChars="210" w:left="661" w:hangingChars="100" w:hanging="220"/>
              <w:rPr>
                <w:rFonts w:hAnsi="Arial"/>
                <w:color w:val="auto"/>
                <w:szCs w:val="22"/>
              </w:rPr>
            </w:pPr>
            <w:r w:rsidRPr="00044AB3">
              <w:rPr>
                <w:rFonts w:hAnsi="Arial" w:hint="eastAsia"/>
                <w:color w:val="auto"/>
                <w:szCs w:val="22"/>
              </w:rPr>
              <w:t>ア．標準皮相電力が表１に示された設計条件タイプごとの値以下であること。</w:t>
            </w:r>
          </w:p>
          <w:p w14:paraId="683C8FB7" w14:textId="77777777" w:rsidR="00DE3095" w:rsidRPr="00044AB3" w:rsidRDefault="00DE3095" w:rsidP="0017730E">
            <w:pPr>
              <w:pStyle w:val="a4"/>
              <w:ind w:leftChars="210" w:left="661" w:hangingChars="100" w:hanging="220"/>
              <w:rPr>
                <w:rFonts w:hAnsi="Arial"/>
                <w:color w:val="auto"/>
                <w:szCs w:val="22"/>
              </w:rPr>
            </w:pPr>
            <w:r w:rsidRPr="00044AB3">
              <w:rPr>
                <w:rFonts w:hAnsi="Arial" w:hint="eastAsia"/>
                <w:color w:val="auto"/>
                <w:szCs w:val="22"/>
              </w:rPr>
              <w:t>イ．演色性は平均演色評価数Raが60以上であること。</w:t>
            </w:r>
          </w:p>
          <w:p w14:paraId="7662550A" w14:textId="77777777" w:rsidR="00DE3095" w:rsidRPr="00044AB3" w:rsidRDefault="00DE3095" w:rsidP="0017730E">
            <w:pPr>
              <w:pStyle w:val="a4"/>
              <w:ind w:leftChars="210" w:left="661" w:hangingChars="100" w:hanging="220"/>
              <w:rPr>
                <w:rFonts w:hAnsi="Arial"/>
                <w:color w:val="auto"/>
                <w:szCs w:val="22"/>
              </w:rPr>
            </w:pPr>
            <w:r w:rsidRPr="00044AB3">
              <w:rPr>
                <w:rFonts w:hAnsi="Arial" w:hint="eastAsia"/>
                <w:color w:val="auto"/>
                <w:szCs w:val="22"/>
              </w:rPr>
              <w:t>ウ．LEDモジュール及びLEDモジュール用制御装置の定格寿命はそれぞれ60,000時間以上であること。</w:t>
            </w:r>
          </w:p>
          <w:p w14:paraId="3565609C" w14:textId="77777777" w:rsidR="00DE3095" w:rsidRPr="00044AB3" w:rsidRDefault="00DE3095" w:rsidP="0017730E">
            <w:pPr>
              <w:pStyle w:val="a4"/>
              <w:ind w:leftChars="110" w:left="451" w:hangingChars="100" w:hanging="220"/>
              <w:rPr>
                <w:rFonts w:hAnsi="Arial"/>
                <w:color w:val="auto"/>
                <w:szCs w:val="22"/>
              </w:rPr>
            </w:pPr>
            <w:r w:rsidRPr="00044AB3">
              <w:rPr>
                <w:rFonts w:hAnsi="Arial" w:hint="eastAsia"/>
                <w:color w:val="auto"/>
                <w:szCs w:val="22"/>
              </w:rPr>
              <w:t>②トンネル照明器具（基本照明）である場合は、次の基準を満たすこと。</w:t>
            </w:r>
          </w:p>
          <w:p w14:paraId="0D3823CE" w14:textId="77777777" w:rsidR="00DE3095" w:rsidRPr="00044AB3" w:rsidRDefault="00DE3095" w:rsidP="0017730E">
            <w:pPr>
              <w:pStyle w:val="a4"/>
              <w:ind w:leftChars="210" w:left="661" w:hangingChars="100" w:hanging="220"/>
              <w:rPr>
                <w:rFonts w:hAnsi="Arial"/>
                <w:color w:val="auto"/>
                <w:szCs w:val="22"/>
              </w:rPr>
            </w:pPr>
            <w:r w:rsidRPr="00044AB3">
              <w:rPr>
                <w:rFonts w:hAnsi="Arial" w:hint="eastAsia"/>
                <w:color w:val="auto"/>
                <w:szCs w:val="22"/>
              </w:rPr>
              <w:t>ア．標準皮相電力が表２に示された設計条件タイプごとの値以下であること。</w:t>
            </w:r>
          </w:p>
          <w:p w14:paraId="3DC2553A" w14:textId="77777777" w:rsidR="00DE3095" w:rsidRPr="00044AB3" w:rsidRDefault="00DE3095" w:rsidP="0017730E">
            <w:pPr>
              <w:pStyle w:val="a4"/>
              <w:ind w:leftChars="210" w:left="661" w:hangingChars="100" w:hanging="220"/>
              <w:rPr>
                <w:rFonts w:hAnsi="Arial"/>
                <w:color w:val="auto"/>
                <w:szCs w:val="22"/>
              </w:rPr>
            </w:pPr>
            <w:r w:rsidRPr="00044AB3">
              <w:rPr>
                <w:rFonts w:hAnsi="Arial" w:hint="eastAsia"/>
                <w:color w:val="auto"/>
                <w:szCs w:val="22"/>
              </w:rPr>
              <w:t>イ．演色性は平均演色評価数Raが60以上であること。</w:t>
            </w:r>
          </w:p>
          <w:p w14:paraId="634C5F2B" w14:textId="77777777" w:rsidR="00DE3095" w:rsidRPr="00044AB3" w:rsidRDefault="00DE3095" w:rsidP="0017730E">
            <w:pPr>
              <w:pStyle w:val="a4"/>
              <w:ind w:leftChars="210" w:left="661" w:hangingChars="100" w:hanging="220"/>
              <w:rPr>
                <w:rFonts w:hAnsi="Arial"/>
                <w:color w:val="auto"/>
                <w:szCs w:val="22"/>
              </w:rPr>
            </w:pPr>
            <w:r w:rsidRPr="00044AB3">
              <w:rPr>
                <w:rFonts w:hAnsi="Arial" w:hint="eastAsia"/>
                <w:color w:val="auto"/>
                <w:szCs w:val="22"/>
              </w:rPr>
              <w:t>ウ．LEDモジュール及びLEDモジュール用制御装置の定格寿命はそれぞれ90,000時間以上であること。</w:t>
            </w:r>
          </w:p>
          <w:p w14:paraId="03EBF14E" w14:textId="77777777" w:rsidR="00DE3095" w:rsidRPr="00044AB3" w:rsidRDefault="00DE3095" w:rsidP="0017730E">
            <w:pPr>
              <w:pStyle w:val="a4"/>
              <w:ind w:leftChars="110" w:left="451" w:hangingChars="100" w:hanging="220"/>
              <w:rPr>
                <w:rFonts w:hAnsi="Arial"/>
                <w:color w:val="auto"/>
                <w:szCs w:val="22"/>
              </w:rPr>
            </w:pPr>
            <w:r w:rsidRPr="00044AB3">
              <w:rPr>
                <w:rFonts w:hAnsi="Arial" w:hint="eastAsia"/>
                <w:color w:val="auto"/>
                <w:szCs w:val="22"/>
              </w:rPr>
              <w:t>③トンネル照明器具（入口照明）である場合は、次の基準を満たすこと。</w:t>
            </w:r>
          </w:p>
          <w:p w14:paraId="0D94FA68" w14:textId="77777777" w:rsidR="00DE3095" w:rsidRPr="00044AB3" w:rsidRDefault="00DE3095" w:rsidP="0017730E">
            <w:pPr>
              <w:pStyle w:val="a4"/>
              <w:ind w:leftChars="210" w:left="661" w:hangingChars="100" w:hanging="220"/>
              <w:rPr>
                <w:rFonts w:hAnsi="Arial"/>
                <w:color w:val="auto"/>
                <w:szCs w:val="22"/>
              </w:rPr>
            </w:pPr>
            <w:r w:rsidRPr="00044AB3">
              <w:rPr>
                <w:rFonts w:hAnsi="Arial" w:hint="eastAsia"/>
                <w:color w:val="auto"/>
                <w:szCs w:val="22"/>
              </w:rPr>
              <w:t>ア．標準皮相電力が表３に示された種別ごとの値以下であること。</w:t>
            </w:r>
          </w:p>
          <w:p w14:paraId="27571CAF" w14:textId="77777777" w:rsidR="00DE3095" w:rsidRPr="00044AB3" w:rsidRDefault="00DE3095" w:rsidP="0017730E">
            <w:pPr>
              <w:pStyle w:val="a4"/>
              <w:ind w:leftChars="210" w:left="661" w:hangingChars="100" w:hanging="220"/>
              <w:rPr>
                <w:rFonts w:hAnsi="Arial"/>
                <w:color w:val="auto"/>
                <w:szCs w:val="22"/>
              </w:rPr>
            </w:pPr>
            <w:r w:rsidRPr="00044AB3">
              <w:rPr>
                <w:rFonts w:hAnsi="Arial" w:hint="eastAsia"/>
                <w:color w:val="auto"/>
                <w:szCs w:val="22"/>
              </w:rPr>
              <w:t>イ．演色性は平均演色評価数Raが60以上であること。</w:t>
            </w:r>
          </w:p>
          <w:p w14:paraId="53F42231" w14:textId="77777777" w:rsidR="00DE3095" w:rsidRPr="00044AB3" w:rsidRDefault="00DE3095" w:rsidP="0017730E">
            <w:pPr>
              <w:pStyle w:val="a4"/>
              <w:ind w:leftChars="210" w:left="661" w:hangingChars="100" w:hanging="220"/>
              <w:rPr>
                <w:rFonts w:hAnsi="Arial"/>
                <w:color w:val="auto"/>
                <w:sz w:val="21"/>
              </w:rPr>
            </w:pPr>
            <w:r w:rsidRPr="00044AB3">
              <w:rPr>
                <w:rFonts w:hAnsi="Arial" w:hint="eastAsia"/>
                <w:color w:val="auto"/>
                <w:szCs w:val="22"/>
              </w:rPr>
              <w:t>ウ．LEDモジュール及びLEDモジュール用制御装置の定格寿命はそれぞれ75,000時間以上であること。</w:t>
            </w:r>
          </w:p>
        </w:tc>
      </w:tr>
      <w:tr w:rsidR="00DE3095" w:rsidRPr="00044AB3" w14:paraId="17357C9B"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34" w:type="dxa"/>
          <w:trHeight w:val="83"/>
        </w:trPr>
        <w:tc>
          <w:tcPr>
            <w:tcW w:w="736" w:type="dxa"/>
            <w:tcBorders>
              <w:top w:val="nil"/>
              <w:left w:val="nil"/>
              <w:bottom w:val="nil"/>
              <w:right w:val="nil"/>
            </w:tcBorders>
          </w:tcPr>
          <w:p w14:paraId="763C47BD"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rPr>
              <w:t>備考）</w:t>
            </w:r>
          </w:p>
        </w:tc>
        <w:tc>
          <w:tcPr>
            <w:tcW w:w="8355" w:type="dxa"/>
            <w:gridSpan w:val="3"/>
            <w:tcBorders>
              <w:top w:val="nil"/>
              <w:left w:val="nil"/>
              <w:bottom w:val="nil"/>
              <w:right w:val="nil"/>
            </w:tcBorders>
          </w:tcPr>
          <w:p w14:paraId="01991998" w14:textId="77777777" w:rsidR="00DE3095" w:rsidRPr="00044AB3" w:rsidRDefault="00DE3095" w:rsidP="0017730E">
            <w:pPr>
              <w:pStyle w:val="af1"/>
              <w:rPr>
                <w:rFonts w:hAnsi="Arial"/>
              </w:rPr>
            </w:pPr>
            <w:r w:rsidRPr="00044AB3">
              <w:rPr>
                <w:rFonts w:hAnsi="Arial" w:hint="eastAsia"/>
              </w:rPr>
              <w:t>１　「平均演色評価数Ra」の測定方法は、JIS C 7801（一般照明用光源の測定方法）及びJIS　　　C 8152-2（照明用白色発光ダイオード（LED）の測定方法－第2部：LEDモジュール及びLED</w:t>
            </w:r>
            <w:r w:rsidRPr="00044AB3">
              <w:rPr>
                <w:rFonts w:hAnsi="Arial" w:hint="eastAsia"/>
              </w:rPr>
              <w:lastRenderedPageBreak/>
              <w:t>ライトエンジン）に規定する光源色及び演色評価数測定に準ずるものとする。</w:t>
            </w:r>
          </w:p>
          <w:p w14:paraId="6977A07A" w14:textId="77777777" w:rsidR="00DE3095" w:rsidRPr="00044AB3" w:rsidRDefault="00DE3095" w:rsidP="0017730E">
            <w:pPr>
              <w:pStyle w:val="af1"/>
              <w:spacing w:afterLines="0" w:after="0"/>
              <w:rPr>
                <w:rFonts w:hAnsi="Arial"/>
              </w:rPr>
            </w:pPr>
            <w:r w:rsidRPr="00044AB3">
              <w:rPr>
                <w:rFonts w:hAnsi="Arial" w:hint="eastAsia"/>
              </w:rPr>
              <w:t>２　「定格寿命」とは、一定の期間に製造された、同一形式のLEDモジュールの寿命及び同一形式のLEDモジュール用制御装置の寿命の残存率が50％となる時間の平均値をいう。</w:t>
            </w:r>
          </w:p>
          <w:p w14:paraId="2D54545F" w14:textId="77777777" w:rsidR="00DE3095" w:rsidRPr="00044AB3" w:rsidRDefault="00DE3095" w:rsidP="0017730E">
            <w:pPr>
              <w:pStyle w:val="af1"/>
              <w:spacing w:beforeLines="0" w:before="0"/>
              <w:ind w:leftChars="50" w:left="105" w:firstLineChars="100" w:firstLine="200"/>
              <w:rPr>
                <w:rFonts w:hAnsi="Arial"/>
              </w:rPr>
            </w:pPr>
            <w:r w:rsidRPr="00044AB3">
              <w:rPr>
                <w:rFonts w:hAnsi="Arial" w:hint="eastAsia"/>
              </w:rPr>
              <w:t>なお、「LEDモジュールの寿命」は、規定する条件で点灯させたLEDモジュールが点灯しなくなるまでの時間又は、光束が点灯初期に測定した値（LEDモジュールの規定光束）の80％未満になった時点（不点灯とみなす）までの総点灯時間のいずれか短い時間とし、「LEDモジュール用制御装置の寿命」は、規定する条件で使用したとき、LEDモジュール用制御装置が故障するか、出力が定格出力未満となり、使用不能となるまでの総点灯時間とする。</w:t>
            </w:r>
          </w:p>
        </w:tc>
      </w:tr>
    </w:tbl>
    <w:p w14:paraId="79FA13B5" w14:textId="77777777" w:rsidR="00DE3095" w:rsidRPr="00044AB3" w:rsidRDefault="00DE3095" w:rsidP="00DE3095">
      <w:pPr>
        <w:pStyle w:val="af4"/>
        <w:spacing w:line="240" w:lineRule="auto"/>
        <w:ind w:left="0" w:firstLine="0"/>
        <w:rPr>
          <w:rFonts w:ascii="ＭＳ ゴシック" w:eastAsia="ＭＳ ゴシック" w:hAnsi="Arial"/>
        </w:rPr>
      </w:pPr>
    </w:p>
    <w:p w14:paraId="09D2F8F3" w14:textId="77777777" w:rsidR="00DE3095" w:rsidRPr="00044AB3" w:rsidRDefault="00DE3095" w:rsidP="00DE3095">
      <w:pPr>
        <w:rPr>
          <w:rFonts w:ascii="ＭＳ ゴシック" w:eastAsia="ＭＳ ゴシック" w:hAnsi="ＭＳ ゴシック"/>
          <w:sz w:val="20"/>
          <w:szCs w:val="21"/>
        </w:rPr>
      </w:pPr>
      <w:r w:rsidRPr="00044AB3">
        <w:rPr>
          <w:rFonts w:ascii="ＭＳ ゴシック" w:eastAsia="ＭＳ ゴシック" w:hAnsi="ＭＳ ゴシック" w:hint="eastAsia"/>
          <w:sz w:val="20"/>
          <w:szCs w:val="21"/>
        </w:rPr>
        <w:t>表１</w:t>
      </w:r>
      <w:r w:rsidRPr="00044AB3">
        <w:rPr>
          <w:rFonts w:ascii="ＭＳ ゴシック" w:eastAsia="ＭＳ ゴシック" w:hAnsi="ＭＳ ゴシック"/>
          <w:sz w:val="20"/>
          <w:szCs w:val="21"/>
        </w:rPr>
        <w:t xml:space="preserve">　</w:t>
      </w:r>
      <w:r w:rsidRPr="00044AB3">
        <w:rPr>
          <w:rFonts w:ascii="ＭＳ ゴシック" w:eastAsia="ＭＳ ゴシック" w:hAnsi="ＭＳ ゴシック" w:hint="eastAsia"/>
          <w:sz w:val="20"/>
          <w:szCs w:val="21"/>
        </w:rPr>
        <w:t>道路</w:t>
      </w:r>
      <w:r w:rsidRPr="00044AB3">
        <w:rPr>
          <w:rFonts w:ascii="ＭＳ ゴシック" w:eastAsia="ＭＳ ゴシック" w:hAnsi="ＭＳ ゴシック"/>
          <w:sz w:val="20"/>
          <w:szCs w:val="21"/>
        </w:rPr>
        <w:t>照明器具</w:t>
      </w:r>
      <w:r w:rsidRPr="00044AB3">
        <w:rPr>
          <w:rFonts w:ascii="ＭＳ ゴシック" w:eastAsia="ＭＳ ゴシック" w:hAnsi="ＭＳ ゴシック" w:hint="eastAsia"/>
          <w:sz w:val="20"/>
          <w:szCs w:val="21"/>
        </w:rPr>
        <w:t>（</w:t>
      </w:r>
      <w:r w:rsidRPr="00044AB3">
        <w:rPr>
          <w:rFonts w:ascii="ＭＳ ゴシック" w:eastAsia="ＭＳ ゴシック" w:hAnsi="ＭＳ ゴシック"/>
          <w:sz w:val="20"/>
          <w:szCs w:val="21"/>
        </w:rPr>
        <w:t>連続照明、歩道照明、局部照明）の標準皮相</w:t>
      </w:r>
      <w:r w:rsidRPr="00044AB3">
        <w:rPr>
          <w:rFonts w:ascii="ＭＳ ゴシック" w:eastAsia="ＭＳ ゴシック" w:hAnsi="ＭＳ ゴシック" w:hint="eastAsia"/>
          <w:sz w:val="20"/>
          <w:szCs w:val="21"/>
        </w:rPr>
        <w:t>電力</w:t>
      </w:r>
    </w:p>
    <w:tbl>
      <w:tblPr>
        <w:tblW w:w="9156" w:type="dxa"/>
        <w:tblInd w:w="57" w:type="dxa"/>
        <w:tblLayout w:type="fixed"/>
        <w:tblCellMar>
          <w:left w:w="99" w:type="dxa"/>
          <w:right w:w="99" w:type="dxa"/>
        </w:tblCellMar>
        <w:tblLook w:val="04A0" w:firstRow="1" w:lastRow="0" w:firstColumn="1" w:lastColumn="0" w:noHBand="0" w:noVBand="1"/>
      </w:tblPr>
      <w:tblGrid>
        <w:gridCol w:w="42"/>
        <w:gridCol w:w="715"/>
        <w:gridCol w:w="44"/>
        <w:gridCol w:w="406"/>
        <w:gridCol w:w="4029"/>
        <w:gridCol w:w="1886"/>
        <w:gridCol w:w="1667"/>
        <w:gridCol w:w="367"/>
      </w:tblGrid>
      <w:tr w:rsidR="00DE3095" w:rsidRPr="00044AB3" w14:paraId="0711FD76" w14:textId="77777777" w:rsidTr="0017730E">
        <w:trPr>
          <w:gridAfter w:val="1"/>
          <w:wAfter w:w="367" w:type="dxa"/>
          <w:trHeight w:val="50"/>
        </w:trPr>
        <w:tc>
          <w:tcPr>
            <w:tcW w:w="757" w:type="dxa"/>
            <w:gridSpan w:val="2"/>
            <w:tcBorders>
              <w:top w:val="single" w:sz="4" w:space="0" w:color="auto"/>
              <w:left w:val="single" w:sz="4" w:space="0" w:color="auto"/>
              <w:bottom w:val="single" w:sz="4" w:space="0" w:color="auto"/>
              <w:right w:val="single" w:sz="4" w:space="0" w:color="auto"/>
            </w:tcBorders>
          </w:tcPr>
          <w:p w14:paraId="7DA52EDB" w14:textId="77777777" w:rsidR="00DE3095" w:rsidRPr="00044AB3" w:rsidRDefault="00DE3095" w:rsidP="0017730E">
            <w:pPr>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区分</w:t>
            </w:r>
          </w:p>
        </w:tc>
        <w:tc>
          <w:tcPr>
            <w:tcW w:w="63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38AAF"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設計条件タイプ</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C309E"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標準皮相電力</w:t>
            </w:r>
          </w:p>
        </w:tc>
      </w:tr>
      <w:tr w:rsidR="00DE3095" w:rsidRPr="00044AB3" w14:paraId="1C2C55B7" w14:textId="77777777" w:rsidTr="0017730E">
        <w:trPr>
          <w:gridAfter w:val="1"/>
          <w:wAfter w:w="367" w:type="dxa"/>
          <w:trHeight w:val="134"/>
        </w:trPr>
        <w:tc>
          <w:tcPr>
            <w:tcW w:w="757"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58354619" w14:textId="77777777" w:rsidR="00DE3095" w:rsidRPr="00044AB3" w:rsidRDefault="00DE3095" w:rsidP="0017730E">
            <w:pPr>
              <w:widowControl/>
              <w:snapToGrid w:val="0"/>
              <w:spacing w:line="60" w:lineRule="atLeast"/>
              <w:ind w:left="113" w:right="113"/>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連続照明</w:t>
            </w: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CF09B2"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a</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3B89F" w14:textId="77777777" w:rsidR="00DE3095" w:rsidRPr="00044AB3" w:rsidRDefault="00DE3095" w:rsidP="0017730E">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1.0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E8621"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125 VA</w:t>
            </w:r>
          </w:p>
        </w:tc>
      </w:tr>
      <w:tr w:rsidR="00DE3095" w:rsidRPr="00044AB3" w14:paraId="5BD4DF41" w14:textId="77777777" w:rsidTr="0017730E">
        <w:trPr>
          <w:gridAfter w:val="1"/>
          <w:wAfter w:w="367" w:type="dxa"/>
          <w:trHeight w:val="149"/>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6BE10A05"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A5907"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b</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63B15" w14:textId="77777777" w:rsidR="00DE3095" w:rsidRPr="00044AB3" w:rsidRDefault="00DE3095" w:rsidP="0017730E">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1.0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570CB"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r>
      <w:tr w:rsidR="00DE3095" w:rsidRPr="00044AB3" w14:paraId="00CD567F" w14:textId="77777777" w:rsidTr="0017730E">
        <w:trPr>
          <w:gridAfter w:val="1"/>
          <w:wAfter w:w="367" w:type="dxa"/>
          <w:trHeight w:val="166"/>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1085B3B5"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BDA3A"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c</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FDB1C" w14:textId="77777777" w:rsidR="00DE3095" w:rsidRPr="00044AB3" w:rsidRDefault="00DE3095" w:rsidP="0017730E">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３車線　路面輝度　1.0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1E85745A"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180 VA</w:t>
            </w:r>
          </w:p>
        </w:tc>
      </w:tr>
      <w:tr w:rsidR="00DE3095" w:rsidRPr="00044AB3" w14:paraId="73A2951B" w14:textId="77777777" w:rsidTr="0017730E">
        <w:trPr>
          <w:gridAfter w:val="1"/>
          <w:wAfter w:w="367" w:type="dxa"/>
          <w:trHeight w:val="171"/>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607C09A5"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8AF209"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d</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40236" w14:textId="77777777" w:rsidR="00DE3095" w:rsidRPr="00044AB3" w:rsidRDefault="00DE3095" w:rsidP="0017730E">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３車線　路面輝度　1.0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F859B45"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r>
      <w:tr w:rsidR="00DE3095" w:rsidRPr="00044AB3" w14:paraId="320A73FE" w14:textId="77777777" w:rsidTr="0017730E">
        <w:trPr>
          <w:gridAfter w:val="1"/>
          <w:wAfter w:w="367" w:type="dxa"/>
          <w:trHeight w:val="188"/>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3F3F3481"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CE10E7"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e</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B582A" w14:textId="77777777" w:rsidR="00DE3095" w:rsidRPr="00044AB3" w:rsidRDefault="00DE3095" w:rsidP="0017730E">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1.0 cd/㎡　高規格</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2232F9"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175 VA</w:t>
            </w:r>
          </w:p>
        </w:tc>
      </w:tr>
      <w:tr w:rsidR="00DE3095" w:rsidRPr="00044AB3" w14:paraId="7F745CC9" w14:textId="77777777" w:rsidTr="0017730E">
        <w:trPr>
          <w:gridAfter w:val="1"/>
          <w:wAfter w:w="367" w:type="dxa"/>
          <w:trHeight w:val="7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610A293"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9D04C"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f</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8C6DA" w14:textId="77777777" w:rsidR="00DE3095" w:rsidRPr="00044AB3" w:rsidRDefault="00DE3095" w:rsidP="0017730E">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0.7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5F191D4"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95 VA</w:t>
            </w:r>
          </w:p>
        </w:tc>
      </w:tr>
      <w:tr w:rsidR="00DE3095" w:rsidRPr="00044AB3" w14:paraId="57E1D359" w14:textId="77777777" w:rsidTr="0017730E">
        <w:trPr>
          <w:gridAfter w:val="1"/>
          <w:wAfter w:w="367" w:type="dxa"/>
          <w:trHeight w:val="7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2E188501"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3461C"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g</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59CB3" w14:textId="77777777" w:rsidR="00DE3095" w:rsidRPr="00044AB3" w:rsidRDefault="00DE3095" w:rsidP="0017730E">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0.7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3A97B09"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r>
      <w:tr w:rsidR="00DE3095" w:rsidRPr="00044AB3" w14:paraId="2FE03C3B" w14:textId="77777777" w:rsidTr="0017730E">
        <w:trPr>
          <w:gridAfter w:val="1"/>
          <w:wAfter w:w="367" w:type="dxa"/>
          <w:trHeight w:val="86"/>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0D75D753"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24465"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h</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6CE34" w14:textId="77777777" w:rsidR="00DE3095" w:rsidRPr="00044AB3" w:rsidRDefault="00DE3095" w:rsidP="0017730E">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３車線　路面輝度　0.7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19716FF1"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125 VA</w:t>
            </w:r>
          </w:p>
        </w:tc>
      </w:tr>
      <w:tr w:rsidR="00DE3095" w:rsidRPr="00044AB3" w14:paraId="671ADE43" w14:textId="77777777" w:rsidTr="0017730E">
        <w:trPr>
          <w:gridAfter w:val="1"/>
          <w:wAfter w:w="367" w:type="dxa"/>
          <w:trHeight w:val="103"/>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48736871"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7A9C0F"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roofErr w:type="spellStart"/>
            <w:r w:rsidRPr="00044AB3">
              <w:rPr>
                <w:rFonts w:ascii="ＭＳ ゴシック" w:eastAsia="ＭＳ ゴシック" w:hAnsi="Arial" w:cs="ＭＳ Ｐゴシック" w:hint="eastAsia"/>
                <w:kern w:val="0"/>
                <w:sz w:val="20"/>
              </w:rPr>
              <w:t>i</w:t>
            </w:r>
            <w:proofErr w:type="spellEnd"/>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1993C" w14:textId="77777777" w:rsidR="00DE3095" w:rsidRPr="00044AB3" w:rsidRDefault="00DE3095" w:rsidP="0017730E">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３車線　路面輝度　0.7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E204599"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r>
      <w:tr w:rsidR="00DE3095" w:rsidRPr="00044AB3" w14:paraId="2356DB10" w14:textId="77777777" w:rsidTr="0017730E">
        <w:trPr>
          <w:gridAfter w:val="1"/>
          <w:wAfter w:w="367" w:type="dxa"/>
          <w:trHeight w:val="136"/>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0CCDAEE6"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BB5903"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j</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2AF6B" w14:textId="77777777" w:rsidR="00DE3095" w:rsidRPr="00044AB3" w:rsidRDefault="00DE3095" w:rsidP="0017730E">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0.7 cd/㎡　高規格</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2061DC"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120 VA</w:t>
            </w:r>
          </w:p>
        </w:tc>
      </w:tr>
      <w:tr w:rsidR="00DE3095" w:rsidRPr="00044AB3" w14:paraId="6BBB3DE7" w14:textId="77777777" w:rsidTr="0017730E">
        <w:trPr>
          <w:gridAfter w:val="1"/>
          <w:wAfter w:w="367" w:type="dxa"/>
          <w:trHeight w:val="14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61EB9BF"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8B26B"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k</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1B17F" w14:textId="77777777" w:rsidR="00DE3095" w:rsidRPr="00044AB3" w:rsidRDefault="00DE3095" w:rsidP="0017730E">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平均路面輝度　0.5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35471"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 xml:space="preserve"> 70 VA</w:t>
            </w:r>
          </w:p>
        </w:tc>
      </w:tr>
      <w:tr w:rsidR="00DE3095" w:rsidRPr="00044AB3" w14:paraId="43E5EF33" w14:textId="77777777" w:rsidTr="0017730E">
        <w:trPr>
          <w:gridAfter w:val="1"/>
          <w:wAfter w:w="367" w:type="dxa"/>
          <w:trHeight w:val="7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0942B25E"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C185E8" w14:textId="77777777" w:rsidR="00DE3095" w:rsidRPr="00044AB3" w:rsidRDefault="00DE3095" w:rsidP="0017730E">
            <w:pPr>
              <w:widowControl/>
              <w:snapToGrid w:val="0"/>
              <w:spacing w:line="60" w:lineRule="atLeast"/>
              <w:jc w:val="righ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ℓ</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AF33E" w14:textId="77777777" w:rsidR="00DE3095" w:rsidRPr="00044AB3" w:rsidRDefault="00DE3095" w:rsidP="0017730E">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平均路面輝度　0.5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262D3"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r>
      <w:tr w:rsidR="00DE3095" w:rsidRPr="00044AB3" w14:paraId="0A6E82B9" w14:textId="77777777" w:rsidTr="0017730E">
        <w:trPr>
          <w:gridAfter w:val="1"/>
          <w:wAfter w:w="367" w:type="dxa"/>
          <w:trHeight w:val="598"/>
        </w:trPr>
        <w:tc>
          <w:tcPr>
            <w:tcW w:w="757"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67165A5B" w14:textId="77777777" w:rsidR="00DE3095" w:rsidRPr="00044AB3" w:rsidRDefault="00DE3095" w:rsidP="0017730E">
            <w:pPr>
              <w:widowControl/>
              <w:snapToGrid w:val="0"/>
              <w:spacing w:line="60" w:lineRule="atLeast"/>
              <w:ind w:left="113" w:right="113"/>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歩道照明</w:t>
            </w: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F95454D"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90788E" w14:textId="77777777" w:rsidR="00DE3095" w:rsidRPr="00044AB3" w:rsidRDefault="00DE3095" w:rsidP="0017730E">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平均</w:t>
            </w:r>
            <w:r w:rsidRPr="00044AB3">
              <w:rPr>
                <w:rFonts w:ascii="ＭＳ ゴシック" w:eastAsia="ＭＳ ゴシック" w:hAnsi="Arial" w:cs="ＭＳ Ｐゴシック"/>
                <w:kern w:val="0"/>
                <w:sz w:val="20"/>
              </w:rPr>
              <w:t>路面照度　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6DDAC4"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kern w:val="0"/>
                <w:sz w:val="20"/>
              </w:rPr>
              <w:t xml:space="preserve"> </w:t>
            </w:r>
            <w:r w:rsidRPr="00044AB3">
              <w:rPr>
                <w:rFonts w:ascii="ＭＳ ゴシック" w:eastAsia="ＭＳ ゴシック" w:hAnsi="Arial" w:cs="ＭＳ Ｐゴシック" w:hint="eastAsia"/>
                <w:kern w:val="0"/>
                <w:sz w:val="20"/>
              </w:rPr>
              <w:t>20 VA</w:t>
            </w:r>
          </w:p>
        </w:tc>
      </w:tr>
      <w:tr w:rsidR="00DE3095" w:rsidRPr="00044AB3" w14:paraId="06E5B8A1" w14:textId="77777777" w:rsidTr="0017730E">
        <w:trPr>
          <w:gridAfter w:val="1"/>
          <w:wAfter w:w="367" w:type="dxa"/>
          <w:trHeight w:val="539"/>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4C99ADCD"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EAD6CF6"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39EAE4" w14:textId="77777777" w:rsidR="00DE3095" w:rsidRPr="00044AB3" w:rsidRDefault="00DE3095" w:rsidP="0017730E">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平均</w:t>
            </w:r>
            <w:r w:rsidRPr="00044AB3">
              <w:rPr>
                <w:rFonts w:ascii="ＭＳ ゴシック" w:eastAsia="ＭＳ ゴシック" w:hAnsi="Arial" w:cs="ＭＳ Ｐゴシック"/>
                <w:kern w:val="0"/>
                <w:sz w:val="20"/>
              </w:rPr>
              <w:t>路面照度</w:t>
            </w:r>
            <w:r w:rsidRPr="00044AB3">
              <w:rPr>
                <w:rFonts w:ascii="ＭＳ ゴシック" w:eastAsia="ＭＳ ゴシック" w:hAnsi="Arial" w:cs="ＭＳ Ｐゴシック" w:hint="eastAsia"/>
                <w:kern w:val="0"/>
                <w:sz w:val="20"/>
              </w:rPr>
              <w:t xml:space="preserve">　</w:t>
            </w:r>
            <w:r w:rsidRPr="00044AB3">
              <w:rPr>
                <w:rFonts w:ascii="ＭＳ ゴシック" w:eastAsia="ＭＳ ゴシック" w:hAnsi="Arial" w:cs="ＭＳ Ｐゴシック"/>
                <w:kern w:val="0"/>
                <w:sz w:val="20"/>
              </w:rPr>
              <w:t>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F4F848" w14:textId="77777777" w:rsidR="00DE3095" w:rsidRPr="00044AB3" w:rsidRDefault="00DE3095" w:rsidP="0017730E">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kern w:val="0"/>
                <w:sz w:val="20"/>
              </w:rPr>
              <w:t xml:space="preserve"> </w:t>
            </w:r>
            <w:r w:rsidRPr="00044AB3">
              <w:rPr>
                <w:rFonts w:ascii="ＭＳ ゴシック" w:eastAsia="ＭＳ ゴシック" w:hAnsi="Arial" w:cs="ＭＳ Ｐゴシック" w:hint="eastAsia"/>
                <w:kern w:val="0"/>
                <w:sz w:val="20"/>
              </w:rPr>
              <w:t>40 VA</w:t>
            </w:r>
          </w:p>
        </w:tc>
      </w:tr>
      <w:tr w:rsidR="00DE3095" w:rsidRPr="00044AB3" w14:paraId="4272814A" w14:textId="77777777" w:rsidTr="0017730E">
        <w:trPr>
          <w:gridAfter w:val="1"/>
          <w:wAfter w:w="367" w:type="dxa"/>
          <w:trHeight w:val="70"/>
        </w:trPr>
        <w:tc>
          <w:tcPr>
            <w:tcW w:w="757" w:type="dxa"/>
            <w:gridSpan w:val="2"/>
            <w:vMerge w:val="restart"/>
            <w:tcBorders>
              <w:top w:val="single" w:sz="4" w:space="0" w:color="auto"/>
              <w:left w:val="single" w:sz="4" w:space="0" w:color="auto"/>
              <w:right w:val="single" w:sz="4" w:space="0" w:color="auto"/>
            </w:tcBorders>
            <w:shd w:val="clear" w:color="000000" w:fill="FFFFFF"/>
            <w:textDirection w:val="tbRlV"/>
            <w:vAlign w:val="center"/>
          </w:tcPr>
          <w:p w14:paraId="35E89D21"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局部照明</w:t>
            </w: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7E0CE02"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m</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4C0675"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 （2車線×2車線）20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A08746"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160 VA</w:t>
            </w:r>
          </w:p>
        </w:tc>
      </w:tr>
      <w:tr w:rsidR="00DE3095" w:rsidRPr="00044AB3" w14:paraId="4D558577" w14:textId="77777777" w:rsidTr="0017730E">
        <w:trPr>
          <w:gridAfter w:val="1"/>
          <w:wAfter w:w="367" w:type="dxa"/>
          <w:trHeight w:val="169"/>
        </w:trPr>
        <w:tc>
          <w:tcPr>
            <w:tcW w:w="757" w:type="dxa"/>
            <w:gridSpan w:val="2"/>
            <w:vMerge/>
            <w:tcBorders>
              <w:left w:val="single" w:sz="4" w:space="0" w:color="auto"/>
              <w:right w:val="single" w:sz="4" w:space="0" w:color="auto"/>
            </w:tcBorders>
            <w:shd w:val="clear" w:color="000000" w:fill="FFFFFF"/>
            <w:vAlign w:val="center"/>
          </w:tcPr>
          <w:p w14:paraId="3DD6CD46"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48DC4A7"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n</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BE2CC8"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 （2車線×2車線）15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C8E713"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125 VA</w:t>
            </w:r>
          </w:p>
        </w:tc>
      </w:tr>
      <w:tr w:rsidR="00DE3095" w:rsidRPr="00044AB3" w14:paraId="292DD84B"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4EDFD98"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926A87B"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o</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1A3E9D"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 （2車線×2車線）10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E0F543"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95 VA</w:t>
            </w:r>
          </w:p>
        </w:tc>
      </w:tr>
      <w:tr w:rsidR="00DE3095" w:rsidRPr="00044AB3" w14:paraId="0278AF2D"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5ECF7DA0"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59134ECC"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p</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54C2C29F"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十字路（4車線×2車線）20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4EB137C9"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B5F4AE"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125 VA</w:t>
            </w:r>
          </w:p>
        </w:tc>
      </w:tr>
      <w:tr w:rsidR="00DE3095" w:rsidRPr="00044AB3" w14:paraId="0C47AC02"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AE4FD7A"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6DDD30FF"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59ADAB55" w14:textId="77777777" w:rsidR="00DE3095" w:rsidRPr="00044AB3" w:rsidRDefault="00DE3095" w:rsidP="0017730E">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7692D017"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45F7FD"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120 VA</w:t>
            </w:r>
          </w:p>
        </w:tc>
      </w:tr>
      <w:tr w:rsidR="00DE3095" w:rsidRPr="00044AB3" w14:paraId="7CE60931"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349E8F63"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41EF8775"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q</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1D2C59B7"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十字路（4車線×2車線）15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497A7C86"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07FF9C"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r w:rsidRPr="00044AB3">
              <w:rPr>
                <w:rFonts w:ascii="ＭＳ ゴシック" w:eastAsia="ＭＳ ゴシック" w:hAnsi="Arial" w:hint="eastAsia"/>
                <w:bCs/>
                <w:sz w:val="20"/>
              </w:rPr>
              <w:t xml:space="preserve"> </w:t>
            </w:r>
          </w:p>
        </w:tc>
      </w:tr>
      <w:tr w:rsidR="00DE3095" w:rsidRPr="00044AB3" w14:paraId="7F00F123"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1FFB9104"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10F715CE"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720C4105" w14:textId="77777777" w:rsidR="00DE3095" w:rsidRPr="00044AB3" w:rsidRDefault="00DE3095" w:rsidP="0017730E">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5B275E11"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5098C1"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DE3095" w:rsidRPr="00044AB3" w14:paraId="10CA9209"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22FC16D"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5D1C5A39"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q'</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23BE1E91"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十字路（4車線×2車線）10 lx</w:t>
            </w:r>
          </w:p>
        </w:tc>
        <w:tc>
          <w:tcPr>
            <w:tcW w:w="1886" w:type="dxa"/>
            <w:tcBorders>
              <w:top w:val="single" w:sz="4" w:space="0" w:color="auto"/>
              <w:left w:val="single" w:sz="4" w:space="0" w:color="auto"/>
              <w:bottom w:val="single" w:sz="4" w:space="0" w:color="auto"/>
              <w:right w:val="single" w:sz="4" w:space="0" w:color="auto"/>
            </w:tcBorders>
            <w:vAlign w:val="center"/>
          </w:tcPr>
          <w:p w14:paraId="4FA75CB1"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9BDF18"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DE3095" w:rsidRPr="00044AB3" w14:paraId="0934EDE9"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46510F7A"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2ECB9B9B"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541D4C72" w14:textId="77777777" w:rsidR="00DE3095" w:rsidRPr="00044AB3" w:rsidRDefault="00DE3095" w:rsidP="0017730E">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030A81AB"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1D1ED7"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p>
        </w:tc>
      </w:tr>
      <w:tr w:rsidR="00DE3095" w:rsidRPr="00044AB3" w14:paraId="29F38676"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4E97B8EB"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2D9DEED5"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r</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1EE02498"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十字路（4車線×4車線）20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17E88C13"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5278DD"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125 VA</w:t>
            </w:r>
          </w:p>
        </w:tc>
      </w:tr>
      <w:tr w:rsidR="00DE3095" w:rsidRPr="00044AB3" w14:paraId="04E14773"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7E7A1DFA"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2DDCFA1B"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1173A212" w14:textId="77777777" w:rsidR="00DE3095" w:rsidRPr="00044AB3" w:rsidRDefault="00DE3095" w:rsidP="0017730E">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1C1D523A"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E82BB3"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120 VA</w:t>
            </w:r>
          </w:p>
        </w:tc>
      </w:tr>
      <w:tr w:rsidR="00DE3095" w:rsidRPr="00044AB3" w14:paraId="280587E4"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517EBCF3"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06239CA2"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s</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1F3CAAFA"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十字路（4車線×4車線）15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7577EE2B"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F8CE0D"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r w:rsidRPr="00044AB3">
              <w:rPr>
                <w:rFonts w:ascii="ＭＳ ゴシック" w:eastAsia="ＭＳ ゴシック" w:hAnsi="Arial" w:hint="eastAsia"/>
                <w:bCs/>
                <w:sz w:val="20"/>
              </w:rPr>
              <w:t xml:space="preserve"> </w:t>
            </w:r>
          </w:p>
        </w:tc>
      </w:tr>
      <w:tr w:rsidR="00DE3095" w:rsidRPr="00044AB3" w14:paraId="37B6019A"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773AEE05"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2ACA3EDD"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2BDA604E" w14:textId="77777777" w:rsidR="00DE3095" w:rsidRPr="00044AB3" w:rsidRDefault="00DE3095" w:rsidP="0017730E">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73AD56C4"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E69383"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DE3095" w:rsidRPr="00044AB3" w14:paraId="316DC53E"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5C6831D5"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244C9DC2" w14:textId="77777777" w:rsidR="00DE3095" w:rsidRPr="00044AB3" w:rsidRDefault="00DE3095" w:rsidP="0017730E">
            <w:pPr>
              <w:jc w:val="center"/>
              <w:rPr>
                <w:rFonts w:ascii="ＭＳ ゴシック" w:eastAsia="ＭＳ ゴシック" w:hAnsi="Arial"/>
                <w:bCs/>
                <w:sz w:val="20"/>
              </w:rPr>
            </w:pPr>
            <w:r w:rsidRPr="00044AB3">
              <w:rPr>
                <w:rFonts w:ascii="ＭＳ ゴシック" w:eastAsia="ＭＳ ゴシック" w:hAnsi="Arial" w:hint="eastAsia"/>
                <w:bCs/>
                <w:sz w:val="20"/>
              </w:rPr>
              <w:t>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2A4CEC1A"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十字路（6車線×4車線）20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640A6601"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F815EB" w14:textId="77777777" w:rsidR="00DE3095" w:rsidRPr="00044AB3" w:rsidRDefault="00DE3095" w:rsidP="0017730E">
            <w:pPr>
              <w:jc w:val="center"/>
              <w:rPr>
                <w:rFonts w:ascii="ＭＳ ゴシック" w:eastAsia="ＭＳ ゴシック" w:hAnsi="Arial"/>
                <w:bCs/>
                <w:sz w:val="20"/>
              </w:rPr>
            </w:pPr>
            <w:r w:rsidRPr="00044AB3">
              <w:rPr>
                <w:rFonts w:ascii="ＭＳ ゴシック" w:eastAsia="ＭＳ ゴシック" w:hAnsi="Arial" w:hint="eastAsia"/>
                <w:bCs/>
                <w:sz w:val="20"/>
              </w:rPr>
              <w:t>125 VA</w:t>
            </w:r>
          </w:p>
        </w:tc>
      </w:tr>
      <w:tr w:rsidR="00DE3095" w:rsidRPr="00044AB3" w14:paraId="256039A9"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5B34B284"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0FB14760"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1F0BE40D" w14:textId="77777777" w:rsidR="00DE3095" w:rsidRPr="00044AB3" w:rsidRDefault="00DE3095" w:rsidP="0017730E">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263886B7"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94D29A"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120 VA</w:t>
            </w:r>
          </w:p>
        </w:tc>
      </w:tr>
      <w:tr w:rsidR="00DE3095" w:rsidRPr="00044AB3" w14:paraId="329DEEE2"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7790C875"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086715F6"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u</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75C22FBE"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十字路（6車線×4車線）15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35AE80C3"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8E92AF"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DE3095" w:rsidRPr="00044AB3" w14:paraId="3A147E2A"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FE22D7E"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52F82000"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13F08921" w14:textId="77777777" w:rsidR="00DE3095" w:rsidRPr="00044AB3" w:rsidRDefault="00DE3095" w:rsidP="0017730E">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0DC96466"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1D5362"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DE3095" w:rsidRPr="00044AB3" w14:paraId="225F19A6"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textDirection w:val="tbRlV"/>
            <w:vAlign w:val="center"/>
          </w:tcPr>
          <w:p w14:paraId="3F38E781"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5160CF8"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FC360C"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Ｔ字路（2車線×2車線）20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B24DCB"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95</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DE3095" w:rsidRPr="00044AB3" w14:paraId="548434FF"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textDirection w:val="tbRlV"/>
            <w:vAlign w:val="center"/>
          </w:tcPr>
          <w:p w14:paraId="3567B1EC"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621828C"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9A3091"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Ｔ字路（2車線×2車線）15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46003E"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p>
        </w:tc>
      </w:tr>
      <w:tr w:rsidR="00DE3095" w:rsidRPr="00044AB3" w14:paraId="49EAC7B3"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EF1F8D2"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3E3767E"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459052"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Ｔ字路（2車線×2車線）10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BE7DBD"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DE3095" w:rsidRPr="00044AB3" w14:paraId="1168CC24"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4EFC0A99"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362F70FD"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550E78D8"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Ｔ字路（4車線×2車線）20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273ED5A1"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964F31"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125</w:t>
            </w:r>
            <w:r w:rsidRPr="00044AB3">
              <w:rPr>
                <w:rFonts w:ascii="ＭＳ ゴシック" w:eastAsia="ＭＳ ゴシック" w:hAnsi="Arial"/>
                <w:bCs/>
                <w:sz w:val="20"/>
              </w:rPr>
              <w:t xml:space="preserve"> VA</w:t>
            </w:r>
          </w:p>
        </w:tc>
      </w:tr>
      <w:tr w:rsidR="00DE3095" w:rsidRPr="00044AB3" w14:paraId="6121CA28"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7C6C4389"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6067E364"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0C8B60A7" w14:textId="77777777" w:rsidR="00DE3095" w:rsidRPr="00044AB3" w:rsidRDefault="00DE3095" w:rsidP="0017730E">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5A079AAB" w14:textId="77777777" w:rsidR="00DE3095" w:rsidRPr="00044AB3" w:rsidRDefault="00DE3095" w:rsidP="0017730E">
            <w:pPr>
              <w:spacing w:line="24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C56E35"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DE3095" w:rsidRPr="00044AB3" w14:paraId="33493648"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85557BD"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2D13ED7D"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708AA99A"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Ｔ字路（4車線×2車線）15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129966F1"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0EF7E8"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DE3095" w:rsidRPr="00044AB3" w14:paraId="36CFE474"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1AB42813"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0C72120F"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0F2B82EC" w14:textId="77777777" w:rsidR="00DE3095" w:rsidRPr="00044AB3" w:rsidRDefault="00DE3095" w:rsidP="0017730E">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134A576D" w14:textId="77777777" w:rsidR="00DE3095" w:rsidRPr="00044AB3" w:rsidRDefault="00DE3095" w:rsidP="0017730E">
            <w:pPr>
              <w:spacing w:line="24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08B336"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r w:rsidRPr="00044AB3">
              <w:rPr>
                <w:rFonts w:ascii="ＭＳ ゴシック" w:eastAsia="ＭＳ ゴシック" w:hAnsi="Arial" w:hint="eastAsia"/>
                <w:bCs/>
                <w:sz w:val="20"/>
              </w:rPr>
              <w:t xml:space="preserve"> </w:t>
            </w:r>
          </w:p>
        </w:tc>
      </w:tr>
      <w:tr w:rsidR="00DE3095" w:rsidRPr="00044AB3" w14:paraId="7225F26E"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07BF4B4"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0E6790EF"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362FD7BF"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Ｔ字路（4車線×2車線）10 lx</w:t>
            </w:r>
          </w:p>
        </w:tc>
        <w:tc>
          <w:tcPr>
            <w:tcW w:w="1886" w:type="dxa"/>
            <w:tcBorders>
              <w:top w:val="single" w:sz="4" w:space="0" w:color="auto"/>
              <w:left w:val="single" w:sz="4" w:space="0" w:color="auto"/>
              <w:bottom w:val="single" w:sz="4" w:space="0" w:color="auto"/>
              <w:right w:val="single" w:sz="4" w:space="0" w:color="auto"/>
            </w:tcBorders>
            <w:vAlign w:val="center"/>
          </w:tcPr>
          <w:p w14:paraId="647499B2" w14:textId="77777777" w:rsidR="00DE3095" w:rsidRPr="00044AB3" w:rsidRDefault="00DE3095" w:rsidP="0017730E">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391D4D"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p>
        </w:tc>
      </w:tr>
      <w:tr w:rsidR="00DE3095" w:rsidRPr="00044AB3" w14:paraId="0327C3E3"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34D24F89"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03421211"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18BBBABE" w14:textId="77777777" w:rsidR="00DE3095" w:rsidRPr="00044AB3" w:rsidRDefault="00DE3095" w:rsidP="0017730E">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74F7D713" w14:textId="77777777" w:rsidR="00DE3095" w:rsidRPr="00044AB3" w:rsidRDefault="00DE3095" w:rsidP="0017730E">
            <w:pPr>
              <w:spacing w:line="24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02F2C1"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DE3095" w:rsidRPr="00044AB3" w14:paraId="72DB8B70"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279292EA"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D1ADE5F"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D1B84E"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Ｙ字路（4車線×2車線） 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986159"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125</w:t>
            </w:r>
            <w:r w:rsidRPr="00044AB3">
              <w:rPr>
                <w:rFonts w:ascii="ＭＳ ゴシック" w:eastAsia="ＭＳ ゴシック" w:hAnsi="Arial"/>
                <w:bCs/>
                <w:sz w:val="20"/>
              </w:rPr>
              <w:t xml:space="preserve"> VA</w:t>
            </w:r>
          </w:p>
        </w:tc>
      </w:tr>
      <w:tr w:rsidR="00DE3095" w:rsidRPr="00044AB3" w14:paraId="6CD4F73C"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B814E68"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A9DC66"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790F32"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Ｙ字路（4車線×2車線） 15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48B858"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r w:rsidRPr="00044AB3">
              <w:rPr>
                <w:rFonts w:ascii="ＭＳ ゴシック" w:eastAsia="ＭＳ ゴシック" w:hAnsi="Arial" w:hint="eastAsia"/>
                <w:bCs/>
                <w:sz w:val="20"/>
              </w:rPr>
              <w:t xml:space="preserve"> </w:t>
            </w:r>
          </w:p>
        </w:tc>
      </w:tr>
      <w:tr w:rsidR="00DE3095" w:rsidRPr="00044AB3" w14:paraId="6035C4E2"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411DAEE2"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ACAF822"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9DF6A2"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Ｙ字路（4車線×2車線） 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0B8D3B"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p>
        </w:tc>
      </w:tr>
      <w:tr w:rsidR="00DE3095" w:rsidRPr="00044AB3" w14:paraId="6990D57E"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09CEF1A4"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318C464"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v</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3329C9"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歩行者の背景を照明する方式 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D6EEB7"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180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DE3095" w:rsidRPr="00044AB3" w14:paraId="1DCAE082"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textDirection w:val="tbRlV"/>
            <w:vAlign w:val="center"/>
          </w:tcPr>
          <w:p w14:paraId="745B3C14"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B1CCE63"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26A75F"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歩行者の背景を照明する方式 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EFC7A6"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DE3095" w:rsidRPr="00044AB3" w14:paraId="22E71703" w14:textId="77777777" w:rsidTr="0017730E">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0B138D5B"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822A365"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E30A2C"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歩行者の自身を照明する方式 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0A0178"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180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DE3095" w:rsidRPr="00044AB3" w14:paraId="6AAD8202" w14:textId="77777777" w:rsidTr="0017730E">
        <w:trPr>
          <w:gridAfter w:val="1"/>
          <w:wAfter w:w="367" w:type="dxa"/>
          <w:trHeight w:val="70"/>
        </w:trPr>
        <w:tc>
          <w:tcPr>
            <w:tcW w:w="757" w:type="dxa"/>
            <w:gridSpan w:val="2"/>
            <w:vMerge/>
            <w:tcBorders>
              <w:left w:val="single" w:sz="4" w:space="0" w:color="auto"/>
              <w:bottom w:val="single" w:sz="4" w:space="0" w:color="auto"/>
              <w:right w:val="single" w:sz="4" w:space="0" w:color="auto"/>
            </w:tcBorders>
            <w:shd w:val="clear" w:color="000000" w:fill="FFFFFF"/>
            <w:vAlign w:val="center"/>
          </w:tcPr>
          <w:p w14:paraId="166A8D55" w14:textId="77777777" w:rsidR="00DE3095" w:rsidRPr="00044AB3" w:rsidRDefault="00DE3095" w:rsidP="0017730E">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0BCB50C" w14:textId="77777777" w:rsidR="00DE3095" w:rsidRPr="00044AB3" w:rsidRDefault="00DE3095" w:rsidP="0017730E">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7A458F" w14:textId="77777777" w:rsidR="00DE3095" w:rsidRPr="00044AB3" w:rsidRDefault="00DE3095" w:rsidP="0017730E">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歩行者の自身を照明する方式 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CB3B45" w14:textId="77777777" w:rsidR="00DE3095" w:rsidRPr="00044AB3" w:rsidRDefault="00DE3095" w:rsidP="0017730E">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DE3095" w:rsidRPr="00044AB3" w14:paraId="61D5171D"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gridBefore w:val="1"/>
          <w:wBefore w:w="42" w:type="dxa"/>
          <w:cantSplit/>
          <w:trHeight w:val="83"/>
        </w:trPr>
        <w:tc>
          <w:tcPr>
            <w:tcW w:w="759" w:type="dxa"/>
            <w:gridSpan w:val="2"/>
            <w:tcBorders>
              <w:top w:val="nil"/>
              <w:left w:val="nil"/>
              <w:bottom w:val="nil"/>
              <w:right w:val="nil"/>
            </w:tcBorders>
          </w:tcPr>
          <w:p w14:paraId="1D616C8E" w14:textId="77777777" w:rsidR="00DE3095" w:rsidRPr="00044AB3" w:rsidRDefault="00DE3095" w:rsidP="0017730E">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355" w:type="dxa"/>
            <w:gridSpan w:val="5"/>
            <w:tcBorders>
              <w:top w:val="nil"/>
              <w:left w:val="nil"/>
              <w:bottom w:val="nil"/>
              <w:right w:val="nil"/>
            </w:tcBorders>
          </w:tcPr>
          <w:p w14:paraId="3D8E57A8" w14:textId="77777777" w:rsidR="00DE3095" w:rsidRPr="00044AB3" w:rsidRDefault="00DE3095" w:rsidP="0017730E">
            <w:pPr>
              <w:pStyle w:val="af1"/>
              <w:rPr>
                <w:rFonts w:hAnsi="Arial"/>
              </w:rPr>
            </w:pPr>
            <w:r w:rsidRPr="00044AB3">
              <w:rPr>
                <w:rFonts w:hAnsi="Arial" w:hint="eastAsia"/>
              </w:rPr>
              <w:t>１　「設計条件タイプ」は、「LED道路・トンネル照明導入ガイドライン（案）（平成27年３月　国土交通省）」による。</w:t>
            </w:r>
          </w:p>
          <w:p w14:paraId="18C59A3B" w14:textId="77777777" w:rsidR="00DE3095" w:rsidRPr="00044AB3" w:rsidRDefault="00DE3095" w:rsidP="0017730E">
            <w:pPr>
              <w:pStyle w:val="af1"/>
              <w:rPr>
                <w:rFonts w:hAnsi="Arial"/>
              </w:rPr>
            </w:pPr>
            <w:r w:rsidRPr="00044AB3">
              <w:rPr>
                <w:rFonts w:hAnsi="Arial" w:hint="eastAsia"/>
              </w:rPr>
              <w:t>２　「標準皮相電力」は、LED道路照明の定格寿命末期の皮相電力の値とする。</w:t>
            </w:r>
          </w:p>
          <w:p w14:paraId="6FBA86DF" w14:textId="77777777" w:rsidR="00DE3095" w:rsidRPr="00044AB3" w:rsidRDefault="00DE3095" w:rsidP="0017730E">
            <w:pPr>
              <w:pStyle w:val="af1"/>
              <w:rPr>
                <w:rFonts w:hAnsi="Arial"/>
              </w:rPr>
            </w:pPr>
            <w:r w:rsidRPr="00044AB3">
              <w:rPr>
                <w:rFonts w:hAnsi="Arial" w:hint="eastAsia"/>
              </w:rPr>
              <w:t>３　電球色LEDを用いる場合の皮相電力は、上表の皮相電力の1.2倍の値を標準とする。</w:t>
            </w:r>
          </w:p>
        </w:tc>
      </w:tr>
    </w:tbl>
    <w:p w14:paraId="46E4A859" w14:textId="77777777" w:rsidR="00DE3095" w:rsidRPr="00044AB3" w:rsidRDefault="00DE3095" w:rsidP="00DE3095">
      <w:pPr>
        <w:rPr>
          <w:rFonts w:ascii="ＭＳ ゴシック" w:eastAsia="ＭＳ ゴシック" w:hAnsi="ＭＳ ゴシック"/>
          <w:szCs w:val="21"/>
        </w:rPr>
      </w:pPr>
    </w:p>
    <w:p w14:paraId="4D1B3EFD" w14:textId="77777777" w:rsidR="00DE3095" w:rsidRPr="00044AB3" w:rsidRDefault="00DE3095" w:rsidP="00DE3095">
      <w:pPr>
        <w:rPr>
          <w:rFonts w:ascii="ＭＳ ゴシック" w:eastAsia="ＭＳ ゴシック" w:hAnsi="ＭＳ ゴシック"/>
          <w:sz w:val="20"/>
          <w:szCs w:val="21"/>
        </w:rPr>
      </w:pPr>
      <w:r w:rsidRPr="00044AB3">
        <w:rPr>
          <w:rFonts w:ascii="ＭＳ ゴシック" w:eastAsia="ＭＳ ゴシック" w:hAnsi="ＭＳ ゴシック" w:hint="eastAsia"/>
          <w:sz w:val="20"/>
          <w:szCs w:val="21"/>
        </w:rPr>
        <w:t>表</w:t>
      </w:r>
      <w:r w:rsidRPr="00044AB3">
        <w:rPr>
          <w:rFonts w:ascii="ＭＳ ゴシック" w:eastAsia="ＭＳ ゴシック" w:hAnsi="ＭＳ ゴシック"/>
          <w:sz w:val="20"/>
          <w:szCs w:val="21"/>
        </w:rPr>
        <w:t>２</w:t>
      </w:r>
      <w:r w:rsidRPr="00044AB3">
        <w:rPr>
          <w:rFonts w:ascii="ＭＳ ゴシック" w:eastAsia="ＭＳ ゴシック" w:hAnsi="ＭＳ ゴシック" w:hint="eastAsia"/>
          <w:sz w:val="20"/>
          <w:szCs w:val="21"/>
        </w:rPr>
        <w:t xml:space="preserve">　トンネル照明</w:t>
      </w:r>
      <w:r w:rsidRPr="00044AB3">
        <w:rPr>
          <w:rFonts w:ascii="ＭＳ ゴシック" w:eastAsia="ＭＳ ゴシック" w:hAnsi="ＭＳ ゴシック"/>
          <w:sz w:val="20"/>
          <w:szCs w:val="21"/>
        </w:rPr>
        <w:t>器具（</w:t>
      </w:r>
      <w:r w:rsidRPr="00044AB3">
        <w:rPr>
          <w:rFonts w:ascii="ＭＳ ゴシック" w:eastAsia="ＭＳ ゴシック" w:hAnsi="ＭＳ ゴシック" w:hint="eastAsia"/>
          <w:sz w:val="20"/>
          <w:szCs w:val="21"/>
        </w:rPr>
        <w:t>基本照明</w:t>
      </w:r>
      <w:r w:rsidRPr="00044AB3">
        <w:rPr>
          <w:rFonts w:ascii="ＭＳ ゴシック" w:eastAsia="ＭＳ ゴシック" w:hAnsi="ＭＳ ゴシック"/>
          <w:sz w:val="20"/>
          <w:szCs w:val="21"/>
        </w:rPr>
        <w:t>）</w:t>
      </w:r>
      <w:r w:rsidRPr="00044AB3">
        <w:rPr>
          <w:rFonts w:ascii="ＭＳ ゴシック" w:eastAsia="ＭＳ ゴシック" w:hAnsi="ＭＳ ゴシック" w:hint="eastAsia"/>
          <w:sz w:val="20"/>
          <w:szCs w:val="21"/>
        </w:rPr>
        <w:t>の</w:t>
      </w:r>
      <w:r w:rsidRPr="00044AB3">
        <w:rPr>
          <w:rFonts w:ascii="ＭＳ ゴシック" w:eastAsia="ＭＳ ゴシック" w:hAnsi="ＭＳ ゴシック"/>
          <w:sz w:val="20"/>
          <w:szCs w:val="21"/>
        </w:rPr>
        <w:t>標準皮相電力</w:t>
      </w:r>
    </w:p>
    <w:tbl>
      <w:tblPr>
        <w:tblW w:w="9156" w:type="dxa"/>
        <w:tblInd w:w="57" w:type="dxa"/>
        <w:tblCellMar>
          <w:left w:w="99" w:type="dxa"/>
          <w:right w:w="99" w:type="dxa"/>
        </w:tblCellMar>
        <w:tblLook w:val="04A0" w:firstRow="1" w:lastRow="0" w:firstColumn="1" w:lastColumn="0" w:noHBand="0" w:noVBand="1"/>
      </w:tblPr>
      <w:tblGrid>
        <w:gridCol w:w="42"/>
        <w:gridCol w:w="759"/>
        <w:gridCol w:w="1564"/>
        <w:gridCol w:w="1313"/>
        <w:gridCol w:w="2828"/>
        <w:gridCol w:w="1716"/>
        <w:gridCol w:w="934"/>
      </w:tblGrid>
      <w:tr w:rsidR="00DE3095" w:rsidRPr="00044AB3" w14:paraId="1DD36D47" w14:textId="77777777" w:rsidTr="0017730E">
        <w:trPr>
          <w:gridAfter w:val="1"/>
          <w:wAfter w:w="934" w:type="dxa"/>
          <w:trHeight w:val="141"/>
        </w:trPr>
        <w:tc>
          <w:tcPr>
            <w:tcW w:w="236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C55E4"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区分</w:t>
            </w:r>
          </w:p>
        </w:tc>
        <w:tc>
          <w:tcPr>
            <w:tcW w:w="4141" w:type="dxa"/>
            <w:gridSpan w:val="2"/>
            <w:tcBorders>
              <w:top w:val="single" w:sz="4" w:space="0" w:color="auto"/>
              <w:left w:val="nil"/>
              <w:bottom w:val="single" w:sz="4" w:space="0" w:color="auto"/>
              <w:right w:val="single" w:sz="4" w:space="0" w:color="000000"/>
            </w:tcBorders>
            <w:shd w:val="clear" w:color="000000" w:fill="FFFFFF"/>
            <w:vAlign w:val="center"/>
          </w:tcPr>
          <w:p w14:paraId="7087C778"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設計条件タイプ</w:t>
            </w:r>
          </w:p>
        </w:tc>
        <w:tc>
          <w:tcPr>
            <w:tcW w:w="17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C36EA"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標準皮相電力</w:t>
            </w:r>
          </w:p>
        </w:tc>
      </w:tr>
      <w:tr w:rsidR="00DE3095" w:rsidRPr="00044AB3" w14:paraId="76962351" w14:textId="77777777" w:rsidTr="0017730E">
        <w:trPr>
          <w:gridAfter w:val="1"/>
          <w:wAfter w:w="934" w:type="dxa"/>
          <w:trHeight w:val="328"/>
        </w:trPr>
        <w:tc>
          <w:tcPr>
            <w:tcW w:w="236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5313EE18"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一般国道等</w:t>
            </w:r>
          </w:p>
          <w:p w14:paraId="3EA1FC7D" w14:textId="77777777" w:rsidR="00DE3095" w:rsidRPr="00044AB3" w:rsidRDefault="00DE3095" w:rsidP="0017730E">
            <w:pPr>
              <w:widowControl/>
              <w:jc w:val="center"/>
              <w:rPr>
                <w:rFonts w:ascii="ＭＳ ゴシック" w:eastAsia="ＭＳ ゴシック" w:hAnsi="Arial" w:cs="ＭＳ Ｐゴシック"/>
                <w:kern w:val="0"/>
                <w:sz w:val="20"/>
              </w:rPr>
            </w:pPr>
          </w:p>
          <w:p w14:paraId="67602538"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車道幅員6～7m</w:t>
            </w:r>
          </w:p>
          <w:p w14:paraId="6E80BF11"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（歩道有りの断面含む）</w:t>
            </w:r>
          </w:p>
        </w:tc>
        <w:tc>
          <w:tcPr>
            <w:tcW w:w="1313" w:type="dxa"/>
            <w:tcBorders>
              <w:top w:val="nil"/>
              <w:left w:val="single" w:sz="4" w:space="0" w:color="auto"/>
              <w:bottom w:val="single" w:sz="4" w:space="0" w:color="000000"/>
              <w:right w:val="single" w:sz="4" w:space="0" w:color="auto"/>
            </w:tcBorders>
            <w:shd w:val="clear" w:color="000000" w:fill="FFFFFF"/>
            <w:vAlign w:val="center"/>
          </w:tcPr>
          <w:p w14:paraId="5C2ED454"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x</w:t>
            </w:r>
          </w:p>
          <w:p w14:paraId="0B947CC0"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(1/2低減)</w:t>
            </w:r>
          </w:p>
        </w:tc>
        <w:tc>
          <w:tcPr>
            <w:tcW w:w="2828" w:type="dxa"/>
            <w:tcBorders>
              <w:top w:val="nil"/>
              <w:left w:val="single" w:sz="4" w:space="0" w:color="auto"/>
              <w:bottom w:val="single" w:sz="4" w:space="0" w:color="000000"/>
              <w:right w:val="single" w:sz="4" w:space="0" w:color="auto"/>
            </w:tcBorders>
            <w:shd w:val="clear" w:color="000000" w:fill="FFFFFF"/>
            <w:vAlign w:val="center"/>
            <w:hideMark/>
          </w:tcPr>
          <w:p w14:paraId="5A828A3F"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設計速度40(km/h) 2車線</w:t>
            </w:r>
          </w:p>
          <w:p w14:paraId="5CFE6B13"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0.75(cd/m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275EB017"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40 VA</w:t>
            </w:r>
          </w:p>
        </w:tc>
      </w:tr>
      <w:tr w:rsidR="00DE3095" w:rsidRPr="00044AB3" w14:paraId="4AF28617" w14:textId="77777777" w:rsidTr="0017730E">
        <w:trPr>
          <w:gridAfter w:val="1"/>
          <w:wAfter w:w="934" w:type="dxa"/>
          <w:trHeight w:val="364"/>
        </w:trPr>
        <w:tc>
          <w:tcPr>
            <w:tcW w:w="2365" w:type="dxa"/>
            <w:gridSpan w:val="3"/>
            <w:vMerge/>
            <w:tcBorders>
              <w:top w:val="nil"/>
              <w:left w:val="single" w:sz="4" w:space="0" w:color="auto"/>
              <w:bottom w:val="single" w:sz="4" w:space="0" w:color="000000"/>
              <w:right w:val="single" w:sz="4" w:space="0" w:color="auto"/>
            </w:tcBorders>
            <w:vAlign w:val="center"/>
            <w:hideMark/>
          </w:tcPr>
          <w:p w14:paraId="78D5C6C5" w14:textId="77777777" w:rsidR="00DE3095" w:rsidRPr="00044AB3" w:rsidRDefault="00DE3095" w:rsidP="0017730E">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3C376695"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z</w:t>
            </w:r>
          </w:p>
          <w:p w14:paraId="34673513"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(1/2低減)</w:t>
            </w:r>
          </w:p>
        </w:tc>
        <w:tc>
          <w:tcPr>
            <w:tcW w:w="2828" w:type="dxa"/>
            <w:tcBorders>
              <w:top w:val="nil"/>
              <w:left w:val="nil"/>
              <w:bottom w:val="single" w:sz="4" w:space="0" w:color="auto"/>
              <w:right w:val="single" w:sz="4" w:space="0" w:color="auto"/>
            </w:tcBorders>
            <w:shd w:val="clear" w:color="000000" w:fill="FFFFFF"/>
            <w:vAlign w:val="center"/>
            <w:hideMark/>
          </w:tcPr>
          <w:p w14:paraId="766BF6A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設計速度50(km/h) 2車線</w:t>
            </w:r>
          </w:p>
          <w:p w14:paraId="26E2ACA7"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0.95(cd/m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610654DD"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50 VA</w:t>
            </w:r>
          </w:p>
        </w:tc>
      </w:tr>
      <w:tr w:rsidR="00DE3095" w:rsidRPr="00044AB3" w14:paraId="034712F5" w14:textId="77777777" w:rsidTr="0017730E">
        <w:trPr>
          <w:gridAfter w:val="1"/>
          <w:wAfter w:w="934" w:type="dxa"/>
          <w:trHeight w:val="258"/>
        </w:trPr>
        <w:tc>
          <w:tcPr>
            <w:tcW w:w="2365" w:type="dxa"/>
            <w:gridSpan w:val="3"/>
            <w:vMerge/>
            <w:tcBorders>
              <w:top w:val="nil"/>
              <w:left w:val="single" w:sz="4" w:space="0" w:color="auto"/>
              <w:bottom w:val="single" w:sz="4" w:space="0" w:color="000000"/>
              <w:right w:val="single" w:sz="4" w:space="0" w:color="auto"/>
            </w:tcBorders>
            <w:vAlign w:val="center"/>
            <w:hideMark/>
          </w:tcPr>
          <w:p w14:paraId="550EF818" w14:textId="77777777" w:rsidR="00DE3095" w:rsidRPr="00044AB3" w:rsidRDefault="00DE3095" w:rsidP="0017730E">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3A50A575"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bb</w:t>
            </w:r>
          </w:p>
          <w:p w14:paraId="42E85331"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(1/2低減)</w:t>
            </w:r>
          </w:p>
        </w:tc>
        <w:tc>
          <w:tcPr>
            <w:tcW w:w="2828" w:type="dxa"/>
            <w:tcBorders>
              <w:top w:val="nil"/>
              <w:left w:val="nil"/>
              <w:bottom w:val="single" w:sz="4" w:space="0" w:color="auto"/>
              <w:right w:val="single" w:sz="4" w:space="0" w:color="auto"/>
            </w:tcBorders>
            <w:shd w:val="clear" w:color="000000" w:fill="FFFFFF"/>
            <w:vAlign w:val="center"/>
            <w:hideMark/>
          </w:tcPr>
          <w:p w14:paraId="65CC68E6"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設計速度60(km/h) 2車線</w:t>
            </w:r>
          </w:p>
          <w:p w14:paraId="6DE1212F"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1.15(cd/m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70C2FBE9"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65</w:t>
            </w:r>
            <w:r w:rsidRPr="00044AB3">
              <w:rPr>
                <w:rFonts w:ascii="ＭＳ ゴシック" w:eastAsia="ＭＳ ゴシック" w:hAnsi="Arial" w:cs="ＭＳ Ｐゴシック"/>
                <w:kern w:val="0"/>
                <w:sz w:val="20"/>
              </w:rPr>
              <w:t xml:space="preserve"> VA</w:t>
            </w:r>
          </w:p>
        </w:tc>
      </w:tr>
      <w:tr w:rsidR="00DE3095" w:rsidRPr="00044AB3" w14:paraId="1DF74163" w14:textId="77777777" w:rsidTr="0017730E">
        <w:trPr>
          <w:gridAfter w:val="1"/>
          <w:wAfter w:w="934" w:type="dxa"/>
          <w:trHeight w:val="70"/>
        </w:trPr>
        <w:tc>
          <w:tcPr>
            <w:tcW w:w="2365" w:type="dxa"/>
            <w:gridSpan w:val="3"/>
            <w:vMerge/>
            <w:tcBorders>
              <w:top w:val="nil"/>
              <w:left w:val="single" w:sz="4" w:space="0" w:color="auto"/>
              <w:bottom w:val="single" w:sz="4" w:space="0" w:color="000000"/>
              <w:right w:val="single" w:sz="4" w:space="0" w:color="auto"/>
            </w:tcBorders>
            <w:vAlign w:val="center"/>
            <w:hideMark/>
          </w:tcPr>
          <w:p w14:paraId="58AEF77A" w14:textId="77777777" w:rsidR="00DE3095" w:rsidRPr="00044AB3" w:rsidRDefault="00DE3095" w:rsidP="0017730E">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4B58DF2F"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x</w:t>
            </w:r>
          </w:p>
        </w:tc>
        <w:tc>
          <w:tcPr>
            <w:tcW w:w="2828" w:type="dxa"/>
            <w:tcBorders>
              <w:top w:val="nil"/>
              <w:left w:val="nil"/>
              <w:bottom w:val="single" w:sz="4" w:space="0" w:color="auto"/>
              <w:right w:val="single" w:sz="4" w:space="0" w:color="auto"/>
            </w:tcBorders>
            <w:shd w:val="clear" w:color="000000" w:fill="FFFFFF"/>
            <w:vAlign w:val="center"/>
            <w:hideMark/>
          </w:tcPr>
          <w:p w14:paraId="2B76F314"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設計速度40(km/h) 2車線</w:t>
            </w:r>
          </w:p>
          <w:p w14:paraId="0D581A6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07FA0750"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65</w:t>
            </w:r>
            <w:r w:rsidRPr="00044AB3">
              <w:rPr>
                <w:rFonts w:ascii="ＭＳ ゴシック" w:eastAsia="ＭＳ ゴシック" w:hAnsi="Arial" w:cs="ＭＳ Ｐゴシック"/>
                <w:kern w:val="0"/>
                <w:sz w:val="20"/>
              </w:rPr>
              <w:t xml:space="preserve"> VA</w:t>
            </w:r>
          </w:p>
        </w:tc>
      </w:tr>
      <w:tr w:rsidR="00DE3095" w:rsidRPr="00044AB3" w14:paraId="605C84C5" w14:textId="77777777" w:rsidTr="0017730E">
        <w:trPr>
          <w:gridAfter w:val="1"/>
          <w:wAfter w:w="934" w:type="dxa"/>
          <w:trHeight w:val="187"/>
        </w:trPr>
        <w:tc>
          <w:tcPr>
            <w:tcW w:w="2365" w:type="dxa"/>
            <w:gridSpan w:val="3"/>
            <w:vMerge/>
            <w:tcBorders>
              <w:top w:val="nil"/>
              <w:left w:val="single" w:sz="4" w:space="0" w:color="auto"/>
              <w:bottom w:val="single" w:sz="4" w:space="0" w:color="000000"/>
              <w:right w:val="single" w:sz="4" w:space="0" w:color="auto"/>
            </w:tcBorders>
            <w:vAlign w:val="center"/>
            <w:hideMark/>
          </w:tcPr>
          <w:p w14:paraId="319424B8" w14:textId="77777777" w:rsidR="00DE3095" w:rsidRPr="00044AB3" w:rsidRDefault="00DE3095" w:rsidP="0017730E">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1B5171B3"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y</w:t>
            </w:r>
          </w:p>
        </w:tc>
        <w:tc>
          <w:tcPr>
            <w:tcW w:w="2828" w:type="dxa"/>
            <w:tcBorders>
              <w:top w:val="nil"/>
              <w:left w:val="nil"/>
              <w:bottom w:val="single" w:sz="4" w:space="0" w:color="auto"/>
              <w:right w:val="single" w:sz="4" w:space="0" w:color="auto"/>
            </w:tcBorders>
            <w:shd w:val="clear" w:color="000000" w:fill="FFFFFF"/>
            <w:vAlign w:val="center"/>
            <w:hideMark/>
          </w:tcPr>
          <w:p w14:paraId="1E83A51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設計速度40(km/h) 2車線</w:t>
            </w:r>
          </w:p>
          <w:p w14:paraId="3B620F25"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1.5(cd/m</w:t>
            </w:r>
            <w:r w:rsidRPr="00044AB3">
              <w:rPr>
                <w:rFonts w:ascii="ＭＳ ゴシック" w:eastAsia="ＭＳ ゴシック" w:hAnsi="Arial" w:cs="ＭＳ Ｐゴシック" w:hint="eastAsia"/>
                <w:kern w:val="0"/>
                <w:sz w:val="20"/>
                <w:vertAlign w:val="superscript"/>
              </w:rPr>
              <w:t xml:space="preserve">2 </w:t>
            </w:r>
            <w:r w:rsidRPr="00044AB3">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3BEBCE77"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40</w:t>
            </w:r>
            <w:r w:rsidRPr="00044AB3">
              <w:rPr>
                <w:rFonts w:ascii="ＭＳ ゴシック" w:eastAsia="ＭＳ ゴシック" w:hAnsi="Arial" w:cs="ＭＳ Ｐゴシック"/>
                <w:kern w:val="0"/>
                <w:sz w:val="20"/>
              </w:rPr>
              <w:t xml:space="preserve"> VA</w:t>
            </w:r>
          </w:p>
        </w:tc>
      </w:tr>
      <w:tr w:rsidR="00DE3095" w:rsidRPr="00044AB3" w14:paraId="4F048641" w14:textId="77777777" w:rsidTr="0017730E">
        <w:trPr>
          <w:gridAfter w:val="1"/>
          <w:wAfter w:w="934" w:type="dxa"/>
          <w:trHeight w:val="237"/>
        </w:trPr>
        <w:tc>
          <w:tcPr>
            <w:tcW w:w="2365" w:type="dxa"/>
            <w:gridSpan w:val="3"/>
            <w:vMerge/>
            <w:tcBorders>
              <w:top w:val="nil"/>
              <w:left w:val="single" w:sz="4" w:space="0" w:color="auto"/>
              <w:bottom w:val="single" w:sz="4" w:space="0" w:color="000000"/>
              <w:right w:val="single" w:sz="4" w:space="0" w:color="auto"/>
            </w:tcBorders>
            <w:vAlign w:val="center"/>
            <w:hideMark/>
          </w:tcPr>
          <w:p w14:paraId="585E55BA" w14:textId="77777777" w:rsidR="00DE3095" w:rsidRPr="00044AB3" w:rsidRDefault="00DE3095" w:rsidP="0017730E">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360BAA72"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z</w:t>
            </w:r>
          </w:p>
        </w:tc>
        <w:tc>
          <w:tcPr>
            <w:tcW w:w="2828" w:type="dxa"/>
            <w:tcBorders>
              <w:top w:val="nil"/>
              <w:left w:val="nil"/>
              <w:bottom w:val="single" w:sz="4" w:space="0" w:color="auto"/>
              <w:right w:val="single" w:sz="4" w:space="0" w:color="auto"/>
            </w:tcBorders>
            <w:shd w:val="clear" w:color="000000" w:fill="FFFFFF"/>
            <w:vAlign w:val="center"/>
            <w:hideMark/>
          </w:tcPr>
          <w:p w14:paraId="7896A423"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設計速度50(km/h) 2車線</w:t>
            </w:r>
          </w:p>
          <w:p w14:paraId="4623D2EB"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1.9(cd/m</w:t>
            </w:r>
            <w:r w:rsidRPr="00044AB3">
              <w:rPr>
                <w:rFonts w:ascii="ＭＳ ゴシック" w:eastAsia="ＭＳ ゴシック" w:hAnsi="Arial" w:cs="ＭＳ Ｐゴシック" w:hint="eastAsia"/>
                <w:kern w:val="0"/>
                <w:sz w:val="20"/>
                <w:vertAlign w:val="superscript"/>
              </w:rPr>
              <w:t xml:space="preserve">2 </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675F531E"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75</w:t>
            </w:r>
            <w:r w:rsidRPr="00044AB3">
              <w:rPr>
                <w:rFonts w:ascii="ＭＳ ゴシック" w:eastAsia="ＭＳ ゴシック" w:hAnsi="Arial" w:cs="ＭＳ Ｐゴシック"/>
                <w:kern w:val="0"/>
                <w:sz w:val="20"/>
              </w:rPr>
              <w:t xml:space="preserve"> VA</w:t>
            </w:r>
          </w:p>
        </w:tc>
      </w:tr>
      <w:tr w:rsidR="00DE3095" w:rsidRPr="00044AB3" w14:paraId="584B5F24" w14:textId="77777777" w:rsidTr="0017730E">
        <w:trPr>
          <w:gridAfter w:val="1"/>
          <w:wAfter w:w="934" w:type="dxa"/>
          <w:trHeight w:val="273"/>
        </w:trPr>
        <w:tc>
          <w:tcPr>
            <w:tcW w:w="2365" w:type="dxa"/>
            <w:gridSpan w:val="3"/>
            <w:vMerge/>
            <w:tcBorders>
              <w:top w:val="nil"/>
              <w:left w:val="single" w:sz="4" w:space="0" w:color="auto"/>
              <w:bottom w:val="single" w:sz="4" w:space="0" w:color="000000"/>
              <w:right w:val="single" w:sz="4" w:space="0" w:color="auto"/>
            </w:tcBorders>
            <w:vAlign w:val="center"/>
            <w:hideMark/>
          </w:tcPr>
          <w:p w14:paraId="7B9F5C14" w14:textId="77777777" w:rsidR="00DE3095" w:rsidRPr="00044AB3" w:rsidRDefault="00DE3095" w:rsidP="0017730E">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2B9C5DC2"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aa</w:t>
            </w:r>
          </w:p>
        </w:tc>
        <w:tc>
          <w:tcPr>
            <w:tcW w:w="2828" w:type="dxa"/>
            <w:tcBorders>
              <w:top w:val="nil"/>
              <w:left w:val="nil"/>
              <w:bottom w:val="single" w:sz="4" w:space="0" w:color="auto"/>
              <w:right w:val="single" w:sz="4" w:space="0" w:color="auto"/>
            </w:tcBorders>
            <w:shd w:val="clear" w:color="000000" w:fill="FFFFFF"/>
            <w:vAlign w:val="center"/>
            <w:hideMark/>
          </w:tcPr>
          <w:p w14:paraId="28C5A3EF"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設計速度50(km/h) 2車線</w:t>
            </w:r>
          </w:p>
          <w:p w14:paraId="412ED41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1.9(cd/m</w:t>
            </w:r>
            <w:r w:rsidRPr="00044AB3">
              <w:rPr>
                <w:rFonts w:ascii="ＭＳ ゴシック" w:eastAsia="ＭＳ ゴシック" w:hAnsi="Arial" w:cs="ＭＳ Ｐゴシック" w:hint="eastAsia"/>
                <w:kern w:val="0"/>
                <w:sz w:val="20"/>
                <w:vertAlign w:val="superscript"/>
              </w:rPr>
              <w:t xml:space="preserve">2 </w:t>
            </w:r>
            <w:r w:rsidRPr="00044AB3">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3C8BBFD7"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50</w:t>
            </w:r>
            <w:r w:rsidRPr="00044AB3">
              <w:rPr>
                <w:rFonts w:ascii="ＭＳ ゴシック" w:eastAsia="ＭＳ ゴシック" w:hAnsi="Arial" w:cs="ＭＳ Ｐゴシック"/>
                <w:kern w:val="0"/>
                <w:sz w:val="20"/>
              </w:rPr>
              <w:t xml:space="preserve"> VA</w:t>
            </w:r>
          </w:p>
        </w:tc>
      </w:tr>
      <w:tr w:rsidR="00DE3095" w:rsidRPr="00044AB3" w14:paraId="39A2F0B2" w14:textId="77777777" w:rsidTr="0017730E">
        <w:trPr>
          <w:gridAfter w:val="1"/>
          <w:wAfter w:w="934" w:type="dxa"/>
          <w:trHeight w:val="70"/>
        </w:trPr>
        <w:tc>
          <w:tcPr>
            <w:tcW w:w="2365" w:type="dxa"/>
            <w:gridSpan w:val="3"/>
            <w:vMerge/>
            <w:tcBorders>
              <w:top w:val="nil"/>
              <w:left w:val="single" w:sz="4" w:space="0" w:color="auto"/>
              <w:bottom w:val="single" w:sz="4" w:space="0" w:color="000000"/>
              <w:right w:val="single" w:sz="4" w:space="0" w:color="auto"/>
            </w:tcBorders>
            <w:vAlign w:val="center"/>
            <w:hideMark/>
          </w:tcPr>
          <w:p w14:paraId="5E8DBF38" w14:textId="77777777" w:rsidR="00DE3095" w:rsidRPr="00044AB3" w:rsidRDefault="00DE3095" w:rsidP="0017730E">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7EEDAAB2"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bb</w:t>
            </w:r>
          </w:p>
        </w:tc>
        <w:tc>
          <w:tcPr>
            <w:tcW w:w="2828" w:type="dxa"/>
            <w:tcBorders>
              <w:top w:val="nil"/>
              <w:left w:val="nil"/>
              <w:bottom w:val="single" w:sz="4" w:space="0" w:color="auto"/>
              <w:right w:val="single" w:sz="4" w:space="0" w:color="auto"/>
            </w:tcBorders>
            <w:shd w:val="clear" w:color="000000" w:fill="FFFFFF"/>
            <w:vAlign w:val="center"/>
            <w:hideMark/>
          </w:tcPr>
          <w:p w14:paraId="7EBA6951"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設計速度60(km/h) 2車線</w:t>
            </w:r>
          </w:p>
          <w:p w14:paraId="506755F7"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2.3(cd/m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xml:space="preserve"> )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2759C338"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95</w:t>
            </w:r>
            <w:r w:rsidRPr="00044AB3">
              <w:rPr>
                <w:rFonts w:ascii="ＭＳ ゴシック" w:eastAsia="ＭＳ ゴシック" w:hAnsi="Arial" w:cs="ＭＳ Ｐゴシック"/>
                <w:kern w:val="0"/>
                <w:sz w:val="20"/>
              </w:rPr>
              <w:t xml:space="preserve"> VA</w:t>
            </w:r>
          </w:p>
        </w:tc>
      </w:tr>
      <w:tr w:rsidR="00DE3095" w:rsidRPr="00044AB3" w14:paraId="0D2E2882" w14:textId="77777777" w:rsidTr="0017730E">
        <w:trPr>
          <w:gridAfter w:val="1"/>
          <w:wAfter w:w="934" w:type="dxa"/>
          <w:trHeight w:val="70"/>
        </w:trPr>
        <w:tc>
          <w:tcPr>
            <w:tcW w:w="2365" w:type="dxa"/>
            <w:gridSpan w:val="3"/>
            <w:vMerge/>
            <w:tcBorders>
              <w:top w:val="nil"/>
              <w:left w:val="single" w:sz="4" w:space="0" w:color="auto"/>
              <w:bottom w:val="single" w:sz="4" w:space="0" w:color="000000"/>
              <w:right w:val="single" w:sz="4" w:space="0" w:color="auto"/>
            </w:tcBorders>
            <w:vAlign w:val="center"/>
            <w:hideMark/>
          </w:tcPr>
          <w:p w14:paraId="3AF89CBA" w14:textId="77777777" w:rsidR="00DE3095" w:rsidRPr="00044AB3" w:rsidRDefault="00DE3095" w:rsidP="0017730E">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6EA17105"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cc</w:t>
            </w:r>
          </w:p>
        </w:tc>
        <w:tc>
          <w:tcPr>
            <w:tcW w:w="2828" w:type="dxa"/>
            <w:tcBorders>
              <w:top w:val="nil"/>
              <w:left w:val="nil"/>
              <w:bottom w:val="single" w:sz="4" w:space="0" w:color="auto"/>
              <w:right w:val="single" w:sz="4" w:space="0" w:color="auto"/>
            </w:tcBorders>
            <w:shd w:val="clear" w:color="000000" w:fill="FFFFFF"/>
            <w:vAlign w:val="center"/>
            <w:hideMark/>
          </w:tcPr>
          <w:p w14:paraId="4279CAC5"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設計速度60(km/h) 2車線</w:t>
            </w:r>
          </w:p>
          <w:p w14:paraId="5564CE71"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2.3(cd/m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xml:space="preserve"> )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1750ADF4"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65 VA</w:t>
            </w:r>
          </w:p>
        </w:tc>
      </w:tr>
      <w:tr w:rsidR="00DE3095" w:rsidRPr="00044AB3" w14:paraId="09E73787" w14:textId="77777777" w:rsidTr="0017730E">
        <w:trPr>
          <w:gridAfter w:val="1"/>
          <w:wAfter w:w="934" w:type="dxa"/>
          <w:trHeight w:val="240"/>
        </w:trPr>
        <w:tc>
          <w:tcPr>
            <w:tcW w:w="236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ED4C5EA"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高速自動車国道等</w:t>
            </w:r>
          </w:p>
        </w:tc>
        <w:tc>
          <w:tcPr>
            <w:tcW w:w="1313" w:type="dxa"/>
            <w:tcBorders>
              <w:top w:val="nil"/>
              <w:left w:val="single" w:sz="4" w:space="0" w:color="auto"/>
              <w:bottom w:val="single" w:sz="4" w:space="0" w:color="auto"/>
              <w:right w:val="single" w:sz="4" w:space="0" w:color="auto"/>
            </w:tcBorders>
            <w:shd w:val="clear" w:color="000000" w:fill="FFFFFF"/>
            <w:vAlign w:val="center"/>
          </w:tcPr>
          <w:p w14:paraId="03B96ED0"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dd</w:t>
            </w:r>
          </w:p>
        </w:tc>
        <w:tc>
          <w:tcPr>
            <w:tcW w:w="2828" w:type="dxa"/>
            <w:tcBorders>
              <w:top w:val="nil"/>
              <w:left w:val="nil"/>
              <w:bottom w:val="single" w:sz="4" w:space="0" w:color="auto"/>
              <w:right w:val="single" w:sz="4" w:space="0" w:color="auto"/>
            </w:tcBorders>
            <w:shd w:val="clear" w:color="000000" w:fill="FFFFFF"/>
            <w:vAlign w:val="center"/>
            <w:hideMark/>
          </w:tcPr>
          <w:p w14:paraId="7BDCDC01"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設計速度70(km/h) 2車線</w:t>
            </w:r>
          </w:p>
          <w:p w14:paraId="62F10647"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3.2(cd/m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538AABA2"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95</w:t>
            </w:r>
            <w:r w:rsidRPr="00044AB3">
              <w:rPr>
                <w:rFonts w:ascii="ＭＳ ゴシック" w:eastAsia="ＭＳ ゴシック" w:hAnsi="Arial" w:cs="ＭＳ Ｐゴシック"/>
                <w:kern w:val="0"/>
                <w:sz w:val="20"/>
              </w:rPr>
              <w:t xml:space="preserve"> VA</w:t>
            </w:r>
          </w:p>
        </w:tc>
      </w:tr>
      <w:tr w:rsidR="00DE3095" w:rsidRPr="00044AB3" w14:paraId="42473FB2" w14:textId="77777777" w:rsidTr="0017730E">
        <w:trPr>
          <w:gridAfter w:val="1"/>
          <w:wAfter w:w="934" w:type="dxa"/>
          <w:trHeight w:val="290"/>
        </w:trPr>
        <w:tc>
          <w:tcPr>
            <w:tcW w:w="2365" w:type="dxa"/>
            <w:gridSpan w:val="3"/>
            <w:vMerge/>
            <w:tcBorders>
              <w:top w:val="nil"/>
              <w:left w:val="single" w:sz="4" w:space="0" w:color="auto"/>
              <w:bottom w:val="single" w:sz="4" w:space="0" w:color="000000"/>
              <w:right w:val="single" w:sz="4" w:space="0" w:color="auto"/>
            </w:tcBorders>
            <w:vAlign w:val="center"/>
            <w:hideMark/>
          </w:tcPr>
          <w:p w14:paraId="0649E913" w14:textId="77777777" w:rsidR="00DE3095" w:rsidRPr="00044AB3" w:rsidRDefault="00DE3095" w:rsidP="0017730E">
            <w:pPr>
              <w:widowControl/>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5C7F25C3" w14:textId="77777777" w:rsidR="00DE3095" w:rsidRPr="00044AB3" w:rsidRDefault="00DE3095" w:rsidP="0017730E">
            <w:pPr>
              <w:widowControl/>
              <w:jc w:val="center"/>
              <w:rPr>
                <w:rFonts w:ascii="ＭＳ ゴシック" w:eastAsia="ＭＳ ゴシック" w:hAnsi="Arial" w:cs="ＭＳ Ｐゴシック"/>
                <w:kern w:val="0"/>
                <w:sz w:val="20"/>
              </w:rPr>
            </w:pPr>
            <w:proofErr w:type="spellStart"/>
            <w:r w:rsidRPr="00044AB3">
              <w:rPr>
                <w:rFonts w:ascii="ＭＳ ゴシック" w:eastAsia="ＭＳ ゴシック" w:hAnsi="Arial" w:cs="ＭＳ Ｐゴシック" w:hint="eastAsia"/>
                <w:kern w:val="0"/>
                <w:sz w:val="20"/>
              </w:rPr>
              <w:t>ee</w:t>
            </w:r>
            <w:proofErr w:type="spellEnd"/>
          </w:p>
        </w:tc>
        <w:tc>
          <w:tcPr>
            <w:tcW w:w="2828" w:type="dxa"/>
            <w:tcBorders>
              <w:top w:val="nil"/>
              <w:left w:val="nil"/>
              <w:bottom w:val="single" w:sz="4" w:space="0" w:color="auto"/>
              <w:right w:val="single" w:sz="4" w:space="0" w:color="auto"/>
            </w:tcBorders>
            <w:shd w:val="clear" w:color="000000" w:fill="FFFFFF"/>
            <w:vAlign w:val="center"/>
            <w:hideMark/>
          </w:tcPr>
          <w:p w14:paraId="14D89BF5"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設計速度70(km/h) 2車線</w:t>
            </w:r>
          </w:p>
          <w:p w14:paraId="54E3D1FB"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3.2(cd/m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42FB6B11"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65</w:t>
            </w:r>
            <w:r w:rsidRPr="00044AB3">
              <w:rPr>
                <w:rFonts w:ascii="ＭＳ ゴシック" w:eastAsia="ＭＳ ゴシック" w:hAnsi="Arial" w:cs="ＭＳ Ｐゴシック"/>
                <w:kern w:val="0"/>
                <w:sz w:val="20"/>
              </w:rPr>
              <w:t xml:space="preserve"> VA</w:t>
            </w:r>
          </w:p>
        </w:tc>
      </w:tr>
      <w:tr w:rsidR="00DE3095" w:rsidRPr="00044AB3" w14:paraId="6378046E" w14:textId="77777777" w:rsidTr="0017730E">
        <w:trPr>
          <w:gridAfter w:val="1"/>
          <w:wAfter w:w="934" w:type="dxa"/>
          <w:trHeight w:val="312"/>
        </w:trPr>
        <w:tc>
          <w:tcPr>
            <w:tcW w:w="2365" w:type="dxa"/>
            <w:gridSpan w:val="3"/>
            <w:vMerge/>
            <w:tcBorders>
              <w:top w:val="nil"/>
              <w:left w:val="single" w:sz="4" w:space="0" w:color="auto"/>
              <w:bottom w:val="single" w:sz="4" w:space="0" w:color="000000"/>
              <w:right w:val="single" w:sz="4" w:space="0" w:color="auto"/>
            </w:tcBorders>
            <w:vAlign w:val="center"/>
            <w:hideMark/>
          </w:tcPr>
          <w:p w14:paraId="4263654F" w14:textId="77777777" w:rsidR="00DE3095" w:rsidRPr="00044AB3" w:rsidRDefault="00DE3095" w:rsidP="0017730E">
            <w:pPr>
              <w:widowControl/>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7A3252C6"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ff</w:t>
            </w:r>
          </w:p>
        </w:tc>
        <w:tc>
          <w:tcPr>
            <w:tcW w:w="2828" w:type="dxa"/>
            <w:tcBorders>
              <w:top w:val="nil"/>
              <w:left w:val="nil"/>
              <w:bottom w:val="single" w:sz="4" w:space="0" w:color="auto"/>
              <w:right w:val="single" w:sz="4" w:space="0" w:color="auto"/>
            </w:tcBorders>
            <w:shd w:val="clear" w:color="000000" w:fill="FFFFFF"/>
            <w:vAlign w:val="center"/>
            <w:hideMark/>
          </w:tcPr>
          <w:p w14:paraId="779E7647"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設計速度80(km/h) 2車線</w:t>
            </w:r>
          </w:p>
          <w:p w14:paraId="152C87D8"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4.5(cd/m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68641B4B"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125</w:t>
            </w:r>
            <w:r w:rsidRPr="00044AB3">
              <w:rPr>
                <w:rFonts w:ascii="ＭＳ ゴシック" w:eastAsia="ＭＳ ゴシック" w:hAnsi="Arial" w:cs="ＭＳ Ｐゴシック"/>
                <w:kern w:val="0"/>
                <w:sz w:val="20"/>
              </w:rPr>
              <w:t xml:space="preserve"> VA</w:t>
            </w:r>
          </w:p>
        </w:tc>
      </w:tr>
      <w:tr w:rsidR="00DE3095" w:rsidRPr="00044AB3" w14:paraId="18742B2A" w14:textId="77777777" w:rsidTr="0017730E">
        <w:trPr>
          <w:gridAfter w:val="1"/>
          <w:wAfter w:w="934" w:type="dxa"/>
          <w:trHeight w:val="220"/>
        </w:trPr>
        <w:tc>
          <w:tcPr>
            <w:tcW w:w="2365" w:type="dxa"/>
            <w:gridSpan w:val="3"/>
            <w:vMerge/>
            <w:tcBorders>
              <w:top w:val="nil"/>
              <w:left w:val="single" w:sz="4" w:space="0" w:color="auto"/>
              <w:bottom w:val="single" w:sz="4" w:space="0" w:color="000000"/>
              <w:right w:val="single" w:sz="4" w:space="0" w:color="auto"/>
            </w:tcBorders>
            <w:vAlign w:val="center"/>
            <w:hideMark/>
          </w:tcPr>
          <w:p w14:paraId="0E4ED74A" w14:textId="77777777" w:rsidR="00DE3095" w:rsidRPr="00044AB3" w:rsidRDefault="00DE3095" w:rsidP="0017730E">
            <w:pPr>
              <w:widowControl/>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01A5F7DF"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gg</w:t>
            </w:r>
          </w:p>
        </w:tc>
        <w:tc>
          <w:tcPr>
            <w:tcW w:w="2828" w:type="dxa"/>
            <w:tcBorders>
              <w:top w:val="nil"/>
              <w:left w:val="nil"/>
              <w:bottom w:val="single" w:sz="4" w:space="0" w:color="auto"/>
              <w:right w:val="single" w:sz="4" w:space="0" w:color="auto"/>
            </w:tcBorders>
            <w:shd w:val="clear" w:color="000000" w:fill="FFFFFF"/>
            <w:vAlign w:val="center"/>
            <w:hideMark/>
          </w:tcPr>
          <w:p w14:paraId="5722CC26"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設計速度80(km/h) 2車線</w:t>
            </w:r>
          </w:p>
          <w:p w14:paraId="6CFEB91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4.5(cd/m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031003F3"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95</w:t>
            </w:r>
            <w:r w:rsidRPr="00044AB3">
              <w:rPr>
                <w:rFonts w:ascii="ＭＳ ゴシック" w:eastAsia="ＭＳ ゴシック" w:hAnsi="Arial" w:cs="ＭＳ Ｐゴシック"/>
                <w:kern w:val="0"/>
                <w:sz w:val="20"/>
              </w:rPr>
              <w:t xml:space="preserve"> VA</w:t>
            </w:r>
          </w:p>
        </w:tc>
      </w:tr>
      <w:tr w:rsidR="00DE3095" w:rsidRPr="00044AB3" w14:paraId="57125477"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gridBefore w:val="1"/>
          <w:wBefore w:w="42" w:type="dxa"/>
          <w:trHeight w:val="83"/>
        </w:trPr>
        <w:tc>
          <w:tcPr>
            <w:tcW w:w="759" w:type="dxa"/>
            <w:tcBorders>
              <w:top w:val="nil"/>
              <w:left w:val="nil"/>
              <w:bottom w:val="nil"/>
              <w:right w:val="nil"/>
            </w:tcBorders>
          </w:tcPr>
          <w:p w14:paraId="3BA8B257" w14:textId="77777777" w:rsidR="00DE3095" w:rsidRPr="00044AB3" w:rsidRDefault="00DE3095" w:rsidP="0017730E">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355" w:type="dxa"/>
            <w:gridSpan w:val="5"/>
            <w:tcBorders>
              <w:top w:val="nil"/>
              <w:left w:val="nil"/>
              <w:bottom w:val="nil"/>
              <w:right w:val="nil"/>
            </w:tcBorders>
          </w:tcPr>
          <w:p w14:paraId="51CE9A68" w14:textId="77777777" w:rsidR="00DE3095" w:rsidRPr="00044AB3" w:rsidRDefault="00DE3095" w:rsidP="0017730E">
            <w:pPr>
              <w:pStyle w:val="af1"/>
              <w:rPr>
                <w:rFonts w:hAnsi="Arial"/>
              </w:rPr>
            </w:pPr>
            <w:r w:rsidRPr="00044AB3">
              <w:rPr>
                <w:rFonts w:hAnsi="Arial" w:hint="eastAsia"/>
              </w:rPr>
              <w:t>１　「設計条件タイプ」は、「LED道路・トンネル照明導入ガイドライン（案）（平成27年３月　国土交通省）」による。</w:t>
            </w:r>
          </w:p>
          <w:p w14:paraId="7E0669B6" w14:textId="77777777" w:rsidR="00DE3095" w:rsidRPr="00044AB3" w:rsidRDefault="00DE3095" w:rsidP="0017730E">
            <w:pPr>
              <w:pStyle w:val="af1"/>
              <w:rPr>
                <w:rFonts w:hAnsi="Arial"/>
              </w:rPr>
            </w:pPr>
            <w:r w:rsidRPr="00044AB3">
              <w:rPr>
                <w:rFonts w:hAnsi="Arial" w:hint="eastAsia"/>
              </w:rPr>
              <w:t>２　「標準皮相電力」は、LED道路照明の定格寿命末期の皮相電力の値とする。</w:t>
            </w:r>
          </w:p>
        </w:tc>
      </w:tr>
    </w:tbl>
    <w:p w14:paraId="753F420D" w14:textId="77777777" w:rsidR="00DE3095" w:rsidRPr="00044AB3" w:rsidRDefault="00DE3095" w:rsidP="00DE3095">
      <w:pPr>
        <w:rPr>
          <w:rFonts w:ascii="ＭＳ ゴシック" w:eastAsia="ＭＳ ゴシック" w:hAnsi="ＭＳ ゴシック"/>
          <w:szCs w:val="21"/>
        </w:rPr>
      </w:pPr>
    </w:p>
    <w:p w14:paraId="16D5F159" w14:textId="77777777" w:rsidR="00DE3095" w:rsidRPr="00044AB3" w:rsidRDefault="00DE3095" w:rsidP="00DE3095">
      <w:pPr>
        <w:rPr>
          <w:rFonts w:ascii="ＭＳ ゴシック" w:eastAsia="ＭＳ ゴシック" w:hAnsi="Arial"/>
          <w:sz w:val="20"/>
          <w:szCs w:val="21"/>
        </w:rPr>
      </w:pPr>
      <w:r w:rsidRPr="00044AB3">
        <w:rPr>
          <w:rFonts w:ascii="ＭＳ ゴシック" w:eastAsia="ＭＳ ゴシック" w:hAnsi="Arial" w:hint="eastAsia"/>
          <w:sz w:val="20"/>
          <w:szCs w:val="21"/>
        </w:rPr>
        <w:lastRenderedPageBreak/>
        <w:t>表</w:t>
      </w:r>
      <w:r w:rsidRPr="00044AB3">
        <w:rPr>
          <w:rFonts w:ascii="ＭＳ ゴシック" w:eastAsia="ＭＳ ゴシック" w:hAnsi="Arial"/>
          <w:sz w:val="20"/>
          <w:szCs w:val="21"/>
        </w:rPr>
        <w:t xml:space="preserve">３　</w:t>
      </w:r>
      <w:r w:rsidRPr="00044AB3">
        <w:rPr>
          <w:rFonts w:ascii="ＭＳ ゴシック" w:eastAsia="ＭＳ ゴシック" w:hAnsi="Arial" w:hint="eastAsia"/>
          <w:sz w:val="20"/>
          <w:szCs w:val="21"/>
        </w:rPr>
        <w:t>トンネル照明</w:t>
      </w:r>
      <w:r w:rsidRPr="00044AB3">
        <w:rPr>
          <w:rFonts w:ascii="ＭＳ ゴシック" w:eastAsia="ＭＳ ゴシック" w:hAnsi="Arial"/>
          <w:sz w:val="20"/>
          <w:szCs w:val="21"/>
        </w:rPr>
        <w:t>器具（</w:t>
      </w:r>
      <w:r w:rsidRPr="00044AB3">
        <w:rPr>
          <w:rFonts w:ascii="ＭＳ ゴシック" w:eastAsia="ＭＳ ゴシック" w:hAnsi="Arial" w:hint="eastAsia"/>
          <w:sz w:val="20"/>
          <w:szCs w:val="21"/>
        </w:rPr>
        <w:t>入口照明</w:t>
      </w:r>
      <w:r w:rsidRPr="00044AB3">
        <w:rPr>
          <w:rFonts w:ascii="ＭＳ ゴシック" w:eastAsia="ＭＳ ゴシック" w:hAnsi="Arial"/>
          <w:sz w:val="20"/>
          <w:szCs w:val="21"/>
        </w:rPr>
        <w:t>）</w:t>
      </w:r>
      <w:r w:rsidRPr="00044AB3">
        <w:rPr>
          <w:rFonts w:ascii="ＭＳ ゴシック" w:eastAsia="ＭＳ ゴシック" w:hAnsi="Arial" w:hint="eastAsia"/>
          <w:sz w:val="20"/>
          <w:szCs w:val="21"/>
        </w:rPr>
        <w:t>の</w:t>
      </w:r>
      <w:r w:rsidRPr="00044AB3">
        <w:rPr>
          <w:rFonts w:ascii="ＭＳ ゴシック" w:eastAsia="ＭＳ ゴシック" w:hAnsi="Arial"/>
          <w:sz w:val="20"/>
          <w:szCs w:val="21"/>
        </w:rPr>
        <w:t>標準皮相電力</w:t>
      </w:r>
    </w:p>
    <w:tbl>
      <w:tblPr>
        <w:tblW w:w="3969" w:type="dxa"/>
        <w:tblInd w:w="57" w:type="dxa"/>
        <w:tblCellMar>
          <w:left w:w="99" w:type="dxa"/>
          <w:right w:w="99" w:type="dxa"/>
        </w:tblCellMar>
        <w:tblLook w:val="04A0" w:firstRow="1" w:lastRow="0" w:firstColumn="1" w:lastColumn="0" w:noHBand="0" w:noVBand="1"/>
      </w:tblPr>
      <w:tblGrid>
        <w:gridCol w:w="2064"/>
        <w:gridCol w:w="1905"/>
      </w:tblGrid>
      <w:tr w:rsidR="00DE3095" w:rsidRPr="00044AB3" w14:paraId="6BEE53F9" w14:textId="77777777" w:rsidTr="0017730E">
        <w:trPr>
          <w:trHeight w:val="157"/>
        </w:trPr>
        <w:tc>
          <w:tcPr>
            <w:tcW w:w="2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98AA4A"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種　　別</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C9B340"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標準皮相電力</w:t>
            </w:r>
          </w:p>
        </w:tc>
      </w:tr>
      <w:tr w:rsidR="00DE3095" w:rsidRPr="00044AB3" w14:paraId="18ED8A52" w14:textId="77777777" w:rsidTr="0017730E">
        <w:trPr>
          <w:trHeight w:val="234"/>
        </w:trPr>
        <w:tc>
          <w:tcPr>
            <w:tcW w:w="2064" w:type="dxa"/>
            <w:tcBorders>
              <w:top w:val="single" w:sz="4" w:space="0" w:color="auto"/>
              <w:left w:val="single" w:sz="4" w:space="0" w:color="auto"/>
              <w:bottom w:val="single" w:sz="4" w:space="0" w:color="auto"/>
            </w:tcBorders>
            <w:shd w:val="clear" w:color="000000" w:fill="FFFFFF"/>
            <w:vAlign w:val="center"/>
            <w:hideMark/>
          </w:tcPr>
          <w:p w14:paraId="31185A5D"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70W相当</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tcPr>
          <w:p w14:paraId="0E4F72A3"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50 VA</w:t>
            </w:r>
          </w:p>
        </w:tc>
      </w:tr>
      <w:tr w:rsidR="00DE3095" w:rsidRPr="00044AB3" w14:paraId="7290A80A" w14:textId="77777777" w:rsidTr="0017730E">
        <w:trPr>
          <w:trHeight w:val="80"/>
        </w:trPr>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tcPr>
          <w:p w14:paraId="6BE01A9E"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110W相当</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tcPr>
          <w:p w14:paraId="0F6A0D65"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75 VA</w:t>
            </w:r>
          </w:p>
        </w:tc>
      </w:tr>
      <w:tr w:rsidR="00DE3095" w:rsidRPr="00044AB3" w14:paraId="4E486280" w14:textId="77777777" w:rsidTr="0017730E">
        <w:trPr>
          <w:trHeight w:val="259"/>
        </w:trPr>
        <w:tc>
          <w:tcPr>
            <w:tcW w:w="2064" w:type="dxa"/>
            <w:tcBorders>
              <w:top w:val="nil"/>
              <w:left w:val="single" w:sz="4" w:space="0" w:color="auto"/>
              <w:bottom w:val="single" w:sz="4" w:space="0" w:color="auto"/>
              <w:right w:val="single" w:sz="4" w:space="0" w:color="auto"/>
            </w:tcBorders>
            <w:shd w:val="clear" w:color="000000" w:fill="FFFFFF"/>
            <w:vAlign w:val="center"/>
            <w:hideMark/>
          </w:tcPr>
          <w:p w14:paraId="328B8B5C"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150W相当</w:t>
            </w:r>
          </w:p>
        </w:tc>
        <w:tc>
          <w:tcPr>
            <w:tcW w:w="1905" w:type="dxa"/>
            <w:tcBorders>
              <w:top w:val="nil"/>
              <w:left w:val="single" w:sz="4" w:space="0" w:color="auto"/>
              <w:bottom w:val="single" w:sz="4" w:space="0" w:color="000000"/>
              <w:right w:val="single" w:sz="4" w:space="0" w:color="auto"/>
            </w:tcBorders>
            <w:shd w:val="clear" w:color="000000" w:fill="FFFFFF"/>
            <w:vAlign w:val="center"/>
            <w:hideMark/>
          </w:tcPr>
          <w:p w14:paraId="2E6E087D"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105 VA</w:t>
            </w:r>
          </w:p>
        </w:tc>
      </w:tr>
      <w:tr w:rsidR="00DE3095" w:rsidRPr="00044AB3" w14:paraId="21C5D577" w14:textId="77777777" w:rsidTr="0017730E">
        <w:trPr>
          <w:trHeight w:val="259"/>
        </w:trPr>
        <w:tc>
          <w:tcPr>
            <w:tcW w:w="2064" w:type="dxa"/>
            <w:tcBorders>
              <w:top w:val="nil"/>
              <w:left w:val="single" w:sz="4" w:space="0" w:color="auto"/>
              <w:bottom w:val="single" w:sz="4" w:space="0" w:color="auto"/>
              <w:right w:val="single" w:sz="4" w:space="0" w:color="auto"/>
            </w:tcBorders>
            <w:vAlign w:val="center"/>
            <w:hideMark/>
          </w:tcPr>
          <w:p w14:paraId="49F7A017"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180W相当</w:t>
            </w:r>
          </w:p>
        </w:tc>
        <w:tc>
          <w:tcPr>
            <w:tcW w:w="1905" w:type="dxa"/>
            <w:tcBorders>
              <w:top w:val="nil"/>
              <w:left w:val="single" w:sz="4" w:space="0" w:color="auto"/>
              <w:bottom w:val="single" w:sz="4" w:space="0" w:color="000000"/>
              <w:right w:val="single" w:sz="4" w:space="0" w:color="auto"/>
            </w:tcBorders>
            <w:noWrap/>
            <w:vAlign w:val="center"/>
            <w:hideMark/>
          </w:tcPr>
          <w:p w14:paraId="3BC57928"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160 VA</w:t>
            </w:r>
          </w:p>
        </w:tc>
      </w:tr>
      <w:tr w:rsidR="00DE3095" w:rsidRPr="00044AB3" w14:paraId="24FB4C5B" w14:textId="77777777" w:rsidTr="0017730E">
        <w:trPr>
          <w:trHeight w:val="259"/>
        </w:trPr>
        <w:tc>
          <w:tcPr>
            <w:tcW w:w="2064" w:type="dxa"/>
            <w:tcBorders>
              <w:top w:val="nil"/>
              <w:left w:val="single" w:sz="4" w:space="0" w:color="auto"/>
              <w:bottom w:val="single" w:sz="4" w:space="0" w:color="auto"/>
              <w:right w:val="single" w:sz="4" w:space="0" w:color="auto"/>
            </w:tcBorders>
            <w:shd w:val="clear" w:color="000000" w:fill="FFFFFF"/>
            <w:vAlign w:val="center"/>
            <w:hideMark/>
          </w:tcPr>
          <w:p w14:paraId="3D9AF938"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220W相当</w:t>
            </w:r>
          </w:p>
        </w:tc>
        <w:tc>
          <w:tcPr>
            <w:tcW w:w="1905" w:type="dxa"/>
            <w:tcBorders>
              <w:top w:val="nil"/>
              <w:left w:val="single" w:sz="4" w:space="0" w:color="auto"/>
              <w:bottom w:val="single" w:sz="4" w:space="0" w:color="000000"/>
              <w:right w:val="single" w:sz="4" w:space="0" w:color="auto"/>
            </w:tcBorders>
            <w:shd w:val="clear" w:color="000000" w:fill="FFFFFF"/>
            <w:vAlign w:val="center"/>
            <w:hideMark/>
          </w:tcPr>
          <w:p w14:paraId="7D579BA7"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205 VA</w:t>
            </w:r>
          </w:p>
        </w:tc>
      </w:tr>
      <w:tr w:rsidR="00DE3095" w:rsidRPr="00044AB3" w14:paraId="021D5735" w14:textId="77777777" w:rsidTr="0017730E">
        <w:trPr>
          <w:trHeight w:val="259"/>
        </w:trPr>
        <w:tc>
          <w:tcPr>
            <w:tcW w:w="2064" w:type="dxa"/>
            <w:tcBorders>
              <w:top w:val="nil"/>
              <w:left w:val="single" w:sz="4" w:space="0" w:color="auto"/>
              <w:bottom w:val="single" w:sz="4" w:space="0" w:color="auto"/>
              <w:right w:val="single" w:sz="4" w:space="0" w:color="auto"/>
            </w:tcBorders>
            <w:shd w:val="clear" w:color="000000" w:fill="FFFFFF"/>
            <w:vAlign w:val="center"/>
            <w:hideMark/>
          </w:tcPr>
          <w:p w14:paraId="57AD0E1B"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270W相当</w:t>
            </w:r>
          </w:p>
        </w:tc>
        <w:tc>
          <w:tcPr>
            <w:tcW w:w="1905" w:type="dxa"/>
            <w:tcBorders>
              <w:top w:val="nil"/>
              <w:left w:val="single" w:sz="4" w:space="0" w:color="auto"/>
              <w:bottom w:val="single" w:sz="4" w:space="0" w:color="000000"/>
              <w:right w:val="single" w:sz="4" w:space="0" w:color="auto"/>
            </w:tcBorders>
            <w:shd w:val="clear" w:color="000000" w:fill="FFFFFF"/>
            <w:vAlign w:val="center"/>
            <w:hideMark/>
          </w:tcPr>
          <w:p w14:paraId="250313DA"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250 VA</w:t>
            </w:r>
          </w:p>
        </w:tc>
      </w:tr>
      <w:tr w:rsidR="00DE3095" w:rsidRPr="00044AB3" w14:paraId="3FB35E69" w14:textId="77777777" w:rsidTr="0017730E">
        <w:trPr>
          <w:trHeight w:val="259"/>
        </w:trPr>
        <w:tc>
          <w:tcPr>
            <w:tcW w:w="2064" w:type="dxa"/>
            <w:tcBorders>
              <w:top w:val="nil"/>
              <w:left w:val="single" w:sz="4" w:space="0" w:color="auto"/>
              <w:bottom w:val="single" w:sz="4" w:space="0" w:color="auto"/>
              <w:right w:val="single" w:sz="4" w:space="0" w:color="auto"/>
            </w:tcBorders>
            <w:noWrap/>
            <w:vAlign w:val="center"/>
            <w:hideMark/>
          </w:tcPr>
          <w:p w14:paraId="3AA74AE5"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360W相当</w:t>
            </w:r>
          </w:p>
        </w:tc>
        <w:tc>
          <w:tcPr>
            <w:tcW w:w="1905" w:type="dxa"/>
            <w:tcBorders>
              <w:top w:val="nil"/>
              <w:left w:val="single" w:sz="4" w:space="0" w:color="auto"/>
              <w:bottom w:val="single" w:sz="4" w:space="0" w:color="000000"/>
              <w:right w:val="single" w:sz="4" w:space="0" w:color="auto"/>
            </w:tcBorders>
            <w:noWrap/>
            <w:vAlign w:val="center"/>
            <w:hideMark/>
          </w:tcPr>
          <w:p w14:paraId="3EF10757"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290 VA</w:t>
            </w:r>
          </w:p>
        </w:tc>
      </w:tr>
    </w:tbl>
    <w:p w14:paraId="5F39B8C3" w14:textId="77777777" w:rsidR="00DE3095" w:rsidRPr="00044AB3" w:rsidRDefault="00DE3095" w:rsidP="00DE3095">
      <w:pPr>
        <w:spacing w:beforeLines="10" w:before="36" w:afterLines="20" w:after="72" w:line="260" w:lineRule="exact"/>
        <w:ind w:left="200" w:hangingChars="100" w:hanging="200"/>
        <w:rPr>
          <w:rFonts w:ascii="ＭＳ ゴシック" w:eastAsia="ＭＳ ゴシック" w:hAnsi="Arial"/>
        </w:rPr>
      </w:pPr>
      <w:r w:rsidRPr="00044AB3">
        <w:rPr>
          <w:rFonts w:ascii="ＭＳ ゴシック" w:eastAsia="ＭＳ ゴシック" w:hAnsi="Arial" w:hint="eastAsia"/>
          <w:sz w:val="20"/>
        </w:rPr>
        <w:t>備考）「種別」は高圧ナトリウムランプ相当のLEDトンネル照明器具をさす。</w:t>
      </w:r>
    </w:p>
    <w:p w14:paraId="4471E9C8" w14:textId="77777777" w:rsidR="00DE3095" w:rsidRPr="00044AB3" w:rsidRDefault="00DE3095" w:rsidP="00DE3095">
      <w:pPr>
        <w:spacing w:line="260" w:lineRule="exact"/>
        <w:rPr>
          <w:rFonts w:ascii="ＭＳ ゴシック" w:eastAsia="ＭＳ ゴシック" w:hAnsi="ＭＳ ゴシック"/>
          <w:szCs w:val="21"/>
        </w:rPr>
      </w:pPr>
    </w:p>
    <w:p w14:paraId="6122686F" w14:textId="77777777" w:rsidR="00DE3095" w:rsidRPr="00044AB3" w:rsidRDefault="00DE3095" w:rsidP="00DE3095">
      <w:pPr>
        <w:spacing w:line="260" w:lineRule="exact"/>
        <w:rPr>
          <w:rFonts w:ascii="ＭＳ ゴシック" w:eastAsia="ＭＳ ゴシック" w:hAnsi="ＭＳ ゴシック"/>
          <w:szCs w:val="21"/>
        </w:rPr>
      </w:pPr>
    </w:p>
    <w:tbl>
      <w:tblPr>
        <w:tblW w:w="9125"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2"/>
        <w:gridCol w:w="1540"/>
        <w:gridCol w:w="6293"/>
      </w:tblGrid>
      <w:tr w:rsidR="00DE3095" w:rsidRPr="00044AB3" w14:paraId="1E0197C8" w14:textId="77777777" w:rsidTr="0017730E">
        <w:trPr>
          <w:trHeight w:val="489"/>
        </w:trPr>
        <w:tc>
          <w:tcPr>
            <w:tcW w:w="1292" w:type="dxa"/>
          </w:tcPr>
          <w:p w14:paraId="000D4ECF" w14:textId="77777777" w:rsidR="00DE3095" w:rsidRPr="00044AB3" w:rsidRDefault="00DE3095" w:rsidP="0017730E">
            <w:pPr>
              <w:pStyle w:val="af4"/>
              <w:spacing w:beforeLines="10" w:before="36" w:afterLines="10" w:after="36" w:line="260" w:lineRule="exact"/>
              <w:ind w:left="0" w:firstLine="0"/>
              <w:rPr>
                <w:rFonts w:ascii="ＭＳ ゴシック" w:eastAsia="ＭＳ ゴシック" w:hAnsi="Arial"/>
                <w:sz w:val="21"/>
                <w:szCs w:val="21"/>
              </w:rPr>
            </w:pPr>
            <w:r w:rsidRPr="00044AB3">
              <w:rPr>
                <w:rFonts w:ascii="ＭＳ ゴシック" w:eastAsia="ＭＳ ゴシック" w:hAnsi="Arial" w:hint="eastAsia"/>
                <w:sz w:val="21"/>
                <w:szCs w:val="21"/>
              </w:rPr>
              <w:t>中央分離帯ブロック</w:t>
            </w:r>
          </w:p>
        </w:tc>
        <w:tc>
          <w:tcPr>
            <w:tcW w:w="1540" w:type="dxa"/>
          </w:tcPr>
          <w:p w14:paraId="1994FE91" w14:textId="77777777" w:rsidR="00DE3095" w:rsidRPr="00044AB3" w:rsidRDefault="00DE3095" w:rsidP="0017730E">
            <w:pPr>
              <w:pStyle w:val="af4"/>
              <w:spacing w:beforeLines="10" w:before="36" w:afterLines="10" w:after="36" w:line="260" w:lineRule="exact"/>
              <w:ind w:left="0" w:firstLine="0"/>
              <w:rPr>
                <w:rFonts w:ascii="ＭＳ ゴシック" w:eastAsia="ＭＳ ゴシック" w:hAnsi="Arial"/>
                <w:sz w:val="21"/>
                <w:szCs w:val="21"/>
              </w:rPr>
            </w:pPr>
            <w:r w:rsidRPr="00044AB3">
              <w:rPr>
                <w:rFonts w:ascii="ＭＳ ゴシック" w:eastAsia="ＭＳ ゴシック" w:hAnsi="Arial" w:hint="eastAsia"/>
                <w:sz w:val="21"/>
                <w:szCs w:val="21"/>
              </w:rPr>
              <w:t>再生プラスチック製中央分離帯ブロック</w:t>
            </w:r>
          </w:p>
        </w:tc>
        <w:tc>
          <w:tcPr>
            <w:tcW w:w="6293" w:type="dxa"/>
            <w:tcBorders>
              <w:bottom w:val="single" w:sz="6" w:space="0" w:color="auto"/>
            </w:tcBorders>
          </w:tcPr>
          <w:p w14:paraId="03F6D054" w14:textId="77777777" w:rsidR="00DE3095" w:rsidRPr="00044AB3" w:rsidRDefault="00DE3095" w:rsidP="0017730E">
            <w:pPr>
              <w:pStyle w:val="30"/>
            </w:pPr>
            <w:r w:rsidRPr="00044AB3">
              <w:rPr>
                <w:rFonts w:hint="eastAsia"/>
              </w:rPr>
              <w:t>【判断の基準】</w:t>
            </w:r>
          </w:p>
          <w:p w14:paraId="2EA2EADF" w14:textId="77777777" w:rsidR="00DE3095" w:rsidRPr="00044AB3" w:rsidRDefault="00DE3095" w:rsidP="0017730E">
            <w:pPr>
              <w:pStyle w:val="30"/>
              <w:ind w:left="241" w:hangingChars="100" w:hanging="220"/>
              <w:rPr>
                <w:rStyle w:val="42"/>
                <w:rFonts w:hAnsi="Arial"/>
                <w:color w:val="auto"/>
              </w:rPr>
            </w:pPr>
            <w:r w:rsidRPr="00044AB3">
              <w:rPr>
                <w:rFonts w:hint="eastAsia"/>
                <w:szCs w:val="22"/>
              </w:rPr>
              <w:t>○</w:t>
            </w:r>
            <w:r w:rsidRPr="00044AB3">
              <w:rPr>
                <w:rStyle w:val="42"/>
                <w:rFonts w:hAnsi="Arial" w:hint="eastAsia"/>
                <w:color w:val="auto"/>
              </w:rPr>
              <w:t>再生プラスチックが原材料の重量比で70％以上使用されていること。</w:t>
            </w:r>
          </w:p>
          <w:p w14:paraId="3B1931D1" w14:textId="77777777" w:rsidR="00DE3095" w:rsidRPr="00044AB3" w:rsidRDefault="00DE3095" w:rsidP="0017730E">
            <w:pPr>
              <w:pStyle w:val="30"/>
            </w:pPr>
          </w:p>
          <w:p w14:paraId="5098E728" w14:textId="77777777" w:rsidR="00DE3095" w:rsidRPr="00044AB3" w:rsidRDefault="00DE3095" w:rsidP="0017730E">
            <w:pPr>
              <w:pStyle w:val="30"/>
            </w:pPr>
            <w:r w:rsidRPr="00044AB3">
              <w:rPr>
                <w:rFonts w:hint="eastAsia"/>
              </w:rPr>
              <w:t>【配慮事項】</w:t>
            </w:r>
          </w:p>
          <w:p w14:paraId="14E8C745" w14:textId="77777777" w:rsidR="00DE3095" w:rsidRPr="00044AB3" w:rsidRDefault="00DE3095" w:rsidP="0017730E">
            <w:pPr>
              <w:pStyle w:val="af4"/>
              <w:spacing w:beforeLines="10" w:before="36" w:afterLines="10" w:after="36" w:line="260" w:lineRule="exact"/>
              <w:ind w:left="0" w:firstLine="0"/>
              <w:rPr>
                <w:rStyle w:val="42"/>
                <w:rFonts w:hAnsi="Arial"/>
                <w:color w:val="auto"/>
              </w:rPr>
            </w:pPr>
            <w:r w:rsidRPr="00044AB3">
              <w:rPr>
                <w:rFonts w:ascii="ＭＳ ゴシック" w:eastAsia="ＭＳ ゴシック" w:hAnsi="Arial" w:hint="eastAsia"/>
                <w:sz w:val="22"/>
                <w:szCs w:val="22"/>
              </w:rPr>
              <w:t>①</w:t>
            </w:r>
            <w:r w:rsidRPr="00044AB3">
              <w:rPr>
                <w:rStyle w:val="42"/>
                <w:rFonts w:hAnsi="Arial" w:hint="eastAsia"/>
                <w:color w:val="auto"/>
              </w:rPr>
              <w:t>撤去後に回収して再生利用するシステムがあること。</w:t>
            </w:r>
          </w:p>
          <w:p w14:paraId="41315E75" w14:textId="77777777" w:rsidR="00DE3095" w:rsidRPr="00044AB3" w:rsidRDefault="00DE3095" w:rsidP="0017730E">
            <w:pPr>
              <w:pStyle w:val="af4"/>
              <w:spacing w:beforeLines="10" w:before="36" w:afterLines="10" w:after="36" w:line="260" w:lineRule="exact"/>
              <w:ind w:left="200" w:hangingChars="100" w:hanging="200"/>
              <w:rPr>
                <w:rFonts w:ascii="ＭＳ ゴシック" w:eastAsia="ＭＳ ゴシック" w:hAnsi="Arial"/>
              </w:rPr>
            </w:pPr>
            <w:r w:rsidRPr="00044AB3">
              <w:rPr>
                <w:rFonts w:ascii="ＭＳ ゴシック" w:eastAsia="ＭＳ ゴシック" w:hAnsi="Arial" w:hint="eastAsia"/>
              </w:rPr>
              <w:t>②製品に使用されるプラスチックは、使用後に回収し、再リサイクルを行う際に支障を来さないものであること。</w:t>
            </w:r>
          </w:p>
        </w:tc>
      </w:tr>
    </w:tbl>
    <w:p w14:paraId="3E288F00" w14:textId="77777777" w:rsidR="00DE3095" w:rsidRPr="00044AB3" w:rsidRDefault="00DE3095" w:rsidP="00DE3095">
      <w:pPr>
        <w:pStyle w:val="af4"/>
        <w:spacing w:before="36" w:after="36" w:line="260" w:lineRule="exact"/>
        <w:ind w:left="800" w:hangingChars="400" w:hanging="800"/>
        <w:rPr>
          <w:rFonts w:ascii="ＭＳ ゴシック" w:eastAsia="ＭＳ ゴシック" w:hAnsi="Arial"/>
        </w:rPr>
      </w:pPr>
      <w:r w:rsidRPr="00044AB3">
        <w:rPr>
          <w:rFonts w:ascii="ＭＳ ゴシック" w:eastAsia="ＭＳ ゴシック" w:hAnsi="Arial" w:hint="eastAsia"/>
        </w:rPr>
        <w:t>備考）１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502C772" w14:textId="77777777" w:rsidR="00DE3095" w:rsidRPr="00044AB3" w:rsidRDefault="00DE3095" w:rsidP="00DE3095">
      <w:pPr>
        <w:pStyle w:val="af4"/>
        <w:spacing w:before="36" w:after="36" w:line="260" w:lineRule="exact"/>
        <w:ind w:leftChars="300" w:left="830" w:hangingChars="100" w:hanging="200"/>
        <w:rPr>
          <w:rFonts w:ascii="ＭＳ ゴシック" w:eastAsia="ＭＳ ゴシック" w:hAnsi="Arial"/>
        </w:rPr>
      </w:pPr>
      <w:r w:rsidRPr="00044AB3">
        <w:rPr>
          <w:rFonts w:ascii="ＭＳ ゴシック" w:eastAsia="ＭＳ ゴシック" w:hAnsi="Arial" w:hint="eastAsia"/>
        </w:rPr>
        <w:t>２　「再生プラスチック製中央分離帯ブロック」については、JIS A 9401（再生プラスチック製中央分離帯ブロック）に適合する資材は、本基準を満たす。</w:t>
      </w:r>
    </w:p>
    <w:p w14:paraId="46AA2F17" w14:textId="77777777" w:rsidR="00DE3095" w:rsidRPr="00044AB3" w:rsidRDefault="00DE3095" w:rsidP="00DE3095">
      <w:pPr>
        <w:pStyle w:val="af4"/>
        <w:spacing w:before="36" w:after="36" w:line="260" w:lineRule="exact"/>
        <w:rPr>
          <w:rFonts w:ascii="ＭＳ ゴシック" w:eastAsia="ＭＳ ゴシック" w:hAnsi="Arial"/>
        </w:rPr>
      </w:pPr>
    </w:p>
    <w:p w14:paraId="09DD548F" w14:textId="77777777" w:rsidR="00DE3095" w:rsidRPr="00044AB3" w:rsidRDefault="00DE3095" w:rsidP="00DE3095">
      <w:pPr>
        <w:pStyle w:val="af4"/>
        <w:spacing w:before="36" w:after="36" w:line="260" w:lineRule="exact"/>
        <w:rPr>
          <w:rFonts w:ascii="ＭＳ ゴシック" w:eastAsia="ＭＳ ゴシック" w:hAnsi="Arial"/>
        </w:rPr>
      </w:pPr>
    </w:p>
    <w:tbl>
      <w:tblPr>
        <w:tblW w:w="91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2"/>
        <w:gridCol w:w="1540"/>
        <w:gridCol w:w="277"/>
        <w:gridCol w:w="3827"/>
        <w:gridCol w:w="1843"/>
        <w:gridCol w:w="346"/>
      </w:tblGrid>
      <w:tr w:rsidR="00DE3095" w:rsidRPr="00044AB3" w14:paraId="5C1B4F13" w14:textId="77777777" w:rsidTr="0017730E">
        <w:trPr>
          <w:cantSplit/>
          <w:trHeight w:val="3958"/>
        </w:trPr>
        <w:tc>
          <w:tcPr>
            <w:tcW w:w="1292" w:type="dxa"/>
            <w:vMerge w:val="restart"/>
          </w:tcPr>
          <w:p w14:paraId="0B01A534" w14:textId="77777777" w:rsidR="00DE3095" w:rsidRPr="00044AB3" w:rsidRDefault="00DE3095" w:rsidP="0017730E">
            <w:pPr>
              <w:pStyle w:val="ab"/>
              <w:rPr>
                <w:rFonts w:hAnsi="Arial"/>
              </w:rPr>
            </w:pPr>
            <w:r w:rsidRPr="00044AB3">
              <w:rPr>
                <w:rFonts w:hAnsi="Arial" w:hint="eastAsia"/>
              </w:rPr>
              <w:lastRenderedPageBreak/>
              <w:t>タイル</w:t>
            </w:r>
          </w:p>
        </w:tc>
        <w:tc>
          <w:tcPr>
            <w:tcW w:w="1540" w:type="dxa"/>
            <w:vMerge w:val="restart"/>
          </w:tcPr>
          <w:p w14:paraId="592B78A8" w14:textId="77777777" w:rsidR="00DE3095" w:rsidRPr="00044AB3" w:rsidRDefault="00DE3095" w:rsidP="0017730E">
            <w:pPr>
              <w:pStyle w:val="ab"/>
              <w:rPr>
                <w:rFonts w:hAnsi="Arial"/>
              </w:rPr>
            </w:pPr>
            <w:r w:rsidRPr="00044AB3">
              <w:rPr>
                <w:rFonts w:hAnsi="Arial" w:hint="eastAsia"/>
              </w:rPr>
              <w:t>セラミックタイル</w:t>
            </w:r>
          </w:p>
        </w:tc>
        <w:tc>
          <w:tcPr>
            <w:tcW w:w="6293" w:type="dxa"/>
            <w:gridSpan w:val="4"/>
            <w:tcBorders>
              <w:bottom w:val="nil"/>
            </w:tcBorders>
          </w:tcPr>
          <w:p w14:paraId="73C0AAC8" w14:textId="77777777" w:rsidR="00DE3095" w:rsidRPr="00044AB3" w:rsidRDefault="00DE3095" w:rsidP="0017730E">
            <w:pPr>
              <w:pStyle w:val="30"/>
              <w:rPr>
                <w:szCs w:val="22"/>
              </w:rPr>
            </w:pPr>
            <w:r w:rsidRPr="00044AB3">
              <w:rPr>
                <w:rFonts w:hint="eastAsia"/>
                <w:szCs w:val="22"/>
              </w:rPr>
              <w:t>【判断の基準】</w:t>
            </w:r>
          </w:p>
          <w:p w14:paraId="4164AE1F"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①原料に再生材料（別表の左欄に掲げるものを原料として、同表の右欄に掲げる前処理方法に従って処理されたもの等）が用いられているものであること。</w:t>
            </w:r>
          </w:p>
          <w:p w14:paraId="4E78B1A7"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②再生材料が原材料の重量比で20％以上（複数の材料が使用されている場合は、それらの材料の合計）使用されていること。ただし、再生材料の重量の算定において、通常利用している同一工場からの廃材の重量は除かれるものとする。</w:t>
            </w:r>
          </w:p>
          <w:p w14:paraId="07443E12" w14:textId="77777777" w:rsidR="00DE3095" w:rsidRPr="00044AB3" w:rsidRDefault="00DE3095" w:rsidP="0017730E">
            <w:pPr>
              <w:pStyle w:val="a4"/>
              <w:ind w:leftChars="0" w:left="220" w:hangingChars="100" w:hanging="220"/>
              <w:rPr>
                <w:rFonts w:hAnsi="Arial"/>
                <w:color w:val="auto"/>
                <w:sz w:val="24"/>
                <w:szCs w:val="22"/>
              </w:rPr>
            </w:pPr>
            <w:r w:rsidRPr="00044AB3">
              <w:rPr>
                <w:rFonts w:hAnsi="Arial" w:hint="eastAsia"/>
                <w:color w:val="auto"/>
                <w:szCs w:val="21"/>
              </w:rPr>
              <w:t>③「土壌の汚染に係る環境基準」（平成３年環境庁告示第46号）の規定に従い、製品又は使用している再生材料の焼成品を2mm以下に粉砕したものにおいて、重金属等有害物質の溶出について問題のないこと。</w:t>
            </w:r>
          </w:p>
          <w:p w14:paraId="600DE951" w14:textId="77777777" w:rsidR="00DE3095" w:rsidRPr="00044AB3" w:rsidRDefault="00DE3095" w:rsidP="0017730E">
            <w:pPr>
              <w:pStyle w:val="a4"/>
              <w:ind w:leftChars="0" w:left="220" w:hangingChars="100" w:hanging="220"/>
              <w:rPr>
                <w:rFonts w:hAnsi="Arial"/>
                <w:color w:val="auto"/>
                <w:szCs w:val="22"/>
              </w:rPr>
            </w:pPr>
          </w:p>
          <w:p w14:paraId="10BCABC9" w14:textId="77777777" w:rsidR="00DE3095" w:rsidRPr="00044AB3" w:rsidRDefault="00DE3095" w:rsidP="0017730E">
            <w:pPr>
              <w:pStyle w:val="a4"/>
              <w:rPr>
                <w:rFonts w:hAnsi="Arial"/>
                <w:color w:val="auto"/>
              </w:rPr>
            </w:pPr>
            <w:r w:rsidRPr="00044AB3">
              <w:rPr>
                <w:rFonts w:hAnsi="Arial" w:hint="eastAsia"/>
                <w:color w:val="auto"/>
              </w:rPr>
              <w:t>【配慮事項】</w:t>
            </w:r>
          </w:p>
          <w:p w14:paraId="3116EBF4" w14:textId="77777777" w:rsidR="00DE3095" w:rsidRPr="00044AB3" w:rsidRDefault="00DE3095" w:rsidP="0017730E">
            <w:pPr>
              <w:pStyle w:val="a4"/>
              <w:ind w:left="241" w:hangingChars="100" w:hanging="220"/>
              <w:rPr>
                <w:rFonts w:hAnsi="Arial"/>
                <w:dstrike/>
                <w:color w:val="auto"/>
                <w:szCs w:val="21"/>
              </w:rPr>
            </w:pPr>
            <w:r w:rsidRPr="00044AB3">
              <w:rPr>
                <w:rFonts w:hAnsi="Arial" w:hint="eastAsia"/>
                <w:color w:val="auto"/>
                <w:szCs w:val="21"/>
              </w:rPr>
              <w:t>○土壌汚染対策法（平成14年法律第53号）に関する規定に従い、製品又は使用している再生材料の焼成品を2mm以下に粉砕したものにおいて、重金属等有害物質の含有について問題のないこと。</w:t>
            </w:r>
          </w:p>
          <w:p w14:paraId="5766B061" w14:textId="77777777" w:rsidR="00DE3095" w:rsidRPr="00044AB3" w:rsidRDefault="00DE3095" w:rsidP="0017730E">
            <w:pPr>
              <w:pStyle w:val="a4"/>
              <w:rPr>
                <w:rFonts w:hAnsi="Arial"/>
                <w:color w:val="auto"/>
              </w:rPr>
            </w:pPr>
          </w:p>
          <w:p w14:paraId="198950AF" w14:textId="77777777" w:rsidR="00DE3095" w:rsidRPr="00044AB3" w:rsidRDefault="00DE3095" w:rsidP="0017730E">
            <w:pPr>
              <w:pStyle w:val="a0"/>
              <w:ind w:left="0"/>
              <w:rPr>
                <w:rFonts w:ascii="ＭＳ ゴシック" w:eastAsia="ＭＳ ゴシック" w:hAnsi="Arial"/>
                <w:sz w:val="20"/>
              </w:rPr>
            </w:pPr>
          </w:p>
          <w:p w14:paraId="43E8FC13" w14:textId="77777777" w:rsidR="00DE3095" w:rsidRPr="00044AB3" w:rsidRDefault="00DE3095" w:rsidP="0017730E">
            <w:pPr>
              <w:pStyle w:val="a4"/>
              <w:rPr>
                <w:rFonts w:hAnsi="Arial"/>
                <w:color w:val="auto"/>
                <w:sz w:val="21"/>
              </w:rPr>
            </w:pPr>
            <w:r w:rsidRPr="00044AB3">
              <w:rPr>
                <w:rFonts w:hAnsi="Arial" w:hint="eastAsia"/>
                <w:color w:val="auto"/>
                <w:sz w:val="20"/>
              </w:rPr>
              <w:t>別表</w:t>
            </w:r>
          </w:p>
        </w:tc>
      </w:tr>
      <w:tr w:rsidR="00DE3095" w:rsidRPr="00044AB3" w14:paraId="08E2363B" w14:textId="77777777" w:rsidTr="0017730E">
        <w:trPr>
          <w:cantSplit/>
        </w:trPr>
        <w:tc>
          <w:tcPr>
            <w:tcW w:w="1292" w:type="dxa"/>
            <w:vMerge/>
          </w:tcPr>
          <w:p w14:paraId="1EB57481" w14:textId="77777777" w:rsidR="00DE3095" w:rsidRPr="00044AB3" w:rsidRDefault="00DE3095" w:rsidP="0017730E">
            <w:pPr>
              <w:pStyle w:val="ab"/>
              <w:rPr>
                <w:rFonts w:hAnsi="Arial"/>
              </w:rPr>
            </w:pPr>
          </w:p>
        </w:tc>
        <w:tc>
          <w:tcPr>
            <w:tcW w:w="1540" w:type="dxa"/>
            <w:vMerge/>
          </w:tcPr>
          <w:p w14:paraId="32434238" w14:textId="77777777" w:rsidR="00DE3095" w:rsidRPr="00044AB3" w:rsidRDefault="00DE3095" w:rsidP="0017730E">
            <w:pPr>
              <w:pStyle w:val="ab"/>
              <w:rPr>
                <w:rFonts w:hAnsi="Arial"/>
              </w:rPr>
            </w:pPr>
          </w:p>
        </w:tc>
        <w:tc>
          <w:tcPr>
            <w:tcW w:w="277" w:type="dxa"/>
            <w:vMerge w:val="restart"/>
            <w:tcBorders>
              <w:top w:val="nil"/>
              <w:bottom w:val="single" w:sz="6" w:space="0" w:color="auto"/>
            </w:tcBorders>
          </w:tcPr>
          <w:p w14:paraId="59503183" w14:textId="77777777" w:rsidR="00DE3095" w:rsidRPr="00044AB3" w:rsidRDefault="00DE3095" w:rsidP="0017730E">
            <w:pPr>
              <w:pStyle w:val="30"/>
              <w:rPr>
                <w:sz w:val="21"/>
              </w:rPr>
            </w:pPr>
          </w:p>
        </w:tc>
        <w:tc>
          <w:tcPr>
            <w:tcW w:w="3827" w:type="dxa"/>
            <w:tcBorders>
              <w:top w:val="single" w:sz="6" w:space="0" w:color="auto"/>
            </w:tcBorders>
            <w:vAlign w:val="center"/>
          </w:tcPr>
          <w:p w14:paraId="74886041" w14:textId="77777777" w:rsidR="00DE3095" w:rsidRPr="00044AB3" w:rsidRDefault="00DE3095" w:rsidP="0017730E">
            <w:pPr>
              <w:pStyle w:val="9"/>
            </w:pPr>
            <w:r w:rsidRPr="00044AB3">
              <w:rPr>
                <w:rFonts w:hint="eastAsia"/>
              </w:rPr>
              <w:t>再生材料の原料となるものの分類区分</w:t>
            </w:r>
          </w:p>
        </w:tc>
        <w:tc>
          <w:tcPr>
            <w:tcW w:w="1843" w:type="dxa"/>
            <w:tcBorders>
              <w:top w:val="single" w:sz="6" w:space="0" w:color="auto"/>
            </w:tcBorders>
            <w:vAlign w:val="center"/>
          </w:tcPr>
          <w:p w14:paraId="2EE18C82" w14:textId="77777777" w:rsidR="00DE3095" w:rsidRPr="00044AB3" w:rsidRDefault="00DE3095" w:rsidP="0017730E">
            <w:pPr>
              <w:pStyle w:val="9"/>
            </w:pPr>
            <w:r w:rsidRPr="00044AB3">
              <w:rPr>
                <w:rFonts w:hint="eastAsia"/>
              </w:rPr>
              <w:t>前処理方法</w:t>
            </w:r>
          </w:p>
        </w:tc>
        <w:tc>
          <w:tcPr>
            <w:tcW w:w="346" w:type="dxa"/>
            <w:vMerge w:val="restart"/>
            <w:tcBorders>
              <w:top w:val="nil"/>
              <w:bottom w:val="single" w:sz="6" w:space="0" w:color="auto"/>
            </w:tcBorders>
          </w:tcPr>
          <w:p w14:paraId="1DD82A79" w14:textId="77777777" w:rsidR="00DE3095" w:rsidRPr="00044AB3" w:rsidRDefault="00DE3095" w:rsidP="0017730E">
            <w:pPr>
              <w:pStyle w:val="30"/>
              <w:rPr>
                <w:sz w:val="21"/>
              </w:rPr>
            </w:pPr>
          </w:p>
        </w:tc>
      </w:tr>
      <w:tr w:rsidR="00DE3095" w:rsidRPr="00044AB3" w14:paraId="4BF4B426" w14:textId="77777777" w:rsidTr="0017730E">
        <w:trPr>
          <w:cantSplit/>
        </w:trPr>
        <w:tc>
          <w:tcPr>
            <w:tcW w:w="1292" w:type="dxa"/>
            <w:vMerge/>
          </w:tcPr>
          <w:p w14:paraId="694739D7" w14:textId="77777777" w:rsidR="00DE3095" w:rsidRPr="00044AB3" w:rsidRDefault="00DE3095" w:rsidP="0017730E">
            <w:pPr>
              <w:pStyle w:val="ab"/>
              <w:rPr>
                <w:rFonts w:hAnsi="Arial"/>
              </w:rPr>
            </w:pPr>
          </w:p>
        </w:tc>
        <w:tc>
          <w:tcPr>
            <w:tcW w:w="1540" w:type="dxa"/>
            <w:vMerge/>
          </w:tcPr>
          <w:p w14:paraId="6C82E716" w14:textId="77777777" w:rsidR="00DE3095" w:rsidRPr="00044AB3" w:rsidRDefault="00DE3095" w:rsidP="0017730E">
            <w:pPr>
              <w:pStyle w:val="ab"/>
              <w:rPr>
                <w:rFonts w:hAnsi="Arial"/>
              </w:rPr>
            </w:pPr>
          </w:p>
        </w:tc>
        <w:tc>
          <w:tcPr>
            <w:tcW w:w="277" w:type="dxa"/>
            <w:vMerge/>
            <w:tcBorders>
              <w:bottom w:val="single" w:sz="6" w:space="0" w:color="auto"/>
            </w:tcBorders>
          </w:tcPr>
          <w:p w14:paraId="74E82C1A" w14:textId="77777777" w:rsidR="00DE3095" w:rsidRPr="00044AB3" w:rsidRDefault="00DE3095" w:rsidP="0017730E">
            <w:pPr>
              <w:pStyle w:val="30"/>
              <w:rPr>
                <w:sz w:val="21"/>
              </w:rPr>
            </w:pPr>
          </w:p>
        </w:tc>
        <w:tc>
          <w:tcPr>
            <w:tcW w:w="3827" w:type="dxa"/>
          </w:tcPr>
          <w:p w14:paraId="09F0DE0E"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採石及び窯業廃土</w:t>
            </w:r>
          </w:p>
        </w:tc>
        <w:tc>
          <w:tcPr>
            <w:tcW w:w="1843" w:type="dxa"/>
            <w:vMerge w:val="restart"/>
          </w:tcPr>
          <w:p w14:paraId="78837542" w14:textId="77777777" w:rsidR="00DE3095" w:rsidRPr="00044AB3" w:rsidRDefault="00DE3095" w:rsidP="0017730E">
            <w:pPr>
              <w:pStyle w:val="30"/>
              <w:spacing w:line="240" w:lineRule="exact"/>
              <w:rPr>
                <w:sz w:val="21"/>
              </w:rPr>
            </w:pPr>
            <w:r w:rsidRPr="00044AB3">
              <w:rPr>
                <w:rFonts w:hint="eastAsia"/>
                <w:sz w:val="20"/>
              </w:rPr>
              <w:t>前処理方法によらず対象</w:t>
            </w:r>
          </w:p>
        </w:tc>
        <w:tc>
          <w:tcPr>
            <w:tcW w:w="346" w:type="dxa"/>
            <w:vMerge/>
            <w:tcBorders>
              <w:bottom w:val="single" w:sz="6" w:space="0" w:color="auto"/>
            </w:tcBorders>
          </w:tcPr>
          <w:p w14:paraId="66364B54" w14:textId="77777777" w:rsidR="00DE3095" w:rsidRPr="00044AB3" w:rsidRDefault="00DE3095" w:rsidP="0017730E">
            <w:pPr>
              <w:pStyle w:val="30"/>
              <w:rPr>
                <w:sz w:val="21"/>
              </w:rPr>
            </w:pPr>
          </w:p>
        </w:tc>
      </w:tr>
      <w:tr w:rsidR="00DE3095" w:rsidRPr="00044AB3" w14:paraId="1B8ADFF4" w14:textId="77777777" w:rsidTr="0017730E">
        <w:trPr>
          <w:cantSplit/>
        </w:trPr>
        <w:tc>
          <w:tcPr>
            <w:tcW w:w="1292" w:type="dxa"/>
            <w:vMerge/>
          </w:tcPr>
          <w:p w14:paraId="05AFFF75" w14:textId="77777777" w:rsidR="00DE3095" w:rsidRPr="00044AB3" w:rsidRDefault="00DE3095" w:rsidP="0017730E">
            <w:pPr>
              <w:pStyle w:val="ab"/>
              <w:rPr>
                <w:rFonts w:hAnsi="Arial"/>
              </w:rPr>
            </w:pPr>
          </w:p>
        </w:tc>
        <w:tc>
          <w:tcPr>
            <w:tcW w:w="1540" w:type="dxa"/>
            <w:vMerge/>
          </w:tcPr>
          <w:p w14:paraId="4BE7E353" w14:textId="77777777" w:rsidR="00DE3095" w:rsidRPr="00044AB3" w:rsidRDefault="00DE3095" w:rsidP="0017730E">
            <w:pPr>
              <w:pStyle w:val="ab"/>
              <w:rPr>
                <w:rFonts w:hAnsi="Arial"/>
              </w:rPr>
            </w:pPr>
          </w:p>
        </w:tc>
        <w:tc>
          <w:tcPr>
            <w:tcW w:w="277" w:type="dxa"/>
            <w:vMerge/>
            <w:tcBorders>
              <w:bottom w:val="single" w:sz="6" w:space="0" w:color="auto"/>
            </w:tcBorders>
          </w:tcPr>
          <w:p w14:paraId="1A08CD5B" w14:textId="77777777" w:rsidR="00DE3095" w:rsidRPr="00044AB3" w:rsidRDefault="00DE3095" w:rsidP="0017730E">
            <w:pPr>
              <w:pStyle w:val="30"/>
              <w:rPr>
                <w:sz w:val="21"/>
              </w:rPr>
            </w:pPr>
          </w:p>
        </w:tc>
        <w:tc>
          <w:tcPr>
            <w:tcW w:w="3827" w:type="dxa"/>
          </w:tcPr>
          <w:p w14:paraId="5EBAEC9B"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無機珪砂（キラ）</w:t>
            </w:r>
          </w:p>
        </w:tc>
        <w:tc>
          <w:tcPr>
            <w:tcW w:w="1843" w:type="dxa"/>
            <w:vMerge/>
          </w:tcPr>
          <w:p w14:paraId="4413DA43" w14:textId="77777777" w:rsidR="00DE3095" w:rsidRPr="00044AB3" w:rsidRDefault="00DE3095" w:rsidP="0017730E">
            <w:pPr>
              <w:pStyle w:val="30"/>
              <w:spacing w:line="240" w:lineRule="exact"/>
              <w:rPr>
                <w:sz w:val="21"/>
              </w:rPr>
            </w:pPr>
          </w:p>
        </w:tc>
        <w:tc>
          <w:tcPr>
            <w:tcW w:w="346" w:type="dxa"/>
            <w:vMerge/>
            <w:tcBorders>
              <w:bottom w:val="single" w:sz="6" w:space="0" w:color="auto"/>
            </w:tcBorders>
          </w:tcPr>
          <w:p w14:paraId="48A92204" w14:textId="77777777" w:rsidR="00DE3095" w:rsidRPr="00044AB3" w:rsidRDefault="00DE3095" w:rsidP="0017730E">
            <w:pPr>
              <w:pStyle w:val="30"/>
              <w:rPr>
                <w:sz w:val="21"/>
              </w:rPr>
            </w:pPr>
          </w:p>
        </w:tc>
      </w:tr>
      <w:tr w:rsidR="00DE3095" w:rsidRPr="00044AB3" w14:paraId="1C6C5B6A" w14:textId="77777777" w:rsidTr="0017730E">
        <w:trPr>
          <w:cantSplit/>
        </w:trPr>
        <w:tc>
          <w:tcPr>
            <w:tcW w:w="1292" w:type="dxa"/>
            <w:vMerge/>
          </w:tcPr>
          <w:p w14:paraId="39BE47B7" w14:textId="77777777" w:rsidR="00DE3095" w:rsidRPr="00044AB3" w:rsidRDefault="00DE3095" w:rsidP="0017730E">
            <w:pPr>
              <w:pStyle w:val="ab"/>
              <w:rPr>
                <w:rFonts w:hAnsi="Arial"/>
              </w:rPr>
            </w:pPr>
          </w:p>
        </w:tc>
        <w:tc>
          <w:tcPr>
            <w:tcW w:w="1540" w:type="dxa"/>
            <w:vMerge/>
          </w:tcPr>
          <w:p w14:paraId="53D21A89" w14:textId="77777777" w:rsidR="00DE3095" w:rsidRPr="00044AB3" w:rsidRDefault="00DE3095" w:rsidP="0017730E">
            <w:pPr>
              <w:pStyle w:val="ab"/>
              <w:rPr>
                <w:rFonts w:hAnsi="Arial"/>
              </w:rPr>
            </w:pPr>
          </w:p>
        </w:tc>
        <w:tc>
          <w:tcPr>
            <w:tcW w:w="277" w:type="dxa"/>
            <w:vMerge/>
            <w:tcBorders>
              <w:bottom w:val="single" w:sz="6" w:space="0" w:color="auto"/>
            </w:tcBorders>
          </w:tcPr>
          <w:p w14:paraId="3E50D88E" w14:textId="77777777" w:rsidR="00DE3095" w:rsidRPr="00044AB3" w:rsidRDefault="00DE3095" w:rsidP="0017730E">
            <w:pPr>
              <w:pStyle w:val="30"/>
              <w:rPr>
                <w:sz w:val="21"/>
              </w:rPr>
            </w:pPr>
          </w:p>
        </w:tc>
        <w:tc>
          <w:tcPr>
            <w:tcW w:w="3827" w:type="dxa"/>
          </w:tcPr>
          <w:p w14:paraId="3E9090CF"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鉄鋼スラグ</w:t>
            </w:r>
          </w:p>
        </w:tc>
        <w:tc>
          <w:tcPr>
            <w:tcW w:w="1843" w:type="dxa"/>
            <w:vMerge/>
          </w:tcPr>
          <w:p w14:paraId="4B102B24" w14:textId="77777777" w:rsidR="00DE3095" w:rsidRPr="00044AB3" w:rsidRDefault="00DE3095" w:rsidP="0017730E">
            <w:pPr>
              <w:pStyle w:val="30"/>
              <w:spacing w:line="240" w:lineRule="exact"/>
              <w:rPr>
                <w:sz w:val="21"/>
              </w:rPr>
            </w:pPr>
          </w:p>
        </w:tc>
        <w:tc>
          <w:tcPr>
            <w:tcW w:w="346" w:type="dxa"/>
            <w:vMerge/>
            <w:tcBorders>
              <w:bottom w:val="single" w:sz="6" w:space="0" w:color="auto"/>
            </w:tcBorders>
          </w:tcPr>
          <w:p w14:paraId="4653EB08" w14:textId="77777777" w:rsidR="00DE3095" w:rsidRPr="00044AB3" w:rsidRDefault="00DE3095" w:rsidP="0017730E">
            <w:pPr>
              <w:pStyle w:val="30"/>
              <w:rPr>
                <w:sz w:val="21"/>
              </w:rPr>
            </w:pPr>
          </w:p>
        </w:tc>
      </w:tr>
      <w:tr w:rsidR="00DE3095" w:rsidRPr="00044AB3" w14:paraId="2F3BB3D7" w14:textId="77777777" w:rsidTr="0017730E">
        <w:trPr>
          <w:cantSplit/>
        </w:trPr>
        <w:tc>
          <w:tcPr>
            <w:tcW w:w="1292" w:type="dxa"/>
            <w:vMerge/>
          </w:tcPr>
          <w:p w14:paraId="03FBAC41" w14:textId="77777777" w:rsidR="00DE3095" w:rsidRPr="00044AB3" w:rsidRDefault="00DE3095" w:rsidP="0017730E">
            <w:pPr>
              <w:pStyle w:val="ab"/>
              <w:rPr>
                <w:rFonts w:hAnsi="Arial"/>
              </w:rPr>
            </w:pPr>
          </w:p>
        </w:tc>
        <w:tc>
          <w:tcPr>
            <w:tcW w:w="1540" w:type="dxa"/>
            <w:vMerge/>
          </w:tcPr>
          <w:p w14:paraId="690BFCAC" w14:textId="77777777" w:rsidR="00DE3095" w:rsidRPr="00044AB3" w:rsidRDefault="00DE3095" w:rsidP="0017730E">
            <w:pPr>
              <w:pStyle w:val="ab"/>
              <w:rPr>
                <w:rFonts w:hAnsi="Arial"/>
              </w:rPr>
            </w:pPr>
          </w:p>
        </w:tc>
        <w:tc>
          <w:tcPr>
            <w:tcW w:w="277" w:type="dxa"/>
            <w:vMerge/>
            <w:tcBorders>
              <w:bottom w:val="single" w:sz="6" w:space="0" w:color="auto"/>
            </w:tcBorders>
          </w:tcPr>
          <w:p w14:paraId="0BE94222" w14:textId="77777777" w:rsidR="00DE3095" w:rsidRPr="00044AB3" w:rsidRDefault="00DE3095" w:rsidP="0017730E">
            <w:pPr>
              <w:pStyle w:val="30"/>
              <w:rPr>
                <w:sz w:val="21"/>
              </w:rPr>
            </w:pPr>
          </w:p>
        </w:tc>
        <w:tc>
          <w:tcPr>
            <w:tcW w:w="3827" w:type="dxa"/>
          </w:tcPr>
          <w:p w14:paraId="0E9AB832"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非鉄スラグ</w:t>
            </w:r>
          </w:p>
        </w:tc>
        <w:tc>
          <w:tcPr>
            <w:tcW w:w="1843" w:type="dxa"/>
            <w:vMerge/>
          </w:tcPr>
          <w:p w14:paraId="6098FF39" w14:textId="77777777" w:rsidR="00DE3095" w:rsidRPr="00044AB3" w:rsidRDefault="00DE3095" w:rsidP="0017730E">
            <w:pPr>
              <w:pStyle w:val="30"/>
              <w:spacing w:line="240" w:lineRule="exact"/>
              <w:rPr>
                <w:sz w:val="21"/>
              </w:rPr>
            </w:pPr>
          </w:p>
        </w:tc>
        <w:tc>
          <w:tcPr>
            <w:tcW w:w="346" w:type="dxa"/>
            <w:vMerge/>
            <w:tcBorders>
              <w:bottom w:val="single" w:sz="6" w:space="0" w:color="auto"/>
            </w:tcBorders>
          </w:tcPr>
          <w:p w14:paraId="68841C39" w14:textId="77777777" w:rsidR="00DE3095" w:rsidRPr="00044AB3" w:rsidRDefault="00DE3095" w:rsidP="0017730E">
            <w:pPr>
              <w:pStyle w:val="30"/>
              <w:rPr>
                <w:sz w:val="21"/>
              </w:rPr>
            </w:pPr>
          </w:p>
        </w:tc>
      </w:tr>
      <w:tr w:rsidR="00DE3095" w:rsidRPr="00044AB3" w14:paraId="674563AB" w14:textId="77777777" w:rsidTr="0017730E">
        <w:trPr>
          <w:cantSplit/>
        </w:trPr>
        <w:tc>
          <w:tcPr>
            <w:tcW w:w="1292" w:type="dxa"/>
            <w:vMerge/>
          </w:tcPr>
          <w:p w14:paraId="206EFF9F" w14:textId="77777777" w:rsidR="00DE3095" w:rsidRPr="00044AB3" w:rsidRDefault="00DE3095" w:rsidP="0017730E">
            <w:pPr>
              <w:pStyle w:val="ab"/>
              <w:rPr>
                <w:rFonts w:hAnsi="Arial"/>
              </w:rPr>
            </w:pPr>
          </w:p>
        </w:tc>
        <w:tc>
          <w:tcPr>
            <w:tcW w:w="1540" w:type="dxa"/>
            <w:vMerge/>
          </w:tcPr>
          <w:p w14:paraId="5D51394C" w14:textId="77777777" w:rsidR="00DE3095" w:rsidRPr="00044AB3" w:rsidRDefault="00DE3095" w:rsidP="0017730E">
            <w:pPr>
              <w:pStyle w:val="ab"/>
              <w:rPr>
                <w:rFonts w:hAnsi="Arial"/>
              </w:rPr>
            </w:pPr>
          </w:p>
        </w:tc>
        <w:tc>
          <w:tcPr>
            <w:tcW w:w="277" w:type="dxa"/>
            <w:vMerge/>
            <w:tcBorders>
              <w:bottom w:val="single" w:sz="6" w:space="0" w:color="auto"/>
            </w:tcBorders>
          </w:tcPr>
          <w:p w14:paraId="100FFDD7" w14:textId="77777777" w:rsidR="00DE3095" w:rsidRPr="00044AB3" w:rsidRDefault="00DE3095" w:rsidP="0017730E">
            <w:pPr>
              <w:pStyle w:val="30"/>
              <w:rPr>
                <w:sz w:val="21"/>
              </w:rPr>
            </w:pPr>
          </w:p>
        </w:tc>
        <w:tc>
          <w:tcPr>
            <w:tcW w:w="3827" w:type="dxa"/>
          </w:tcPr>
          <w:p w14:paraId="5089E3CA"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鋳物砂</w:t>
            </w:r>
          </w:p>
        </w:tc>
        <w:tc>
          <w:tcPr>
            <w:tcW w:w="1843" w:type="dxa"/>
            <w:vMerge/>
          </w:tcPr>
          <w:p w14:paraId="54F4AF8C" w14:textId="77777777" w:rsidR="00DE3095" w:rsidRPr="00044AB3" w:rsidRDefault="00DE3095" w:rsidP="0017730E">
            <w:pPr>
              <w:pStyle w:val="30"/>
              <w:spacing w:line="240" w:lineRule="exact"/>
              <w:rPr>
                <w:sz w:val="21"/>
              </w:rPr>
            </w:pPr>
          </w:p>
        </w:tc>
        <w:tc>
          <w:tcPr>
            <w:tcW w:w="346" w:type="dxa"/>
            <w:vMerge/>
            <w:tcBorders>
              <w:bottom w:val="single" w:sz="6" w:space="0" w:color="auto"/>
            </w:tcBorders>
          </w:tcPr>
          <w:p w14:paraId="49FF6EAB" w14:textId="77777777" w:rsidR="00DE3095" w:rsidRPr="00044AB3" w:rsidRDefault="00DE3095" w:rsidP="0017730E">
            <w:pPr>
              <w:pStyle w:val="30"/>
              <w:rPr>
                <w:sz w:val="21"/>
              </w:rPr>
            </w:pPr>
          </w:p>
        </w:tc>
      </w:tr>
      <w:tr w:rsidR="00DE3095" w:rsidRPr="00044AB3" w14:paraId="11C55692" w14:textId="77777777" w:rsidTr="0017730E">
        <w:trPr>
          <w:cantSplit/>
        </w:trPr>
        <w:tc>
          <w:tcPr>
            <w:tcW w:w="1292" w:type="dxa"/>
            <w:vMerge/>
          </w:tcPr>
          <w:p w14:paraId="6C0D973F" w14:textId="77777777" w:rsidR="00DE3095" w:rsidRPr="00044AB3" w:rsidRDefault="00DE3095" w:rsidP="0017730E">
            <w:pPr>
              <w:pStyle w:val="ab"/>
              <w:rPr>
                <w:rFonts w:hAnsi="Arial"/>
              </w:rPr>
            </w:pPr>
          </w:p>
        </w:tc>
        <w:tc>
          <w:tcPr>
            <w:tcW w:w="1540" w:type="dxa"/>
            <w:vMerge/>
          </w:tcPr>
          <w:p w14:paraId="60703CF4" w14:textId="77777777" w:rsidR="00DE3095" w:rsidRPr="00044AB3" w:rsidRDefault="00DE3095" w:rsidP="0017730E">
            <w:pPr>
              <w:pStyle w:val="ab"/>
              <w:rPr>
                <w:rFonts w:hAnsi="Arial"/>
              </w:rPr>
            </w:pPr>
          </w:p>
        </w:tc>
        <w:tc>
          <w:tcPr>
            <w:tcW w:w="277" w:type="dxa"/>
            <w:vMerge/>
            <w:tcBorders>
              <w:bottom w:val="single" w:sz="6" w:space="0" w:color="auto"/>
            </w:tcBorders>
          </w:tcPr>
          <w:p w14:paraId="4CDF3A3A" w14:textId="77777777" w:rsidR="00DE3095" w:rsidRPr="00044AB3" w:rsidRDefault="00DE3095" w:rsidP="0017730E">
            <w:pPr>
              <w:pStyle w:val="30"/>
              <w:rPr>
                <w:sz w:val="21"/>
              </w:rPr>
            </w:pPr>
          </w:p>
        </w:tc>
        <w:tc>
          <w:tcPr>
            <w:tcW w:w="3827" w:type="dxa"/>
          </w:tcPr>
          <w:p w14:paraId="2AC997E4"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陶磁器屑</w:t>
            </w:r>
          </w:p>
        </w:tc>
        <w:tc>
          <w:tcPr>
            <w:tcW w:w="1843" w:type="dxa"/>
            <w:vMerge/>
          </w:tcPr>
          <w:p w14:paraId="12D4D0FC" w14:textId="77777777" w:rsidR="00DE3095" w:rsidRPr="00044AB3" w:rsidRDefault="00DE3095" w:rsidP="0017730E">
            <w:pPr>
              <w:pStyle w:val="30"/>
              <w:spacing w:line="240" w:lineRule="exact"/>
              <w:rPr>
                <w:sz w:val="21"/>
              </w:rPr>
            </w:pPr>
          </w:p>
        </w:tc>
        <w:tc>
          <w:tcPr>
            <w:tcW w:w="346" w:type="dxa"/>
            <w:vMerge/>
            <w:tcBorders>
              <w:bottom w:val="single" w:sz="6" w:space="0" w:color="auto"/>
            </w:tcBorders>
          </w:tcPr>
          <w:p w14:paraId="09620E25" w14:textId="77777777" w:rsidR="00DE3095" w:rsidRPr="00044AB3" w:rsidRDefault="00DE3095" w:rsidP="0017730E">
            <w:pPr>
              <w:pStyle w:val="30"/>
              <w:rPr>
                <w:sz w:val="21"/>
              </w:rPr>
            </w:pPr>
          </w:p>
        </w:tc>
      </w:tr>
      <w:tr w:rsidR="00DE3095" w:rsidRPr="00044AB3" w14:paraId="402D85FE" w14:textId="77777777" w:rsidTr="0017730E">
        <w:trPr>
          <w:cantSplit/>
        </w:trPr>
        <w:tc>
          <w:tcPr>
            <w:tcW w:w="1292" w:type="dxa"/>
            <w:vMerge/>
          </w:tcPr>
          <w:p w14:paraId="5A96CA32" w14:textId="77777777" w:rsidR="00DE3095" w:rsidRPr="00044AB3" w:rsidRDefault="00DE3095" w:rsidP="0017730E">
            <w:pPr>
              <w:pStyle w:val="ab"/>
              <w:rPr>
                <w:rFonts w:hAnsi="Arial"/>
              </w:rPr>
            </w:pPr>
          </w:p>
        </w:tc>
        <w:tc>
          <w:tcPr>
            <w:tcW w:w="1540" w:type="dxa"/>
            <w:vMerge/>
          </w:tcPr>
          <w:p w14:paraId="65D7D1FA" w14:textId="77777777" w:rsidR="00DE3095" w:rsidRPr="00044AB3" w:rsidRDefault="00DE3095" w:rsidP="0017730E">
            <w:pPr>
              <w:pStyle w:val="ab"/>
              <w:rPr>
                <w:rFonts w:hAnsi="Arial"/>
              </w:rPr>
            </w:pPr>
          </w:p>
        </w:tc>
        <w:tc>
          <w:tcPr>
            <w:tcW w:w="277" w:type="dxa"/>
            <w:vMerge/>
            <w:tcBorders>
              <w:bottom w:val="single" w:sz="6" w:space="0" w:color="auto"/>
            </w:tcBorders>
          </w:tcPr>
          <w:p w14:paraId="239F60A7" w14:textId="77777777" w:rsidR="00DE3095" w:rsidRPr="00044AB3" w:rsidRDefault="00DE3095" w:rsidP="0017730E">
            <w:pPr>
              <w:pStyle w:val="30"/>
              <w:rPr>
                <w:sz w:val="21"/>
              </w:rPr>
            </w:pPr>
          </w:p>
        </w:tc>
        <w:tc>
          <w:tcPr>
            <w:tcW w:w="3827" w:type="dxa"/>
          </w:tcPr>
          <w:p w14:paraId="344BB1AC"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石炭灰</w:t>
            </w:r>
          </w:p>
        </w:tc>
        <w:tc>
          <w:tcPr>
            <w:tcW w:w="1843" w:type="dxa"/>
            <w:vMerge/>
          </w:tcPr>
          <w:p w14:paraId="56EBE681" w14:textId="77777777" w:rsidR="00DE3095" w:rsidRPr="00044AB3" w:rsidRDefault="00DE3095" w:rsidP="0017730E">
            <w:pPr>
              <w:pStyle w:val="30"/>
              <w:spacing w:line="240" w:lineRule="exact"/>
              <w:rPr>
                <w:sz w:val="21"/>
              </w:rPr>
            </w:pPr>
          </w:p>
        </w:tc>
        <w:tc>
          <w:tcPr>
            <w:tcW w:w="346" w:type="dxa"/>
            <w:vMerge/>
            <w:tcBorders>
              <w:bottom w:val="single" w:sz="6" w:space="0" w:color="auto"/>
            </w:tcBorders>
          </w:tcPr>
          <w:p w14:paraId="32F6C698" w14:textId="77777777" w:rsidR="00DE3095" w:rsidRPr="00044AB3" w:rsidRDefault="00DE3095" w:rsidP="0017730E">
            <w:pPr>
              <w:pStyle w:val="30"/>
              <w:rPr>
                <w:sz w:val="21"/>
              </w:rPr>
            </w:pPr>
          </w:p>
        </w:tc>
      </w:tr>
      <w:tr w:rsidR="00DE3095" w:rsidRPr="00044AB3" w14:paraId="20E9CEF1" w14:textId="77777777" w:rsidTr="0017730E">
        <w:trPr>
          <w:cantSplit/>
        </w:trPr>
        <w:tc>
          <w:tcPr>
            <w:tcW w:w="1292" w:type="dxa"/>
            <w:vMerge/>
          </w:tcPr>
          <w:p w14:paraId="2D7A33C5" w14:textId="77777777" w:rsidR="00DE3095" w:rsidRPr="00044AB3" w:rsidRDefault="00DE3095" w:rsidP="0017730E">
            <w:pPr>
              <w:pStyle w:val="ab"/>
              <w:rPr>
                <w:rFonts w:hAnsi="Arial"/>
              </w:rPr>
            </w:pPr>
          </w:p>
        </w:tc>
        <w:tc>
          <w:tcPr>
            <w:tcW w:w="1540" w:type="dxa"/>
            <w:vMerge/>
          </w:tcPr>
          <w:p w14:paraId="4420E5E2" w14:textId="77777777" w:rsidR="00DE3095" w:rsidRPr="00044AB3" w:rsidRDefault="00DE3095" w:rsidP="0017730E">
            <w:pPr>
              <w:pStyle w:val="ab"/>
              <w:rPr>
                <w:rFonts w:hAnsi="Arial"/>
              </w:rPr>
            </w:pPr>
          </w:p>
        </w:tc>
        <w:tc>
          <w:tcPr>
            <w:tcW w:w="277" w:type="dxa"/>
            <w:vMerge/>
            <w:tcBorders>
              <w:bottom w:val="single" w:sz="6" w:space="0" w:color="auto"/>
            </w:tcBorders>
          </w:tcPr>
          <w:p w14:paraId="3D1FD65C" w14:textId="77777777" w:rsidR="00DE3095" w:rsidRPr="00044AB3" w:rsidRDefault="00DE3095" w:rsidP="0017730E">
            <w:pPr>
              <w:pStyle w:val="30"/>
              <w:rPr>
                <w:sz w:val="21"/>
              </w:rPr>
            </w:pPr>
          </w:p>
        </w:tc>
        <w:tc>
          <w:tcPr>
            <w:tcW w:w="3827" w:type="dxa"/>
          </w:tcPr>
          <w:p w14:paraId="096F574D"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廃プラスチック</w:t>
            </w:r>
          </w:p>
        </w:tc>
        <w:tc>
          <w:tcPr>
            <w:tcW w:w="1843" w:type="dxa"/>
            <w:vMerge/>
          </w:tcPr>
          <w:p w14:paraId="0F74CA37" w14:textId="77777777" w:rsidR="00DE3095" w:rsidRPr="00044AB3" w:rsidRDefault="00DE3095" w:rsidP="0017730E">
            <w:pPr>
              <w:pStyle w:val="30"/>
              <w:spacing w:line="240" w:lineRule="exact"/>
              <w:rPr>
                <w:sz w:val="21"/>
              </w:rPr>
            </w:pPr>
          </w:p>
        </w:tc>
        <w:tc>
          <w:tcPr>
            <w:tcW w:w="346" w:type="dxa"/>
            <w:vMerge/>
            <w:tcBorders>
              <w:bottom w:val="single" w:sz="6" w:space="0" w:color="auto"/>
            </w:tcBorders>
          </w:tcPr>
          <w:p w14:paraId="0E7E5E06" w14:textId="77777777" w:rsidR="00DE3095" w:rsidRPr="00044AB3" w:rsidRDefault="00DE3095" w:rsidP="0017730E">
            <w:pPr>
              <w:pStyle w:val="30"/>
              <w:rPr>
                <w:sz w:val="21"/>
              </w:rPr>
            </w:pPr>
          </w:p>
        </w:tc>
      </w:tr>
      <w:tr w:rsidR="00DE3095" w:rsidRPr="00044AB3" w14:paraId="3BBF8A80" w14:textId="77777777" w:rsidTr="0017730E">
        <w:trPr>
          <w:cantSplit/>
        </w:trPr>
        <w:tc>
          <w:tcPr>
            <w:tcW w:w="1292" w:type="dxa"/>
            <w:vMerge/>
          </w:tcPr>
          <w:p w14:paraId="44B4C752" w14:textId="77777777" w:rsidR="00DE3095" w:rsidRPr="00044AB3" w:rsidRDefault="00DE3095" w:rsidP="0017730E">
            <w:pPr>
              <w:pStyle w:val="ab"/>
              <w:rPr>
                <w:rFonts w:hAnsi="Arial"/>
              </w:rPr>
            </w:pPr>
          </w:p>
        </w:tc>
        <w:tc>
          <w:tcPr>
            <w:tcW w:w="1540" w:type="dxa"/>
            <w:vMerge/>
          </w:tcPr>
          <w:p w14:paraId="664F7179" w14:textId="77777777" w:rsidR="00DE3095" w:rsidRPr="00044AB3" w:rsidRDefault="00DE3095" w:rsidP="0017730E">
            <w:pPr>
              <w:pStyle w:val="ab"/>
              <w:rPr>
                <w:rFonts w:hAnsi="Arial"/>
              </w:rPr>
            </w:pPr>
          </w:p>
        </w:tc>
        <w:tc>
          <w:tcPr>
            <w:tcW w:w="277" w:type="dxa"/>
            <w:vMerge/>
            <w:tcBorders>
              <w:bottom w:val="single" w:sz="6" w:space="0" w:color="auto"/>
            </w:tcBorders>
          </w:tcPr>
          <w:p w14:paraId="10C12340" w14:textId="77777777" w:rsidR="00DE3095" w:rsidRPr="00044AB3" w:rsidRDefault="00DE3095" w:rsidP="0017730E">
            <w:pPr>
              <w:pStyle w:val="30"/>
              <w:rPr>
                <w:sz w:val="21"/>
              </w:rPr>
            </w:pPr>
          </w:p>
        </w:tc>
        <w:tc>
          <w:tcPr>
            <w:tcW w:w="3827" w:type="dxa"/>
          </w:tcPr>
          <w:p w14:paraId="5C71FE21"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建材廃材</w:t>
            </w:r>
          </w:p>
        </w:tc>
        <w:tc>
          <w:tcPr>
            <w:tcW w:w="1843" w:type="dxa"/>
            <w:vMerge/>
          </w:tcPr>
          <w:p w14:paraId="1C2F1474" w14:textId="77777777" w:rsidR="00DE3095" w:rsidRPr="00044AB3" w:rsidRDefault="00DE3095" w:rsidP="0017730E">
            <w:pPr>
              <w:pStyle w:val="30"/>
              <w:spacing w:line="240" w:lineRule="exact"/>
              <w:rPr>
                <w:sz w:val="21"/>
              </w:rPr>
            </w:pPr>
          </w:p>
        </w:tc>
        <w:tc>
          <w:tcPr>
            <w:tcW w:w="346" w:type="dxa"/>
            <w:vMerge/>
            <w:tcBorders>
              <w:bottom w:val="single" w:sz="6" w:space="0" w:color="auto"/>
            </w:tcBorders>
          </w:tcPr>
          <w:p w14:paraId="55305F29" w14:textId="77777777" w:rsidR="00DE3095" w:rsidRPr="00044AB3" w:rsidRDefault="00DE3095" w:rsidP="0017730E">
            <w:pPr>
              <w:pStyle w:val="30"/>
              <w:rPr>
                <w:sz w:val="21"/>
              </w:rPr>
            </w:pPr>
          </w:p>
        </w:tc>
      </w:tr>
      <w:tr w:rsidR="00DE3095" w:rsidRPr="00044AB3" w14:paraId="25252E09" w14:textId="77777777" w:rsidTr="0017730E">
        <w:trPr>
          <w:cantSplit/>
        </w:trPr>
        <w:tc>
          <w:tcPr>
            <w:tcW w:w="1292" w:type="dxa"/>
            <w:vMerge/>
          </w:tcPr>
          <w:p w14:paraId="3E312BD7" w14:textId="77777777" w:rsidR="00DE3095" w:rsidRPr="00044AB3" w:rsidRDefault="00DE3095" w:rsidP="0017730E">
            <w:pPr>
              <w:pStyle w:val="ab"/>
              <w:rPr>
                <w:rFonts w:hAnsi="Arial"/>
              </w:rPr>
            </w:pPr>
          </w:p>
        </w:tc>
        <w:tc>
          <w:tcPr>
            <w:tcW w:w="1540" w:type="dxa"/>
            <w:vMerge/>
          </w:tcPr>
          <w:p w14:paraId="7F6B9AB0" w14:textId="77777777" w:rsidR="00DE3095" w:rsidRPr="00044AB3" w:rsidRDefault="00DE3095" w:rsidP="0017730E">
            <w:pPr>
              <w:pStyle w:val="ab"/>
              <w:rPr>
                <w:rFonts w:hAnsi="Arial"/>
              </w:rPr>
            </w:pPr>
          </w:p>
        </w:tc>
        <w:tc>
          <w:tcPr>
            <w:tcW w:w="277" w:type="dxa"/>
            <w:vMerge/>
            <w:tcBorders>
              <w:bottom w:val="single" w:sz="6" w:space="0" w:color="auto"/>
            </w:tcBorders>
          </w:tcPr>
          <w:p w14:paraId="5E1A4BFF" w14:textId="77777777" w:rsidR="00DE3095" w:rsidRPr="00044AB3" w:rsidRDefault="00DE3095" w:rsidP="0017730E">
            <w:pPr>
              <w:pStyle w:val="30"/>
              <w:rPr>
                <w:sz w:val="21"/>
              </w:rPr>
            </w:pPr>
          </w:p>
        </w:tc>
        <w:tc>
          <w:tcPr>
            <w:tcW w:w="3827" w:type="dxa"/>
          </w:tcPr>
          <w:p w14:paraId="31E24B6E"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廃ゴム</w:t>
            </w:r>
          </w:p>
        </w:tc>
        <w:tc>
          <w:tcPr>
            <w:tcW w:w="1843" w:type="dxa"/>
            <w:vMerge/>
          </w:tcPr>
          <w:p w14:paraId="517493FA" w14:textId="77777777" w:rsidR="00DE3095" w:rsidRPr="00044AB3" w:rsidRDefault="00DE3095" w:rsidP="0017730E">
            <w:pPr>
              <w:pStyle w:val="30"/>
              <w:spacing w:line="240" w:lineRule="exact"/>
              <w:rPr>
                <w:sz w:val="21"/>
              </w:rPr>
            </w:pPr>
          </w:p>
        </w:tc>
        <w:tc>
          <w:tcPr>
            <w:tcW w:w="346" w:type="dxa"/>
            <w:vMerge/>
            <w:tcBorders>
              <w:bottom w:val="single" w:sz="6" w:space="0" w:color="auto"/>
            </w:tcBorders>
          </w:tcPr>
          <w:p w14:paraId="005DAF92" w14:textId="77777777" w:rsidR="00DE3095" w:rsidRPr="00044AB3" w:rsidRDefault="00DE3095" w:rsidP="0017730E">
            <w:pPr>
              <w:pStyle w:val="30"/>
              <w:rPr>
                <w:sz w:val="21"/>
              </w:rPr>
            </w:pPr>
          </w:p>
        </w:tc>
      </w:tr>
      <w:tr w:rsidR="00DE3095" w:rsidRPr="00044AB3" w14:paraId="03C9B3A0" w14:textId="77777777" w:rsidTr="0017730E">
        <w:trPr>
          <w:cantSplit/>
        </w:trPr>
        <w:tc>
          <w:tcPr>
            <w:tcW w:w="1292" w:type="dxa"/>
            <w:vMerge/>
          </w:tcPr>
          <w:p w14:paraId="1E63D961" w14:textId="77777777" w:rsidR="00DE3095" w:rsidRPr="00044AB3" w:rsidRDefault="00DE3095" w:rsidP="0017730E">
            <w:pPr>
              <w:pStyle w:val="ab"/>
              <w:rPr>
                <w:rFonts w:hAnsi="Arial"/>
              </w:rPr>
            </w:pPr>
          </w:p>
        </w:tc>
        <w:tc>
          <w:tcPr>
            <w:tcW w:w="1540" w:type="dxa"/>
            <w:vMerge/>
          </w:tcPr>
          <w:p w14:paraId="77971263" w14:textId="77777777" w:rsidR="00DE3095" w:rsidRPr="00044AB3" w:rsidRDefault="00DE3095" w:rsidP="0017730E">
            <w:pPr>
              <w:pStyle w:val="ab"/>
              <w:rPr>
                <w:rFonts w:hAnsi="Arial"/>
              </w:rPr>
            </w:pPr>
          </w:p>
        </w:tc>
        <w:tc>
          <w:tcPr>
            <w:tcW w:w="277" w:type="dxa"/>
            <w:vMerge/>
            <w:tcBorders>
              <w:bottom w:val="single" w:sz="6" w:space="0" w:color="auto"/>
            </w:tcBorders>
          </w:tcPr>
          <w:p w14:paraId="79A949FC" w14:textId="77777777" w:rsidR="00DE3095" w:rsidRPr="00044AB3" w:rsidRDefault="00DE3095" w:rsidP="0017730E">
            <w:pPr>
              <w:pStyle w:val="30"/>
              <w:rPr>
                <w:sz w:val="21"/>
              </w:rPr>
            </w:pPr>
          </w:p>
        </w:tc>
        <w:tc>
          <w:tcPr>
            <w:tcW w:w="3827" w:type="dxa"/>
          </w:tcPr>
          <w:p w14:paraId="6E8849A5"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廃ガラス（無色及び茶色の廃ガラスびんを除く）</w:t>
            </w:r>
          </w:p>
        </w:tc>
        <w:tc>
          <w:tcPr>
            <w:tcW w:w="1843" w:type="dxa"/>
            <w:vMerge/>
          </w:tcPr>
          <w:p w14:paraId="7D7E3DF1" w14:textId="77777777" w:rsidR="00DE3095" w:rsidRPr="00044AB3" w:rsidRDefault="00DE3095" w:rsidP="0017730E">
            <w:pPr>
              <w:pStyle w:val="30"/>
              <w:spacing w:line="240" w:lineRule="exact"/>
              <w:rPr>
                <w:sz w:val="21"/>
              </w:rPr>
            </w:pPr>
          </w:p>
        </w:tc>
        <w:tc>
          <w:tcPr>
            <w:tcW w:w="346" w:type="dxa"/>
            <w:vMerge/>
            <w:tcBorders>
              <w:bottom w:val="single" w:sz="6" w:space="0" w:color="auto"/>
            </w:tcBorders>
          </w:tcPr>
          <w:p w14:paraId="6F1B4241" w14:textId="77777777" w:rsidR="00DE3095" w:rsidRPr="00044AB3" w:rsidRDefault="00DE3095" w:rsidP="0017730E">
            <w:pPr>
              <w:pStyle w:val="30"/>
              <w:rPr>
                <w:sz w:val="21"/>
              </w:rPr>
            </w:pPr>
          </w:p>
        </w:tc>
      </w:tr>
      <w:tr w:rsidR="00DE3095" w:rsidRPr="00044AB3" w14:paraId="67A13B9E" w14:textId="77777777" w:rsidTr="0017730E">
        <w:trPr>
          <w:cantSplit/>
        </w:trPr>
        <w:tc>
          <w:tcPr>
            <w:tcW w:w="1292" w:type="dxa"/>
            <w:vMerge/>
          </w:tcPr>
          <w:p w14:paraId="6BFCA5EA" w14:textId="77777777" w:rsidR="00DE3095" w:rsidRPr="00044AB3" w:rsidRDefault="00DE3095" w:rsidP="0017730E">
            <w:pPr>
              <w:pStyle w:val="ab"/>
              <w:rPr>
                <w:rFonts w:hAnsi="Arial"/>
              </w:rPr>
            </w:pPr>
          </w:p>
        </w:tc>
        <w:tc>
          <w:tcPr>
            <w:tcW w:w="1540" w:type="dxa"/>
            <w:vMerge/>
          </w:tcPr>
          <w:p w14:paraId="5675E2F7" w14:textId="77777777" w:rsidR="00DE3095" w:rsidRPr="00044AB3" w:rsidRDefault="00DE3095" w:rsidP="0017730E">
            <w:pPr>
              <w:pStyle w:val="ab"/>
              <w:rPr>
                <w:rFonts w:hAnsi="Arial"/>
              </w:rPr>
            </w:pPr>
          </w:p>
        </w:tc>
        <w:tc>
          <w:tcPr>
            <w:tcW w:w="277" w:type="dxa"/>
            <w:vMerge/>
            <w:tcBorders>
              <w:bottom w:val="single" w:sz="6" w:space="0" w:color="auto"/>
            </w:tcBorders>
          </w:tcPr>
          <w:p w14:paraId="0390F95F" w14:textId="77777777" w:rsidR="00DE3095" w:rsidRPr="00044AB3" w:rsidRDefault="00DE3095" w:rsidP="0017730E">
            <w:pPr>
              <w:pStyle w:val="30"/>
              <w:rPr>
                <w:sz w:val="21"/>
              </w:rPr>
            </w:pPr>
          </w:p>
        </w:tc>
        <w:tc>
          <w:tcPr>
            <w:tcW w:w="3827" w:type="dxa"/>
          </w:tcPr>
          <w:p w14:paraId="6BBB6A9B"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製紙スラッジ</w:t>
            </w:r>
          </w:p>
        </w:tc>
        <w:tc>
          <w:tcPr>
            <w:tcW w:w="1843" w:type="dxa"/>
            <w:vMerge/>
          </w:tcPr>
          <w:p w14:paraId="0FF5A5E3" w14:textId="77777777" w:rsidR="00DE3095" w:rsidRPr="00044AB3" w:rsidRDefault="00DE3095" w:rsidP="0017730E">
            <w:pPr>
              <w:pStyle w:val="30"/>
              <w:spacing w:line="240" w:lineRule="exact"/>
              <w:rPr>
                <w:sz w:val="21"/>
              </w:rPr>
            </w:pPr>
          </w:p>
        </w:tc>
        <w:tc>
          <w:tcPr>
            <w:tcW w:w="346" w:type="dxa"/>
            <w:vMerge/>
            <w:tcBorders>
              <w:bottom w:val="single" w:sz="6" w:space="0" w:color="auto"/>
            </w:tcBorders>
          </w:tcPr>
          <w:p w14:paraId="5DE9A664" w14:textId="77777777" w:rsidR="00DE3095" w:rsidRPr="00044AB3" w:rsidRDefault="00DE3095" w:rsidP="0017730E">
            <w:pPr>
              <w:pStyle w:val="30"/>
              <w:rPr>
                <w:sz w:val="21"/>
              </w:rPr>
            </w:pPr>
          </w:p>
        </w:tc>
      </w:tr>
      <w:tr w:rsidR="00DE3095" w:rsidRPr="00044AB3" w14:paraId="52FBD6DD" w14:textId="77777777" w:rsidTr="0017730E">
        <w:trPr>
          <w:cantSplit/>
        </w:trPr>
        <w:tc>
          <w:tcPr>
            <w:tcW w:w="1292" w:type="dxa"/>
            <w:vMerge/>
          </w:tcPr>
          <w:p w14:paraId="2F790ED1" w14:textId="77777777" w:rsidR="00DE3095" w:rsidRPr="00044AB3" w:rsidRDefault="00DE3095" w:rsidP="0017730E">
            <w:pPr>
              <w:pStyle w:val="ab"/>
              <w:rPr>
                <w:rFonts w:hAnsi="Arial"/>
              </w:rPr>
            </w:pPr>
          </w:p>
        </w:tc>
        <w:tc>
          <w:tcPr>
            <w:tcW w:w="1540" w:type="dxa"/>
            <w:vMerge/>
          </w:tcPr>
          <w:p w14:paraId="523A296A" w14:textId="77777777" w:rsidR="00DE3095" w:rsidRPr="00044AB3" w:rsidRDefault="00DE3095" w:rsidP="0017730E">
            <w:pPr>
              <w:pStyle w:val="ab"/>
              <w:rPr>
                <w:rFonts w:hAnsi="Arial"/>
              </w:rPr>
            </w:pPr>
          </w:p>
        </w:tc>
        <w:tc>
          <w:tcPr>
            <w:tcW w:w="277" w:type="dxa"/>
            <w:vMerge/>
            <w:tcBorders>
              <w:bottom w:val="single" w:sz="6" w:space="0" w:color="auto"/>
            </w:tcBorders>
          </w:tcPr>
          <w:p w14:paraId="1C5397E9" w14:textId="77777777" w:rsidR="00DE3095" w:rsidRPr="00044AB3" w:rsidRDefault="00DE3095" w:rsidP="0017730E">
            <w:pPr>
              <w:pStyle w:val="30"/>
              <w:rPr>
                <w:sz w:val="21"/>
              </w:rPr>
            </w:pPr>
          </w:p>
        </w:tc>
        <w:tc>
          <w:tcPr>
            <w:tcW w:w="3827" w:type="dxa"/>
          </w:tcPr>
          <w:p w14:paraId="4DF7754C"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アルミスラッジ</w:t>
            </w:r>
          </w:p>
        </w:tc>
        <w:tc>
          <w:tcPr>
            <w:tcW w:w="1843" w:type="dxa"/>
            <w:vMerge/>
          </w:tcPr>
          <w:p w14:paraId="295BD288" w14:textId="77777777" w:rsidR="00DE3095" w:rsidRPr="00044AB3" w:rsidRDefault="00DE3095" w:rsidP="0017730E">
            <w:pPr>
              <w:pStyle w:val="30"/>
              <w:spacing w:line="240" w:lineRule="exact"/>
              <w:rPr>
                <w:sz w:val="21"/>
              </w:rPr>
            </w:pPr>
          </w:p>
        </w:tc>
        <w:tc>
          <w:tcPr>
            <w:tcW w:w="346" w:type="dxa"/>
            <w:vMerge/>
            <w:tcBorders>
              <w:bottom w:val="single" w:sz="6" w:space="0" w:color="auto"/>
            </w:tcBorders>
          </w:tcPr>
          <w:p w14:paraId="42A870CA" w14:textId="77777777" w:rsidR="00DE3095" w:rsidRPr="00044AB3" w:rsidRDefault="00DE3095" w:rsidP="0017730E">
            <w:pPr>
              <w:pStyle w:val="30"/>
              <w:rPr>
                <w:sz w:val="21"/>
              </w:rPr>
            </w:pPr>
          </w:p>
        </w:tc>
      </w:tr>
      <w:tr w:rsidR="00DE3095" w:rsidRPr="00044AB3" w14:paraId="71901420" w14:textId="77777777" w:rsidTr="0017730E">
        <w:trPr>
          <w:cantSplit/>
        </w:trPr>
        <w:tc>
          <w:tcPr>
            <w:tcW w:w="1292" w:type="dxa"/>
            <w:vMerge/>
          </w:tcPr>
          <w:p w14:paraId="226EC231" w14:textId="77777777" w:rsidR="00DE3095" w:rsidRPr="00044AB3" w:rsidRDefault="00DE3095" w:rsidP="0017730E">
            <w:pPr>
              <w:pStyle w:val="ab"/>
              <w:rPr>
                <w:rFonts w:hAnsi="Arial"/>
              </w:rPr>
            </w:pPr>
          </w:p>
        </w:tc>
        <w:tc>
          <w:tcPr>
            <w:tcW w:w="1540" w:type="dxa"/>
            <w:vMerge/>
          </w:tcPr>
          <w:p w14:paraId="0E1C867B" w14:textId="77777777" w:rsidR="00DE3095" w:rsidRPr="00044AB3" w:rsidRDefault="00DE3095" w:rsidP="0017730E">
            <w:pPr>
              <w:pStyle w:val="ab"/>
              <w:rPr>
                <w:rFonts w:hAnsi="Arial"/>
              </w:rPr>
            </w:pPr>
          </w:p>
        </w:tc>
        <w:tc>
          <w:tcPr>
            <w:tcW w:w="277" w:type="dxa"/>
            <w:vMerge/>
            <w:tcBorders>
              <w:bottom w:val="single" w:sz="6" w:space="0" w:color="auto"/>
            </w:tcBorders>
          </w:tcPr>
          <w:p w14:paraId="775FC464" w14:textId="77777777" w:rsidR="00DE3095" w:rsidRPr="00044AB3" w:rsidRDefault="00DE3095" w:rsidP="0017730E">
            <w:pPr>
              <w:pStyle w:val="30"/>
              <w:rPr>
                <w:sz w:val="21"/>
              </w:rPr>
            </w:pPr>
          </w:p>
        </w:tc>
        <w:tc>
          <w:tcPr>
            <w:tcW w:w="3827" w:type="dxa"/>
          </w:tcPr>
          <w:p w14:paraId="2FFE3ADF"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磨き砂汚泥</w:t>
            </w:r>
          </w:p>
        </w:tc>
        <w:tc>
          <w:tcPr>
            <w:tcW w:w="1843" w:type="dxa"/>
            <w:vMerge/>
          </w:tcPr>
          <w:p w14:paraId="4725514E" w14:textId="77777777" w:rsidR="00DE3095" w:rsidRPr="00044AB3" w:rsidRDefault="00DE3095" w:rsidP="0017730E">
            <w:pPr>
              <w:pStyle w:val="30"/>
              <w:spacing w:line="240" w:lineRule="exact"/>
              <w:rPr>
                <w:sz w:val="21"/>
              </w:rPr>
            </w:pPr>
          </w:p>
        </w:tc>
        <w:tc>
          <w:tcPr>
            <w:tcW w:w="346" w:type="dxa"/>
            <w:vMerge/>
            <w:tcBorders>
              <w:bottom w:val="single" w:sz="6" w:space="0" w:color="auto"/>
            </w:tcBorders>
          </w:tcPr>
          <w:p w14:paraId="7DAD046F" w14:textId="77777777" w:rsidR="00DE3095" w:rsidRPr="00044AB3" w:rsidRDefault="00DE3095" w:rsidP="0017730E">
            <w:pPr>
              <w:pStyle w:val="30"/>
              <w:rPr>
                <w:sz w:val="21"/>
              </w:rPr>
            </w:pPr>
          </w:p>
        </w:tc>
      </w:tr>
      <w:tr w:rsidR="00DE3095" w:rsidRPr="00044AB3" w14:paraId="65BB1500" w14:textId="77777777" w:rsidTr="0017730E">
        <w:trPr>
          <w:cantSplit/>
        </w:trPr>
        <w:tc>
          <w:tcPr>
            <w:tcW w:w="1292" w:type="dxa"/>
            <w:vMerge/>
          </w:tcPr>
          <w:p w14:paraId="3F610EEE" w14:textId="77777777" w:rsidR="00DE3095" w:rsidRPr="00044AB3" w:rsidRDefault="00DE3095" w:rsidP="0017730E">
            <w:pPr>
              <w:pStyle w:val="ab"/>
              <w:rPr>
                <w:rFonts w:hAnsi="Arial"/>
              </w:rPr>
            </w:pPr>
          </w:p>
        </w:tc>
        <w:tc>
          <w:tcPr>
            <w:tcW w:w="1540" w:type="dxa"/>
            <w:vMerge/>
          </w:tcPr>
          <w:p w14:paraId="09868B51" w14:textId="77777777" w:rsidR="00DE3095" w:rsidRPr="00044AB3" w:rsidRDefault="00DE3095" w:rsidP="0017730E">
            <w:pPr>
              <w:pStyle w:val="ab"/>
              <w:rPr>
                <w:rFonts w:hAnsi="Arial"/>
              </w:rPr>
            </w:pPr>
          </w:p>
        </w:tc>
        <w:tc>
          <w:tcPr>
            <w:tcW w:w="277" w:type="dxa"/>
            <w:vMerge/>
            <w:tcBorders>
              <w:bottom w:val="single" w:sz="6" w:space="0" w:color="auto"/>
            </w:tcBorders>
          </w:tcPr>
          <w:p w14:paraId="099B6783" w14:textId="77777777" w:rsidR="00DE3095" w:rsidRPr="00044AB3" w:rsidRDefault="00DE3095" w:rsidP="0017730E">
            <w:pPr>
              <w:pStyle w:val="30"/>
              <w:rPr>
                <w:sz w:val="21"/>
              </w:rPr>
            </w:pPr>
          </w:p>
        </w:tc>
        <w:tc>
          <w:tcPr>
            <w:tcW w:w="3827" w:type="dxa"/>
          </w:tcPr>
          <w:p w14:paraId="29DED233"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石材屑</w:t>
            </w:r>
          </w:p>
        </w:tc>
        <w:tc>
          <w:tcPr>
            <w:tcW w:w="1843" w:type="dxa"/>
            <w:vMerge/>
          </w:tcPr>
          <w:p w14:paraId="6432BE8D" w14:textId="77777777" w:rsidR="00DE3095" w:rsidRPr="00044AB3" w:rsidRDefault="00DE3095" w:rsidP="0017730E">
            <w:pPr>
              <w:pStyle w:val="30"/>
              <w:spacing w:line="240" w:lineRule="exact"/>
              <w:rPr>
                <w:sz w:val="21"/>
              </w:rPr>
            </w:pPr>
          </w:p>
        </w:tc>
        <w:tc>
          <w:tcPr>
            <w:tcW w:w="346" w:type="dxa"/>
            <w:vMerge/>
            <w:tcBorders>
              <w:bottom w:val="single" w:sz="6" w:space="0" w:color="auto"/>
            </w:tcBorders>
          </w:tcPr>
          <w:p w14:paraId="09C500C4" w14:textId="77777777" w:rsidR="00DE3095" w:rsidRPr="00044AB3" w:rsidRDefault="00DE3095" w:rsidP="0017730E">
            <w:pPr>
              <w:pStyle w:val="30"/>
              <w:rPr>
                <w:sz w:val="21"/>
              </w:rPr>
            </w:pPr>
          </w:p>
        </w:tc>
      </w:tr>
      <w:tr w:rsidR="00DE3095" w:rsidRPr="00044AB3" w14:paraId="65A9BE9E" w14:textId="77777777" w:rsidTr="0017730E">
        <w:trPr>
          <w:cantSplit/>
        </w:trPr>
        <w:tc>
          <w:tcPr>
            <w:tcW w:w="1292" w:type="dxa"/>
            <w:vMerge/>
          </w:tcPr>
          <w:p w14:paraId="55218ADF" w14:textId="77777777" w:rsidR="00DE3095" w:rsidRPr="00044AB3" w:rsidRDefault="00DE3095" w:rsidP="0017730E">
            <w:pPr>
              <w:pStyle w:val="ab"/>
              <w:rPr>
                <w:rFonts w:hAnsi="Arial"/>
              </w:rPr>
            </w:pPr>
          </w:p>
        </w:tc>
        <w:tc>
          <w:tcPr>
            <w:tcW w:w="1540" w:type="dxa"/>
            <w:vMerge/>
          </w:tcPr>
          <w:p w14:paraId="02D9801B" w14:textId="77777777" w:rsidR="00DE3095" w:rsidRPr="00044AB3" w:rsidRDefault="00DE3095" w:rsidP="0017730E">
            <w:pPr>
              <w:pStyle w:val="ab"/>
              <w:rPr>
                <w:rFonts w:hAnsi="Arial"/>
              </w:rPr>
            </w:pPr>
          </w:p>
        </w:tc>
        <w:tc>
          <w:tcPr>
            <w:tcW w:w="277" w:type="dxa"/>
            <w:vMerge/>
            <w:tcBorders>
              <w:bottom w:val="single" w:sz="6" w:space="0" w:color="auto"/>
            </w:tcBorders>
          </w:tcPr>
          <w:p w14:paraId="6D143F48" w14:textId="77777777" w:rsidR="00DE3095" w:rsidRPr="00044AB3" w:rsidRDefault="00DE3095" w:rsidP="0017730E">
            <w:pPr>
              <w:pStyle w:val="30"/>
              <w:rPr>
                <w:sz w:val="21"/>
              </w:rPr>
            </w:pPr>
          </w:p>
        </w:tc>
        <w:tc>
          <w:tcPr>
            <w:tcW w:w="3827" w:type="dxa"/>
          </w:tcPr>
          <w:p w14:paraId="3CCCA532"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都市ごみ焼却灰</w:t>
            </w:r>
          </w:p>
        </w:tc>
        <w:tc>
          <w:tcPr>
            <w:tcW w:w="1843" w:type="dxa"/>
          </w:tcPr>
          <w:p w14:paraId="11EA3945" w14:textId="77777777" w:rsidR="00DE3095" w:rsidRPr="00044AB3" w:rsidRDefault="00DE3095" w:rsidP="0017730E">
            <w:pPr>
              <w:pStyle w:val="30"/>
              <w:spacing w:line="240" w:lineRule="exact"/>
              <w:rPr>
                <w:sz w:val="21"/>
              </w:rPr>
            </w:pPr>
            <w:r w:rsidRPr="00044AB3">
              <w:rPr>
                <w:rFonts w:hint="eastAsia"/>
                <w:sz w:val="20"/>
              </w:rPr>
              <w:t>溶融スラグ化</w:t>
            </w:r>
          </w:p>
        </w:tc>
        <w:tc>
          <w:tcPr>
            <w:tcW w:w="346" w:type="dxa"/>
            <w:vMerge/>
            <w:tcBorders>
              <w:bottom w:val="single" w:sz="6" w:space="0" w:color="auto"/>
            </w:tcBorders>
          </w:tcPr>
          <w:p w14:paraId="61A3D831" w14:textId="77777777" w:rsidR="00DE3095" w:rsidRPr="00044AB3" w:rsidRDefault="00DE3095" w:rsidP="0017730E">
            <w:pPr>
              <w:pStyle w:val="30"/>
              <w:rPr>
                <w:sz w:val="21"/>
              </w:rPr>
            </w:pPr>
          </w:p>
        </w:tc>
      </w:tr>
      <w:tr w:rsidR="00DE3095" w:rsidRPr="00044AB3" w14:paraId="29A04038" w14:textId="77777777" w:rsidTr="0017730E">
        <w:trPr>
          <w:cantSplit/>
        </w:trPr>
        <w:tc>
          <w:tcPr>
            <w:tcW w:w="1292" w:type="dxa"/>
            <w:vMerge/>
          </w:tcPr>
          <w:p w14:paraId="3C02A60A" w14:textId="77777777" w:rsidR="00DE3095" w:rsidRPr="00044AB3" w:rsidRDefault="00DE3095" w:rsidP="0017730E">
            <w:pPr>
              <w:pStyle w:val="ab"/>
              <w:rPr>
                <w:rFonts w:hAnsi="Arial"/>
              </w:rPr>
            </w:pPr>
          </w:p>
        </w:tc>
        <w:tc>
          <w:tcPr>
            <w:tcW w:w="1540" w:type="dxa"/>
            <w:vMerge/>
          </w:tcPr>
          <w:p w14:paraId="4CA8A406" w14:textId="77777777" w:rsidR="00DE3095" w:rsidRPr="00044AB3" w:rsidRDefault="00DE3095" w:rsidP="0017730E">
            <w:pPr>
              <w:pStyle w:val="ab"/>
              <w:rPr>
                <w:rFonts w:hAnsi="Arial"/>
              </w:rPr>
            </w:pPr>
          </w:p>
        </w:tc>
        <w:tc>
          <w:tcPr>
            <w:tcW w:w="277" w:type="dxa"/>
            <w:vMerge/>
            <w:tcBorders>
              <w:bottom w:val="single" w:sz="6" w:space="0" w:color="auto"/>
            </w:tcBorders>
          </w:tcPr>
          <w:p w14:paraId="7CA96493" w14:textId="77777777" w:rsidR="00DE3095" w:rsidRPr="00044AB3" w:rsidRDefault="00DE3095" w:rsidP="0017730E">
            <w:pPr>
              <w:pStyle w:val="30"/>
              <w:rPr>
                <w:sz w:val="21"/>
              </w:rPr>
            </w:pPr>
          </w:p>
        </w:tc>
        <w:tc>
          <w:tcPr>
            <w:tcW w:w="3827" w:type="dxa"/>
          </w:tcPr>
          <w:p w14:paraId="098458E9"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下水道汚泥</w:t>
            </w:r>
          </w:p>
        </w:tc>
        <w:tc>
          <w:tcPr>
            <w:tcW w:w="1843" w:type="dxa"/>
          </w:tcPr>
          <w:p w14:paraId="35539FB6" w14:textId="77777777" w:rsidR="00DE3095" w:rsidRPr="00044AB3" w:rsidRDefault="00DE3095" w:rsidP="0017730E">
            <w:pPr>
              <w:pStyle w:val="30"/>
              <w:spacing w:line="240" w:lineRule="exact"/>
              <w:rPr>
                <w:sz w:val="21"/>
              </w:rPr>
            </w:pPr>
            <w:r w:rsidRPr="00044AB3">
              <w:rPr>
                <w:rFonts w:hint="eastAsia"/>
                <w:sz w:val="20"/>
              </w:rPr>
              <w:t>焼却灰化又は溶融スラグ化</w:t>
            </w:r>
          </w:p>
        </w:tc>
        <w:tc>
          <w:tcPr>
            <w:tcW w:w="346" w:type="dxa"/>
            <w:vMerge/>
            <w:tcBorders>
              <w:bottom w:val="single" w:sz="6" w:space="0" w:color="auto"/>
            </w:tcBorders>
          </w:tcPr>
          <w:p w14:paraId="6422E461" w14:textId="77777777" w:rsidR="00DE3095" w:rsidRPr="00044AB3" w:rsidRDefault="00DE3095" w:rsidP="0017730E">
            <w:pPr>
              <w:pStyle w:val="30"/>
              <w:rPr>
                <w:sz w:val="21"/>
              </w:rPr>
            </w:pPr>
          </w:p>
        </w:tc>
      </w:tr>
      <w:tr w:rsidR="00DE3095" w:rsidRPr="00044AB3" w14:paraId="388C46AA" w14:textId="77777777" w:rsidTr="0017730E">
        <w:trPr>
          <w:cantSplit/>
        </w:trPr>
        <w:tc>
          <w:tcPr>
            <w:tcW w:w="1292" w:type="dxa"/>
            <w:vMerge/>
          </w:tcPr>
          <w:p w14:paraId="03CC7C2A" w14:textId="77777777" w:rsidR="00DE3095" w:rsidRPr="00044AB3" w:rsidRDefault="00DE3095" w:rsidP="0017730E">
            <w:pPr>
              <w:pStyle w:val="ab"/>
              <w:rPr>
                <w:rFonts w:hAnsi="Arial"/>
              </w:rPr>
            </w:pPr>
          </w:p>
        </w:tc>
        <w:tc>
          <w:tcPr>
            <w:tcW w:w="1540" w:type="dxa"/>
            <w:vMerge/>
          </w:tcPr>
          <w:p w14:paraId="56C4063D" w14:textId="77777777" w:rsidR="00DE3095" w:rsidRPr="00044AB3" w:rsidRDefault="00DE3095" w:rsidP="0017730E">
            <w:pPr>
              <w:pStyle w:val="ab"/>
              <w:rPr>
                <w:rFonts w:hAnsi="Arial"/>
              </w:rPr>
            </w:pPr>
          </w:p>
        </w:tc>
        <w:tc>
          <w:tcPr>
            <w:tcW w:w="277" w:type="dxa"/>
            <w:vMerge/>
            <w:tcBorders>
              <w:bottom w:val="single" w:sz="6" w:space="0" w:color="auto"/>
            </w:tcBorders>
          </w:tcPr>
          <w:p w14:paraId="393027BB" w14:textId="77777777" w:rsidR="00DE3095" w:rsidRPr="00044AB3" w:rsidRDefault="00DE3095" w:rsidP="0017730E">
            <w:pPr>
              <w:pStyle w:val="30"/>
              <w:rPr>
                <w:sz w:val="21"/>
              </w:rPr>
            </w:pPr>
          </w:p>
        </w:tc>
        <w:tc>
          <w:tcPr>
            <w:tcW w:w="3827" w:type="dxa"/>
          </w:tcPr>
          <w:p w14:paraId="0770F50C"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上水道汚泥</w:t>
            </w:r>
          </w:p>
        </w:tc>
        <w:tc>
          <w:tcPr>
            <w:tcW w:w="1843" w:type="dxa"/>
            <w:vMerge w:val="restart"/>
          </w:tcPr>
          <w:p w14:paraId="1375851C" w14:textId="77777777" w:rsidR="00DE3095" w:rsidRPr="00044AB3" w:rsidRDefault="00DE3095" w:rsidP="0017730E">
            <w:pPr>
              <w:pStyle w:val="30"/>
              <w:spacing w:line="240" w:lineRule="exact"/>
              <w:rPr>
                <w:sz w:val="21"/>
              </w:rPr>
            </w:pPr>
            <w:r w:rsidRPr="00044AB3">
              <w:rPr>
                <w:rFonts w:hint="eastAsia"/>
                <w:sz w:val="20"/>
              </w:rPr>
              <w:t>前処理方法によらず対象</w:t>
            </w:r>
          </w:p>
        </w:tc>
        <w:tc>
          <w:tcPr>
            <w:tcW w:w="346" w:type="dxa"/>
            <w:vMerge/>
            <w:tcBorders>
              <w:bottom w:val="single" w:sz="6" w:space="0" w:color="auto"/>
            </w:tcBorders>
          </w:tcPr>
          <w:p w14:paraId="1E803C0B" w14:textId="77777777" w:rsidR="00DE3095" w:rsidRPr="00044AB3" w:rsidRDefault="00DE3095" w:rsidP="0017730E">
            <w:pPr>
              <w:pStyle w:val="30"/>
              <w:rPr>
                <w:sz w:val="21"/>
              </w:rPr>
            </w:pPr>
          </w:p>
        </w:tc>
      </w:tr>
      <w:tr w:rsidR="00DE3095" w:rsidRPr="00044AB3" w14:paraId="3E9FD444" w14:textId="77777777" w:rsidTr="0017730E">
        <w:trPr>
          <w:cantSplit/>
          <w:trHeight w:val="284"/>
        </w:trPr>
        <w:tc>
          <w:tcPr>
            <w:tcW w:w="1292" w:type="dxa"/>
            <w:vMerge/>
          </w:tcPr>
          <w:p w14:paraId="787FCB56" w14:textId="77777777" w:rsidR="00DE3095" w:rsidRPr="00044AB3" w:rsidRDefault="00DE3095" w:rsidP="0017730E">
            <w:pPr>
              <w:pStyle w:val="ab"/>
              <w:rPr>
                <w:rFonts w:hAnsi="Arial"/>
              </w:rPr>
            </w:pPr>
          </w:p>
        </w:tc>
        <w:tc>
          <w:tcPr>
            <w:tcW w:w="1540" w:type="dxa"/>
            <w:vMerge/>
          </w:tcPr>
          <w:p w14:paraId="59A88B71" w14:textId="77777777" w:rsidR="00DE3095" w:rsidRPr="00044AB3" w:rsidRDefault="00DE3095" w:rsidP="0017730E">
            <w:pPr>
              <w:pStyle w:val="ab"/>
              <w:rPr>
                <w:rFonts w:hAnsi="Arial"/>
              </w:rPr>
            </w:pPr>
          </w:p>
        </w:tc>
        <w:tc>
          <w:tcPr>
            <w:tcW w:w="277" w:type="dxa"/>
            <w:vMerge/>
            <w:tcBorders>
              <w:bottom w:val="single" w:sz="6" w:space="0" w:color="auto"/>
            </w:tcBorders>
          </w:tcPr>
          <w:p w14:paraId="31FA48CA" w14:textId="77777777" w:rsidR="00DE3095" w:rsidRPr="00044AB3" w:rsidRDefault="00DE3095" w:rsidP="0017730E">
            <w:pPr>
              <w:pStyle w:val="30"/>
              <w:rPr>
                <w:sz w:val="21"/>
              </w:rPr>
            </w:pPr>
          </w:p>
        </w:tc>
        <w:tc>
          <w:tcPr>
            <w:tcW w:w="3827" w:type="dxa"/>
            <w:tcBorders>
              <w:bottom w:val="single" w:sz="6" w:space="0" w:color="auto"/>
            </w:tcBorders>
          </w:tcPr>
          <w:p w14:paraId="69C745F2" w14:textId="77777777" w:rsidR="00DE3095" w:rsidRPr="00044AB3" w:rsidRDefault="00DE3095" w:rsidP="0017730E">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湖沼等の汚泥</w:t>
            </w:r>
          </w:p>
        </w:tc>
        <w:tc>
          <w:tcPr>
            <w:tcW w:w="1843" w:type="dxa"/>
            <w:vMerge/>
            <w:tcBorders>
              <w:bottom w:val="single" w:sz="6" w:space="0" w:color="auto"/>
            </w:tcBorders>
          </w:tcPr>
          <w:p w14:paraId="1CD34994" w14:textId="77777777" w:rsidR="00DE3095" w:rsidRPr="00044AB3" w:rsidRDefault="00DE3095" w:rsidP="0017730E">
            <w:pPr>
              <w:pStyle w:val="30"/>
              <w:spacing w:line="240" w:lineRule="exact"/>
              <w:rPr>
                <w:sz w:val="21"/>
              </w:rPr>
            </w:pPr>
          </w:p>
        </w:tc>
        <w:tc>
          <w:tcPr>
            <w:tcW w:w="346" w:type="dxa"/>
            <w:vMerge/>
            <w:tcBorders>
              <w:bottom w:val="single" w:sz="6" w:space="0" w:color="auto"/>
            </w:tcBorders>
          </w:tcPr>
          <w:p w14:paraId="70BA857C" w14:textId="77777777" w:rsidR="00DE3095" w:rsidRPr="00044AB3" w:rsidRDefault="00DE3095" w:rsidP="0017730E">
            <w:pPr>
              <w:pStyle w:val="30"/>
              <w:rPr>
                <w:sz w:val="21"/>
              </w:rPr>
            </w:pPr>
          </w:p>
        </w:tc>
      </w:tr>
      <w:tr w:rsidR="00DE3095" w:rsidRPr="00044AB3" w14:paraId="38B6A255" w14:textId="77777777" w:rsidTr="0017730E">
        <w:trPr>
          <w:cantSplit/>
          <w:trHeight w:hRule="exact" w:val="224"/>
        </w:trPr>
        <w:tc>
          <w:tcPr>
            <w:tcW w:w="1292" w:type="dxa"/>
            <w:vMerge/>
          </w:tcPr>
          <w:p w14:paraId="149F160A" w14:textId="77777777" w:rsidR="00DE3095" w:rsidRPr="00044AB3" w:rsidRDefault="00DE3095" w:rsidP="0017730E">
            <w:pPr>
              <w:pStyle w:val="ab"/>
              <w:rPr>
                <w:rFonts w:hAnsi="Arial"/>
              </w:rPr>
            </w:pPr>
          </w:p>
        </w:tc>
        <w:tc>
          <w:tcPr>
            <w:tcW w:w="1540" w:type="dxa"/>
            <w:vMerge/>
          </w:tcPr>
          <w:p w14:paraId="361D2F3C" w14:textId="77777777" w:rsidR="00DE3095" w:rsidRPr="00044AB3" w:rsidRDefault="00DE3095" w:rsidP="0017730E">
            <w:pPr>
              <w:pStyle w:val="ab"/>
              <w:rPr>
                <w:rFonts w:hAnsi="Arial"/>
              </w:rPr>
            </w:pPr>
          </w:p>
        </w:tc>
        <w:tc>
          <w:tcPr>
            <w:tcW w:w="277" w:type="dxa"/>
            <w:vMerge/>
            <w:tcBorders>
              <w:bottom w:val="single" w:sz="6" w:space="0" w:color="auto"/>
              <w:right w:val="nil"/>
            </w:tcBorders>
          </w:tcPr>
          <w:p w14:paraId="18A9F414" w14:textId="77777777" w:rsidR="00DE3095" w:rsidRPr="00044AB3" w:rsidRDefault="00DE3095" w:rsidP="0017730E">
            <w:pPr>
              <w:pStyle w:val="30"/>
              <w:rPr>
                <w:sz w:val="21"/>
              </w:rPr>
            </w:pPr>
          </w:p>
        </w:tc>
        <w:tc>
          <w:tcPr>
            <w:tcW w:w="5670" w:type="dxa"/>
            <w:gridSpan w:val="2"/>
            <w:tcBorders>
              <w:left w:val="nil"/>
              <w:right w:val="nil"/>
            </w:tcBorders>
          </w:tcPr>
          <w:p w14:paraId="4B057097" w14:textId="77777777" w:rsidR="00DE3095" w:rsidRPr="00044AB3" w:rsidRDefault="00DE3095" w:rsidP="0017730E">
            <w:pPr>
              <w:pStyle w:val="30"/>
              <w:spacing w:line="240" w:lineRule="exact"/>
              <w:ind w:leftChars="0" w:left="0"/>
              <w:rPr>
                <w:sz w:val="21"/>
              </w:rPr>
            </w:pPr>
          </w:p>
        </w:tc>
        <w:tc>
          <w:tcPr>
            <w:tcW w:w="346" w:type="dxa"/>
            <w:vMerge/>
            <w:tcBorders>
              <w:left w:val="nil"/>
              <w:bottom w:val="single" w:sz="6" w:space="0" w:color="auto"/>
            </w:tcBorders>
          </w:tcPr>
          <w:p w14:paraId="2ABD3C14" w14:textId="77777777" w:rsidR="00DE3095" w:rsidRPr="00044AB3" w:rsidRDefault="00DE3095" w:rsidP="0017730E">
            <w:pPr>
              <w:pStyle w:val="30"/>
              <w:rPr>
                <w:sz w:val="21"/>
              </w:rPr>
            </w:pPr>
          </w:p>
        </w:tc>
      </w:tr>
      <w:tr w:rsidR="00DE3095" w:rsidRPr="00044AB3" w14:paraId="0048885C" w14:textId="77777777" w:rsidTr="0017730E">
        <w:trPr>
          <w:trHeight w:val="489"/>
        </w:trPr>
        <w:tc>
          <w:tcPr>
            <w:tcW w:w="1292" w:type="dxa"/>
          </w:tcPr>
          <w:p w14:paraId="517E7344" w14:textId="77777777" w:rsidR="00DE3095" w:rsidRPr="00044AB3" w:rsidRDefault="00DE3095" w:rsidP="0017730E">
            <w:pPr>
              <w:pStyle w:val="ab"/>
              <w:rPr>
                <w:rFonts w:hAnsi="Arial"/>
              </w:rPr>
            </w:pPr>
            <w:r w:rsidRPr="00044AB3">
              <w:rPr>
                <w:rFonts w:hAnsi="Arial" w:hint="eastAsia"/>
              </w:rPr>
              <w:t>建具</w:t>
            </w:r>
          </w:p>
        </w:tc>
        <w:tc>
          <w:tcPr>
            <w:tcW w:w="1540" w:type="dxa"/>
          </w:tcPr>
          <w:p w14:paraId="7B18D01D" w14:textId="77777777" w:rsidR="00DE3095" w:rsidRPr="00044AB3" w:rsidRDefault="00DE3095" w:rsidP="0017730E">
            <w:pPr>
              <w:pStyle w:val="ab"/>
              <w:rPr>
                <w:rFonts w:hAnsi="Arial"/>
              </w:rPr>
            </w:pPr>
            <w:r w:rsidRPr="00044AB3">
              <w:rPr>
                <w:rFonts w:hAnsi="Arial" w:hint="eastAsia"/>
              </w:rPr>
              <w:t>断熱サッシ・ドア</w:t>
            </w:r>
          </w:p>
        </w:tc>
        <w:tc>
          <w:tcPr>
            <w:tcW w:w="6293" w:type="dxa"/>
            <w:gridSpan w:val="4"/>
          </w:tcPr>
          <w:p w14:paraId="01F4F5A1" w14:textId="77777777" w:rsidR="00DE3095" w:rsidRPr="00044AB3" w:rsidRDefault="00DE3095" w:rsidP="0017730E">
            <w:pPr>
              <w:pStyle w:val="30"/>
            </w:pPr>
            <w:r w:rsidRPr="00044AB3">
              <w:rPr>
                <w:rFonts w:hint="eastAsia"/>
              </w:rPr>
              <w:t>【判断の基準】</w:t>
            </w:r>
          </w:p>
          <w:p w14:paraId="2D7FD62A"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○建築物の窓等を通しての熱の損失を防止する建具であって、次のいずれかに該当すること。</w:t>
            </w:r>
          </w:p>
          <w:p w14:paraId="1C47D757"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①複層ガラスを用いたサッシであること。</w:t>
            </w:r>
          </w:p>
          <w:p w14:paraId="0B1CD311"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lastRenderedPageBreak/>
              <w:t>②二重サッシであること。</w:t>
            </w:r>
          </w:p>
          <w:p w14:paraId="6BD9D7F7"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③断熱材の使用その他これに類する有効な断熱の措置が講じられたドアであること。</w:t>
            </w:r>
          </w:p>
          <w:p w14:paraId="1F3EFFB1" w14:textId="77777777" w:rsidR="00DE3095" w:rsidRPr="00044AB3" w:rsidRDefault="00DE3095" w:rsidP="0017730E">
            <w:pPr>
              <w:widowControl/>
              <w:jc w:val="left"/>
              <w:rPr>
                <w:rFonts w:ascii="ＭＳ ゴシック" w:eastAsia="ＭＳ ゴシック" w:hAnsi="Arial"/>
                <w:sz w:val="22"/>
                <w:szCs w:val="22"/>
              </w:rPr>
            </w:pPr>
          </w:p>
          <w:p w14:paraId="4EE3DE93" w14:textId="77777777" w:rsidR="00DE3095" w:rsidRPr="00044AB3" w:rsidRDefault="00DE3095" w:rsidP="0017730E">
            <w:pPr>
              <w:widowControl/>
              <w:jc w:val="left"/>
              <w:rPr>
                <w:rFonts w:ascii="ＭＳ ゴシック" w:eastAsia="ＭＳ ゴシック" w:hAnsi="Arial"/>
                <w:sz w:val="22"/>
                <w:szCs w:val="22"/>
              </w:rPr>
            </w:pPr>
            <w:r w:rsidRPr="00044AB3">
              <w:rPr>
                <w:rFonts w:ascii="ＭＳ ゴシック" w:eastAsia="ＭＳ ゴシック" w:hAnsi="Arial" w:hint="eastAsia"/>
                <w:sz w:val="22"/>
                <w:szCs w:val="22"/>
              </w:rPr>
              <w:t>【配慮事項】</w:t>
            </w:r>
          </w:p>
          <w:p w14:paraId="16DE8CDD" w14:textId="77777777" w:rsidR="00DE3095" w:rsidRPr="00044AB3" w:rsidRDefault="00DE3095" w:rsidP="0017730E">
            <w:pPr>
              <w:pStyle w:val="a4"/>
              <w:ind w:left="241" w:hangingChars="100" w:hanging="220"/>
              <w:rPr>
                <w:rFonts w:hAnsi="Arial"/>
                <w:color w:val="auto"/>
                <w:szCs w:val="22"/>
              </w:rPr>
            </w:pPr>
            <w:r w:rsidRPr="00044AB3">
              <w:rPr>
                <w:rFonts w:hAnsi="Arial" w:hint="eastAsia"/>
                <w:color w:val="auto"/>
                <w:szCs w:val="22"/>
              </w:rPr>
              <w:t>①サッシの枠、障子の枠及びガラスに有効な断熱の措置が講じられていること、又は断熱性の高い素材を使用したものであること。</w:t>
            </w:r>
          </w:p>
          <w:p w14:paraId="72CEBD7E" w14:textId="77777777" w:rsidR="00DE3095" w:rsidRPr="00044AB3" w:rsidRDefault="00DE3095" w:rsidP="0017730E">
            <w:pPr>
              <w:pStyle w:val="a4"/>
              <w:ind w:left="241" w:hangingChars="100" w:hanging="220"/>
              <w:rPr>
                <w:rFonts w:hAnsi="Arial"/>
                <w:color w:val="auto"/>
                <w:sz w:val="21"/>
              </w:rPr>
            </w:pPr>
            <w:r w:rsidRPr="00044AB3">
              <w:rPr>
                <w:rFonts w:hAnsi="Arial" w:hint="eastAsia"/>
                <w:color w:val="auto"/>
                <w:szCs w:val="22"/>
              </w:rPr>
              <w:t>②エネルギーの使用の合理化及び非化石エネルギーへの転換等に関する法律施行令（昭和54年政令第267号）第21条第２号及び第３号に定めるサッシ及び複層ガラスについては、可能な限り熱損失防止性能の数値が小さいものであること。</w:t>
            </w:r>
          </w:p>
        </w:tc>
      </w:tr>
    </w:tbl>
    <w:p w14:paraId="79A3CF04" w14:textId="77777777" w:rsidR="00DE3095" w:rsidRPr="00044AB3" w:rsidRDefault="00DE3095" w:rsidP="00DE3095">
      <w:pPr>
        <w:snapToGrid w:val="0"/>
        <w:spacing w:line="300" w:lineRule="exact"/>
        <w:ind w:left="200"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備考）｢熱損失防止性能｣の定義及び測定方法は、｢サッシの性能の向上に関する熱損失防止建築材料製造業者等の判断の基準等｣（平成26年経済産業省告示第234号）、｢複層ガラスの性能の向上に関する熱損失防止建築材料製造業者等の判断の基準等｣（平成26年経済産業省告示第235号）による。</w:t>
      </w:r>
    </w:p>
    <w:p w14:paraId="1C49C2FE" w14:textId="77777777" w:rsidR="00DE3095" w:rsidRPr="00044AB3" w:rsidRDefault="00DE3095" w:rsidP="00DE3095">
      <w:pPr>
        <w:rPr>
          <w:rFonts w:ascii="ＭＳ ゴシック" w:eastAsia="ＭＳ ゴシック"/>
        </w:rPr>
      </w:pPr>
    </w:p>
    <w:tbl>
      <w:tblPr>
        <w:tblW w:w="9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5"/>
        <w:gridCol w:w="757"/>
        <w:gridCol w:w="500"/>
        <w:gridCol w:w="1540"/>
        <w:gridCol w:w="6293"/>
        <w:gridCol w:w="25"/>
      </w:tblGrid>
      <w:tr w:rsidR="00DE3095" w:rsidRPr="00044AB3" w14:paraId="6B79FF5B" w14:textId="77777777" w:rsidTr="0017730E">
        <w:trPr>
          <w:gridAfter w:val="1"/>
          <w:wAfter w:w="25" w:type="dxa"/>
          <w:cantSplit/>
          <w:trHeight w:val="489"/>
        </w:trPr>
        <w:tc>
          <w:tcPr>
            <w:tcW w:w="1292" w:type="dxa"/>
            <w:gridSpan w:val="3"/>
            <w:vMerge w:val="restart"/>
          </w:tcPr>
          <w:p w14:paraId="54CA59C5" w14:textId="77777777" w:rsidR="00DE3095" w:rsidRPr="00044AB3" w:rsidRDefault="00DE3095" w:rsidP="0017730E">
            <w:pPr>
              <w:pStyle w:val="ab"/>
              <w:rPr>
                <w:rFonts w:hAnsi="Arial"/>
              </w:rPr>
            </w:pPr>
            <w:r w:rsidRPr="00044AB3">
              <w:rPr>
                <w:rFonts w:hAnsi="Arial" w:hint="eastAsia"/>
              </w:rPr>
              <w:t>製材等</w:t>
            </w:r>
          </w:p>
        </w:tc>
        <w:tc>
          <w:tcPr>
            <w:tcW w:w="1540" w:type="dxa"/>
          </w:tcPr>
          <w:p w14:paraId="71E2D00D" w14:textId="77777777" w:rsidR="00DE3095" w:rsidRPr="00044AB3" w:rsidRDefault="00DE3095" w:rsidP="0017730E">
            <w:pPr>
              <w:pStyle w:val="ab"/>
              <w:rPr>
                <w:rFonts w:hAnsi="Arial"/>
              </w:rPr>
            </w:pPr>
            <w:r w:rsidRPr="00044AB3">
              <w:rPr>
                <w:rFonts w:hAnsi="Arial" w:hint="eastAsia"/>
                <w:szCs w:val="21"/>
              </w:rPr>
              <w:t>製材</w:t>
            </w:r>
          </w:p>
        </w:tc>
        <w:tc>
          <w:tcPr>
            <w:tcW w:w="6293" w:type="dxa"/>
          </w:tcPr>
          <w:p w14:paraId="25547BBC" w14:textId="77777777" w:rsidR="00DE3095" w:rsidRPr="00044AB3" w:rsidRDefault="00DE3095" w:rsidP="0017730E">
            <w:pPr>
              <w:pStyle w:val="30"/>
            </w:pPr>
            <w:r w:rsidRPr="00044AB3">
              <w:rPr>
                <w:rFonts w:hint="eastAsia"/>
              </w:rPr>
              <w:t>【判断の基準】</w:t>
            </w:r>
          </w:p>
          <w:p w14:paraId="351B9C43" w14:textId="77777777" w:rsidR="00DE3095" w:rsidRPr="00044AB3" w:rsidRDefault="00DE3095" w:rsidP="0017730E">
            <w:pPr>
              <w:pStyle w:val="30"/>
              <w:ind w:leftChars="0" w:left="220" w:rightChars="10" w:right="21" w:hangingChars="100" w:hanging="220"/>
            </w:pPr>
            <w:r w:rsidRPr="00044AB3">
              <w:rPr>
                <w:rFonts w:hint="eastAsia"/>
              </w:rPr>
              <w:t>①間伐材、林地残材又は小径木であること、かつ、間伐材は、伐採に当たって、原木の生産された国又は地域における森林に関する法令に照らして手続が適切になされたものであること。</w:t>
            </w:r>
          </w:p>
          <w:p w14:paraId="7F467C52" w14:textId="77777777" w:rsidR="00DE3095" w:rsidRPr="00044AB3" w:rsidRDefault="00DE3095" w:rsidP="0017730E">
            <w:pPr>
              <w:pStyle w:val="a0"/>
              <w:ind w:left="220" w:hangingChars="100" w:hanging="220"/>
              <w:rPr>
                <w:rFonts w:ascii="ＭＳ ゴシック" w:eastAsia="ＭＳ ゴシック" w:hAnsi="Arial"/>
                <w:sz w:val="22"/>
                <w:szCs w:val="22"/>
              </w:rPr>
            </w:pPr>
            <w:r w:rsidRPr="00044AB3">
              <w:rPr>
                <w:rFonts w:ascii="ＭＳ ゴシック" w:eastAsia="ＭＳ ゴシック" w:hAnsi="Arial" w:hint="eastAsia"/>
                <w:sz w:val="22"/>
                <w:szCs w:val="22"/>
              </w:rPr>
              <w:t>②上記①以外の場合は、原料の原木は、伐採に当たって、原木の生産された国又は地域における森林に関する法令に照らして手続が適切になされたものであること。</w:t>
            </w:r>
          </w:p>
          <w:p w14:paraId="4E1C48A7" w14:textId="77777777" w:rsidR="00DE3095" w:rsidRPr="00044AB3" w:rsidRDefault="00DE3095" w:rsidP="0017730E">
            <w:pPr>
              <w:pStyle w:val="a0"/>
              <w:ind w:left="220" w:hangingChars="100" w:hanging="220"/>
              <w:rPr>
                <w:rFonts w:ascii="ＭＳ ゴシック" w:eastAsia="ＭＳ ゴシック" w:hAnsi="Arial"/>
                <w:sz w:val="22"/>
                <w:szCs w:val="22"/>
              </w:rPr>
            </w:pPr>
          </w:p>
          <w:p w14:paraId="2E1C1A0B" w14:textId="77777777" w:rsidR="00DE3095" w:rsidRPr="00044AB3" w:rsidRDefault="00DE3095" w:rsidP="0017730E">
            <w:pPr>
              <w:pStyle w:val="30"/>
              <w:rPr>
                <w:szCs w:val="22"/>
              </w:rPr>
            </w:pPr>
            <w:r w:rsidRPr="00044AB3">
              <w:rPr>
                <w:rFonts w:hint="eastAsia"/>
                <w:szCs w:val="22"/>
              </w:rPr>
              <w:t>【配慮事項】</w:t>
            </w:r>
          </w:p>
          <w:p w14:paraId="071FD6A4" w14:textId="77777777" w:rsidR="00DE3095" w:rsidRPr="00044AB3" w:rsidRDefault="00DE3095" w:rsidP="0017730E">
            <w:pPr>
              <w:pStyle w:val="a0"/>
              <w:ind w:left="220" w:hangingChars="100" w:hanging="220"/>
              <w:rPr>
                <w:rFonts w:ascii="ＭＳ ゴシック" w:eastAsia="ＭＳ ゴシック" w:hAnsi="Arial"/>
                <w:sz w:val="22"/>
                <w:szCs w:val="22"/>
              </w:rPr>
            </w:pPr>
            <w:r w:rsidRPr="00044AB3">
              <w:rPr>
                <w:rFonts w:ascii="ＭＳ ゴシック" w:eastAsia="ＭＳ ゴシック" w:hAnsi="Arial" w:hint="eastAsia"/>
                <w:sz w:val="22"/>
                <w:szCs w:val="22"/>
              </w:rPr>
              <w:t>○原料の原木は、持続可能な森林経営が営まれている森林から産出されたものであること。</w:t>
            </w:r>
            <w:r w:rsidRPr="00044AB3">
              <w:rPr>
                <w:rFonts w:ascii="ＭＳ ゴシック" w:eastAsia="ＭＳ ゴシック" w:hAnsi="Arial" w:hint="eastAsia"/>
              </w:rPr>
              <w:t>ただし、林地残材、小径木等の再生資源である原木は除く。</w:t>
            </w:r>
          </w:p>
        </w:tc>
      </w:tr>
      <w:tr w:rsidR="00DE3095" w:rsidRPr="00044AB3" w14:paraId="550CEDB3" w14:textId="77777777" w:rsidTr="0017730E">
        <w:trPr>
          <w:gridAfter w:val="1"/>
          <w:wAfter w:w="25" w:type="dxa"/>
          <w:trHeight w:val="489"/>
        </w:trPr>
        <w:tc>
          <w:tcPr>
            <w:tcW w:w="1292" w:type="dxa"/>
            <w:gridSpan w:val="3"/>
            <w:vMerge/>
          </w:tcPr>
          <w:p w14:paraId="42464596" w14:textId="77777777" w:rsidR="00DE3095" w:rsidRPr="00044AB3" w:rsidRDefault="00DE3095" w:rsidP="0017730E">
            <w:pPr>
              <w:pStyle w:val="ab"/>
              <w:rPr>
                <w:rFonts w:hAnsi="Arial"/>
              </w:rPr>
            </w:pPr>
          </w:p>
        </w:tc>
        <w:tc>
          <w:tcPr>
            <w:tcW w:w="1540" w:type="dxa"/>
          </w:tcPr>
          <w:p w14:paraId="1CE86B54" w14:textId="77777777" w:rsidR="00DE3095" w:rsidRPr="00044AB3" w:rsidRDefault="00DE3095" w:rsidP="0017730E">
            <w:pPr>
              <w:pStyle w:val="ab"/>
              <w:rPr>
                <w:rFonts w:hAnsi="Arial"/>
              </w:rPr>
            </w:pPr>
            <w:r w:rsidRPr="00044AB3">
              <w:rPr>
                <w:rFonts w:hAnsi="Arial" w:hint="eastAsia"/>
              </w:rPr>
              <w:t>集成材</w:t>
            </w:r>
          </w:p>
          <w:p w14:paraId="1B6A3535" w14:textId="77777777" w:rsidR="00DE3095" w:rsidRPr="00044AB3" w:rsidRDefault="00DE3095" w:rsidP="0017730E">
            <w:pPr>
              <w:pStyle w:val="ab"/>
              <w:rPr>
                <w:rFonts w:hAnsi="Arial"/>
              </w:rPr>
            </w:pPr>
            <w:r w:rsidRPr="00044AB3">
              <w:rPr>
                <w:rFonts w:hAnsi="Arial" w:hint="eastAsia"/>
              </w:rPr>
              <w:t>合板</w:t>
            </w:r>
          </w:p>
          <w:p w14:paraId="5487F4DD" w14:textId="77777777" w:rsidR="00DE3095" w:rsidRPr="00044AB3" w:rsidRDefault="00DE3095" w:rsidP="0017730E">
            <w:pPr>
              <w:pStyle w:val="ab"/>
              <w:rPr>
                <w:rFonts w:hAnsi="Arial"/>
              </w:rPr>
            </w:pPr>
            <w:r w:rsidRPr="00044AB3">
              <w:rPr>
                <w:rFonts w:hAnsi="Arial" w:hint="eastAsia"/>
              </w:rPr>
              <w:t>単板積層材</w:t>
            </w:r>
          </w:p>
          <w:p w14:paraId="7EC9AE7A" w14:textId="77777777" w:rsidR="00DE3095" w:rsidRPr="00044AB3" w:rsidRDefault="00DE3095" w:rsidP="0017730E">
            <w:pPr>
              <w:pStyle w:val="ab"/>
              <w:rPr>
                <w:rFonts w:hAnsi="Arial"/>
              </w:rPr>
            </w:pPr>
            <w:r w:rsidRPr="00044AB3">
              <w:rPr>
                <w:rFonts w:hAnsi="Arial" w:hint="eastAsia"/>
              </w:rPr>
              <w:t>直交集成板</w:t>
            </w:r>
          </w:p>
        </w:tc>
        <w:tc>
          <w:tcPr>
            <w:tcW w:w="6293" w:type="dxa"/>
          </w:tcPr>
          <w:p w14:paraId="1A37899D" w14:textId="77777777" w:rsidR="00DE3095" w:rsidRPr="00044AB3" w:rsidRDefault="00DE3095" w:rsidP="0017730E">
            <w:pPr>
              <w:pStyle w:val="30"/>
            </w:pPr>
            <w:r w:rsidRPr="00044AB3">
              <w:rPr>
                <w:rFonts w:hint="eastAsia"/>
              </w:rPr>
              <w:t>【判断の基準】</w:t>
            </w:r>
          </w:p>
          <w:p w14:paraId="5FA71949" w14:textId="77777777" w:rsidR="00DE3095" w:rsidRPr="00044AB3" w:rsidRDefault="00DE3095" w:rsidP="0017730E">
            <w:pPr>
              <w:pStyle w:val="a4"/>
              <w:rPr>
                <w:rFonts w:hAnsi="Arial"/>
                <w:color w:val="auto"/>
                <w:szCs w:val="22"/>
              </w:rPr>
            </w:pPr>
            <w:r w:rsidRPr="00044AB3">
              <w:rPr>
                <w:rFonts w:hAnsi="Arial" w:hint="eastAsia"/>
                <w:color w:val="auto"/>
                <w:szCs w:val="21"/>
              </w:rPr>
              <w:t>①</w:t>
            </w:r>
            <w:r w:rsidRPr="00044AB3">
              <w:rPr>
                <w:rFonts w:hAnsi="Arial" w:hint="eastAsia"/>
                <w:color w:val="auto"/>
              </w:rPr>
              <w:t>間伐材、合板・製材工場から発生する端材等の残材、林地残材又は小径木等の体積比割合が10％以上であ</w:t>
            </w:r>
            <w:r w:rsidRPr="00044AB3">
              <w:rPr>
                <w:rFonts w:hAnsi="Arial" w:hint="eastAsia"/>
                <w:color w:val="auto"/>
                <w:szCs w:val="22"/>
              </w:rPr>
              <w:t>り、かつ、</w:t>
            </w:r>
            <w:r w:rsidRPr="00044AB3">
              <w:rPr>
                <w:rFonts w:hAnsi="Arial" w:hint="eastAsia"/>
                <w:color w:val="auto"/>
              </w:rPr>
              <w:t>合板・製材工場から発生する端材等の残材、林地残材、小径木</w:t>
            </w:r>
            <w:r w:rsidRPr="00044AB3">
              <w:rPr>
                <w:rFonts w:hAnsi="Arial" w:hint="eastAsia"/>
                <w:color w:val="auto"/>
                <w:szCs w:val="22"/>
              </w:rPr>
              <w:t>以外の原料の原木は、伐採に当たって、原木の生産された国又は地域における森林に関する法令に照らして手続が適切になされたものであること。</w:t>
            </w:r>
          </w:p>
          <w:p w14:paraId="2881E9C6" w14:textId="77777777" w:rsidR="00DE3095" w:rsidRPr="00044AB3" w:rsidRDefault="00DE3095" w:rsidP="0017730E">
            <w:pPr>
              <w:pStyle w:val="a4"/>
              <w:rPr>
                <w:rFonts w:hAnsi="Arial"/>
                <w:color w:val="auto"/>
              </w:rPr>
            </w:pPr>
            <w:r w:rsidRPr="00044AB3">
              <w:rPr>
                <w:rFonts w:hAnsi="Arial" w:hint="eastAsia"/>
                <w:color w:val="auto"/>
              </w:rPr>
              <w:t>②上記①以外の場合は、合板・製材工場から発生する端材等の残材、林地残材、小径木以外の原料の原木は、伐採に当たって、原木の生産された国又は地域における森林に関する法令に照らして手続が適切になされたものであること。</w:t>
            </w:r>
          </w:p>
          <w:p w14:paraId="1AF22C1F" w14:textId="77777777" w:rsidR="00DE3095" w:rsidRPr="00044AB3" w:rsidRDefault="00DE3095" w:rsidP="0017730E">
            <w:pPr>
              <w:pStyle w:val="a4"/>
              <w:rPr>
                <w:rFonts w:hAnsi="Arial"/>
                <w:color w:val="auto"/>
              </w:rPr>
            </w:pPr>
            <w:r w:rsidRPr="00044AB3">
              <w:rPr>
                <w:rFonts w:hAnsi="Arial" w:hint="eastAsia"/>
                <w:color w:val="auto"/>
              </w:rPr>
              <w:t>③居室の内装材にあっては、ホルムアルデヒドの放散量が平均値で0.3mg/L以下かつ最大値で0.4mg/L以下であること。</w:t>
            </w:r>
          </w:p>
          <w:p w14:paraId="579356E9" w14:textId="77777777" w:rsidR="00DE3095" w:rsidRPr="00044AB3" w:rsidRDefault="00DE3095" w:rsidP="0017730E">
            <w:pPr>
              <w:pStyle w:val="a0"/>
              <w:ind w:left="220" w:rightChars="10" w:right="21" w:hangingChars="100" w:hanging="220"/>
              <w:rPr>
                <w:rFonts w:ascii="ＭＳ ゴシック" w:eastAsia="ＭＳ ゴシック" w:hAnsi="Arial"/>
                <w:sz w:val="22"/>
                <w:szCs w:val="22"/>
              </w:rPr>
            </w:pPr>
          </w:p>
          <w:p w14:paraId="4A7A0495" w14:textId="77777777" w:rsidR="00DE3095" w:rsidRPr="00044AB3" w:rsidRDefault="00DE3095" w:rsidP="0017730E">
            <w:pPr>
              <w:pStyle w:val="30"/>
              <w:rPr>
                <w:szCs w:val="22"/>
              </w:rPr>
            </w:pPr>
            <w:r w:rsidRPr="00044AB3">
              <w:rPr>
                <w:rFonts w:hint="eastAsia"/>
                <w:szCs w:val="22"/>
              </w:rPr>
              <w:t>【配慮事項】</w:t>
            </w:r>
          </w:p>
          <w:p w14:paraId="460E9D19" w14:textId="77777777" w:rsidR="00DE3095" w:rsidRPr="00044AB3" w:rsidRDefault="00DE3095" w:rsidP="0017730E">
            <w:pPr>
              <w:pStyle w:val="a4"/>
              <w:rPr>
                <w:rFonts w:hAnsi="Arial"/>
                <w:color w:val="auto"/>
              </w:rPr>
            </w:pPr>
            <w:r w:rsidRPr="00044AB3">
              <w:rPr>
                <w:rFonts w:hAnsi="Arial" w:hint="eastAsia"/>
                <w:color w:val="auto"/>
              </w:rPr>
              <w:t>①原料の原木は、持続可能な森林経営が営まれている森林から産出されたものであること。ただし、合板・製材工場から発生する端材等の残材、林地残材、小径木等の再生資源である</w:t>
            </w:r>
            <w:r w:rsidRPr="00044AB3">
              <w:rPr>
                <w:rFonts w:hAnsi="Arial" w:hint="eastAsia"/>
                <w:color w:val="auto"/>
              </w:rPr>
              <w:lastRenderedPageBreak/>
              <w:t>原木は除く。</w:t>
            </w:r>
          </w:p>
          <w:p w14:paraId="39ADA12C" w14:textId="77777777" w:rsidR="00DE3095" w:rsidRPr="00044AB3" w:rsidRDefault="00DE3095" w:rsidP="0017730E">
            <w:pPr>
              <w:pStyle w:val="a4"/>
              <w:rPr>
                <w:rFonts w:hAnsi="Arial"/>
                <w:color w:val="auto"/>
              </w:rPr>
            </w:pPr>
            <w:r w:rsidRPr="00044AB3">
              <w:rPr>
                <w:rFonts w:hAnsi="Arial" w:hint="eastAsia"/>
                <w:color w:val="auto"/>
              </w:rPr>
              <w:t>②木質系材料にあっては、再生資源及び間伐材の利用割合が可能な限り高いものであること。</w:t>
            </w:r>
          </w:p>
        </w:tc>
      </w:tr>
      <w:tr w:rsidR="00DE3095" w:rsidRPr="00044AB3" w14:paraId="6C10C3ED" w14:textId="77777777" w:rsidTr="0017730E">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35" w:type="dxa"/>
          <w:trHeight w:val="83"/>
          <w:jc w:val="center"/>
        </w:trPr>
        <w:tc>
          <w:tcPr>
            <w:tcW w:w="757" w:type="dxa"/>
            <w:tcBorders>
              <w:top w:val="nil"/>
              <w:left w:val="nil"/>
              <w:bottom w:val="nil"/>
              <w:right w:val="nil"/>
            </w:tcBorders>
          </w:tcPr>
          <w:p w14:paraId="6C07C843"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58" w:type="dxa"/>
            <w:gridSpan w:val="4"/>
            <w:tcBorders>
              <w:top w:val="nil"/>
              <w:left w:val="nil"/>
              <w:bottom w:val="nil"/>
              <w:right w:val="nil"/>
            </w:tcBorders>
          </w:tcPr>
          <w:p w14:paraId="019AA330" w14:textId="77777777" w:rsidR="00DE3095" w:rsidRPr="00044AB3" w:rsidRDefault="00DE3095" w:rsidP="0017730E">
            <w:pPr>
              <w:pStyle w:val="af1"/>
              <w:rPr>
                <w:rFonts w:hAnsi="Arial"/>
                <w:szCs w:val="21"/>
              </w:rPr>
            </w:pPr>
            <w:r w:rsidRPr="00044AB3">
              <w:rPr>
                <w:rFonts w:hAnsi="Arial" w:hint="eastAsia"/>
              </w:rPr>
              <w:t>１　本項の判断の基準の対象とする「製材」「集成材」「合板」「単板積層材」及び「直交集成板」（以下「製材等」という。）は、建築の木工事において使用されるものとする。</w:t>
            </w:r>
          </w:p>
          <w:p w14:paraId="24730AD5" w14:textId="77777777" w:rsidR="00DE3095" w:rsidRPr="00044AB3" w:rsidRDefault="00DE3095" w:rsidP="0017730E">
            <w:pPr>
              <w:pStyle w:val="af1"/>
              <w:rPr>
                <w:rFonts w:hAnsi="Arial"/>
                <w:kern w:val="0"/>
              </w:rPr>
            </w:pPr>
            <w:r w:rsidRPr="00044AB3">
              <w:rPr>
                <w:rFonts w:hAnsi="Arial" w:hint="eastAsia"/>
                <w:szCs w:val="21"/>
              </w:rPr>
              <w:t>２　「製材等」の判断の基準の②は、機能的又は需給上の制約がある場合とする。</w:t>
            </w:r>
          </w:p>
          <w:p w14:paraId="6C734F2A" w14:textId="77777777" w:rsidR="00DE3095" w:rsidRPr="00044AB3" w:rsidRDefault="00DE3095" w:rsidP="0017730E">
            <w:pPr>
              <w:pStyle w:val="af1"/>
              <w:rPr>
                <w:rFonts w:hAnsi="Arial"/>
                <w:kern w:val="0"/>
              </w:rPr>
            </w:pPr>
            <w:r w:rsidRPr="00044AB3">
              <w:rPr>
                <w:rFonts w:hAnsi="Arial" w:hint="eastAsia"/>
                <w:kern w:val="0"/>
              </w:rPr>
              <w:t>３　ホルムアルデヒドの放散量の測定方法は、日本農林規格による。</w:t>
            </w:r>
          </w:p>
          <w:p w14:paraId="1EB0F608" w14:textId="77777777" w:rsidR="00DE3095" w:rsidRPr="00044AB3" w:rsidRDefault="00DE3095" w:rsidP="0017730E">
            <w:pPr>
              <w:pStyle w:val="af1"/>
              <w:spacing w:afterLines="0" w:after="0"/>
              <w:rPr>
                <w:rFonts w:hAnsi="Arial"/>
              </w:rPr>
            </w:pPr>
            <w:r w:rsidRPr="00044AB3">
              <w:rPr>
                <w:rFonts w:hAnsi="Arial" w:hint="eastAsia"/>
                <w:kern w:val="0"/>
              </w:rPr>
              <w:t xml:space="preserve">４　</w:t>
            </w:r>
            <w:r w:rsidRPr="00044AB3">
              <w:rPr>
                <w:rFonts w:hAnsi="Arial" w:hint="eastAsia"/>
              </w:rPr>
              <w:t>製材、集成材等の原料となる原木についての合法性及び持続可能な森林経営が営まれている森林からの産出に係る確認を行う場合には、木材関連事業者にあっては、クリーンウッド法に則するとともに、林野庁作成の「木材・木材製品の合法性、持続可能性の証明のためのガイドライン（平成18年２月）」に準拠して行うものとする。また、木材関連事業者以外にあっては、同ガイドラインに準拠して行うものとする。</w:t>
            </w:r>
          </w:p>
          <w:p w14:paraId="05DB6534" w14:textId="77777777" w:rsidR="00DE3095" w:rsidRPr="00044AB3" w:rsidRDefault="00DE3095" w:rsidP="0017730E">
            <w:pPr>
              <w:pStyle w:val="af1"/>
              <w:spacing w:beforeLines="0" w:before="0" w:afterLines="0" w:after="0"/>
              <w:ind w:leftChars="45" w:left="94" w:firstLineChars="100" w:firstLine="200"/>
            </w:pPr>
            <w:r w:rsidRPr="00044AB3">
              <w:rPr>
                <w:rFonts w:hint="eastAsia"/>
              </w:rPr>
              <w:t>国等が調達するに当たっては、当該調達品目の合法性証明に係る業界等の運用状況等を勘案すること。</w:t>
            </w:r>
          </w:p>
          <w:p w14:paraId="4CC63CA1" w14:textId="77777777" w:rsidR="00DE3095" w:rsidRPr="00044AB3" w:rsidRDefault="00DE3095" w:rsidP="0017730E">
            <w:pPr>
              <w:pStyle w:val="af1"/>
              <w:spacing w:beforeLines="0" w:before="0" w:afterLines="0" w:after="0"/>
              <w:ind w:leftChars="45" w:left="94" w:firstLineChars="100" w:firstLine="200"/>
              <w:rPr>
                <w:rFonts w:hAnsi="Arial"/>
              </w:rPr>
            </w:pPr>
            <w:r w:rsidRPr="00044AB3">
              <w:rPr>
                <w:rFonts w:hint="eastAsia"/>
              </w:rPr>
              <w:t>ただし、平成18年４月１日より前に伐採業者が加工・流通業者等と契約を締結している原木については、平成18年４月１日の時点で原料・製品等を保管している者が</w:t>
            </w:r>
            <w:r w:rsidRPr="00044AB3">
              <w:rPr>
                <w:rFonts w:hAnsi="Arial" w:cs="Arial" w:hint="eastAsia"/>
              </w:rPr>
              <w:t>あらかじめ当該原料・製品等を特定し、毎年１回林野庁に報告を行うとともに、証明書に特定された原料・製品等であることを記載した場合には、</w:t>
            </w:r>
            <w:r w:rsidRPr="00044AB3">
              <w:rPr>
                <w:rFonts w:hint="eastAsia"/>
              </w:rPr>
              <w:t>上記ガイドラインに定める合法な木材であることの証明は不要とする。</w:t>
            </w:r>
            <w:r w:rsidRPr="00044AB3">
              <w:rPr>
                <w:rFonts w:hAnsi="Arial" w:hint="eastAsia"/>
              </w:rPr>
              <w:t>なお、本ただし書きの設定期間については、市場動向を勘案しつつ、適切に検討を実施することとする。</w:t>
            </w:r>
          </w:p>
        </w:tc>
      </w:tr>
    </w:tbl>
    <w:p w14:paraId="5A395A53" w14:textId="77777777" w:rsidR="00DE3095" w:rsidRPr="00044AB3" w:rsidRDefault="00DE3095" w:rsidP="00DE3095">
      <w:pPr>
        <w:rPr>
          <w:rFonts w:ascii="ＭＳ ゴシック" w:eastAsia="ＭＳ ゴシック" w:hAnsi="Arial"/>
        </w:rPr>
      </w:pPr>
    </w:p>
    <w:tbl>
      <w:tblPr>
        <w:tblW w:w="917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3"/>
        <w:gridCol w:w="718"/>
        <w:gridCol w:w="584"/>
        <w:gridCol w:w="1540"/>
        <w:gridCol w:w="6273"/>
        <w:gridCol w:w="20"/>
      </w:tblGrid>
      <w:tr w:rsidR="00DE3095" w:rsidRPr="00044AB3" w14:paraId="3C5D0A91" w14:textId="77777777" w:rsidTr="0017730E">
        <w:trPr>
          <w:gridBefore w:val="1"/>
          <w:wBefore w:w="43" w:type="dxa"/>
          <w:trHeight w:val="489"/>
        </w:trPr>
        <w:tc>
          <w:tcPr>
            <w:tcW w:w="1302" w:type="dxa"/>
            <w:gridSpan w:val="2"/>
          </w:tcPr>
          <w:p w14:paraId="654B0C79" w14:textId="77777777" w:rsidR="00DE3095" w:rsidRPr="00044AB3" w:rsidRDefault="00DE3095" w:rsidP="0017730E">
            <w:pPr>
              <w:pStyle w:val="ab"/>
              <w:rPr>
                <w:rFonts w:hAnsi="Arial"/>
              </w:rPr>
            </w:pPr>
            <w:r w:rsidRPr="00044AB3">
              <w:rPr>
                <w:rFonts w:hAnsi="Arial"/>
              </w:rPr>
              <w:br w:type="page"/>
            </w:r>
            <w:r w:rsidRPr="00044AB3">
              <w:rPr>
                <w:rFonts w:hAnsi="Arial" w:hint="eastAsia"/>
              </w:rPr>
              <w:t>フローリング</w:t>
            </w:r>
          </w:p>
        </w:tc>
        <w:tc>
          <w:tcPr>
            <w:tcW w:w="1540" w:type="dxa"/>
          </w:tcPr>
          <w:p w14:paraId="0B2A747F" w14:textId="77777777" w:rsidR="00DE3095" w:rsidRPr="00044AB3" w:rsidRDefault="00DE3095" w:rsidP="0017730E">
            <w:pPr>
              <w:pStyle w:val="ab"/>
              <w:rPr>
                <w:rFonts w:hAnsi="Arial"/>
              </w:rPr>
            </w:pPr>
            <w:r w:rsidRPr="00044AB3">
              <w:rPr>
                <w:rFonts w:hAnsi="Arial" w:hint="eastAsia"/>
              </w:rPr>
              <w:t>フローリング</w:t>
            </w:r>
          </w:p>
        </w:tc>
        <w:tc>
          <w:tcPr>
            <w:tcW w:w="6293" w:type="dxa"/>
            <w:gridSpan w:val="2"/>
          </w:tcPr>
          <w:p w14:paraId="76C3ED3F" w14:textId="77777777" w:rsidR="00DE3095" w:rsidRPr="00044AB3" w:rsidRDefault="00DE3095" w:rsidP="0017730E">
            <w:pPr>
              <w:pStyle w:val="30"/>
            </w:pPr>
            <w:r w:rsidRPr="00044AB3">
              <w:rPr>
                <w:rFonts w:hint="eastAsia"/>
              </w:rPr>
              <w:t>【判断の基準】</w:t>
            </w:r>
          </w:p>
          <w:p w14:paraId="5571842B" w14:textId="77777777" w:rsidR="00DE3095" w:rsidRPr="00044AB3" w:rsidRDefault="00DE3095" w:rsidP="0017730E">
            <w:pPr>
              <w:pStyle w:val="a4"/>
              <w:ind w:leftChars="0" w:left="220" w:hangingChars="100" w:hanging="220"/>
              <w:rPr>
                <w:rFonts w:hAnsi="Arial" w:cs="ＭＳゴシック"/>
                <w:color w:val="auto"/>
                <w:kern w:val="0"/>
                <w:szCs w:val="21"/>
              </w:rPr>
            </w:pPr>
            <w:r w:rsidRPr="00044AB3">
              <w:rPr>
                <w:rFonts w:hAnsi="Arial" w:hint="eastAsia"/>
                <w:color w:val="auto"/>
              </w:rPr>
              <w:t>①</w:t>
            </w:r>
            <w:r w:rsidRPr="00044AB3">
              <w:rPr>
                <w:rFonts w:hAnsi="Arial" w:cs="ＭＳゴシック" w:hint="eastAsia"/>
                <w:color w:val="auto"/>
                <w:kern w:val="0"/>
                <w:szCs w:val="21"/>
              </w:rPr>
              <w:t>間伐材、合板・製材工場から発生する端材等の残材、林地残材又は小径木等を使用していること、かつ、間伐材、合板・製材工場から発生する端材等の残材、林地残材、小径木以外の原料の原木は、伐採に当たって、原木の生産された国又は地域における森林に関する法令に照らして手続が適切になされたものであること。</w:t>
            </w:r>
          </w:p>
          <w:p w14:paraId="7EE8503E" w14:textId="77777777" w:rsidR="00DE3095" w:rsidRPr="00044AB3" w:rsidRDefault="00DE3095" w:rsidP="0017730E">
            <w:pPr>
              <w:pStyle w:val="a4"/>
              <w:ind w:leftChars="0" w:left="220" w:hangingChars="100" w:hanging="220"/>
              <w:rPr>
                <w:rFonts w:hAnsi="Arial" w:cs="ＭＳゴシック"/>
                <w:color w:val="auto"/>
                <w:kern w:val="0"/>
                <w:szCs w:val="21"/>
              </w:rPr>
            </w:pPr>
            <w:r w:rsidRPr="00044AB3">
              <w:rPr>
                <w:rFonts w:hAnsi="Arial" w:hint="eastAsia"/>
                <w:color w:val="auto"/>
              </w:rPr>
              <w:t>②上記</w:t>
            </w:r>
            <w:r w:rsidRPr="00044AB3">
              <w:rPr>
                <w:rFonts w:hAnsi="Arial" w:cs="ＭＳゴシック" w:hint="eastAsia"/>
                <w:color w:val="auto"/>
                <w:kern w:val="0"/>
                <w:szCs w:val="21"/>
              </w:rPr>
              <w:t>①以外の場合は、間伐材、合板・製材工場から発生する端材等の残材、林地残材又は小径木以外の原料の原木は、伐採に当たって、原木の生産された国又は地域における森林に関する法令に照らして手続が適切になされたものであること。</w:t>
            </w:r>
          </w:p>
          <w:p w14:paraId="315B4692" w14:textId="77777777" w:rsidR="00DE3095" w:rsidRPr="00044AB3" w:rsidRDefault="00DE3095" w:rsidP="0017730E">
            <w:pPr>
              <w:pStyle w:val="a4"/>
              <w:ind w:leftChars="0" w:left="220" w:hangingChars="100" w:hanging="220"/>
              <w:rPr>
                <w:rFonts w:hAnsi="Arial" w:cs="ＭＳゴシック"/>
                <w:color w:val="auto"/>
                <w:kern w:val="0"/>
                <w:szCs w:val="21"/>
              </w:rPr>
            </w:pPr>
            <w:r w:rsidRPr="00044AB3">
              <w:rPr>
                <w:rFonts w:hAnsi="Arial" w:cs="ＭＳゴシック" w:hint="eastAsia"/>
                <w:color w:val="auto"/>
                <w:kern w:val="0"/>
                <w:szCs w:val="21"/>
              </w:rPr>
              <w:t>③基材に木材を使用した場合は、原料の間伐材は伐採に当たって、原木の生産された国又は地域における森林に関する法令に照らして手続が適切になされたものであること。</w:t>
            </w:r>
          </w:p>
          <w:p w14:paraId="15AF262F" w14:textId="77777777" w:rsidR="00DE3095" w:rsidRPr="00044AB3" w:rsidRDefault="00DE3095" w:rsidP="0017730E">
            <w:pPr>
              <w:pStyle w:val="a4"/>
              <w:ind w:leftChars="0" w:left="220" w:hangingChars="100" w:hanging="220"/>
              <w:rPr>
                <w:rFonts w:hAnsi="Arial"/>
                <w:color w:val="auto"/>
                <w:szCs w:val="21"/>
              </w:rPr>
            </w:pPr>
            <w:r w:rsidRPr="00044AB3">
              <w:rPr>
                <w:rFonts w:hAnsi="Arial" w:hint="eastAsia"/>
                <w:color w:val="auto"/>
                <w:szCs w:val="21"/>
              </w:rPr>
              <w:t>④居室の内装材にあっては、ホルムアルデヒドの放散量が平均値で0.3</w:t>
            </w:r>
            <w:r w:rsidRPr="00044AB3">
              <w:rPr>
                <w:rFonts w:hAnsi="Arial"/>
                <w:color w:val="auto"/>
                <w:szCs w:val="21"/>
              </w:rPr>
              <w:t>mg/</w:t>
            </w:r>
            <w:r w:rsidRPr="00044AB3">
              <w:rPr>
                <w:rFonts w:hAnsi="Arial" w:hint="eastAsia"/>
                <w:color w:val="auto"/>
                <w:szCs w:val="21"/>
              </w:rPr>
              <w:t>L以下かつ最大値で0.4mg/L以下であること。</w:t>
            </w:r>
          </w:p>
          <w:p w14:paraId="7B589610" w14:textId="77777777" w:rsidR="00DE3095" w:rsidRPr="00044AB3" w:rsidRDefault="00DE3095" w:rsidP="0017730E">
            <w:pPr>
              <w:pStyle w:val="30"/>
              <w:rPr>
                <w:szCs w:val="22"/>
              </w:rPr>
            </w:pPr>
          </w:p>
          <w:p w14:paraId="1081DE79" w14:textId="77777777" w:rsidR="00DE3095" w:rsidRPr="00044AB3" w:rsidRDefault="00DE3095" w:rsidP="0017730E">
            <w:pPr>
              <w:pStyle w:val="30"/>
              <w:rPr>
                <w:szCs w:val="22"/>
              </w:rPr>
            </w:pPr>
            <w:r w:rsidRPr="00044AB3">
              <w:rPr>
                <w:rFonts w:hint="eastAsia"/>
                <w:szCs w:val="22"/>
              </w:rPr>
              <w:t>【配慮事項】</w:t>
            </w:r>
          </w:p>
          <w:p w14:paraId="614088C5" w14:textId="77777777" w:rsidR="00DE3095" w:rsidRPr="00044AB3" w:rsidRDefault="00DE3095" w:rsidP="0017730E">
            <w:pPr>
              <w:pStyle w:val="a4"/>
              <w:ind w:leftChars="0" w:left="220" w:hangingChars="100" w:hanging="220"/>
              <w:rPr>
                <w:rFonts w:hAnsi="Arial" w:cs="ＭＳゴシック"/>
                <w:color w:val="auto"/>
                <w:kern w:val="0"/>
                <w:szCs w:val="21"/>
              </w:rPr>
            </w:pPr>
            <w:r w:rsidRPr="00044AB3">
              <w:rPr>
                <w:rFonts w:hAnsi="Arial" w:cs="ＭＳ 明朝" w:hint="eastAsia"/>
                <w:color w:val="auto"/>
                <w:kern w:val="0"/>
                <w:szCs w:val="22"/>
              </w:rPr>
              <w:t>①</w:t>
            </w:r>
            <w:r w:rsidRPr="00044AB3">
              <w:rPr>
                <w:rFonts w:hAnsi="Arial" w:cs="ＭＳゴシック" w:hint="eastAsia"/>
                <w:color w:val="auto"/>
                <w:kern w:val="0"/>
                <w:szCs w:val="21"/>
              </w:rPr>
              <w:t>原料の原木は、持続可能な森林経営が営まれている森林から産出されたものであること。ただし、合板・製材工場から発生する端材等の残材、林地残材、小径木等の再生資源、間伐材（基材に木材を使用しない場合に限る。）である原木は除く。</w:t>
            </w:r>
          </w:p>
          <w:p w14:paraId="03CBCBFB" w14:textId="77777777" w:rsidR="00DE3095" w:rsidRPr="00044AB3" w:rsidRDefault="00DE3095" w:rsidP="0017730E">
            <w:pPr>
              <w:pStyle w:val="a4"/>
              <w:ind w:left="241" w:hangingChars="100" w:hanging="220"/>
              <w:rPr>
                <w:rFonts w:hAnsi="Arial"/>
                <w:color w:val="auto"/>
              </w:rPr>
            </w:pPr>
            <w:r w:rsidRPr="00044AB3">
              <w:rPr>
                <w:rFonts w:hAnsi="Arial" w:cs="ＭＳゴシック" w:hint="eastAsia"/>
                <w:color w:val="auto"/>
                <w:kern w:val="0"/>
                <w:szCs w:val="21"/>
              </w:rPr>
              <w:t>②木質系材料にあっては、再生資源及び</w:t>
            </w:r>
            <w:r w:rsidRPr="00044AB3">
              <w:rPr>
                <w:rFonts w:hAnsi="Arial" w:hint="eastAsia"/>
                <w:color w:val="auto"/>
              </w:rPr>
              <w:t>間伐材の利用割合が可能な限り高いものであること。</w:t>
            </w:r>
          </w:p>
        </w:tc>
      </w:tr>
      <w:tr w:rsidR="00DE3095" w:rsidRPr="00044AB3" w14:paraId="26635D9C" w14:textId="77777777" w:rsidTr="0017730E">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20" w:type="dxa"/>
          <w:cantSplit/>
          <w:trHeight w:val="83"/>
          <w:jc w:val="center"/>
        </w:trPr>
        <w:tc>
          <w:tcPr>
            <w:tcW w:w="761" w:type="dxa"/>
            <w:gridSpan w:val="2"/>
            <w:tcBorders>
              <w:top w:val="nil"/>
              <w:left w:val="nil"/>
              <w:bottom w:val="nil"/>
              <w:right w:val="nil"/>
            </w:tcBorders>
          </w:tcPr>
          <w:p w14:paraId="586B20DC"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97" w:type="dxa"/>
            <w:gridSpan w:val="3"/>
            <w:tcBorders>
              <w:top w:val="nil"/>
              <w:left w:val="nil"/>
              <w:bottom w:val="nil"/>
              <w:right w:val="nil"/>
            </w:tcBorders>
          </w:tcPr>
          <w:p w14:paraId="20D87D01" w14:textId="77777777" w:rsidR="00DE3095" w:rsidRPr="00044AB3" w:rsidRDefault="00DE3095" w:rsidP="0017730E">
            <w:pPr>
              <w:pStyle w:val="af1"/>
              <w:rPr>
                <w:rFonts w:hAnsi="Arial"/>
                <w:kern w:val="0"/>
              </w:rPr>
            </w:pPr>
            <w:r w:rsidRPr="00044AB3">
              <w:rPr>
                <w:rFonts w:hAnsi="Arial" w:hint="eastAsia"/>
                <w:kern w:val="0"/>
              </w:rPr>
              <w:t xml:space="preserve">１　</w:t>
            </w:r>
            <w:r w:rsidRPr="00044AB3">
              <w:rPr>
                <w:rFonts w:hAnsi="Arial" w:cs="ＭＳゴシック" w:hint="eastAsia"/>
                <w:kern w:val="0"/>
              </w:rPr>
              <w:t>本項の判断の基準の対象は、建築の木工事において使用されるものとする。</w:t>
            </w:r>
          </w:p>
          <w:p w14:paraId="2C40441D" w14:textId="77777777" w:rsidR="00DE3095" w:rsidRPr="00044AB3" w:rsidRDefault="00DE3095" w:rsidP="0017730E">
            <w:pPr>
              <w:pStyle w:val="af1"/>
              <w:spacing w:afterLines="0" w:after="0"/>
              <w:rPr>
                <w:rFonts w:hAnsi="Arial"/>
                <w:kern w:val="0"/>
              </w:rPr>
            </w:pPr>
            <w:r w:rsidRPr="00044AB3">
              <w:rPr>
                <w:rFonts w:hAnsi="Arial" w:hint="eastAsia"/>
                <w:kern w:val="0"/>
              </w:rPr>
              <w:t xml:space="preserve">２　</w:t>
            </w:r>
            <w:r w:rsidRPr="00044AB3">
              <w:rPr>
                <w:rFonts w:hAnsi="Arial" w:cs="ＭＳゴシック" w:hint="eastAsia"/>
                <w:kern w:val="0"/>
              </w:rPr>
              <w:t>判断の基準の②は、機能的又は需給上の制約がある場合とする。</w:t>
            </w:r>
          </w:p>
          <w:p w14:paraId="3881E194" w14:textId="77777777" w:rsidR="00DE3095" w:rsidRPr="00044AB3" w:rsidRDefault="00DE3095" w:rsidP="0017730E">
            <w:pPr>
              <w:pStyle w:val="af1"/>
              <w:spacing w:afterLines="0" w:after="0"/>
              <w:rPr>
                <w:rFonts w:hAnsi="Arial" w:cs="ＭＳゴシック"/>
                <w:kern w:val="0"/>
              </w:rPr>
            </w:pPr>
            <w:r w:rsidRPr="00044AB3">
              <w:rPr>
                <w:rFonts w:hAnsi="Arial" w:hint="eastAsia"/>
                <w:kern w:val="0"/>
              </w:rPr>
              <w:t xml:space="preserve">３　</w:t>
            </w:r>
            <w:r w:rsidRPr="00044AB3">
              <w:rPr>
                <w:rFonts w:hAnsi="Arial" w:cs="ＭＳゴシック" w:hint="eastAsia"/>
                <w:kern w:val="0"/>
              </w:rPr>
              <w:t>ホルムアルデヒドの放散量の測定方法は、日本農林規格による。</w:t>
            </w:r>
          </w:p>
          <w:p w14:paraId="69B7CAD2" w14:textId="77777777" w:rsidR="00DE3095" w:rsidRPr="00044AB3" w:rsidRDefault="00DE3095" w:rsidP="0017730E">
            <w:pPr>
              <w:pStyle w:val="af1"/>
              <w:spacing w:afterLines="0" w:after="0"/>
              <w:rPr>
                <w:rFonts w:hAnsi="Arial"/>
              </w:rPr>
            </w:pPr>
            <w:r w:rsidRPr="00044AB3">
              <w:rPr>
                <w:rFonts w:hAnsi="Arial" w:hint="eastAsia"/>
                <w:kern w:val="0"/>
              </w:rPr>
              <w:t xml:space="preserve">４　</w:t>
            </w:r>
            <w:r w:rsidRPr="00044AB3">
              <w:rPr>
                <w:rFonts w:hAnsi="Arial" w:hint="eastAsia"/>
              </w:rPr>
              <w:t>フローリングの原料となる原木についての合法性及び持続可能な森林経営が営まれている森林からの産出に係る確認を行う場合には次による。</w:t>
            </w:r>
          </w:p>
          <w:p w14:paraId="4AECD53F" w14:textId="77777777" w:rsidR="00DE3095" w:rsidRPr="00044AB3" w:rsidRDefault="00DE3095" w:rsidP="0017730E">
            <w:pPr>
              <w:pStyle w:val="af1"/>
              <w:spacing w:afterLines="0" w:after="0"/>
              <w:ind w:leftChars="50" w:left="305"/>
              <w:rPr>
                <w:rFonts w:hAnsi="Arial"/>
              </w:rPr>
            </w:pPr>
            <w:r w:rsidRPr="00044AB3">
              <w:rPr>
                <w:rFonts w:hAnsi="Arial" w:hint="eastAsia"/>
              </w:rPr>
              <w:t>ア．基材に木材を使用したものにあっては、木材関連事業者は、当該木材についてはクリーンウッド法に則するとともに、林野庁作成の「木材・木材製品の合法性、持続可能性の証明のためのガイドライン（平成18年２月）」に準拠して行うものとする。また、国等が調達するに当たっては、当該調達品目の合法性証明に係る業界等の運用状況等を勘案すること。木材関連事業者以外にあっては、同ガイドラインに準拠して行うものとする。</w:t>
            </w:r>
          </w:p>
          <w:p w14:paraId="7ABDAE7F" w14:textId="77777777" w:rsidR="00DE3095" w:rsidRPr="00044AB3" w:rsidRDefault="00DE3095" w:rsidP="0017730E">
            <w:pPr>
              <w:pStyle w:val="af1"/>
              <w:spacing w:afterLines="0" w:after="0"/>
              <w:ind w:leftChars="50" w:left="305"/>
              <w:rPr>
                <w:rFonts w:hAnsi="Arial"/>
              </w:rPr>
            </w:pPr>
            <w:r w:rsidRPr="00044AB3">
              <w:rPr>
                <w:rFonts w:hAnsi="Arial" w:hint="eastAsia"/>
              </w:rPr>
              <w:t>イ．上記ア以外の物品にあっては、上記ガイドラインに準拠して行うものとする。なお、都道府県等による森林、木材等の認証制度も合法性の確認に活用できることとする。</w:t>
            </w:r>
          </w:p>
          <w:p w14:paraId="59DC2B75" w14:textId="77777777" w:rsidR="00DE3095" w:rsidRPr="00044AB3" w:rsidRDefault="00DE3095" w:rsidP="0017730E">
            <w:pPr>
              <w:pStyle w:val="af1"/>
              <w:spacing w:afterLines="0" w:after="0"/>
              <w:ind w:leftChars="40" w:left="84" w:firstLineChars="100" w:firstLine="200"/>
              <w:rPr>
                <w:rFonts w:hAnsi="Arial"/>
              </w:rPr>
            </w:pPr>
            <w:r w:rsidRPr="00044AB3">
              <w:rPr>
                <w:rFonts w:hint="eastAsia"/>
              </w:rPr>
              <w:t>ただし、平成18年４月１日より前に伐採業者が加工・流通業者等と契約を締結している原木については、平成18年４月１日の時点で原料・製品等を保管している者が</w:t>
            </w:r>
            <w:r w:rsidRPr="00044AB3">
              <w:rPr>
                <w:rFonts w:hAnsi="Arial" w:cs="Arial" w:hint="eastAsia"/>
              </w:rPr>
              <w:t>あらかじめ当該原料・製品等を特定し、毎年１回林野庁に報告を行うとともに、証明書に特定された原料・製品等であることを記載した場合には、</w:t>
            </w:r>
            <w:r w:rsidRPr="00044AB3">
              <w:rPr>
                <w:rFonts w:hint="eastAsia"/>
              </w:rPr>
              <w:t>上記ガイドラインに定める合法な木材であることの証明は不要とする。</w:t>
            </w:r>
            <w:r w:rsidRPr="00044AB3">
              <w:rPr>
                <w:rFonts w:hAnsi="Arial" w:hint="eastAsia"/>
              </w:rPr>
              <w:t>なお、本ただし書きの設定期間については、市場動向を勘案しつつ、適切に検討を実施することとする。</w:t>
            </w:r>
          </w:p>
          <w:p w14:paraId="6E7C01F1" w14:textId="77777777" w:rsidR="00DE3095" w:rsidRPr="00044AB3" w:rsidRDefault="00DE3095" w:rsidP="0017730E">
            <w:pPr>
              <w:pStyle w:val="af1"/>
              <w:spacing w:afterLines="0" w:after="0"/>
              <w:rPr>
                <w:rFonts w:hAnsi="Arial"/>
              </w:rPr>
            </w:pPr>
            <w:r w:rsidRPr="00044AB3">
              <w:rPr>
                <w:rFonts w:hAnsi="Arial" w:hint="eastAsia"/>
              </w:rPr>
              <w:t>５　判断の基準③にある「基材に木材を使用した場合」及び、配慮事項①にある「（基材に木材を使用しない場合に限る。）」、備考４のアにある「基材に木材を使用したもの」の木材とはクリーンウッド法の対象となるものを示す。</w:t>
            </w:r>
          </w:p>
        </w:tc>
      </w:tr>
    </w:tbl>
    <w:p w14:paraId="4D0AE23E" w14:textId="77777777" w:rsidR="00DE3095" w:rsidRPr="00044AB3" w:rsidRDefault="00DE3095" w:rsidP="00DE3095">
      <w:pPr>
        <w:rPr>
          <w:rFonts w:ascii="ＭＳ ゴシック" w:eastAsia="ＭＳ ゴシック" w:hAnsi="Arial"/>
          <w:sz w:val="20"/>
        </w:rPr>
      </w:pPr>
    </w:p>
    <w:tbl>
      <w:tblPr>
        <w:tblW w:w="917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3"/>
        <w:gridCol w:w="718"/>
        <w:gridCol w:w="584"/>
        <w:gridCol w:w="1540"/>
        <w:gridCol w:w="6273"/>
        <w:gridCol w:w="20"/>
      </w:tblGrid>
      <w:tr w:rsidR="00DE3095" w:rsidRPr="00044AB3" w14:paraId="4B968C9D" w14:textId="77777777" w:rsidTr="0017730E">
        <w:trPr>
          <w:gridBefore w:val="1"/>
          <w:wBefore w:w="43" w:type="dxa"/>
          <w:trHeight w:val="489"/>
        </w:trPr>
        <w:tc>
          <w:tcPr>
            <w:tcW w:w="1302" w:type="dxa"/>
            <w:gridSpan w:val="2"/>
            <w:tcBorders>
              <w:bottom w:val="nil"/>
            </w:tcBorders>
          </w:tcPr>
          <w:p w14:paraId="359643AF" w14:textId="77777777" w:rsidR="00DE3095" w:rsidRPr="00044AB3" w:rsidRDefault="00DE3095" w:rsidP="0017730E">
            <w:pPr>
              <w:pStyle w:val="ab"/>
              <w:rPr>
                <w:rFonts w:hAnsi="Arial"/>
              </w:rPr>
            </w:pPr>
            <w:r w:rsidRPr="00044AB3">
              <w:rPr>
                <w:rFonts w:hAnsi="Arial" w:hint="eastAsia"/>
              </w:rPr>
              <w:t>再生木質</w:t>
            </w:r>
          </w:p>
          <w:p w14:paraId="60AF5E46" w14:textId="77777777" w:rsidR="00DE3095" w:rsidRPr="00044AB3" w:rsidRDefault="00DE3095" w:rsidP="0017730E">
            <w:pPr>
              <w:pStyle w:val="ab"/>
              <w:rPr>
                <w:rFonts w:hAnsi="Arial"/>
              </w:rPr>
            </w:pPr>
            <w:r w:rsidRPr="00044AB3">
              <w:rPr>
                <w:rFonts w:hAnsi="Arial" w:hint="eastAsia"/>
              </w:rPr>
              <w:t>ボード</w:t>
            </w:r>
          </w:p>
        </w:tc>
        <w:tc>
          <w:tcPr>
            <w:tcW w:w="1540" w:type="dxa"/>
          </w:tcPr>
          <w:p w14:paraId="42C08B21" w14:textId="77777777" w:rsidR="00DE3095" w:rsidRPr="00044AB3" w:rsidRDefault="00DE3095" w:rsidP="0017730E">
            <w:pPr>
              <w:pStyle w:val="ab"/>
              <w:rPr>
                <w:rFonts w:hAnsi="Arial"/>
              </w:rPr>
            </w:pPr>
            <w:r w:rsidRPr="00044AB3">
              <w:rPr>
                <w:rFonts w:hAnsi="Arial" w:hint="eastAsia"/>
              </w:rPr>
              <w:t>パーティクルボード</w:t>
            </w:r>
          </w:p>
          <w:p w14:paraId="6FA659CF" w14:textId="77777777" w:rsidR="00DE3095" w:rsidRPr="00044AB3" w:rsidRDefault="00DE3095" w:rsidP="0017730E">
            <w:pPr>
              <w:pStyle w:val="ab"/>
              <w:rPr>
                <w:rFonts w:hAnsi="Arial"/>
              </w:rPr>
            </w:pPr>
          </w:p>
          <w:p w14:paraId="5BD05ED2" w14:textId="77777777" w:rsidR="00DE3095" w:rsidRPr="00044AB3" w:rsidRDefault="00DE3095" w:rsidP="0017730E">
            <w:pPr>
              <w:pStyle w:val="ab"/>
              <w:rPr>
                <w:rFonts w:hAnsi="Arial"/>
              </w:rPr>
            </w:pPr>
            <w:r w:rsidRPr="00044AB3">
              <w:rPr>
                <w:rFonts w:hAnsi="Arial" w:hint="eastAsia"/>
              </w:rPr>
              <w:t>繊維板</w:t>
            </w:r>
          </w:p>
        </w:tc>
        <w:tc>
          <w:tcPr>
            <w:tcW w:w="6293" w:type="dxa"/>
            <w:gridSpan w:val="2"/>
          </w:tcPr>
          <w:p w14:paraId="63D28B9C" w14:textId="77777777" w:rsidR="00DE3095" w:rsidRPr="00044AB3" w:rsidRDefault="00DE3095" w:rsidP="0017730E">
            <w:pPr>
              <w:pStyle w:val="30"/>
            </w:pPr>
            <w:r w:rsidRPr="00044AB3">
              <w:rPr>
                <w:rFonts w:hint="eastAsia"/>
              </w:rPr>
              <w:t>【判断の基準】</w:t>
            </w:r>
          </w:p>
          <w:p w14:paraId="1F42BA0A"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間伐材、合板・製材工場から発生する端材等の残材、建築解体木材、使用済梱包材、製紙未利用低質チップ、林地残材・かん木・小径木等の再生資源である木質材料や植物繊維の重量比配合割合が50％以上であること（この場合、再生資材全体に占める体積比配合率が20％以下の接着剤、混和剤等（パーティクルボードにおけるフェノール系接着剤等で主要な原材料相互間を接着する目的で使用されるもの）を計上せずに、重量比配合率を計算することができるものとする。）。</w:t>
            </w:r>
          </w:p>
          <w:p w14:paraId="5DE7C75B"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間伐材、合板・製材工場から発生する端材等の残材、建築解体木材、使用済梱包材、製紙未利用低質チップ、林地残材・かん木、小径木以外の原料の原木は、伐採に当たって、原木の生産された国又は地域における森林に関する法令に照らして手続が適切になされたものであること。</w:t>
            </w:r>
          </w:p>
          <w:p w14:paraId="1FD7D0F7" w14:textId="77777777" w:rsidR="00DE3095" w:rsidRPr="00044AB3" w:rsidRDefault="00DE3095" w:rsidP="0017730E">
            <w:pPr>
              <w:pStyle w:val="a4"/>
              <w:ind w:leftChars="0" w:left="220" w:hangingChars="100" w:hanging="220"/>
              <w:rPr>
                <w:rFonts w:hAnsi="Arial"/>
                <w:color w:val="auto"/>
                <w:szCs w:val="21"/>
              </w:rPr>
            </w:pPr>
            <w:r w:rsidRPr="00044AB3">
              <w:rPr>
                <w:rFonts w:hAnsi="Arial" w:hint="eastAsia"/>
                <w:color w:val="auto"/>
                <w:szCs w:val="21"/>
              </w:rPr>
              <w:t>③居室の内装材にあっては、ホルムアルデヒドの放散量が平均値で0.3</w:t>
            </w:r>
            <w:r w:rsidRPr="00044AB3">
              <w:rPr>
                <w:rFonts w:hAnsi="Arial"/>
                <w:color w:val="auto"/>
                <w:szCs w:val="21"/>
              </w:rPr>
              <w:t>mg/</w:t>
            </w:r>
            <w:r w:rsidRPr="00044AB3">
              <w:rPr>
                <w:rFonts w:hAnsi="Arial" w:hint="eastAsia"/>
                <w:color w:val="auto"/>
                <w:szCs w:val="21"/>
              </w:rPr>
              <w:t>L以下かつ最大値で0.4mg/L以下であること。</w:t>
            </w:r>
          </w:p>
          <w:p w14:paraId="35786494" w14:textId="77777777" w:rsidR="00DE3095" w:rsidRPr="00044AB3" w:rsidRDefault="00DE3095" w:rsidP="0017730E">
            <w:pPr>
              <w:pStyle w:val="a4"/>
              <w:ind w:leftChars="0" w:left="0" w:firstLine="0"/>
              <w:rPr>
                <w:rFonts w:hAnsi="Arial"/>
                <w:color w:val="auto"/>
              </w:rPr>
            </w:pPr>
          </w:p>
          <w:p w14:paraId="66B75B3A" w14:textId="77777777" w:rsidR="00DE3095" w:rsidRPr="00044AB3" w:rsidRDefault="00DE3095" w:rsidP="0017730E">
            <w:pPr>
              <w:pStyle w:val="30"/>
              <w:rPr>
                <w:szCs w:val="22"/>
              </w:rPr>
            </w:pPr>
            <w:r w:rsidRPr="00044AB3">
              <w:rPr>
                <w:rFonts w:hint="eastAsia"/>
                <w:szCs w:val="22"/>
              </w:rPr>
              <w:t>【配慮事項】</w:t>
            </w:r>
          </w:p>
          <w:p w14:paraId="2333BBA1" w14:textId="77777777" w:rsidR="00DE3095" w:rsidRPr="00044AB3" w:rsidRDefault="00DE3095" w:rsidP="0017730E">
            <w:pPr>
              <w:pStyle w:val="a4"/>
              <w:ind w:leftChars="0" w:left="220" w:hangingChars="100" w:hanging="220"/>
              <w:rPr>
                <w:rFonts w:hAnsi="Arial" w:cs="ＭＳ 明朝"/>
                <w:color w:val="auto"/>
                <w:kern w:val="0"/>
                <w:szCs w:val="22"/>
              </w:rPr>
            </w:pPr>
            <w:r w:rsidRPr="00044AB3">
              <w:rPr>
                <w:rFonts w:hAnsi="Arial" w:cs="ＭＳ 明朝" w:hint="eastAsia"/>
                <w:color w:val="auto"/>
                <w:kern w:val="0"/>
                <w:szCs w:val="22"/>
              </w:rPr>
              <w:t>①原料の原木は持続可能な森林経営が営まれている森林から産出されたものであること。ただし、合板・製材工場から発生する端材等の残材、建築解体木材、使用済梱包材、製紙未利用低質チップ、林地残材・かん木、小径木等の再生資源、間伐材である原木は除く。</w:t>
            </w:r>
          </w:p>
          <w:p w14:paraId="12B1D71F" w14:textId="77777777" w:rsidR="00DE3095" w:rsidRPr="00044AB3" w:rsidRDefault="00DE3095" w:rsidP="0017730E">
            <w:pPr>
              <w:pStyle w:val="a4"/>
              <w:ind w:leftChars="0" w:left="220" w:hangingChars="100" w:hanging="220"/>
              <w:rPr>
                <w:rFonts w:hAnsi="Arial"/>
                <w:color w:val="auto"/>
              </w:rPr>
            </w:pPr>
            <w:r w:rsidRPr="00044AB3">
              <w:rPr>
                <w:rFonts w:hAnsi="Arial" w:cs="ＭＳ 明朝" w:hint="eastAsia"/>
                <w:color w:val="auto"/>
                <w:kern w:val="0"/>
                <w:szCs w:val="22"/>
              </w:rPr>
              <w:t>②木質系材料にあっては、再生資源及び間伐材の利用割合が可能な限り高いものであること。</w:t>
            </w:r>
          </w:p>
        </w:tc>
      </w:tr>
      <w:tr w:rsidR="00DE3095" w:rsidRPr="00044AB3" w14:paraId="549DA3E4" w14:textId="77777777" w:rsidTr="0017730E">
        <w:trPr>
          <w:gridBefore w:val="1"/>
          <w:wBefore w:w="43" w:type="dxa"/>
          <w:trHeight w:val="489"/>
        </w:trPr>
        <w:tc>
          <w:tcPr>
            <w:tcW w:w="1302" w:type="dxa"/>
            <w:gridSpan w:val="2"/>
            <w:tcBorders>
              <w:top w:val="nil"/>
            </w:tcBorders>
          </w:tcPr>
          <w:p w14:paraId="699D4065" w14:textId="77777777" w:rsidR="00DE3095" w:rsidRPr="00044AB3" w:rsidRDefault="00DE3095" w:rsidP="0017730E">
            <w:pPr>
              <w:pStyle w:val="ab"/>
              <w:rPr>
                <w:rFonts w:hAnsi="Arial"/>
              </w:rPr>
            </w:pPr>
          </w:p>
        </w:tc>
        <w:tc>
          <w:tcPr>
            <w:tcW w:w="1540" w:type="dxa"/>
          </w:tcPr>
          <w:p w14:paraId="50BC48F8" w14:textId="77777777" w:rsidR="00DE3095" w:rsidRPr="00044AB3" w:rsidRDefault="00DE3095" w:rsidP="0017730E">
            <w:pPr>
              <w:pStyle w:val="ab"/>
              <w:rPr>
                <w:rFonts w:hAnsi="Arial"/>
              </w:rPr>
            </w:pPr>
            <w:r w:rsidRPr="00044AB3">
              <w:rPr>
                <w:rFonts w:hAnsi="Arial" w:hint="eastAsia"/>
              </w:rPr>
              <w:t>木質系セメント板</w:t>
            </w:r>
          </w:p>
        </w:tc>
        <w:tc>
          <w:tcPr>
            <w:tcW w:w="6293" w:type="dxa"/>
            <w:gridSpan w:val="2"/>
          </w:tcPr>
          <w:p w14:paraId="6248299C" w14:textId="77777777" w:rsidR="00DE3095" w:rsidRPr="00044AB3" w:rsidRDefault="00DE3095" w:rsidP="0017730E">
            <w:pPr>
              <w:pStyle w:val="30"/>
            </w:pPr>
            <w:r w:rsidRPr="00044AB3">
              <w:rPr>
                <w:rFonts w:hint="eastAsia"/>
              </w:rPr>
              <w:t>【判断の基準】</w:t>
            </w:r>
          </w:p>
          <w:p w14:paraId="05712582"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①間伐材</w:t>
            </w:r>
            <w:r w:rsidRPr="00044AB3">
              <w:rPr>
                <w:rFonts w:hAnsi="Arial"/>
                <w:color w:val="auto"/>
              </w:rPr>
              <w:t>、</w:t>
            </w:r>
            <w:r w:rsidRPr="00044AB3">
              <w:rPr>
                <w:rFonts w:hAnsi="Arial" w:hint="eastAsia"/>
                <w:color w:val="auto"/>
              </w:rPr>
              <w:t>合板・製材工場から発生する端材等の残材、建築解体木材、使用済梱包材、製紙未利用低質チップ、林地残材・かん木、小径木等の木質材料や植物繊維の重量比配合割合が50％以上であること（この場合、再生資材全体に占める体積比配合率が20％以下の接着剤、混和剤等（木質系セメント板におけるセメント等で主要な原材料相互間を接着する目的で使用されるもの）を計上せずに、重量比配合率を計算することができるものとする。）。</w:t>
            </w:r>
          </w:p>
          <w:p w14:paraId="60B8ABEA"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②合板・製材工場から発生する端材等の残材、建築解体木材、使用済梱包材、製紙未利用低質チップ、林地残材・かん木、</w:t>
            </w:r>
            <w:r w:rsidRPr="00044AB3">
              <w:rPr>
                <w:rFonts w:hAnsi="Arial"/>
                <w:color w:val="auto"/>
              </w:rPr>
              <w:t>小径木</w:t>
            </w:r>
            <w:r w:rsidRPr="00044AB3">
              <w:rPr>
                <w:rFonts w:hAnsi="Arial" w:hint="eastAsia"/>
                <w:color w:val="auto"/>
              </w:rPr>
              <w:t>以外</w:t>
            </w:r>
            <w:r w:rsidRPr="00044AB3">
              <w:rPr>
                <w:rFonts w:hAnsi="Arial"/>
                <w:color w:val="auto"/>
              </w:rPr>
              <w:t>の</w:t>
            </w:r>
            <w:r w:rsidRPr="00044AB3">
              <w:rPr>
                <w:rFonts w:hAnsi="Arial" w:hint="eastAsia"/>
                <w:color w:val="auto"/>
              </w:rPr>
              <w:t>原料の原木は、伐採に当たって、原木の生産された国又は地域における森林に関する法令に照らして手続が適切になされたものであること。</w:t>
            </w:r>
          </w:p>
          <w:p w14:paraId="27A818FC" w14:textId="77777777" w:rsidR="00DE3095" w:rsidRPr="00044AB3" w:rsidRDefault="00DE3095" w:rsidP="0017730E">
            <w:pPr>
              <w:pStyle w:val="a4"/>
              <w:ind w:leftChars="0" w:left="220" w:hangingChars="100" w:hanging="220"/>
              <w:rPr>
                <w:rFonts w:hAnsi="Arial"/>
                <w:color w:val="auto"/>
                <w:szCs w:val="21"/>
              </w:rPr>
            </w:pPr>
            <w:r w:rsidRPr="00044AB3">
              <w:rPr>
                <w:rFonts w:hAnsi="Arial" w:hint="eastAsia"/>
                <w:color w:val="auto"/>
                <w:szCs w:val="21"/>
              </w:rPr>
              <w:t>③居室の内装材にあっては、ホルムアルデヒドの放散量が平均値で0.3</w:t>
            </w:r>
            <w:r w:rsidRPr="00044AB3">
              <w:rPr>
                <w:rFonts w:hAnsi="Arial"/>
                <w:color w:val="auto"/>
                <w:szCs w:val="21"/>
              </w:rPr>
              <w:t>mg/</w:t>
            </w:r>
            <w:r w:rsidRPr="00044AB3">
              <w:rPr>
                <w:rFonts w:hAnsi="Arial" w:hint="eastAsia"/>
                <w:color w:val="auto"/>
                <w:szCs w:val="21"/>
              </w:rPr>
              <w:t>L以下かつ最大値で0.4mg/L以下であること。</w:t>
            </w:r>
          </w:p>
          <w:p w14:paraId="76D34161" w14:textId="77777777" w:rsidR="00DE3095" w:rsidRPr="00044AB3" w:rsidRDefault="00DE3095" w:rsidP="0017730E">
            <w:pPr>
              <w:pStyle w:val="a4"/>
              <w:ind w:leftChars="0" w:left="0" w:firstLine="0"/>
              <w:rPr>
                <w:rFonts w:hAnsi="Arial"/>
                <w:color w:val="auto"/>
              </w:rPr>
            </w:pPr>
          </w:p>
          <w:p w14:paraId="21800B2B" w14:textId="77777777" w:rsidR="00DE3095" w:rsidRPr="00044AB3" w:rsidRDefault="00DE3095" w:rsidP="0017730E">
            <w:pPr>
              <w:pStyle w:val="30"/>
              <w:rPr>
                <w:szCs w:val="22"/>
              </w:rPr>
            </w:pPr>
            <w:r w:rsidRPr="00044AB3">
              <w:rPr>
                <w:rFonts w:hint="eastAsia"/>
                <w:szCs w:val="22"/>
              </w:rPr>
              <w:t>【配慮事項】</w:t>
            </w:r>
          </w:p>
          <w:p w14:paraId="48393DDF" w14:textId="77777777" w:rsidR="00DE3095" w:rsidRPr="00044AB3" w:rsidRDefault="00DE3095" w:rsidP="0017730E">
            <w:pPr>
              <w:pStyle w:val="a4"/>
              <w:ind w:leftChars="0" w:left="220" w:hangingChars="100" w:hanging="220"/>
              <w:rPr>
                <w:rFonts w:hAnsi="Arial"/>
                <w:color w:val="auto"/>
                <w:szCs w:val="22"/>
              </w:rPr>
            </w:pPr>
            <w:r w:rsidRPr="00044AB3">
              <w:rPr>
                <w:rFonts w:hAnsi="Arial" w:cs="ＭＳ 明朝" w:hint="eastAsia"/>
                <w:color w:val="auto"/>
                <w:kern w:val="0"/>
                <w:szCs w:val="22"/>
              </w:rPr>
              <w:t>①原料の原木は、持続可能な森林経営が営まれている森林から産出されたものであること。ただし、</w:t>
            </w:r>
            <w:r w:rsidRPr="00044AB3">
              <w:rPr>
                <w:rFonts w:hAnsi="Arial" w:hint="eastAsia"/>
                <w:color w:val="auto"/>
                <w:szCs w:val="22"/>
              </w:rPr>
              <w:t>合板・製材工場から発生する端材等の残材、建築解体木材、使用済梱包材、製紙未利用低質チップ、林地残材・かん木、</w:t>
            </w:r>
            <w:r w:rsidRPr="00044AB3">
              <w:rPr>
                <w:rFonts w:hAnsi="Arial"/>
                <w:color w:val="auto"/>
                <w:szCs w:val="22"/>
              </w:rPr>
              <w:t>小径木</w:t>
            </w:r>
            <w:r w:rsidRPr="00044AB3">
              <w:rPr>
                <w:rFonts w:hAnsi="Arial" w:hint="eastAsia"/>
                <w:color w:val="auto"/>
                <w:szCs w:val="22"/>
              </w:rPr>
              <w:t>等</w:t>
            </w:r>
            <w:r w:rsidRPr="00044AB3">
              <w:rPr>
                <w:rFonts w:hAnsi="Arial"/>
                <w:color w:val="auto"/>
                <w:szCs w:val="22"/>
              </w:rPr>
              <w:t>の再生資源である原木</w:t>
            </w:r>
            <w:r w:rsidRPr="00044AB3">
              <w:rPr>
                <w:rFonts w:hAnsi="Arial" w:hint="eastAsia"/>
                <w:color w:val="auto"/>
                <w:szCs w:val="22"/>
              </w:rPr>
              <w:t>は</w:t>
            </w:r>
            <w:r w:rsidRPr="00044AB3">
              <w:rPr>
                <w:rFonts w:hAnsi="Arial"/>
                <w:color w:val="auto"/>
                <w:szCs w:val="22"/>
              </w:rPr>
              <w:t>除く。</w:t>
            </w:r>
          </w:p>
          <w:p w14:paraId="57077844" w14:textId="77777777" w:rsidR="00DE3095" w:rsidRPr="00044AB3" w:rsidRDefault="00DE3095" w:rsidP="0017730E">
            <w:pPr>
              <w:pStyle w:val="a4"/>
              <w:ind w:leftChars="0" w:left="220" w:hangingChars="100" w:hanging="220"/>
              <w:rPr>
                <w:color w:val="auto"/>
              </w:rPr>
            </w:pPr>
            <w:r w:rsidRPr="00044AB3">
              <w:rPr>
                <w:rFonts w:hAnsi="Arial" w:cs="ＭＳ 明朝" w:hint="eastAsia"/>
                <w:color w:val="auto"/>
                <w:kern w:val="0"/>
                <w:szCs w:val="22"/>
              </w:rPr>
              <w:t>②木質系</w:t>
            </w:r>
            <w:r w:rsidRPr="00044AB3">
              <w:rPr>
                <w:rFonts w:hAnsi="Arial" w:cs="ＭＳ 明朝"/>
                <w:color w:val="auto"/>
                <w:kern w:val="0"/>
                <w:szCs w:val="22"/>
              </w:rPr>
              <w:t>材料にあっては、</w:t>
            </w:r>
            <w:r w:rsidRPr="00044AB3">
              <w:rPr>
                <w:rFonts w:hAnsi="Arial" w:cs="ＭＳ 明朝" w:hint="eastAsia"/>
                <w:color w:val="auto"/>
                <w:kern w:val="0"/>
                <w:szCs w:val="22"/>
              </w:rPr>
              <w:t>再生資源及び</w:t>
            </w:r>
            <w:r w:rsidRPr="00044AB3">
              <w:rPr>
                <w:rFonts w:hAnsi="Arial" w:cs="ＭＳ 明朝"/>
                <w:color w:val="auto"/>
                <w:kern w:val="0"/>
                <w:szCs w:val="22"/>
              </w:rPr>
              <w:t>間伐材</w:t>
            </w:r>
            <w:r w:rsidRPr="00044AB3">
              <w:rPr>
                <w:rFonts w:hAnsi="Arial" w:cs="ＭＳ 明朝" w:hint="eastAsia"/>
                <w:color w:val="auto"/>
                <w:kern w:val="0"/>
                <w:szCs w:val="22"/>
              </w:rPr>
              <w:t>の利用割合が可能な限り高いものであること。</w:t>
            </w:r>
          </w:p>
        </w:tc>
      </w:tr>
      <w:tr w:rsidR="00DE3095" w:rsidRPr="00044AB3" w14:paraId="60F55A99" w14:textId="77777777" w:rsidTr="0017730E">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20" w:type="dxa"/>
          <w:trHeight w:val="83"/>
          <w:jc w:val="center"/>
        </w:trPr>
        <w:tc>
          <w:tcPr>
            <w:tcW w:w="761" w:type="dxa"/>
            <w:gridSpan w:val="2"/>
            <w:tcBorders>
              <w:top w:val="nil"/>
              <w:left w:val="nil"/>
              <w:bottom w:val="nil"/>
              <w:right w:val="nil"/>
            </w:tcBorders>
          </w:tcPr>
          <w:p w14:paraId="3EA53DD7"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97" w:type="dxa"/>
            <w:gridSpan w:val="3"/>
            <w:tcBorders>
              <w:top w:val="nil"/>
              <w:left w:val="nil"/>
              <w:bottom w:val="nil"/>
              <w:right w:val="nil"/>
            </w:tcBorders>
          </w:tcPr>
          <w:p w14:paraId="64423D0A" w14:textId="77777777" w:rsidR="00DE3095" w:rsidRPr="00044AB3" w:rsidRDefault="00DE3095" w:rsidP="0017730E">
            <w:pPr>
              <w:pStyle w:val="af1"/>
              <w:rPr>
                <w:rFonts w:hAnsi="Arial"/>
                <w:szCs w:val="21"/>
              </w:rPr>
            </w:pPr>
            <w:r w:rsidRPr="00044AB3">
              <w:rPr>
                <w:rFonts w:hAnsi="Arial" w:hint="eastAsia"/>
                <w:kern w:val="0"/>
              </w:rPr>
              <w:t>１　ホルムアルデヒドの放散量の測定方法は、JIS A 1460による。</w:t>
            </w:r>
          </w:p>
          <w:p w14:paraId="5C2CA3F7" w14:textId="77777777" w:rsidR="00DE3095" w:rsidRPr="00044AB3" w:rsidRDefault="00DE3095" w:rsidP="0017730E">
            <w:pPr>
              <w:pStyle w:val="af1"/>
              <w:spacing w:afterLines="0" w:after="0"/>
              <w:rPr>
                <w:rFonts w:hAnsi="Arial"/>
              </w:rPr>
            </w:pPr>
            <w:r w:rsidRPr="00044AB3">
              <w:rPr>
                <w:rFonts w:hAnsi="Arial" w:hint="eastAsia"/>
                <w:kern w:val="0"/>
              </w:rPr>
              <w:t xml:space="preserve">２　</w:t>
            </w:r>
            <w:r w:rsidRPr="00044AB3">
              <w:rPr>
                <w:rFonts w:hAnsi="Arial" w:hint="eastAsia"/>
              </w:rPr>
              <w:t>パーティクルボード、繊維板の原料となる原木についての合法性及び持続可能な森林経営が営まれている森林からの産出に係る確認を行う場合には、林野庁作成の「木材・木材製品の合法性、持続可能性の証明のためのガイドライン（平成18年２月）」に準拠して行うものとする。なお、都道府県等による森林、木材等の認証制度も合法性の確認に活用できることとする。</w:t>
            </w:r>
          </w:p>
          <w:p w14:paraId="379B13D2" w14:textId="77777777" w:rsidR="00DE3095" w:rsidRPr="00044AB3" w:rsidRDefault="00DE3095" w:rsidP="0017730E">
            <w:pPr>
              <w:pStyle w:val="af1"/>
              <w:spacing w:afterLines="0" w:after="0"/>
              <w:rPr>
                <w:rFonts w:hAnsi="Arial"/>
              </w:rPr>
            </w:pPr>
            <w:r w:rsidRPr="00044AB3">
              <w:rPr>
                <w:rFonts w:hAnsi="Arial" w:hint="eastAsia"/>
              </w:rPr>
              <w:t>３　木質セメント板の原料となる原木についての合法性及び持続可能な森林経営が営まれている森林からの産出に係る確認を行う場合には、木材関連事業者にあっては、クリーンウッド法に則するとともに、上記ガイドラインに準拠して行うものとする。また、国等が調達するに当たっては、当該調達品目の合法性証明に係る業界等の運用状況等を勘案すること。木材関連事業者以外にあっては、上記ガイドラインに準拠して行うものとする。</w:t>
            </w:r>
          </w:p>
          <w:p w14:paraId="53543801" w14:textId="77777777" w:rsidR="00DE3095" w:rsidRPr="00044AB3" w:rsidRDefault="00DE3095" w:rsidP="0017730E">
            <w:pPr>
              <w:pStyle w:val="af1"/>
              <w:spacing w:afterLines="0" w:after="0"/>
              <w:rPr>
                <w:rFonts w:hAnsi="Arial"/>
              </w:rPr>
            </w:pPr>
            <w:r w:rsidRPr="00044AB3">
              <w:rPr>
                <w:rFonts w:hAnsi="Arial" w:hint="eastAsia"/>
              </w:rPr>
              <w:t>４　「パーティクルボード」及び「繊維板」については、判断の基準③について、JIS A 5908及びA 5905で規定されるF☆☆☆☆等級に適合する資材は、本基準を満たす。</w:t>
            </w:r>
          </w:p>
        </w:tc>
      </w:tr>
    </w:tbl>
    <w:p w14:paraId="3FA1906D" w14:textId="77777777" w:rsidR="00DE3095" w:rsidRPr="00044AB3" w:rsidRDefault="00DE3095" w:rsidP="00DE3095">
      <w:pPr>
        <w:rPr>
          <w:rFonts w:ascii="ＭＳ ゴシック" w:eastAsia="ＭＳ ゴシック" w:hAnsi="Arial"/>
          <w:sz w:val="20"/>
        </w:rPr>
      </w:pPr>
    </w:p>
    <w:tbl>
      <w:tblPr>
        <w:tblW w:w="917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3"/>
        <w:gridCol w:w="718"/>
        <w:gridCol w:w="584"/>
        <w:gridCol w:w="1540"/>
        <w:gridCol w:w="6273"/>
        <w:gridCol w:w="20"/>
      </w:tblGrid>
      <w:tr w:rsidR="00DE3095" w:rsidRPr="00044AB3" w14:paraId="4872641B" w14:textId="77777777" w:rsidTr="0017730E">
        <w:trPr>
          <w:gridBefore w:val="1"/>
          <w:wBefore w:w="43" w:type="dxa"/>
          <w:trHeight w:val="489"/>
        </w:trPr>
        <w:tc>
          <w:tcPr>
            <w:tcW w:w="1302" w:type="dxa"/>
            <w:gridSpan w:val="2"/>
          </w:tcPr>
          <w:p w14:paraId="342E6E34" w14:textId="77777777" w:rsidR="00DE3095" w:rsidRPr="00044AB3" w:rsidRDefault="00DE3095" w:rsidP="0017730E">
            <w:pPr>
              <w:pStyle w:val="ab"/>
              <w:rPr>
                <w:rFonts w:hAnsi="Arial"/>
              </w:rPr>
            </w:pPr>
            <w:r w:rsidRPr="00044AB3">
              <w:rPr>
                <w:rFonts w:hAnsi="Arial" w:hint="eastAsia"/>
              </w:rPr>
              <w:t>木材・プラスチック複合材製品</w:t>
            </w:r>
          </w:p>
        </w:tc>
        <w:tc>
          <w:tcPr>
            <w:tcW w:w="1540" w:type="dxa"/>
          </w:tcPr>
          <w:p w14:paraId="74469B1A" w14:textId="77777777" w:rsidR="00DE3095" w:rsidRPr="00044AB3" w:rsidRDefault="00DE3095" w:rsidP="0017730E">
            <w:pPr>
              <w:pStyle w:val="ab"/>
              <w:rPr>
                <w:rFonts w:hAnsi="Arial"/>
              </w:rPr>
            </w:pPr>
            <w:r w:rsidRPr="00044AB3">
              <w:rPr>
                <w:rFonts w:hAnsi="Arial" w:hint="eastAsia"/>
              </w:rPr>
              <w:t>木材・プラスチック再生複合材製品</w:t>
            </w:r>
          </w:p>
        </w:tc>
        <w:tc>
          <w:tcPr>
            <w:tcW w:w="6293" w:type="dxa"/>
            <w:gridSpan w:val="2"/>
          </w:tcPr>
          <w:p w14:paraId="53B928F5" w14:textId="77777777" w:rsidR="00DE3095" w:rsidRPr="00044AB3" w:rsidRDefault="00DE3095" w:rsidP="0017730E">
            <w:pPr>
              <w:pStyle w:val="30"/>
            </w:pPr>
            <w:r w:rsidRPr="00044AB3">
              <w:rPr>
                <w:rFonts w:hint="eastAsia"/>
              </w:rPr>
              <w:t>【判断の基準】</w:t>
            </w:r>
          </w:p>
          <w:p w14:paraId="01652A3B"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①リサイクル材料等として認められる原料が原材料の重量比で60％以上（複数の材料が使用されている場合は、それらの材料の合計）使用されていること。</w:t>
            </w:r>
          </w:p>
          <w:p w14:paraId="2111CA24"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②原料として使用される木質材料は、リサイクル材料等として認められる木質原料の割合が100％であること。</w:t>
            </w:r>
          </w:p>
          <w:p w14:paraId="42847D1A"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③重金属等有害物質の含有及び溶出について問題がないこと。</w:t>
            </w:r>
          </w:p>
          <w:p w14:paraId="6FC0325C" w14:textId="77777777" w:rsidR="00DE3095" w:rsidRPr="00044AB3" w:rsidRDefault="00DE3095" w:rsidP="0017730E">
            <w:pPr>
              <w:pStyle w:val="a4"/>
              <w:ind w:leftChars="0" w:left="220" w:hangingChars="100" w:hanging="220"/>
              <w:rPr>
                <w:rFonts w:hAnsi="Arial"/>
                <w:color w:val="auto"/>
                <w:szCs w:val="21"/>
              </w:rPr>
            </w:pPr>
            <w:r w:rsidRPr="00044AB3">
              <w:rPr>
                <w:rFonts w:hAnsi="Arial" w:hint="eastAsia"/>
                <w:color w:val="auto"/>
                <w:szCs w:val="21"/>
              </w:rPr>
              <w:t>④製品に使用されるプラスチックは、使用後に回収し、再リサ</w:t>
            </w:r>
            <w:r w:rsidRPr="00044AB3">
              <w:rPr>
                <w:rFonts w:hAnsi="Arial" w:hint="eastAsia"/>
                <w:color w:val="auto"/>
                <w:szCs w:val="21"/>
              </w:rPr>
              <w:lastRenderedPageBreak/>
              <w:t>イクルを行う際に支障を来さないものであること。</w:t>
            </w:r>
          </w:p>
          <w:p w14:paraId="3B58E8C3" w14:textId="77777777" w:rsidR="00DE3095" w:rsidRPr="00044AB3" w:rsidRDefault="00DE3095" w:rsidP="0017730E">
            <w:pPr>
              <w:pStyle w:val="a4"/>
              <w:ind w:leftChars="0" w:left="0" w:firstLine="0"/>
              <w:rPr>
                <w:rFonts w:hAnsi="Arial"/>
                <w:color w:val="auto"/>
              </w:rPr>
            </w:pPr>
          </w:p>
          <w:p w14:paraId="5CE645B3" w14:textId="77777777" w:rsidR="00DE3095" w:rsidRPr="00044AB3" w:rsidRDefault="00DE3095" w:rsidP="0017730E">
            <w:pPr>
              <w:pStyle w:val="30"/>
              <w:rPr>
                <w:szCs w:val="22"/>
              </w:rPr>
            </w:pPr>
            <w:r w:rsidRPr="00044AB3">
              <w:rPr>
                <w:rFonts w:hint="eastAsia"/>
                <w:szCs w:val="22"/>
              </w:rPr>
              <w:t>【配慮事項】</w:t>
            </w:r>
          </w:p>
          <w:p w14:paraId="090CBB19" w14:textId="77777777" w:rsidR="00DE3095" w:rsidRPr="00044AB3" w:rsidRDefault="00DE3095" w:rsidP="0017730E">
            <w:pPr>
              <w:pStyle w:val="a4"/>
              <w:ind w:leftChars="0" w:left="220" w:hangingChars="100" w:hanging="220"/>
              <w:rPr>
                <w:rFonts w:hAnsi="Arial"/>
                <w:color w:val="auto"/>
              </w:rPr>
            </w:pPr>
            <w:r w:rsidRPr="00044AB3">
              <w:rPr>
                <w:rFonts w:hAnsi="Arial" w:cs="ＭＳ 明朝" w:hint="eastAsia"/>
                <w:color w:val="auto"/>
                <w:kern w:val="0"/>
                <w:szCs w:val="22"/>
              </w:rPr>
              <w:t>○撤去後に回収して再生利用するシステムがあること。</w:t>
            </w:r>
          </w:p>
        </w:tc>
      </w:tr>
      <w:tr w:rsidR="00DE3095" w:rsidRPr="00044AB3" w14:paraId="2AAC2D36" w14:textId="77777777" w:rsidTr="0017730E">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20" w:type="dxa"/>
          <w:cantSplit/>
          <w:trHeight w:val="83"/>
          <w:jc w:val="center"/>
        </w:trPr>
        <w:tc>
          <w:tcPr>
            <w:tcW w:w="761" w:type="dxa"/>
            <w:gridSpan w:val="2"/>
            <w:tcBorders>
              <w:top w:val="nil"/>
              <w:left w:val="nil"/>
              <w:bottom w:val="nil"/>
              <w:right w:val="nil"/>
            </w:tcBorders>
          </w:tcPr>
          <w:p w14:paraId="67773839"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97" w:type="dxa"/>
            <w:gridSpan w:val="3"/>
            <w:tcBorders>
              <w:top w:val="nil"/>
              <w:left w:val="nil"/>
              <w:bottom w:val="nil"/>
              <w:right w:val="nil"/>
            </w:tcBorders>
          </w:tcPr>
          <w:p w14:paraId="63B4C96F" w14:textId="77777777" w:rsidR="00DE3095" w:rsidRPr="00044AB3" w:rsidRDefault="00DE3095" w:rsidP="0017730E">
            <w:pPr>
              <w:pStyle w:val="af1"/>
              <w:rPr>
                <w:rFonts w:hAnsi="Arial"/>
                <w:szCs w:val="21"/>
              </w:rPr>
            </w:pPr>
            <w:r w:rsidRPr="00044AB3">
              <w:rPr>
                <w:rFonts w:hAnsi="Arial" w:hint="eastAsia"/>
                <w:kern w:val="0"/>
              </w:rPr>
              <w:t>１　本項の判断の基準の対象とする「木材・プラスチック再生複合材製品」は、建築の外構工事、公園における園路広場工事、港湾緑地の整備工事において使用されるものとする。</w:t>
            </w:r>
          </w:p>
          <w:p w14:paraId="29A0824A" w14:textId="77777777" w:rsidR="00DE3095" w:rsidRPr="00044AB3" w:rsidRDefault="00DE3095" w:rsidP="0017730E">
            <w:pPr>
              <w:pStyle w:val="af1"/>
              <w:spacing w:afterLines="0" w:after="0"/>
              <w:rPr>
                <w:rFonts w:hAnsi="Arial"/>
                <w:kern w:val="0"/>
              </w:rPr>
            </w:pPr>
            <w:r w:rsidRPr="00044AB3">
              <w:rPr>
                <w:rFonts w:hAnsi="Arial" w:hint="eastAsia"/>
                <w:kern w:val="0"/>
              </w:rPr>
              <w:t>２　判断の基準①②及び③については、JIS A 5741で規定される「木材・プラスチック再生複合材」に定める基準による。</w:t>
            </w:r>
          </w:p>
          <w:p w14:paraId="0DB317FE" w14:textId="77777777" w:rsidR="00DE3095" w:rsidRPr="00044AB3" w:rsidRDefault="00DE3095" w:rsidP="0017730E">
            <w:pPr>
              <w:pStyle w:val="af1"/>
              <w:spacing w:afterLines="0" w:after="0"/>
              <w:rPr>
                <w:rFonts w:hAnsi="Arial"/>
              </w:rPr>
            </w:pPr>
            <w:r w:rsidRPr="00044AB3">
              <w:rPr>
                <w:rFonts w:hAnsi="Arial" w:hint="eastAsia"/>
                <w:kern w:val="0"/>
              </w:rPr>
              <w:t>３　判断の基準①③及び④については、JIS A 5741で規定される「木材・プラスチック再生複合材」4.2リサイクル材料等の含有率区分R60,R70,R80及びR90は本基準を満たす。</w:t>
            </w:r>
          </w:p>
        </w:tc>
      </w:tr>
    </w:tbl>
    <w:p w14:paraId="2A4F4477" w14:textId="77777777" w:rsidR="00DE3095" w:rsidRPr="00044AB3" w:rsidRDefault="00DE3095" w:rsidP="00DE3095">
      <w:pPr>
        <w:rPr>
          <w:rFonts w:ascii="ＭＳ ゴシック" w:eastAsia="ＭＳ ゴシック" w:hAnsi="Arial"/>
          <w:sz w:val="20"/>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61"/>
        <w:gridCol w:w="1361"/>
        <w:gridCol w:w="6350"/>
      </w:tblGrid>
      <w:tr w:rsidR="00DE3095" w:rsidRPr="00044AB3" w14:paraId="66677C77" w14:textId="77777777" w:rsidTr="0017730E">
        <w:trPr>
          <w:cantSplit/>
          <w:jc w:val="center"/>
        </w:trPr>
        <w:tc>
          <w:tcPr>
            <w:tcW w:w="1361" w:type="dxa"/>
            <w:tcBorders>
              <w:top w:val="single" w:sz="6" w:space="0" w:color="auto"/>
              <w:left w:val="single" w:sz="6" w:space="0" w:color="auto"/>
              <w:bottom w:val="single" w:sz="6" w:space="0" w:color="auto"/>
              <w:right w:val="single" w:sz="6" w:space="0" w:color="auto"/>
            </w:tcBorders>
          </w:tcPr>
          <w:p w14:paraId="3E024686" w14:textId="77777777" w:rsidR="00DE3095" w:rsidRPr="00044AB3" w:rsidRDefault="00DE3095" w:rsidP="0017730E">
            <w:pPr>
              <w:pStyle w:val="ab"/>
              <w:rPr>
                <w:rFonts w:hAnsi="Arial"/>
              </w:rPr>
            </w:pPr>
            <w:r w:rsidRPr="00044AB3">
              <w:rPr>
                <w:rFonts w:hAnsi="Arial" w:hint="eastAsia"/>
              </w:rPr>
              <w:t>ビニル系床材</w:t>
            </w:r>
          </w:p>
        </w:tc>
        <w:tc>
          <w:tcPr>
            <w:tcW w:w="1361" w:type="dxa"/>
            <w:tcBorders>
              <w:top w:val="single" w:sz="6" w:space="0" w:color="auto"/>
              <w:left w:val="single" w:sz="6" w:space="0" w:color="auto"/>
              <w:bottom w:val="single" w:sz="6" w:space="0" w:color="auto"/>
              <w:right w:val="single" w:sz="6" w:space="0" w:color="auto"/>
            </w:tcBorders>
          </w:tcPr>
          <w:p w14:paraId="78584C7B" w14:textId="77777777" w:rsidR="00DE3095" w:rsidRPr="00044AB3" w:rsidRDefault="00DE3095" w:rsidP="0017730E">
            <w:pPr>
              <w:pStyle w:val="ab"/>
              <w:rPr>
                <w:rFonts w:hAnsi="Arial"/>
              </w:rPr>
            </w:pPr>
            <w:r w:rsidRPr="00044AB3">
              <w:rPr>
                <w:rFonts w:hAnsi="Arial" w:hint="eastAsia"/>
              </w:rPr>
              <w:t>ビニル系床材</w:t>
            </w:r>
          </w:p>
        </w:tc>
        <w:tc>
          <w:tcPr>
            <w:tcW w:w="6350" w:type="dxa"/>
            <w:tcBorders>
              <w:top w:val="single" w:sz="6" w:space="0" w:color="auto"/>
              <w:left w:val="single" w:sz="6" w:space="0" w:color="auto"/>
              <w:bottom w:val="single" w:sz="6" w:space="0" w:color="auto"/>
              <w:right w:val="single" w:sz="6" w:space="0" w:color="auto"/>
            </w:tcBorders>
          </w:tcPr>
          <w:p w14:paraId="6E7B07A9" w14:textId="77777777" w:rsidR="00DE3095" w:rsidRPr="00044AB3" w:rsidRDefault="00DE3095" w:rsidP="0017730E">
            <w:pPr>
              <w:pStyle w:val="30"/>
            </w:pPr>
            <w:r w:rsidRPr="00044AB3">
              <w:rPr>
                <w:rFonts w:hint="eastAsia"/>
              </w:rPr>
              <w:t>【判断の基準】</w:t>
            </w:r>
          </w:p>
          <w:p w14:paraId="00E1DDB4"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○再生ビニル樹脂系材料の合計重量が製品の総重量比で15％以上使用されていること。</w:t>
            </w:r>
          </w:p>
          <w:p w14:paraId="7402E6E1" w14:textId="77777777" w:rsidR="00DE3095" w:rsidRPr="00044AB3" w:rsidRDefault="00DE3095" w:rsidP="0017730E">
            <w:pPr>
              <w:pStyle w:val="a4"/>
              <w:ind w:leftChars="0" w:left="21" w:firstLine="0"/>
              <w:rPr>
                <w:rFonts w:hAnsi="Arial"/>
                <w:color w:val="auto"/>
              </w:rPr>
            </w:pPr>
          </w:p>
          <w:p w14:paraId="2E603130" w14:textId="77777777" w:rsidR="00DE3095" w:rsidRPr="00044AB3" w:rsidRDefault="00DE3095" w:rsidP="0017730E">
            <w:pPr>
              <w:pStyle w:val="a4"/>
              <w:rPr>
                <w:rFonts w:hAnsi="Arial"/>
                <w:color w:val="auto"/>
              </w:rPr>
            </w:pPr>
            <w:r w:rsidRPr="00044AB3">
              <w:rPr>
                <w:rFonts w:hAnsi="Arial" w:hint="eastAsia"/>
                <w:color w:val="auto"/>
              </w:rPr>
              <w:t>【配慮事項】</w:t>
            </w:r>
          </w:p>
          <w:p w14:paraId="3B4BCF96" w14:textId="77777777" w:rsidR="00DE3095" w:rsidRPr="00044AB3" w:rsidRDefault="00DE3095" w:rsidP="0017730E">
            <w:pPr>
              <w:pStyle w:val="a4"/>
              <w:rPr>
                <w:rFonts w:hAnsi="Arial"/>
                <w:color w:val="auto"/>
              </w:rPr>
            </w:pPr>
            <w:r w:rsidRPr="00044AB3">
              <w:rPr>
                <w:rFonts w:hAnsi="Arial" w:hint="eastAsia"/>
                <w:color w:val="auto"/>
              </w:rPr>
              <w:t>○工事施工時に発生する端材の回収、再生利用システムについて配慮されていること。</w:t>
            </w:r>
          </w:p>
        </w:tc>
      </w:tr>
    </w:tbl>
    <w:p w14:paraId="2B1ECC4E" w14:textId="77777777" w:rsidR="00DE3095" w:rsidRPr="00044AB3" w:rsidRDefault="00DE3095" w:rsidP="00DE3095">
      <w:pPr>
        <w:pStyle w:val="af1"/>
        <w:spacing w:beforeLines="10" w:before="36" w:line="260" w:lineRule="exact"/>
        <w:ind w:leftChars="0" w:left="600" w:rightChars="0" w:right="0" w:hangingChars="300" w:hanging="600"/>
        <w:rPr>
          <w:rFonts w:hAnsi="Arial"/>
        </w:rPr>
      </w:pPr>
      <w:r w:rsidRPr="00044AB3">
        <w:rPr>
          <w:rFonts w:hAnsi="Arial" w:hint="eastAsia"/>
        </w:rPr>
        <w:t>備考）JIS A 5705（ビニル系床材）に規定されるビニル系床材の種類で記号KSに該当するものについては、本項の判断の基準の対象とする「ビニル系床材」に含まれないものとする。</w:t>
      </w:r>
    </w:p>
    <w:p w14:paraId="57909577" w14:textId="77777777" w:rsidR="00DE3095" w:rsidRPr="00044AB3" w:rsidRDefault="00DE3095" w:rsidP="00DE3095">
      <w:pPr>
        <w:rPr>
          <w:rFonts w:ascii="ＭＳ ゴシック" w:eastAsia="ＭＳ ゴシック" w:hAnsi="Arial"/>
          <w:sz w:val="20"/>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76"/>
        <w:gridCol w:w="1401"/>
        <w:gridCol w:w="6390"/>
      </w:tblGrid>
      <w:tr w:rsidR="00DE3095" w:rsidRPr="00044AB3" w14:paraId="4B4A4254" w14:textId="77777777" w:rsidTr="0017730E">
        <w:trPr>
          <w:cantSplit/>
          <w:trHeight w:val="454"/>
          <w:jc w:val="center"/>
        </w:trPr>
        <w:tc>
          <w:tcPr>
            <w:tcW w:w="1276" w:type="dxa"/>
            <w:tcBorders>
              <w:top w:val="single" w:sz="4" w:space="0" w:color="auto"/>
              <w:bottom w:val="single" w:sz="4" w:space="0" w:color="auto"/>
            </w:tcBorders>
          </w:tcPr>
          <w:p w14:paraId="60C2DADC" w14:textId="77777777" w:rsidR="00DE3095" w:rsidRPr="00044AB3" w:rsidRDefault="00DE3095" w:rsidP="0017730E">
            <w:pPr>
              <w:pStyle w:val="ab"/>
              <w:rPr>
                <w:rFonts w:hAnsi="Arial"/>
                <w:szCs w:val="21"/>
              </w:rPr>
            </w:pPr>
            <w:r w:rsidRPr="00044AB3">
              <w:rPr>
                <w:rFonts w:hAnsi="Arial" w:hint="eastAsia"/>
                <w:szCs w:val="21"/>
              </w:rPr>
              <w:t>断熱材</w:t>
            </w:r>
          </w:p>
        </w:tc>
        <w:tc>
          <w:tcPr>
            <w:tcW w:w="1401" w:type="dxa"/>
            <w:tcBorders>
              <w:top w:val="single" w:sz="4" w:space="0" w:color="auto"/>
              <w:bottom w:val="single" w:sz="4" w:space="0" w:color="auto"/>
            </w:tcBorders>
          </w:tcPr>
          <w:p w14:paraId="2E530197" w14:textId="77777777" w:rsidR="00DE3095" w:rsidRPr="00044AB3" w:rsidRDefault="00DE3095" w:rsidP="0017730E">
            <w:pPr>
              <w:pStyle w:val="ab"/>
              <w:rPr>
                <w:rFonts w:hAnsi="Arial"/>
                <w:szCs w:val="21"/>
              </w:rPr>
            </w:pPr>
            <w:r w:rsidRPr="00044AB3">
              <w:rPr>
                <w:rFonts w:hAnsi="Arial" w:hint="eastAsia"/>
                <w:szCs w:val="21"/>
              </w:rPr>
              <w:t>断熱材</w:t>
            </w:r>
          </w:p>
        </w:tc>
        <w:tc>
          <w:tcPr>
            <w:tcW w:w="6390" w:type="dxa"/>
            <w:tcBorders>
              <w:right w:val="single" w:sz="4" w:space="0" w:color="auto"/>
            </w:tcBorders>
          </w:tcPr>
          <w:p w14:paraId="4170C543" w14:textId="77777777" w:rsidR="00DE3095" w:rsidRPr="00044AB3" w:rsidRDefault="00DE3095" w:rsidP="0017730E">
            <w:pPr>
              <w:pStyle w:val="30"/>
              <w:rPr>
                <w:szCs w:val="22"/>
              </w:rPr>
            </w:pPr>
            <w:r w:rsidRPr="00044AB3">
              <w:rPr>
                <w:rFonts w:hint="eastAsia"/>
                <w:szCs w:val="22"/>
              </w:rPr>
              <w:t>【判断の基準】</w:t>
            </w:r>
          </w:p>
          <w:p w14:paraId="1E4C7927"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○建築物の外壁等を通しての熱の損失を防止するものであって、次の要件を満たすものとする。</w:t>
            </w:r>
          </w:p>
          <w:p w14:paraId="76D09087"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 xml:space="preserve">　①フロン類が使用されていないこと。</w:t>
            </w:r>
          </w:p>
          <w:p w14:paraId="3A457032" w14:textId="77777777" w:rsidR="00DE3095" w:rsidRPr="00044AB3" w:rsidRDefault="00DE3095" w:rsidP="0017730E">
            <w:pPr>
              <w:pStyle w:val="a4"/>
              <w:ind w:leftChars="0" w:left="440" w:hangingChars="200" w:hanging="440"/>
              <w:rPr>
                <w:rFonts w:hAnsi="Arial"/>
                <w:color w:val="auto"/>
                <w:szCs w:val="22"/>
              </w:rPr>
            </w:pPr>
            <w:r w:rsidRPr="00044AB3">
              <w:rPr>
                <w:rFonts w:hAnsi="Arial" w:hint="eastAsia"/>
                <w:color w:val="auto"/>
                <w:szCs w:val="22"/>
              </w:rPr>
              <w:t xml:space="preserve">　②再生資源を使用している又は使用後に再生資源として使用できること。</w:t>
            </w:r>
          </w:p>
          <w:p w14:paraId="14EE1066" w14:textId="77777777" w:rsidR="00DE3095" w:rsidRPr="00044AB3" w:rsidRDefault="00DE3095" w:rsidP="0017730E">
            <w:pPr>
              <w:pStyle w:val="a4"/>
              <w:ind w:leftChars="0" w:left="2200" w:hangingChars="1000" w:hanging="2200"/>
              <w:rPr>
                <w:rFonts w:hAnsi="Arial"/>
                <w:color w:val="auto"/>
                <w:sz w:val="21"/>
                <w:szCs w:val="21"/>
              </w:rPr>
            </w:pPr>
            <w:r w:rsidRPr="00044AB3">
              <w:rPr>
                <w:rFonts w:hAnsi="Arial" w:hint="eastAsia"/>
                <w:color w:val="auto"/>
                <w:szCs w:val="22"/>
              </w:rPr>
              <w:t xml:space="preserve">　</w:t>
            </w:r>
          </w:p>
          <w:p w14:paraId="0BF7D18E" w14:textId="77777777" w:rsidR="00DE3095" w:rsidRPr="00044AB3" w:rsidRDefault="00DE3095" w:rsidP="0017730E">
            <w:pPr>
              <w:pStyle w:val="30"/>
              <w:rPr>
                <w:szCs w:val="22"/>
              </w:rPr>
            </w:pPr>
            <w:r w:rsidRPr="00044AB3">
              <w:rPr>
                <w:rFonts w:hint="eastAsia"/>
              </w:rPr>
              <w:t>【配慮事項】</w:t>
            </w:r>
          </w:p>
          <w:p w14:paraId="3D2EE66A" w14:textId="77777777" w:rsidR="00DE3095" w:rsidRPr="00044AB3" w:rsidRDefault="00DE3095" w:rsidP="0017730E">
            <w:pPr>
              <w:pStyle w:val="a4"/>
              <w:ind w:leftChars="0" w:left="220" w:hangingChars="100" w:hanging="220"/>
              <w:rPr>
                <w:rFonts w:hAnsi="Arial"/>
                <w:color w:val="auto"/>
                <w:szCs w:val="22"/>
              </w:rPr>
            </w:pPr>
            <w:r w:rsidRPr="00044AB3">
              <w:rPr>
                <w:rFonts w:hint="eastAsia"/>
                <w:color w:val="auto"/>
                <w:szCs w:val="22"/>
              </w:rPr>
              <w:t>○押出法ポリスチレンフォーム断熱材、グラスウール断熱材、ロックウール断熱材、硬質ウレタンフォーム断熱材２種及び硬質ウレタンフォーム断熱材３種については、可能な限り熱損失防止性能の数値が小さいものであること。</w:t>
            </w:r>
          </w:p>
        </w:tc>
      </w:tr>
    </w:tbl>
    <w:p w14:paraId="7ADF77D7" w14:textId="77777777" w:rsidR="00DE3095" w:rsidRPr="00044AB3" w:rsidRDefault="00DE3095" w:rsidP="00DE3095">
      <w:pPr>
        <w:snapToGrid w:val="0"/>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「フロン類」とは、フロン類の使用の合理化及び管理の適正化に関する法律（平成13年法律第64号）第２条第１項に定める物質をいう。</w:t>
      </w:r>
    </w:p>
    <w:p w14:paraId="6A055F73" w14:textId="77777777" w:rsidR="00DE3095" w:rsidRPr="00044AB3" w:rsidRDefault="00DE3095" w:rsidP="00DE3095">
      <w:pPr>
        <w:snapToGrid w:val="0"/>
        <w:spacing w:before="60"/>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２　「熱損失防止性能」の定義及び測定方法は、「断熱材の性能の向上に関する熱損失防止建築材料製造事業者等の判断の基準等」（平成25年経済産業省告示第270号）による。</w:t>
      </w:r>
    </w:p>
    <w:p w14:paraId="6B2BB1CA" w14:textId="77777777" w:rsidR="00DE3095" w:rsidRPr="00044AB3" w:rsidRDefault="00DE3095" w:rsidP="00DE3095">
      <w:pPr>
        <w:snapToGrid w:val="0"/>
        <w:spacing w:before="60"/>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３　「硬質ウレタンフォーム断熱材２種」、「硬質ウレタンフォーム断熱材３種」とは、それぞれJIS A 9521に規定する硬質ウレタンフォーム断熱材の種類が２種のもの、３種のものをいう。</w:t>
      </w:r>
    </w:p>
    <w:p w14:paraId="06508B9F" w14:textId="77777777" w:rsidR="00DE3095" w:rsidRPr="00044AB3" w:rsidRDefault="00DE3095" w:rsidP="00DE3095">
      <w:pPr>
        <w:pStyle w:val="af3"/>
        <w:rPr>
          <w:rFonts w:ascii="ＭＳ ゴシック" w:eastAsia="ＭＳ ゴシック" w:hAnsi="ＭＳ ゴシック"/>
          <w:spacing w:val="0"/>
          <w:sz w:val="22"/>
        </w:rPr>
      </w:pPr>
    </w:p>
    <w:tbl>
      <w:tblPr>
        <w:tblW w:w="9098" w:type="dxa"/>
        <w:tblInd w:w="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68"/>
        <w:gridCol w:w="1575"/>
        <w:gridCol w:w="6255"/>
      </w:tblGrid>
      <w:tr w:rsidR="00DE3095" w:rsidRPr="00044AB3" w14:paraId="59A9324F" w14:textId="77777777" w:rsidTr="0017730E">
        <w:trPr>
          <w:trHeight w:val="489"/>
        </w:trPr>
        <w:tc>
          <w:tcPr>
            <w:tcW w:w="1268" w:type="dxa"/>
          </w:tcPr>
          <w:p w14:paraId="5B090257" w14:textId="77777777" w:rsidR="00DE3095" w:rsidRPr="00044AB3" w:rsidRDefault="00DE3095" w:rsidP="0017730E">
            <w:pPr>
              <w:pStyle w:val="ab"/>
              <w:rPr>
                <w:rFonts w:hAnsi="Arial"/>
              </w:rPr>
            </w:pPr>
            <w:r w:rsidRPr="00044AB3">
              <w:rPr>
                <w:rFonts w:hAnsi="Arial" w:hint="eastAsia"/>
              </w:rPr>
              <w:t>照明機器</w:t>
            </w:r>
          </w:p>
        </w:tc>
        <w:tc>
          <w:tcPr>
            <w:tcW w:w="1575" w:type="dxa"/>
            <w:tcBorders>
              <w:top w:val="single" w:sz="6" w:space="0" w:color="auto"/>
            </w:tcBorders>
          </w:tcPr>
          <w:p w14:paraId="03ABAA90" w14:textId="77777777" w:rsidR="00DE3095" w:rsidRPr="00044AB3" w:rsidRDefault="00DE3095" w:rsidP="0017730E">
            <w:pPr>
              <w:pStyle w:val="ab"/>
              <w:rPr>
                <w:rFonts w:hAnsi="Arial"/>
              </w:rPr>
            </w:pPr>
            <w:r w:rsidRPr="00044AB3">
              <w:rPr>
                <w:rFonts w:hAnsi="Arial" w:hint="eastAsia"/>
              </w:rPr>
              <w:t>照明制御システム</w:t>
            </w:r>
          </w:p>
        </w:tc>
        <w:tc>
          <w:tcPr>
            <w:tcW w:w="6255" w:type="dxa"/>
            <w:tcBorders>
              <w:top w:val="single" w:sz="6" w:space="0" w:color="auto"/>
            </w:tcBorders>
          </w:tcPr>
          <w:p w14:paraId="6BBAF974" w14:textId="77777777" w:rsidR="00DE3095" w:rsidRPr="00044AB3" w:rsidRDefault="00DE3095" w:rsidP="0017730E">
            <w:pPr>
              <w:pStyle w:val="30"/>
            </w:pPr>
            <w:r w:rsidRPr="00044AB3">
              <w:rPr>
                <w:rFonts w:hint="eastAsia"/>
              </w:rPr>
              <w:t>【判断の基準】</w:t>
            </w:r>
          </w:p>
          <w:p w14:paraId="7F00B83F"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○連続調光可能なLED照明器具及びそれらの照明器具を制御する照明制御装置からなるもので、初期照度補正制御及び外光（昼光）利用制御の機能を有していること。</w:t>
            </w:r>
          </w:p>
        </w:tc>
      </w:tr>
      <w:tr w:rsidR="00DE3095" w:rsidRPr="00044AB3" w14:paraId="35EAEE46" w14:textId="77777777" w:rsidTr="0017730E">
        <w:trPr>
          <w:cantSplit/>
          <w:trHeight w:val="489"/>
        </w:trPr>
        <w:tc>
          <w:tcPr>
            <w:tcW w:w="1268" w:type="dxa"/>
            <w:tcBorders>
              <w:top w:val="single" w:sz="6" w:space="0" w:color="auto"/>
              <w:left w:val="single" w:sz="6" w:space="0" w:color="auto"/>
              <w:bottom w:val="single" w:sz="6" w:space="0" w:color="auto"/>
              <w:right w:val="single" w:sz="6" w:space="0" w:color="auto"/>
            </w:tcBorders>
          </w:tcPr>
          <w:p w14:paraId="4AFBF06B" w14:textId="77777777" w:rsidR="00DE3095" w:rsidRPr="00044AB3" w:rsidRDefault="00DE3095" w:rsidP="0017730E">
            <w:pPr>
              <w:pStyle w:val="ab"/>
              <w:rPr>
                <w:rFonts w:hAnsi="Arial"/>
              </w:rPr>
            </w:pPr>
            <w:r w:rsidRPr="00044AB3">
              <w:rPr>
                <w:rFonts w:hAnsi="Arial" w:hint="eastAsia"/>
              </w:rPr>
              <w:lastRenderedPageBreak/>
              <w:t>変圧器</w:t>
            </w:r>
          </w:p>
        </w:tc>
        <w:tc>
          <w:tcPr>
            <w:tcW w:w="1575" w:type="dxa"/>
            <w:tcBorders>
              <w:top w:val="single" w:sz="6" w:space="0" w:color="auto"/>
              <w:left w:val="single" w:sz="6" w:space="0" w:color="auto"/>
              <w:bottom w:val="single" w:sz="6" w:space="0" w:color="auto"/>
              <w:right w:val="single" w:sz="6" w:space="0" w:color="auto"/>
            </w:tcBorders>
          </w:tcPr>
          <w:p w14:paraId="3E430C0B" w14:textId="77777777" w:rsidR="00DE3095" w:rsidRPr="00044AB3" w:rsidRDefault="00DE3095" w:rsidP="0017730E">
            <w:pPr>
              <w:pStyle w:val="ab"/>
              <w:rPr>
                <w:rFonts w:hAnsi="Arial"/>
              </w:rPr>
            </w:pPr>
            <w:r w:rsidRPr="00044AB3">
              <w:rPr>
                <w:rFonts w:hAnsi="Arial" w:hint="eastAsia"/>
              </w:rPr>
              <w:t>変圧器</w:t>
            </w:r>
          </w:p>
        </w:tc>
        <w:tc>
          <w:tcPr>
            <w:tcW w:w="6255" w:type="dxa"/>
            <w:tcBorders>
              <w:top w:val="single" w:sz="6" w:space="0" w:color="auto"/>
              <w:left w:val="single" w:sz="6" w:space="0" w:color="auto"/>
              <w:bottom w:val="single" w:sz="6" w:space="0" w:color="auto"/>
              <w:right w:val="single" w:sz="6" w:space="0" w:color="auto"/>
            </w:tcBorders>
          </w:tcPr>
          <w:p w14:paraId="2D31CD4D" w14:textId="77777777" w:rsidR="00DE3095" w:rsidRPr="00044AB3" w:rsidRDefault="00DE3095" w:rsidP="0017730E">
            <w:pPr>
              <w:pStyle w:val="30"/>
              <w:rPr>
                <w:szCs w:val="22"/>
              </w:rPr>
            </w:pPr>
            <w:r w:rsidRPr="00044AB3">
              <w:rPr>
                <w:rFonts w:hint="eastAsia"/>
                <w:szCs w:val="22"/>
              </w:rPr>
              <w:t>【判断の基準】</w:t>
            </w:r>
          </w:p>
          <w:p w14:paraId="6A9DCB80" w14:textId="77777777" w:rsidR="00DE3095" w:rsidRPr="00044AB3" w:rsidRDefault="00DE3095" w:rsidP="0017730E">
            <w:pPr>
              <w:pStyle w:val="a4"/>
              <w:rPr>
                <w:rFonts w:hAnsi="Arial"/>
                <w:color w:val="auto"/>
              </w:rPr>
            </w:pPr>
            <w:r w:rsidRPr="00044AB3">
              <w:rPr>
                <w:rFonts w:hAnsi="Arial" w:hint="eastAsia"/>
                <w:color w:val="auto"/>
              </w:rPr>
              <w:t>○エネルギー消費効率が表に示された区分ごとの算定式を用いて算出した数値を上回らないこと。</w:t>
            </w:r>
          </w:p>
          <w:p w14:paraId="4294E71C" w14:textId="77777777" w:rsidR="00DE3095" w:rsidRPr="00044AB3" w:rsidRDefault="00DE3095" w:rsidP="0017730E">
            <w:pPr>
              <w:pStyle w:val="30"/>
              <w:spacing w:line="120" w:lineRule="exact"/>
              <w:rPr>
                <w:szCs w:val="22"/>
              </w:rPr>
            </w:pPr>
          </w:p>
          <w:p w14:paraId="6572EF71" w14:textId="77777777" w:rsidR="00DE3095" w:rsidRPr="00044AB3" w:rsidRDefault="00DE3095" w:rsidP="0017730E">
            <w:pPr>
              <w:pStyle w:val="30"/>
              <w:rPr>
                <w:szCs w:val="22"/>
              </w:rPr>
            </w:pPr>
            <w:r w:rsidRPr="00044AB3">
              <w:rPr>
                <w:rFonts w:hint="eastAsia"/>
                <w:szCs w:val="22"/>
              </w:rPr>
              <w:t>【配慮事項】</w:t>
            </w:r>
          </w:p>
          <w:p w14:paraId="0558ACD4" w14:textId="77777777" w:rsidR="00DE3095" w:rsidRPr="00044AB3" w:rsidRDefault="00DE3095" w:rsidP="0017730E">
            <w:pPr>
              <w:pStyle w:val="a4"/>
              <w:rPr>
                <w:rFonts w:hAnsi="Arial"/>
                <w:color w:val="auto"/>
              </w:rPr>
            </w:pPr>
            <w:r w:rsidRPr="00044AB3">
              <w:rPr>
                <w:rFonts w:hAnsi="Arial" w:hint="eastAsia"/>
                <w:color w:val="auto"/>
              </w:rPr>
              <w:t>○運用時の負荷率の実態に配慮されたものであること。</w:t>
            </w:r>
          </w:p>
        </w:tc>
      </w:tr>
    </w:tbl>
    <w:p w14:paraId="10C3C22F" w14:textId="77777777" w:rsidR="00DE3095" w:rsidRPr="00044AB3" w:rsidRDefault="00DE3095" w:rsidP="00DE3095">
      <w:pPr>
        <w:spacing w:beforeLines="10" w:before="36" w:afterLines="20" w:after="72" w:line="260" w:lineRule="exact"/>
        <w:ind w:left="200" w:hangingChars="100" w:hanging="200"/>
        <w:rPr>
          <w:rFonts w:ascii="ＭＳ ゴシック" w:eastAsia="ＭＳ ゴシック" w:hAnsi="Arial"/>
        </w:rPr>
      </w:pPr>
      <w:r w:rsidRPr="00044AB3">
        <w:rPr>
          <w:rFonts w:ascii="ＭＳ ゴシック" w:eastAsia="ＭＳ ゴシック" w:hAnsi="Arial" w:hint="eastAsia"/>
          <w:sz w:val="20"/>
        </w:rPr>
        <w:t>備考） 本項の判断の基準の対象とする</w:t>
      </w:r>
      <w:r w:rsidRPr="00044AB3">
        <w:rPr>
          <w:rFonts w:ascii="ＭＳ ゴシック" w:eastAsia="ＭＳ ゴシック" w:hAnsi="Arial" w:hint="eastAsia"/>
          <w:sz w:val="20"/>
          <w:szCs w:val="21"/>
        </w:rPr>
        <w:t>「変圧器」は、定格一次電圧が</w:t>
      </w:r>
      <w:r w:rsidRPr="00044AB3">
        <w:rPr>
          <w:rFonts w:ascii="ＭＳ ゴシック" w:eastAsia="ＭＳ ゴシック" w:hAnsi="Arial"/>
          <w:sz w:val="20"/>
          <w:szCs w:val="21"/>
        </w:rPr>
        <w:t>600V</w:t>
      </w:r>
      <w:r w:rsidRPr="00044AB3">
        <w:rPr>
          <w:rFonts w:ascii="ＭＳ ゴシック" w:eastAsia="ＭＳ ゴシック" w:hAnsi="Arial" w:hint="eastAsia"/>
          <w:sz w:val="20"/>
          <w:szCs w:val="21"/>
        </w:rPr>
        <w:t>を超え、</w:t>
      </w:r>
      <w:r w:rsidRPr="00044AB3">
        <w:rPr>
          <w:rFonts w:ascii="ＭＳ ゴシック" w:eastAsia="ＭＳ ゴシック" w:hAnsi="Arial"/>
          <w:sz w:val="20"/>
          <w:szCs w:val="21"/>
        </w:rPr>
        <w:t>7000V</w:t>
      </w:r>
      <w:r w:rsidRPr="00044AB3">
        <w:rPr>
          <w:rFonts w:ascii="ＭＳ ゴシック" w:eastAsia="ＭＳ ゴシック" w:hAnsi="Arial" w:hint="eastAsia"/>
          <w:sz w:val="20"/>
          <w:szCs w:val="21"/>
        </w:rPr>
        <w:t>以下のものであって、かつ、交流の電路に使用されるものに限り、次のいずれかに該当するものは、これに含まれないものとする。</w:t>
      </w:r>
    </w:p>
    <w:p w14:paraId="40FD34E1" w14:textId="77777777" w:rsidR="00DE3095" w:rsidRPr="00044AB3" w:rsidRDefault="00DE3095" w:rsidP="00DE3095">
      <w:pPr>
        <w:spacing w:beforeLines="10" w:before="36" w:line="26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① 絶縁材料としてガスを使用するもの</w:t>
      </w:r>
    </w:p>
    <w:p w14:paraId="4CE2713B" w14:textId="77777777" w:rsidR="00DE3095" w:rsidRPr="00044AB3" w:rsidRDefault="00DE3095" w:rsidP="00DE3095">
      <w:pPr>
        <w:spacing w:beforeLines="10" w:before="36" w:line="26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② H種絶縁材料を使用するもの</w:t>
      </w:r>
    </w:p>
    <w:p w14:paraId="261EC7F1" w14:textId="77777777" w:rsidR="00DE3095" w:rsidRPr="00044AB3" w:rsidRDefault="00DE3095" w:rsidP="00DE3095">
      <w:pPr>
        <w:spacing w:beforeLines="10" w:before="36" w:line="26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③ スコット結線変圧器</w:t>
      </w:r>
    </w:p>
    <w:p w14:paraId="05E9246C" w14:textId="77777777" w:rsidR="00DE3095" w:rsidRPr="00044AB3" w:rsidRDefault="00DE3095" w:rsidP="00DE3095">
      <w:pPr>
        <w:spacing w:beforeLines="10" w:before="36" w:line="26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④ ３以上の巻線を有するもの</w:t>
      </w:r>
    </w:p>
    <w:p w14:paraId="5C26FBBB" w14:textId="77777777" w:rsidR="00DE3095" w:rsidRPr="00044AB3" w:rsidRDefault="00DE3095" w:rsidP="00DE3095">
      <w:pPr>
        <w:spacing w:beforeLines="10" w:before="36" w:line="26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⑤ 柱上変圧器</w:t>
      </w:r>
    </w:p>
    <w:p w14:paraId="5E940D1F" w14:textId="77777777" w:rsidR="00DE3095" w:rsidRPr="00044AB3" w:rsidRDefault="00DE3095" w:rsidP="00DE3095">
      <w:pPr>
        <w:spacing w:beforeLines="10" w:before="36" w:line="26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⑥ 単相変圧器であって定格容量が</w:t>
      </w:r>
      <w:r w:rsidRPr="00044AB3">
        <w:rPr>
          <w:rFonts w:ascii="ＭＳ ゴシック" w:eastAsia="ＭＳ ゴシック" w:hAnsi="Arial" w:hint="eastAsia"/>
          <w:spacing w:val="-4"/>
          <w:sz w:val="20"/>
          <w:szCs w:val="21"/>
        </w:rPr>
        <w:t>５</w:t>
      </w:r>
      <w:r w:rsidRPr="00044AB3">
        <w:rPr>
          <w:rFonts w:ascii="ＭＳ ゴシック" w:eastAsia="ＭＳ ゴシック" w:hAnsi="Arial"/>
          <w:spacing w:val="-4"/>
          <w:sz w:val="20"/>
          <w:szCs w:val="21"/>
        </w:rPr>
        <w:t>kVA</w:t>
      </w:r>
      <w:r w:rsidRPr="00044AB3">
        <w:rPr>
          <w:rFonts w:ascii="ＭＳ ゴシック" w:eastAsia="ＭＳ ゴシック" w:hAnsi="Arial" w:hint="eastAsia"/>
          <w:spacing w:val="-12"/>
          <w:sz w:val="20"/>
          <w:szCs w:val="21"/>
        </w:rPr>
        <w:t>以下のもの又は</w:t>
      </w:r>
      <w:r w:rsidRPr="00044AB3">
        <w:rPr>
          <w:rFonts w:ascii="ＭＳ ゴシック" w:eastAsia="ＭＳ ゴシック" w:hAnsi="Arial"/>
          <w:spacing w:val="-4"/>
          <w:sz w:val="20"/>
          <w:szCs w:val="21"/>
        </w:rPr>
        <w:t>500kVA</w:t>
      </w:r>
      <w:r w:rsidRPr="00044AB3">
        <w:rPr>
          <w:rFonts w:ascii="ＭＳ ゴシック" w:eastAsia="ＭＳ ゴシック" w:hAnsi="Arial" w:hint="eastAsia"/>
          <w:spacing w:val="-12"/>
          <w:sz w:val="20"/>
          <w:szCs w:val="21"/>
        </w:rPr>
        <w:t>を超えるもの</w:t>
      </w:r>
    </w:p>
    <w:p w14:paraId="70C85672" w14:textId="77777777" w:rsidR="00DE3095" w:rsidRPr="00044AB3" w:rsidRDefault="00DE3095" w:rsidP="00DE3095">
      <w:pPr>
        <w:spacing w:beforeLines="10" w:before="36" w:line="26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⑦ 三相変圧器であって定格容量が</w:t>
      </w:r>
      <w:r w:rsidRPr="00044AB3">
        <w:rPr>
          <w:rFonts w:ascii="ＭＳ ゴシック" w:eastAsia="ＭＳ ゴシック" w:hAnsi="Arial"/>
          <w:spacing w:val="-4"/>
          <w:sz w:val="20"/>
          <w:szCs w:val="21"/>
        </w:rPr>
        <w:t>10kVA</w:t>
      </w:r>
      <w:r w:rsidRPr="00044AB3">
        <w:rPr>
          <w:rFonts w:ascii="ＭＳ ゴシック" w:eastAsia="ＭＳ ゴシック" w:hAnsi="Arial" w:hint="eastAsia"/>
          <w:spacing w:val="-12"/>
          <w:sz w:val="20"/>
          <w:szCs w:val="21"/>
        </w:rPr>
        <w:t>以下のもの又は</w:t>
      </w:r>
      <w:r w:rsidRPr="00044AB3">
        <w:rPr>
          <w:rFonts w:ascii="ＭＳ ゴシック" w:eastAsia="ＭＳ ゴシック" w:hAnsi="Arial"/>
          <w:spacing w:val="-4"/>
          <w:sz w:val="20"/>
          <w:szCs w:val="21"/>
        </w:rPr>
        <w:t>2000kVA</w:t>
      </w:r>
      <w:r w:rsidRPr="00044AB3">
        <w:rPr>
          <w:rFonts w:ascii="ＭＳ ゴシック" w:eastAsia="ＭＳ ゴシック" w:hAnsi="Arial" w:hint="eastAsia"/>
          <w:spacing w:val="-12"/>
          <w:sz w:val="20"/>
          <w:szCs w:val="21"/>
        </w:rPr>
        <w:t>を超えるもの</w:t>
      </w:r>
    </w:p>
    <w:p w14:paraId="50A93ABD" w14:textId="77777777" w:rsidR="00DE3095" w:rsidRPr="00044AB3" w:rsidRDefault="00DE3095" w:rsidP="00DE3095">
      <w:pPr>
        <w:spacing w:beforeLines="10" w:before="36" w:line="26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⑧ 樹脂製の絶縁材料を使用する三相変圧器であって三相交流を単相交流及び三相交流に変成するためのもの</w:t>
      </w:r>
    </w:p>
    <w:p w14:paraId="073F5116" w14:textId="77777777" w:rsidR="00DE3095" w:rsidRPr="00044AB3" w:rsidRDefault="00DE3095" w:rsidP="00DE3095">
      <w:pPr>
        <w:spacing w:beforeLines="10" w:before="36" w:line="26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⑨ 定格二次電圧が</w:t>
      </w:r>
      <w:r w:rsidRPr="00044AB3">
        <w:rPr>
          <w:rFonts w:ascii="ＭＳ ゴシック" w:eastAsia="ＭＳ ゴシック" w:hAnsi="Arial"/>
          <w:spacing w:val="-4"/>
          <w:sz w:val="20"/>
          <w:szCs w:val="21"/>
        </w:rPr>
        <w:t>100V</w:t>
      </w:r>
      <w:r w:rsidRPr="00044AB3">
        <w:rPr>
          <w:rFonts w:ascii="ＭＳ ゴシック" w:eastAsia="ＭＳ ゴシック" w:hAnsi="Arial" w:hint="eastAsia"/>
          <w:spacing w:val="-12"/>
          <w:sz w:val="20"/>
          <w:szCs w:val="21"/>
        </w:rPr>
        <w:t>未満のもの又は</w:t>
      </w:r>
      <w:r w:rsidRPr="00044AB3">
        <w:rPr>
          <w:rFonts w:ascii="ＭＳ ゴシック" w:eastAsia="ＭＳ ゴシック" w:hAnsi="Arial"/>
          <w:spacing w:val="-4"/>
          <w:sz w:val="20"/>
          <w:szCs w:val="21"/>
        </w:rPr>
        <w:t>600V</w:t>
      </w:r>
      <w:r w:rsidRPr="00044AB3">
        <w:rPr>
          <w:rFonts w:ascii="ＭＳ ゴシック" w:eastAsia="ＭＳ ゴシック" w:hAnsi="Arial" w:hint="eastAsia"/>
          <w:spacing w:val="-12"/>
          <w:sz w:val="20"/>
          <w:szCs w:val="21"/>
        </w:rPr>
        <w:t>を超えるもの</w:t>
      </w:r>
    </w:p>
    <w:p w14:paraId="2316661A" w14:textId="77777777" w:rsidR="00DE3095" w:rsidRPr="00044AB3" w:rsidRDefault="00DE3095" w:rsidP="00DE3095">
      <w:pPr>
        <w:spacing w:beforeLines="10" w:before="36" w:line="260" w:lineRule="exact"/>
        <w:ind w:leftChars="200" w:left="596" w:hangingChars="100" w:hanging="176"/>
        <w:rPr>
          <w:rFonts w:ascii="ＭＳ ゴシック" w:eastAsia="ＭＳ ゴシック" w:hAnsi="Arial"/>
          <w:sz w:val="20"/>
        </w:rPr>
      </w:pPr>
      <w:r w:rsidRPr="00044AB3">
        <w:rPr>
          <w:rFonts w:ascii="ＭＳ ゴシック" w:eastAsia="ＭＳ ゴシック" w:hAnsi="Arial" w:hint="eastAsia"/>
          <w:spacing w:val="-12"/>
          <w:sz w:val="20"/>
        </w:rPr>
        <w:t>⑩ 風冷式又は水冷式のもの</w:t>
      </w:r>
    </w:p>
    <w:p w14:paraId="2D57B442" w14:textId="77777777" w:rsidR="00DE3095" w:rsidRPr="00044AB3" w:rsidRDefault="00DE3095" w:rsidP="00DE3095">
      <w:pPr>
        <w:rPr>
          <w:rFonts w:ascii="ＭＳ ゴシック" w:eastAsia="ＭＳ ゴシック" w:hAnsi="Arial"/>
          <w:sz w:val="22"/>
        </w:rPr>
      </w:pPr>
    </w:p>
    <w:tbl>
      <w:tblPr>
        <w:tblW w:w="0" w:type="auto"/>
        <w:jc w:val="center"/>
        <w:tblBorders>
          <w:insideH w:val="single" w:sz="4" w:space="0" w:color="auto"/>
        </w:tblBorders>
        <w:tblLayout w:type="fixed"/>
        <w:tblCellMar>
          <w:left w:w="99" w:type="dxa"/>
          <w:right w:w="99" w:type="dxa"/>
        </w:tblCellMar>
        <w:tblLook w:val="0000" w:firstRow="0" w:lastRow="0" w:firstColumn="0" w:lastColumn="0" w:noHBand="0" w:noVBand="0"/>
      </w:tblPr>
      <w:tblGrid>
        <w:gridCol w:w="722"/>
        <w:gridCol w:w="735"/>
        <w:gridCol w:w="7588"/>
      </w:tblGrid>
      <w:tr w:rsidR="00DE3095" w:rsidRPr="00044AB3" w14:paraId="47B247DB" w14:textId="77777777" w:rsidTr="0017730E">
        <w:trPr>
          <w:trHeight w:val="5754"/>
          <w:jc w:val="center"/>
        </w:trPr>
        <w:tc>
          <w:tcPr>
            <w:tcW w:w="722" w:type="dxa"/>
            <w:tcBorders>
              <w:bottom w:val="nil"/>
            </w:tcBorders>
          </w:tcPr>
          <w:p w14:paraId="18AB2664" w14:textId="77777777" w:rsidR="00DE3095" w:rsidRPr="00044AB3" w:rsidRDefault="00DE3095" w:rsidP="0017730E">
            <w:pPr>
              <w:spacing w:beforeLines="20" w:before="72"/>
              <w:rPr>
                <w:rFonts w:ascii="ＭＳ ゴシック" w:eastAsia="ＭＳ ゴシック" w:hAnsi="Arial"/>
                <w:sz w:val="20"/>
              </w:rPr>
            </w:pPr>
          </w:p>
        </w:tc>
        <w:tc>
          <w:tcPr>
            <w:tcW w:w="8323" w:type="dxa"/>
            <w:gridSpan w:val="2"/>
            <w:tcBorders>
              <w:bottom w:val="nil"/>
            </w:tcBorders>
          </w:tcPr>
          <w:p w14:paraId="78EC78B5" w14:textId="77777777" w:rsidR="00DE3095" w:rsidRPr="00044AB3" w:rsidRDefault="00DE3095" w:rsidP="0017730E">
            <w:pPr>
              <w:pStyle w:val="af1"/>
              <w:ind w:leftChars="0" w:firstLineChars="0" w:hanging="95"/>
              <w:rPr>
                <w:rFonts w:hAnsi="Arial"/>
                <w:sz w:val="21"/>
              </w:rPr>
            </w:pPr>
            <w:r w:rsidRPr="00044AB3">
              <w:rPr>
                <w:rFonts w:hAnsi="Arial" w:hint="eastAsia"/>
              </w:rPr>
              <w:t>表　変圧器に係る基準エネルギー消費効率の算定式</w:t>
            </w:r>
          </w:p>
          <w:tbl>
            <w:tblPr>
              <w:tblW w:w="754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3"/>
              <w:gridCol w:w="720"/>
              <w:gridCol w:w="1440"/>
              <w:gridCol w:w="2012"/>
              <w:gridCol w:w="1818"/>
            </w:tblGrid>
            <w:tr w:rsidR="00DE3095" w:rsidRPr="00044AB3" w14:paraId="0A9884B8" w14:textId="77777777" w:rsidTr="0017730E">
              <w:trPr>
                <w:cantSplit/>
                <w:trHeight w:val="345"/>
              </w:trPr>
              <w:tc>
                <w:tcPr>
                  <w:tcW w:w="5725" w:type="dxa"/>
                  <w:gridSpan w:val="4"/>
                </w:tcPr>
                <w:p w14:paraId="22DFA24E" w14:textId="77777777" w:rsidR="00DE3095" w:rsidRPr="00044AB3" w:rsidRDefault="00DE3095" w:rsidP="0017730E">
                  <w:pPr>
                    <w:pStyle w:val="af1"/>
                    <w:ind w:leftChars="0" w:left="94" w:hangingChars="47" w:hanging="94"/>
                    <w:jc w:val="center"/>
                    <w:rPr>
                      <w:rFonts w:hAnsi="Arial"/>
                    </w:rPr>
                  </w:pPr>
                  <w:r w:rsidRPr="00044AB3">
                    <w:rPr>
                      <w:rFonts w:hAnsi="Arial" w:hint="eastAsia"/>
                    </w:rPr>
                    <w:t>区　　　分</w:t>
                  </w:r>
                </w:p>
              </w:tc>
              <w:tc>
                <w:tcPr>
                  <w:tcW w:w="1818" w:type="dxa"/>
                  <w:vMerge w:val="restart"/>
                  <w:vAlign w:val="center"/>
                </w:tcPr>
                <w:p w14:paraId="78624933" w14:textId="77777777" w:rsidR="00DE3095" w:rsidRPr="00044AB3" w:rsidRDefault="00DE3095" w:rsidP="0017730E">
                  <w:pPr>
                    <w:pStyle w:val="af1"/>
                    <w:adjustRightInd w:val="0"/>
                    <w:snapToGrid w:val="0"/>
                    <w:spacing w:beforeLines="0" w:before="0" w:afterLines="0" w:after="0"/>
                    <w:ind w:leftChars="0" w:left="0" w:rightChars="0" w:right="0" w:firstLineChars="0" w:firstLine="0"/>
                    <w:jc w:val="center"/>
                    <w:rPr>
                      <w:rFonts w:hAnsi="Arial"/>
                    </w:rPr>
                  </w:pPr>
                  <w:r w:rsidRPr="00044AB3">
                    <w:rPr>
                      <w:rFonts w:hAnsi="Arial" w:hint="eastAsia"/>
                    </w:rPr>
                    <w:t>基準エネルギー</w:t>
                  </w:r>
                </w:p>
                <w:p w14:paraId="6D9F1293" w14:textId="77777777" w:rsidR="00DE3095" w:rsidRPr="00044AB3" w:rsidRDefault="00DE3095" w:rsidP="0017730E">
                  <w:pPr>
                    <w:pStyle w:val="af1"/>
                    <w:adjustRightInd w:val="0"/>
                    <w:snapToGrid w:val="0"/>
                    <w:spacing w:beforeLines="0" w:before="0" w:afterLines="0" w:after="0"/>
                    <w:ind w:leftChars="0" w:left="0" w:rightChars="0" w:right="0" w:firstLineChars="0" w:firstLine="0"/>
                    <w:jc w:val="center"/>
                    <w:rPr>
                      <w:rFonts w:hAnsi="Arial"/>
                    </w:rPr>
                  </w:pPr>
                  <w:r w:rsidRPr="00044AB3">
                    <w:rPr>
                      <w:rFonts w:hAnsi="Arial" w:hint="eastAsia"/>
                    </w:rPr>
                    <w:t>消費効率の算定式</w:t>
                  </w:r>
                </w:p>
              </w:tc>
            </w:tr>
            <w:tr w:rsidR="00DE3095" w:rsidRPr="00044AB3" w14:paraId="6B0358B8" w14:textId="77777777" w:rsidTr="0017730E">
              <w:trPr>
                <w:cantSplit/>
                <w:trHeight w:val="272"/>
              </w:trPr>
              <w:tc>
                <w:tcPr>
                  <w:tcW w:w="1553" w:type="dxa"/>
                </w:tcPr>
                <w:p w14:paraId="18284F4D" w14:textId="77777777" w:rsidR="00DE3095" w:rsidRPr="00044AB3" w:rsidRDefault="00DE3095" w:rsidP="0017730E">
                  <w:pPr>
                    <w:pStyle w:val="af1"/>
                    <w:ind w:leftChars="0" w:left="0" w:firstLineChars="0" w:firstLine="0"/>
                    <w:jc w:val="center"/>
                    <w:rPr>
                      <w:rFonts w:hAnsi="Arial"/>
                    </w:rPr>
                  </w:pPr>
                  <w:r w:rsidRPr="00044AB3">
                    <w:rPr>
                      <w:rFonts w:hAnsi="Arial" w:hint="eastAsia"/>
                    </w:rPr>
                    <w:t>変圧器の種別</w:t>
                  </w:r>
                </w:p>
              </w:tc>
              <w:tc>
                <w:tcPr>
                  <w:tcW w:w="720" w:type="dxa"/>
                </w:tcPr>
                <w:p w14:paraId="5D770940" w14:textId="77777777" w:rsidR="00DE3095" w:rsidRPr="00044AB3" w:rsidRDefault="00DE3095" w:rsidP="0017730E">
                  <w:pPr>
                    <w:pStyle w:val="af1"/>
                    <w:ind w:leftChars="0" w:left="0" w:firstLineChars="0" w:firstLine="0"/>
                    <w:jc w:val="center"/>
                    <w:rPr>
                      <w:rFonts w:hAnsi="Arial"/>
                    </w:rPr>
                  </w:pPr>
                  <w:r w:rsidRPr="00044AB3">
                    <w:rPr>
                      <w:rFonts w:hAnsi="Arial" w:hint="eastAsia"/>
                    </w:rPr>
                    <w:t>相 数</w:t>
                  </w:r>
                </w:p>
              </w:tc>
              <w:tc>
                <w:tcPr>
                  <w:tcW w:w="1440" w:type="dxa"/>
                </w:tcPr>
                <w:p w14:paraId="3AAAB2A5" w14:textId="77777777" w:rsidR="00DE3095" w:rsidRPr="00044AB3" w:rsidRDefault="00DE3095" w:rsidP="0017730E">
                  <w:pPr>
                    <w:pStyle w:val="af1"/>
                    <w:ind w:leftChars="0" w:left="0" w:firstLineChars="0" w:firstLine="0"/>
                    <w:jc w:val="center"/>
                    <w:rPr>
                      <w:rFonts w:hAnsi="Arial"/>
                    </w:rPr>
                  </w:pPr>
                  <w:r w:rsidRPr="00044AB3">
                    <w:rPr>
                      <w:rFonts w:hAnsi="Arial" w:hint="eastAsia"/>
                    </w:rPr>
                    <w:t>定格周波数</w:t>
                  </w:r>
                </w:p>
              </w:tc>
              <w:tc>
                <w:tcPr>
                  <w:tcW w:w="2012" w:type="dxa"/>
                </w:tcPr>
                <w:p w14:paraId="419427FA" w14:textId="77777777" w:rsidR="00DE3095" w:rsidRPr="00044AB3" w:rsidRDefault="00DE3095" w:rsidP="0017730E">
                  <w:pPr>
                    <w:pStyle w:val="af1"/>
                    <w:ind w:leftChars="0" w:left="94" w:hangingChars="47" w:hanging="94"/>
                    <w:jc w:val="center"/>
                    <w:rPr>
                      <w:rFonts w:hAnsi="Arial"/>
                    </w:rPr>
                  </w:pPr>
                  <w:r w:rsidRPr="00044AB3">
                    <w:rPr>
                      <w:rFonts w:hAnsi="Arial" w:hint="eastAsia"/>
                    </w:rPr>
                    <w:t>定 格 容 量</w:t>
                  </w:r>
                </w:p>
              </w:tc>
              <w:tc>
                <w:tcPr>
                  <w:tcW w:w="1818" w:type="dxa"/>
                  <w:vMerge/>
                </w:tcPr>
                <w:p w14:paraId="6BCE78F6" w14:textId="77777777" w:rsidR="00DE3095" w:rsidRPr="00044AB3" w:rsidRDefault="00DE3095" w:rsidP="0017730E">
                  <w:pPr>
                    <w:pStyle w:val="af1"/>
                    <w:ind w:leftChars="0" w:left="0" w:firstLineChars="0" w:firstLine="0"/>
                    <w:rPr>
                      <w:rFonts w:hAnsi="Arial"/>
                    </w:rPr>
                  </w:pPr>
                </w:p>
              </w:tc>
            </w:tr>
            <w:tr w:rsidR="00DE3095" w:rsidRPr="00044AB3" w14:paraId="5C0ED56C" w14:textId="77777777" w:rsidTr="0017730E">
              <w:trPr>
                <w:cantSplit/>
                <w:trHeight w:val="345"/>
              </w:trPr>
              <w:tc>
                <w:tcPr>
                  <w:tcW w:w="1553" w:type="dxa"/>
                  <w:vMerge w:val="restart"/>
                </w:tcPr>
                <w:p w14:paraId="7A6F85A6" w14:textId="77777777" w:rsidR="00DE3095" w:rsidRPr="00044AB3" w:rsidRDefault="00DE3095" w:rsidP="0017730E">
                  <w:pPr>
                    <w:pStyle w:val="af1"/>
                    <w:ind w:leftChars="0" w:left="0" w:firstLineChars="0" w:firstLine="0"/>
                    <w:rPr>
                      <w:rFonts w:hAnsi="Arial"/>
                    </w:rPr>
                  </w:pPr>
                  <w:r w:rsidRPr="00044AB3">
                    <w:rPr>
                      <w:rFonts w:hAnsi="Arial" w:hint="eastAsia"/>
                    </w:rPr>
                    <w:t>油入変圧器</w:t>
                  </w:r>
                </w:p>
              </w:tc>
              <w:tc>
                <w:tcPr>
                  <w:tcW w:w="720" w:type="dxa"/>
                  <w:vMerge w:val="restart"/>
                </w:tcPr>
                <w:p w14:paraId="2367266B" w14:textId="77777777" w:rsidR="00DE3095" w:rsidRPr="00044AB3" w:rsidRDefault="00DE3095" w:rsidP="0017730E">
                  <w:pPr>
                    <w:pStyle w:val="af1"/>
                    <w:ind w:leftChars="0" w:left="0" w:firstLineChars="0" w:firstLine="0"/>
                    <w:rPr>
                      <w:rFonts w:hAnsi="Arial"/>
                    </w:rPr>
                  </w:pPr>
                  <w:r w:rsidRPr="00044AB3">
                    <w:rPr>
                      <w:rFonts w:hAnsi="Arial" w:hint="eastAsia"/>
                    </w:rPr>
                    <w:t>単 相</w:t>
                  </w:r>
                </w:p>
              </w:tc>
              <w:tc>
                <w:tcPr>
                  <w:tcW w:w="1440" w:type="dxa"/>
                </w:tcPr>
                <w:p w14:paraId="4739AD1D" w14:textId="77777777" w:rsidR="00DE3095" w:rsidRPr="00044AB3" w:rsidRDefault="00DE3095" w:rsidP="0017730E">
                  <w:pPr>
                    <w:pStyle w:val="af1"/>
                    <w:ind w:leftChars="0" w:left="0" w:firstLineChars="100" w:firstLine="200"/>
                    <w:rPr>
                      <w:rFonts w:hAnsi="Arial"/>
                    </w:rPr>
                  </w:pPr>
                  <w:r w:rsidRPr="00044AB3">
                    <w:rPr>
                      <w:rFonts w:hAnsi="Arial"/>
                    </w:rPr>
                    <w:t>50</w:t>
                  </w:r>
                  <w:r w:rsidRPr="00044AB3">
                    <w:rPr>
                      <w:rFonts w:hAnsi="Arial" w:hint="eastAsia"/>
                    </w:rPr>
                    <w:t>Ｈｚ</w:t>
                  </w:r>
                </w:p>
              </w:tc>
              <w:tc>
                <w:tcPr>
                  <w:tcW w:w="2012" w:type="dxa"/>
                </w:tcPr>
                <w:p w14:paraId="0AB30E00" w14:textId="77777777" w:rsidR="00DE3095" w:rsidRPr="00044AB3" w:rsidRDefault="00DE3095" w:rsidP="0017730E">
                  <w:pPr>
                    <w:pStyle w:val="af1"/>
                    <w:ind w:leftChars="0" w:left="0" w:firstLineChars="0" w:firstLine="0"/>
                    <w:rPr>
                      <w:rFonts w:hAnsi="Arial"/>
                    </w:rPr>
                  </w:pPr>
                </w:p>
              </w:tc>
              <w:tc>
                <w:tcPr>
                  <w:tcW w:w="1818" w:type="dxa"/>
                </w:tcPr>
                <w:p w14:paraId="122CCF06" w14:textId="77777777" w:rsidR="00DE3095" w:rsidRPr="00044AB3" w:rsidRDefault="00DE3095" w:rsidP="0017730E">
                  <w:pPr>
                    <w:pStyle w:val="af1"/>
                    <w:ind w:leftChars="100" w:left="210" w:firstLineChars="0" w:firstLine="0"/>
                    <w:rPr>
                      <w:rFonts w:hAnsi="Arial"/>
                    </w:rPr>
                  </w:pPr>
                  <w:r w:rsidRPr="00044AB3">
                    <w:rPr>
                      <w:rFonts w:hAnsi="Arial" w:hint="eastAsia"/>
                    </w:rPr>
                    <w:t>E＝11.2S</w:t>
                  </w:r>
                  <w:r w:rsidRPr="00044AB3">
                    <w:rPr>
                      <w:rFonts w:hAnsi="Arial" w:hint="eastAsia"/>
                      <w:vertAlign w:val="superscript"/>
                    </w:rPr>
                    <w:t>0.732</w:t>
                  </w:r>
                </w:p>
              </w:tc>
            </w:tr>
            <w:tr w:rsidR="00DE3095" w:rsidRPr="00044AB3" w14:paraId="235156CD" w14:textId="77777777" w:rsidTr="0017730E">
              <w:trPr>
                <w:cantSplit/>
                <w:trHeight w:val="330"/>
              </w:trPr>
              <w:tc>
                <w:tcPr>
                  <w:tcW w:w="1553" w:type="dxa"/>
                  <w:vMerge/>
                </w:tcPr>
                <w:p w14:paraId="401E6B93" w14:textId="77777777" w:rsidR="00DE3095" w:rsidRPr="00044AB3" w:rsidRDefault="00DE3095" w:rsidP="0017730E">
                  <w:pPr>
                    <w:pStyle w:val="af1"/>
                    <w:ind w:leftChars="0" w:left="0" w:firstLineChars="0" w:firstLine="0"/>
                    <w:rPr>
                      <w:rFonts w:hAnsi="Arial"/>
                    </w:rPr>
                  </w:pPr>
                </w:p>
              </w:tc>
              <w:tc>
                <w:tcPr>
                  <w:tcW w:w="720" w:type="dxa"/>
                  <w:vMerge/>
                </w:tcPr>
                <w:p w14:paraId="6A11A9FC" w14:textId="77777777" w:rsidR="00DE3095" w:rsidRPr="00044AB3" w:rsidRDefault="00DE3095" w:rsidP="0017730E">
                  <w:pPr>
                    <w:pStyle w:val="af1"/>
                    <w:ind w:leftChars="0" w:left="0" w:firstLineChars="0" w:firstLine="0"/>
                    <w:rPr>
                      <w:rFonts w:hAnsi="Arial"/>
                    </w:rPr>
                  </w:pPr>
                </w:p>
              </w:tc>
              <w:tc>
                <w:tcPr>
                  <w:tcW w:w="1440" w:type="dxa"/>
                </w:tcPr>
                <w:p w14:paraId="42B3229B" w14:textId="77777777" w:rsidR="00DE3095" w:rsidRPr="00044AB3" w:rsidRDefault="00DE3095" w:rsidP="0017730E">
                  <w:pPr>
                    <w:pStyle w:val="af1"/>
                    <w:ind w:leftChars="0" w:left="0" w:firstLineChars="100" w:firstLine="200"/>
                    <w:rPr>
                      <w:rFonts w:hAnsi="Arial"/>
                    </w:rPr>
                  </w:pPr>
                  <w:r w:rsidRPr="00044AB3">
                    <w:rPr>
                      <w:rFonts w:hAnsi="Arial"/>
                    </w:rPr>
                    <w:t>60</w:t>
                  </w:r>
                  <w:r w:rsidRPr="00044AB3">
                    <w:rPr>
                      <w:rFonts w:hAnsi="Arial" w:hint="eastAsia"/>
                    </w:rPr>
                    <w:t>Ｈｚ</w:t>
                  </w:r>
                </w:p>
              </w:tc>
              <w:tc>
                <w:tcPr>
                  <w:tcW w:w="2012" w:type="dxa"/>
                </w:tcPr>
                <w:p w14:paraId="6D436A06" w14:textId="77777777" w:rsidR="00DE3095" w:rsidRPr="00044AB3" w:rsidRDefault="00DE3095" w:rsidP="0017730E">
                  <w:pPr>
                    <w:pStyle w:val="af1"/>
                    <w:ind w:leftChars="0" w:left="0" w:firstLineChars="0" w:firstLine="0"/>
                    <w:rPr>
                      <w:rFonts w:hAnsi="Arial"/>
                    </w:rPr>
                  </w:pPr>
                </w:p>
              </w:tc>
              <w:tc>
                <w:tcPr>
                  <w:tcW w:w="1818" w:type="dxa"/>
                </w:tcPr>
                <w:p w14:paraId="4E476097" w14:textId="77777777" w:rsidR="00DE3095" w:rsidRPr="00044AB3" w:rsidRDefault="00DE3095" w:rsidP="0017730E">
                  <w:pPr>
                    <w:pStyle w:val="af1"/>
                    <w:ind w:leftChars="100" w:left="210" w:firstLineChars="0" w:firstLine="0"/>
                    <w:rPr>
                      <w:rFonts w:hAnsi="Arial"/>
                    </w:rPr>
                  </w:pPr>
                  <w:r w:rsidRPr="00044AB3">
                    <w:rPr>
                      <w:rFonts w:hAnsi="Arial" w:hint="eastAsia"/>
                    </w:rPr>
                    <w:t>E＝11.1S</w:t>
                  </w:r>
                  <w:r w:rsidRPr="00044AB3">
                    <w:rPr>
                      <w:rFonts w:hAnsi="Arial" w:hint="eastAsia"/>
                      <w:vertAlign w:val="superscript"/>
                    </w:rPr>
                    <w:t>0.725</w:t>
                  </w:r>
                </w:p>
              </w:tc>
            </w:tr>
            <w:tr w:rsidR="00DE3095" w:rsidRPr="00044AB3" w14:paraId="6D298F08" w14:textId="77777777" w:rsidTr="0017730E">
              <w:trPr>
                <w:cantSplit/>
                <w:trHeight w:val="315"/>
              </w:trPr>
              <w:tc>
                <w:tcPr>
                  <w:tcW w:w="1553" w:type="dxa"/>
                  <w:vMerge/>
                </w:tcPr>
                <w:p w14:paraId="027BB711" w14:textId="77777777" w:rsidR="00DE3095" w:rsidRPr="00044AB3" w:rsidRDefault="00DE3095" w:rsidP="0017730E">
                  <w:pPr>
                    <w:pStyle w:val="af1"/>
                    <w:ind w:leftChars="0" w:left="0" w:firstLineChars="0" w:firstLine="0"/>
                    <w:rPr>
                      <w:rFonts w:hAnsi="Arial"/>
                    </w:rPr>
                  </w:pPr>
                </w:p>
              </w:tc>
              <w:tc>
                <w:tcPr>
                  <w:tcW w:w="720" w:type="dxa"/>
                  <w:vMerge w:val="restart"/>
                </w:tcPr>
                <w:p w14:paraId="5F2AAA51" w14:textId="77777777" w:rsidR="00DE3095" w:rsidRPr="00044AB3" w:rsidRDefault="00DE3095" w:rsidP="0017730E">
                  <w:pPr>
                    <w:pStyle w:val="af1"/>
                    <w:ind w:leftChars="0" w:left="0" w:firstLineChars="0" w:firstLine="0"/>
                    <w:rPr>
                      <w:rFonts w:hAnsi="Arial"/>
                    </w:rPr>
                  </w:pPr>
                  <w:r w:rsidRPr="00044AB3">
                    <w:rPr>
                      <w:rFonts w:hAnsi="Arial" w:hint="eastAsia"/>
                    </w:rPr>
                    <w:t>三 相</w:t>
                  </w:r>
                </w:p>
              </w:tc>
              <w:tc>
                <w:tcPr>
                  <w:tcW w:w="1440" w:type="dxa"/>
                  <w:vMerge w:val="restart"/>
                </w:tcPr>
                <w:p w14:paraId="02D4C68A" w14:textId="77777777" w:rsidR="00DE3095" w:rsidRPr="00044AB3" w:rsidRDefault="00DE3095" w:rsidP="0017730E">
                  <w:pPr>
                    <w:pStyle w:val="af1"/>
                    <w:ind w:leftChars="0" w:left="0" w:firstLineChars="100" w:firstLine="200"/>
                    <w:rPr>
                      <w:rFonts w:hAnsi="Arial"/>
                    </w:rPr>
                  </w:pPr>
                  <w:r w:rsidRPr="00044AB3">
                    <w:rPr>
                      <w:rFonts w:hAnsi="Arial"/>
                    </w:rPr>
                    <w:t>50</w:t>
                  </w:r>
                  <w:r w:rsidRPr="00044AB3">
                    <w:rPr>
                      <w:rFonts w:hAnsi="Arial" w:hint="eastAsia"/>
                    </w:rPr>
                    <w:t>Ｈｚ</w:t>
                  </w:r>
                </w:p>
              </w:tc>
              <w:tc>
                <w:tcPr>
                  <w:tcW w:w="2012" w:type="dxa"/>
                </w:tcPr>
                <w:p w14:paraId="37D14FD6" w14:textId="77777777" w:rsidR="00DE3095" w:rsidRPr="00044AB3" w:rsidRDefault="00DE3095" w:rsidP="0017730E">
                  <w:pPr>
                    <w:pStyle w:val="af1"/>
                    <w:ind w:leftChars="0" w:left="0" w:firstLineChars="100" w:firstLine="200"/>
                    <w:rPr>
                      <w:rFonts w:hAnsi="Arial"/>
                    </w:rPr>
                  </w:pPr>
                  <w:r w:rsidRPr="00044AB3">
                    <w:rPr>
                      <w:rFonts w:hAnsi="Arial"/>
                    </w:rPr>
                    <w:t>500</w:t>
                  </w:r>
                  <w:r w:rsidRPr="00044AB3">
                    <w:rPr>
                      <w:rFonts w:hAnsi="Arial" w:hint="eastAsia"/>
                    </w:rPr>
                    <w:t>kVA以下</w:t>
                  </w:r>
                </w:p>
              </w:tc>
              <w:tc>
                <w:tcPr>
                  <w:tcW w:w="1818" w:type="dxa"/>
                </w:tcPr>
                <w:p w14:paraId="73F084F5" w14:textId="77777777" w:rsidR="00DE3095" w:rsidRPr="00044AB3" w:rsidRDefault="00DE3095" w:rsidP="0017730E">
                  <w:pPr>
                    <w:pStyle w:val="af1"/>
                    <w:ind w:leftChars="100" w:left="210" w:firstLineChars="0" w:firstLine="0"/>
                    <w:rPr>
                      <w:rFonts w:hAnsi="Arial"/>
                    </w:rPr>
                  </w:pPr>
                  <w:r w:rsidRPr="00044AB3">
                    <w:rPr>
                      <w:rFonts w:hAnsi="Arial" w:hint="eastAsia"/>
                    </w:rPr>
                    <w:t>E＝16.6S</w:t>
                  </w:r>
                  <w:r w:rsidRPr="00044AB3">
                    <w:rPr>
                      <w:rFonts w:hAnsi="Arial" w:hint="eastAsia"/>
                      <w:vertAlign w:val="superscript"/>
                    </w:rPr>
                    <w:t>0.696</w:t>
                  </w:r>
                </w:p>
              </w:tc>
            </w:tr>
            <w:tr w:rsidR="00DE3095" w:rsidRPr="00044AB3" w14:paraId="6A6200D2" w14:textId="77777777" w:rsidTr="0017730E">
              <w:trPr>
                <w:cantSplit/>
                <w:trHeight w:val="285"/>
              </w:trPr>
              <w:tc>
                <w:tcPr>
                  <w:tcW w:w="1553" w:type="dxa"/>
                  <w:vMerge/>
                </w:tcPr>
                <w:p w14:paraId="6E6112A0" w14:textId="77777777" w:rsidR="00DE3095" w:rsidRPr="00044AB3" w:rsidRDefault="00DE3095" w:rsidP="0017730E">
                  <w:pPr>
                    <w:pStyle w:val="af1"/>
                    <w:ind w:leftChars="0" w:left="0" w:firstLineChars="0" w:firstLine="0"/>
                    <w:rPr>
                      <w:rFonts w:hAnsi="Arial"/>
                    </w:rPr>
                  </w:pPr>
                </w:p>
              </w:tc>
              <w:tc>
                <w:tcPr>
                  <w:tcW w:w="720" w:type="dxa"/>
                  <w:vMerge/>
                </w:tcPr>
                <w:p w14:paraId="1D14738C" w14:textId="77777777" w:rsidR="00DE3095" w:rsidRPr="00044AB3" w:rsidRDefault="00DE3095" w:rsidP="0017730E">
                  <w:pPr>
                    <w:pStyle w:val="af1"/>
                    <w:ind w:leftChars="0" w:left="0" w:firstLineChars="0" w:firstLine="0"/>
                    <w:rPr>
                      <w:rFonts w:hAnsi="Arial"/>
                    </w:rPr>
                  </w:pPr>
                </w:p>
              </w:tc>
              <w:tc>
                <w:tcPr>
                  <w:tcW w:w="1440" w:type="dxa"/>
                  <w:vMerge/>
                </w:tcPr>
                <w:p w14:paraId="34A1793B" w14:textId="77777777" w:rsidR="00DE3095" w:rsidRPr="00044AB3" w:rsidRDefault="00DE3095" w:rsidP="0017730E">
                  <w:pPr>
                    <w:pStyle w:val="af1"/>
                    <w:ind w:leftChars="0" w:left="0" w:firstLineChars="0" w:firstLine="0"/>
                    <w:rPr>
                      <w:rFonts w:hAnsi="Arial"/>
                    </w:rPr>
                  </w:pPr>
                </w:p>
              </w:tc>
              <w:tc>
                <w:tcPr>
                  <w:tcW w:w="2012" w:type="dxa"/>
                </w:tcPr>
                <w:p w14:paraId="31B4AF31" w14:textId="77777777" w:rsidR="00DE3095" w:rsidRPr="00044AB3" w:rsidRDefault="00DE3095" w:rsidP="0017730E">
                  <w:pPr>
                    <w:pStyle w:val="af1"/>
                    <w:ind w:leftChars="0" w:left="0" w:firstLineChars="100" w:firstLine="200"/>
                    <w:rPr>
                      <w:rFonts w:hAnsi="Arial"/>
                    </w:rPr>
                  </w:pPr>
                  <w:r w:rsidRPr="00044AB3">
                    <w:rPr>
                      <w:rFonts w:hAnsi="Arial"/>
                    </w:rPr>
                    <w:t>500</w:t>
                  </w:r>
                  <w:r w:rsidRPr="00044AB3">
                    <w:rPr>
                      <w:rFonts w:hAnsi="Arial" w:hint="eastAsia"/>
                    </w:rPr>
                    <w:t>kVA超</w:t>
                  </w:r>
                </w:p>
              </w:tc>
              <w:tc>
                <w:tcPr>
                  <w:tcW w:w="1818" w:type="dxa"/>
                </w:tcPr>
                <w:p w14:paraId="7BB1ADB5" w14:textId="77777777" w:rsidR="00DE3095" w:rsidRPr="00044AB3" w:rsidRDefault="00DE3095" w:rsidP="0017730E">
                  <w:pPr>
                    <w:pStyle w:val="af1"/>
                    <w:ind w:leftChars="100" w:left="210" w:firstLineChars="0" w:firstLine="0"/>
                    <w:rPr>
                      <w:rFonts w:hAnsi="Arial"/>
                    </w:rPr>
                  </w:pPr>
                  <w:r w:rsidRPr="00044AB3">
                    <w:rPr>
                      <w:rFonts w:hAnsi="Arial" w:hint="eastAsia"/>
                    </w:rPr>
                    <w:t>E＝11.1S</w:t>
                  </w:r>
                  <w:r w:rsidRPr="00044AB3">
                    <w:rPr>
                      <w:rFonts w:hAnsi="Arial" w:hint="eastAsia"/>
                      <w:vertAlign w:val="superscript"/>
                    </w:rPr>
                    <w:t>0.809</w:t>
                  </w:r>
                </w:p>
              </w:tc>
            </w:tr>
            <w:tr w:rsidR="00DE3095" w:rsidRPr="00044AB3" w14:paraId="26C08227" w14:textId="77777777" w:rsidTr="0017730E">
              <w:trPr>
                <w:cantSplit/>
                <w:trHeight w:val="285"/>
              </w:trPr>
              <w:tc>
                <w:tcPr>
                  <w:tcW w:w="1553" w:type="dxa"/>
                  <w:vMerge/>
                </w:tcPr>
                <w:p w14:paraId="4CC67319" w14:textId="77777777" w:rsidR="00DE3095" w:rsidRPr="00044AB3" w:rsidRDefault="00DE3095" w:rsidP="0017730E">
                  <w:pPr>
                    <w:pStyle w:val="af1"/>
                    <w:ind w:leftChars="0" w:left="0" w:firstLineChars="0" w:firstLine="0"/>
                    <w:rPr>
                      <w:rFonts w:hAnsi="Arial"/>
                    </w:rPr>
                  </w:pPr>
                </w:p>
              </w:tc>
              <w:tc>
                <w:tcPr>
                  <w:tcW w:w="720" w:type="dxa"/>
                  <w:vMerge/>
                </w:tcPr>
                <w:p w14:paraId="743A54C1" w14:textId="77777777" w:rsidR="00DE3095" w:rsidRPr="00044AB3" w:rsidRDefault="00DE3095" w:rsidP="0017730E">
                  <w:pPr>
                    <w:pStyle w:val="af1"/>
                    <w:ind w:leftChars="0" w:left="0" w:firstLineChars="0" w:firstLine="0"/>
                    <w:rPr>
                      <w:rFonts w:hAnsi="Arial"/>
                    </w:rPr>
                  </w:pPr>
                </w:p>
              </w:tc>
              <w:tc>
                <w:tcPr>
                  <w:tcW w:w="1440" w:type="dxa"/>
                  <w:vMerge w:val="restart"/>
                </w:tcPr>
                <w:p w14:paraId="7CD265AC" w14:textId="77777777" w:rsidR="00DE3095" w:rsidRPr="00044AB3" w:rsidRDefault="00DE3095" w:rsidP="0017730E">
                  <w:pPr>
                    <w:pStyle w:val="af1"/>
                    <w:ind w:leftChars="0" w:left="0" w:firstLineChars="100" w:firstLine="200"/>
                    <w:rPr>
                      <w:rFonts w:hAnsi="Arial"/>
                    </w:rPr>
                  </w:pPr>
                  <w:r w:rsidRPr="00044AB3">
                    <w:rPr>
                      <w:rFonts w:hAnsi="Arial"/>
                    </w:rPr>
                    <w:t>60</w:t>
                  </w:r>
                  <w:r w:rsidRPr="00044AB3">
                    <w:rPr>
                      <w:rFonts w:hAnsi="Arial" w:hint="eastAsia"/>
                    </w:rPr>
                    <w:t>Ｈｚ</w:t>
                  </w:r>
                </w:p>
              </w:tc>
              <w:tc>
                <w:tcPr>
                  <w:tcW w:w="2012" w:type="dxa"/>
                </w:tcPr>
                <w:p w14:paraId="2E93778A" w14:textId="77777777" w:rsidR="00DE3095" w:rsidRPr="00044AB3" w:rsidRDefault="00DE3095" w:rsidP="0017730E">
                  <w:pPr>
                    <w:pStyle w:val="af1"/>
                    <w:ind w:leftChars="0" w:left="0" w:firstLineChars="100" w:firstLine="200"/>
                    <w:rPr>
                      <w:rFonts w:hAnsi="Arial"/>
                    </w:rPr>
                  </w:pPr>
                  <w:r w:rsidRPr="00044AB3">
                    <w:rPr>
                      <w:rFonts w:hAnsi="Arial"/>
                    </w:rPr>
                    <w:t>500</w:t>
                  </w:r>
                  <w:r w:rsidRPr="00044AB3">
                    <w:rPr>
                      <w:rFonts w:hAnsi="Arial" w:hint="eastAsia"/>
                    </w:rPr>
                    <w:t>kVA以下</w:t>
                  </w:r>
                </w:p>
              </w:tc>
              <w:tc>
                <w:tcPr>
                  <w:tcW w:w="1818" w:type="dxa"/>
                </w:tcPr>
                <w:p w14:paraId="6A5DACF1" w14:textId="77777777" w:rsidR="00DE3095" w:rsidRPr="00044AB3" w:rsidRDefault="00DE3095" w:rsidP="0017730E">
                  <w:pPr>
                    <w:pStyle w:val="af1"/>
                    <w:ind w:leftChars="100" w:left="210" w:firstLineChars="0" w:firstLine="0"/>
                    <w:rPr>
                      <w:rFonts w:hAnsi="Arial"/>
                    </w:rPr>
                  </w:pPr>
                  <w:r w:rsidRPr="00044AB3">
                    <w:rPr>
                      <w:rFonts w:hAnsi="Arial" w:hint="eastAsia"/>
                    </w:rPr>
                    <w:t>E＝17.3S</w:t>
                  </w:r>
                  <w:r w:rsidRPr="00044AB3">
                    <w:rPr>
                      <w:rFonts w:hAnsi="Arial" w:hint="eastAsia"/>
                      <w:vertAlign w:val="superscript"/>
                    </w:rPr>
                    <w:t>0.678</w:t>
                  </w:r>
                </w:p>
              </w:tc>
            </w:tr>
            <w:tr w:rsidR="00DE3095" w:rsidRPr="00044AB3" w14:paraId="2C4B6B71" w14:textId="77777777" w:rsidTr="0017730E">
              <w:trPr>
                <w:cantSplit/>
                <w:trHeight w:val="255"/>
              </w:trPr>
              <w:tc>
                <w:tcPr>
                  <w:tcW w:w="1553" w:type="dxa"/>
                  <w:vMerge/>
                </w:tcPr>
                <w:p w14:paraId="424DDB86" w14:textId="77777777" w:rsidR="00DE3095" w:rsidRPr="00044AB3" w:rsidRDefault="00DE3095" w:rsidP="0017730E">
                  <w:pPr>
                    <w:pStyle w:val="af1"/>
                    <w:ind w:leftChars="0" w:left="0" w:firstLineChars="0" w:firstLine="0"/>
                    <w:rPr>
                      <w:rFonts w:hAnsi="Arial"/>
                    </w:rPr>
                  </w:pPr>
                </w:p>
              </w:tc>
              <w:tc>
                <w:tcPr>
                  <w:tcW w:w="720" w:type="dxa"/>
                  <w:vMerge/>
                </w:tcPr>
                <w:p w14:paraId="3FEB76DA" w14:textId="77777777" w:rsidR="00DE3095" w:rsidRPr="00044AB3" w:rsidRDefault="00DE3095" w:rsidP="0017730E">
                  <w:pPr>
                    <w:pStyle w:val="af1"/>
                    <w:ind w:leftChars="0" w:left="0" w:firstLineChars="0" w:firstLine="0"/>
                    <w:rPr>
                      <w:rFonts w:hAnsi="Arial"/>
                    </w:rPr>
                  </w:pPr>
                </w:p>
              </w:tc>
              <w:tc>
                <w:tcPr>
                  <w:tcW w:w="1440" w:type="dxa"/>
                  <w:vMerge/>
                </w:tcPr>
                <w:p w14:paraId="473B5480" w14:textId="77777777" w:rsidR="00DE3095" w:rsidRPr="00044AB3" w:rsidRDefault="00DE3095" w:rsidP="0017730E">
                  <w:pPr>
                    <w:pStyle w:val="af1"/>
                    <w:ind w:leftChars="0" w:left="0" w:firstLineChars="0" w:firstLine="0"/>
                    <w:rPr>
                      <w:rFonts w:hAnsi="Arial"/>
                    </w:rPr>
                  </w:pPr>
                </w:p>
              </w:tc>
              <w:tc>
                <w:tcPr>
                  <w:tcW w:w="2012" w:type="dxa"/>
                </w:tcPr>
                <w:p w14:paraId="4A257B08" w14:textId="77777777" w:rsidR="00DE3095" w:rsidRPr="00044AB3" w:rsidRDefault="00DE3095" w:rsidP="0017730E">
                  <w:pPr>
                    <w:pStyle w:val="af1"/>
                    <w:ind w:leftChars="0" w:left="0" w:firstLineChars="100" w:firstLine="200"/>
                    <w:rPr>
                      <w:rFonts w:hAnsi="Arial"/>
                    </w:rPr>
                  </w:pPr>
                  <w:r w:rsidRPr="00044AB3">
                    <w:rPr>
                      <w:rFonts w:hAnsi="Arial"/>
                    </w:rPr>
                    <w:t>500</w:t>
                  </w:r>
                  <w:r w:rsidRPr="00044AB3">
                    <w:rPr>
                      <w:rFonts w:hAnsi="Arial" w:hint="eastAsia"/>
                    </w:rPr>
                    <w:t>kVA超</w:t>
                  </w:r>
                </w:p>
              </w:tc>
              <w:tc>
                <w:tcPr>
                  <w:tcW w:w="1818" w:type="dxa"/>
                </w:tcPr>
                <w:p w14:paraId="1AEDB527" w14:textId="77777777" w:rsidR="00DE3095" w:rsidRPr="00044AB3" w:rsidRDefault="00DE3095" w:rsidP="0017730E">
                  <w:pPr>
                    <w:pStyle w:val="af1"/>
                    <w:ind w:leftChars="100" w:left="210" w:firstLineChars="0" w:firstLine="0"/>
                    <w:rPr>
                      <w:rFonts w:hAnsi="Arial"/>
                    </w:rPr>
                  </w:pPr>
                  <w:r w:rsidRPr="00044AB3">
                    <w:rPr>
                      <w:rFonts w:hAnsi="Arial" w:hint="eastAsia"/>
                    </w:rPr>
                    <w:t>E＝11.7S</w:t>
                  </w:r>
                  <w:r w:rsidRPr="00044AB3">
                    <w:rPr>
                      <w:rFonts w:hAnsi="Arial" w:hint="eastAsia"/>
                      <w:vertAlign w:val="superscript"/>
                    </w:rPr>
                    <w:t>0.790</w:t>
                  </w:r>
                </w:p>
              </w:tc>
            </w:tr>
            <w:tr w:rsidR="00DE3095" w:rsidRPr="00044AB3" w14:paraId="157D13D8" w14:textId="77777777" w:rsidTr="0017730E">
              <w:trPr>
                <w:cantSplit/>
                <w:trHeight w:val="240"/>
              </w:trPr>
              <w:tc>
                <w:tcPr>
                  <w:tcW w:w="1553" w:type="dxa"/>
                  <w:vMerge w:val="restart"/>
                </w:tcPr>
                <w:p w14:paraId="64659275" w14:textId="77777777" w:rsidR="00DE3095" w:rsidRPr="00044AB3" w:rsidRDefault="00DE3095" w:rsidP="0017730E">
                  <w:pPr>
                    <w:pStyle w:val="af1"/>
                    <w:ind w:leftChars="0" w:left="0" w:firstLineChars="0" w:firstLine="0"/>
                    <w:rPr>
                      <w:rFonts w:hAnsi="Arial"/>
                    </w:rPr>
                  </w:pPr>
                  <w:r w:rsidRPr="00044AB3">
                    <w:rPr>
                      <w:rFonts w:hAnsi="Arial" w:hint="eastAsia"/>
                    </w:rPr>
                    <w:t>モールド変圧器</w:t>
                  </w:r>
                </w:p>
              </w:tc>
              <w:tc>
                <w:tcPr>
                  <w:tcW w:w="720" w:type="dxa"/>
                  <w:vMerge w:val="restart"/>
                </w:tcPr>
                <w:p w14:paraId="27B08C7D" w14:textId="77777777" w:rsidR="00DE3095" w:rsidRPr="00044AB3" w:rsidRDefault="00DE3095" w:rsidP="0017730E">
                  <w:pPr>
                    <w:pStyle w:val="af1"/>
                    <w:ind w:leftChars="0" w:left="0" w:firstLineChars="0" w:firstLine="0"/>
                    <w:rPr>
                      <w:rFonts w:hAnsi="Arial"/>
                    </w:rPr>
                  </w:pPr>
                  <w:r w:rsidRPr="00044AB3">
                    <w:rPr>
                      <w:rFonts w:hAnsi="Arial" w:hint="eastAsia"/>
                    </w:rPr>
                    <w:t>単 相</w:t>
                  </w:r>
                </w:p>
              </w:tc>
              <w:tc>
                <w:tcPr>
                  <w:tcW w:w="1440" w:type="dxa"/>
                </w:tcPr>
                <w:p w14:paraId="3B0A6629" w14:textId="77777777" w:rsidR="00DE3095" w:rsidRPr="00044AB3" w:rsidRDefault="00DE3095" w:rsidP="0017730E">
                  <w:pPr>
                    <w:pStyle w:val="af1"/>
                    <w:ind w:leftChars="0" w:left="0" w:firstLineChars="100" w:firstLine="200"/>
                    <w:rPr>
                      <w:rFonts w:hAnsi="Arial"/>
                    </w:rPr>
                  </w:pPr>
                  <w:r w:rsidRPr="00044AB3">
                    <w:rPr>
                      <w:rFonts w:hAnsi="Arial"/>
                    </w:rPr>
                    <w:t>50</w:t>
                  </w:r>
                  <w:r w:rsidRPr="00044AB3">
                    <w:rPr>
                      <w:rFonts w:hAnsi="Arial" w:hint="eastAsia"/>
                    </w:rPr>
                    <w:t>Ｈｚ</w:t>
                  </w:r>
                </w:p>
              </w:tc>
              <w:tc>
                <w:tcPr>
                  <w:tcW w:w="2012" w:type="dxa"/>
                </w:tcPr>
                <w:p w14:paraId="18FE0911" w14:textId="77777777" w:rsidR="00DE3095" w:rsidRPr="00044AB3" w:rsidRDefault="00DE3095" w:rsidP="0017730E">
                  <w:pPr>
                    <w:pStyle w:val="af1"/>
                    <w:ind w:leftChars="0" w:left="0" w:firstLineChars="0" w:firstLine="0"/>
                    <w:rPr>
                      <w:rFonts w:hAnsi="Arial"/>
                    </w:rPr>
                  </w:pPr>
                </w:p>
              </w:tc>
              <w:tc>
                <w:tcPr>
                  <w:tcW w:w="1818" w:type="dxa"/>
                </w:tcPr>
                <w:p w14:paraId="64AE804E" w14:textId="77777777" w:rsidR="00DE3095" w:rsidRPr="00044AB3" w:rsidRDefault="00DE3095" w:rsidP="0017730E">
                  <w:pPr>
                    <w:pStyle w:val="af1"/>
                    <w:ind w:leftChars="100" w:left="210" w:firstLineChars="0" w:firstLine="0"/>
                    <w:rPr>
                      <w:rFonts w:hAnsi="Arial"/>
                    </w:rPr>
                  </w:pPr>
                  <w:r w:rsidRPr="00044AB3">
                    <w:rPr>
                      <w:rFonts w:hAnsi="Arial" w:hint="eastAsia"/>
                    </w:rPr>
                    <w:t>E＝16.9S</w:t>
                  </w:r>
                  <w:r w:rsidRPr="00044AB3">
                    <w:rPr>
                      <w:rFonts w:hAnsi="Arial" w:hint="eastAsia"/>
                      <w:vertAlign w:val="superscript"/>
                    </w:rPr>
                    <w:t>0.674</w:t>
                  </w:r>
                </w:p>
              </w:tc>
            </w:tr>
            <w:tr w:rsidR="00DE3095" w:rsidRPr="00044AB3" w14:paraId="0EBC0AF9" w14:textId="77777777" w:rsidTr="0017730E">
              <w:trPr>
                <w:cantSplit/>
                <w:trHeight w:val="210"/>
              </w:trPr>
              <w:tc>
                <w:tcPr>
                  <w:tcW w:w="1553" w:type="dxa"/>
                  <w:vMerge/>
                </w:tcPr>
                <w:p w14:paraId="7A6F0155" w14:textId="77777777" w:rsidR="00DE3095" w:rsidRPr="00044AB3" w:rsidRDefault="00DE3095" w:rsidP="0017730E">
                  <w:pPr>
                    <w:pStyle w:val="af1"/>
                    <w:ind w:leftChars="0" w:left="0" w:firstLineChars="0" w:firstLine="0"/>
                    <w:rPr>
                      <w:rFonts w:hAnsi="Arial"/>
                    </w:rPr>
                  </w:pPr>
                </w:p>
              </w:tc>
              <w:tc>
                <w:tcPr>
                  <w:tcW w:w="720" w:type="dxa"/>
                  <w:vMerge/>
                </w:tcPr>
                <w:p w14:paraId="0F931F1B" w14:textId="77777777" w:rsidR="00DE3095" w:rsidRPr="00044AB3" w:rsidRDefault="00DE3095" w:rsidP="0017730E">
                  <w:pPr>
                    <w:pStyle w:val="af1"/>
                    <w:ind w:leftChars="0" w:left="0" w:firstLineChars="0" w:firstLine="0"/>
                    <w:rPr>
                      <w:rFonts w:hAnsi="Arial"/>
                    </w:rPr>
                  </w:pPr>
                </w:p>
              </w:tc>
              <w:tc>
                <w:tcPr>
                  <w:tcW w:w="1440" w:type="dxa"/>
                </w:tcPr>
                <w:p w14:paraId="1A1D00CA" w14:textId="77777777" w:rsidR="00DE3095" w:rsidRPr="00044AB3" w:rsidRDefault="00DE3095" w:rsidP="0017730E">
                  <w:pPr>
                    <w:pStyle w:val="af1"/>
                    <w:ind w:leftChars="0" w:left="0" w:firstLineChars="100" w:firstLine="200"/>
                    <w:rPr>
                      <w:rFonts w:hAnsi="Arial"/>
                    </w:rPr>
                  </w:pPr>
                  <w:r w:rsidRPr="00044AB3">
                    <w:rPr>
                      <w:rFonts w:hAnsi="Arial"/>
                    </w:rPr>
                    <w:t>60</w:t>
                  </w:r>
                  <w:r w:rsidRPr="00044AB3">
                    <w:rPr>
                      <w:rFonts w:hAnsi="Arial" w:hint="eastAsia"/>
                    </w:rPr>
                    <w:t>Ｈｚ</w:t>
                  </w:r>
                </w:p>
              </w:tc>
              <w:tc>
                <w:tcPr>
                  <w:tcW w:w="2012" w:type="dxa"/>
                </w:tcPr>
                <w:p w14:paraId="65B3FEC7" w14:textId="77777777" w:rsidR="00DE3095" w:rsidRPr="00044AB3" w:rsidRDefault="00DE3095" w:rsidP="0017730E">
                  <w:pPr>
                    <w:pStyle w:val="af1"/>
                    <w:ind w:leftChars="0" w:left="0" w:firstLineChars="0" w:firstLine="0"/>
                    <w:rPr>
                      <w:rFonts w:hAnsi="Arial"/>
                    </w:rPr>
                  </w:pPr>
                </w:p>
              </w:tc>
              <w:tc>
                <w:tcPr>
                  <w:tcW w:w="1818" w:type="dxa"/>
                </w:tcPr>
                <w:p w14:paraId="4541F761" w14:textId="77777777" w:rsidR="00DE3095" w:rsidRPr="00044AB3" w:rsidRDefault="00DE3095" w:rsidP="0017730E">
                  <w:pPr>
                    <w:pStyle w:val="af1"/>
                    <w:ind w:leftChars="100" w:left="210" w:firstLineChars="0" w:firstLine="0"/>
                    <w:rPr>
                      <w:rFonts w:hAnsi="Arial"/>
                    </w:rPr>
                  </w:pPr>
                  <w:r w:rsidRPr="00044AB3">
                    <w:rPr>
                      <w:rFonts w:hAnsi="Arial" w:hint="eastAsia"/>
                    </w:rPr>
                    <w:t>E＝15.2S</w:t>
                  </w:r>
                  <w:r w:rsidRPr="00044AB3">
                    <w:rPr>
                      <w:rFonts w:hAnsi="Arial" w:hint="eastAsia"/>
                      <w:vertAlign w:val="superscript"/>
                    </w:rPr>
                    <w:t>0.691</w:t>
                  </w:r>
                </w:p>
              </w:tc>
            </w:tr>
            <w:tr w:rsidR="00DE3095" w:rsidRPr="00044AB3" w14:paraId="6B5AD0CF" w14:textId="77777777" w:rsidTr="0017730E">
              <w:trPr>
                <w:cantSplit/>
                <w:trHeight w:val="390"/>
              </w:trPr>
              <w:tc>
                <w:tcPr>
                  <w:tcW w:w="1553" w:type="dxa"/>
                  <w:vMerge/>
                </w:tcPr>
                <w:p w14:paraId="5EFDB7EA" w14:textId="77777777" w:rsidR="00DE3095" w:rsidRPr="00044AB3" w:rsidRDefault="00DE3095" w:rsidP="0017730E">
                  <w:pPr>
                    <w:pStyle w:val="af1"/>
                    <w:ind w:leftChars="0" w:left="0" w:firstLineChars="0" w:firstLine="0"/>
                    <w:rPr>
                      <w:rFonts w:hAnsi="Arial"/>
                    </w:rPr>
                  </w:pPr>
                </w:p>
              </w:tc>
              <w:tc>
                <w:tcPr>
                  <w:tcW w:w="720" w:type="dxa"/>
                  <w:vMerge w:val="restart"/>
                </w:tcPr>
                <w:p w14:paraId="46857475" w14:textId="77777777" w:rsidR="00DE3095" w:rsidRPr="00044AB3" w:rsidRDefault="00DE3095" w:rsidP="0017730E">
                  <w:pPr>
                    <w:pStyle w:val="af1"/>
                    <w:ind w:leftChars="0" w:left="0" w:firstLineChars="0" w:firstLine="0"/>
                    <w:rPr>
                      <w:rFonts w:hAnsi="Arial"/>
                    </w:rPr>
                  </w:pPr>
                  <w:r w:rsidRPr="00044AB3">
                    <w:rPr>
                      <w:rFonts w:hAnsi="Arial" w:hint="eastAsia"/>
                    </w:rPr>
                    <w:t>三 相</w:t>
                  </w:r>
                </w:p>
              </w:tc>
              <w:tc>
                <w:tcPr>
                  <w:tcW w:w="1440" w:type="dxa"/>
                  <w:vMerge w:val="restart"/>
                </w:tcPr>
                <w:p w14:paraId="08D18E4A" w14:textId="77777777" w:rsidR="00DE3095" w:rsidRPr="00044AB3" w:rsidRDefault="00DE3095" w:rsidP="0017730E">
                  <w:pPr>
                    <w:pStyle w:val="af1"/>
                    <w:ind w:leftChars="0" w:left="0" w:firstLineChars="100" w:firstLine="200"/>
                    <w:rPr>
                      <w:rFonts w:hAnsi="Arial"/>
                    </w:rPr>
                  </w:pPr>
                  <w:r w:rsidRPr="00044AB3">
                    <w:rPr>
                      <w:rFonts w:hAnsi="Arial"/>
                    </w:rPr>
                    <w:t>50</w:t>
                  </w:r>
                  <w:r w:rsidRPr="00044AB3">
                    <w:rPr>
                      <w:rFonts w:hAnsi="Arial" w:hint="eastAsia"/>
                    </w:rPr>
                    <w:t>Ｈｚ</w:t>
                  </w:r>
                </w:p>
              </w:tc>
              <w:tc>
                <w:tcPr>
                  <w:tcW w:w="2012" w:type="dxa"/>
                </w:tcPr>
                <w:p w14:paraId="6A4C61EE" w14:textId="77777777" w:rsidR="00DE3095" w:rsidRPr="00044AB3" w:rsidRDefault="00DE3095" w:rsidP="0017730E">
                  <w:pPr>
                    <w:pStyle w:val="af1"/>
                    <w:ind w:leftChars="0" w:left="0" w:firstLineChars="100" w:firstLine="200"/>
                    <w:rPr>
                      <w:rFonts w:hAnsi="Arial"/>
                    </w:rPr>
                  </w:pPr>
                  <w:r w:rsidRPr="00044AB3">
                    <w:rPr>
                      <w:rFonts w:hAnsi="Arial"/>
                    </w:rPr>
                    <w:t>500</w:t>
                  </w:r>
                  <w:r w:rsidRPr="00044AB3">
                    <w:rPr>
                      <w:rFonts w:hAnsi="Arial" w:hint="eastAsia"/>
                    </w:rPr>
                    <w:t>kVA以下</w:t>
                  </w:r>
                </w:p>
              </w:tc>
              <w:tc>
                <w:tcPr>
                  <w:tcW w:w="1818" w:type="dxa"/>
                </w:tcPr>
                <w:p w14:paraId="0F55D862" w14:textId="77777777" w:rsidR="00DE3095" w:rsidRPr="00044AB3" w:rsidRDefault="00DE3095" w:rsidP="0017730E">
                  <w:pPr>
                    <w:pStyle w:val="af1"/>
                    <w:ind w:leftChars="100" w:left="210" w:firstLineChars="0" w:firstLine="0"/>
                    <w:rPr>
                      <w:rFonts w:hAnsi="Arial"/>
                    </w:rPr>
                  </w:pPr>
                  <w:r w:rsidRPr="00044AB3">
                    <w:rPr>
                      <w:rFonts w:hAnsi="Arial" w:hint="eastAsia"/>
                    </w:rPr>
                    <w:t>E＝23.9S</w:t>
                  </w:r>
                  <w:r w:rsidRPr="00044AB3">
                    <w:rPr>
                      <w:rFonts w:hAnsi="Arial" w:hint="eastAsia"/>
                      <w:vertAlign w:val="superscript"/>
                    </w:rPr>
                    <w:t>0.659</w:t>
                  </w:r>
                </w:p>
              </w:tc>
            </w:tr>
            <w:tr w:rsidR="00DE3095" w:rsidRPr="00044AB3" w14:paraId="639CAF68" w14:textId="77777777" w:rsidTr="0017730E">
              <w:trPr>
                <w:cantSplit/>
                <w:trHeight w:val="345"/>
              </w:trPr>
              <w:tc>
                <w:tcPr>
                  <w:tcW w:w="1553" w:type="dxa"/>
                  <w:vMerge/>
                </w:tcPr>
                <w:p w14:paraId="160991A8" w14:textId="77777777" w:rsidR="00DE3095" w:rsidRPr="00044AB3" w:rsidRDefault="00DE3095" w:rsidP="0017730E">
                  <w:pPr>
                    <w:pStyle w:val="af1"/>
                    <w:ind w:leftChars="0" w:left="0" w:firstLineChars="0" w:firstLine="0"/>
                    <w:rPr>
                      <w:rFonts w:hAnsi="Arial"/>
                    </w:rPr>
                  </w:pPr>
                </w:p>
              </w:tc>
              <w:tc>
                <w:tcPr>
                  <w:tcW w:w="720" w:type="dxa"/>
                  <w:vMerge/>
                </w:tcPr>
                <w:p w14:paraId="0825A8A2" w14:textId="77777777" w:rsidR="00DE3095" w:rsidRPr="00044AB3" w:rsidRDefault="00DE3095" w:rsidP="0017730E">
                  <w:pPr>
                    <w:pStyle w:val="af1"/>
                    <w:ind w:leftChars="0" w:left="0" w:firstLineChars="0" w:firstLine="0"/>
                    <w:rPr>
                      <w:rFonts w:hAnsi="Arial"/>
                    </w:rPr>
                  </w:pPr>
                </w:p>
              </w:tc>
              <w:tc>
                <w:tcPr>
                  <w:tcW w:w="1440" w:type="dxa"/>
                  <w:vMerge/>
                </w:tcPr>
                <w:p w14:paraId="27C31716" w14:textId="77777777" w:rsidR="00DE3095" w:rsidRPr="00044AB3" w:rsidRDefault="00DE3095" w:rsidP="0017730E">
                  <w:pPr>
                    <w:pStyle w:val="af1"/>
                    <w:ind w:leftChars="0" w:left="0" w:firstLineChars="0" w:firstLine="0"/>
                    <w:rPr>
                      <w:rFonts w:hAnsi="Arial"/>
                    </w:rPr>
                  </w:pPr>
                </w:p>
              </w:tc>
              <w:tc>
                <w:tcPr>
                  <w:tcW w:w="2012" w:type="dxa"/>
                </w:tcPr>
                <w:p w14:paraId="02595E5E" w14:textId="77777777" w:rsidR="00DE3095" w:rsidRPr="00044AB3" w:rsidRDefault="00DE3095" w:rsidP="0017730E">
                  <w:pPr>
                    <w:pStyle w:val="af1"/>
                    <w:ind w:leftChars="0" w:left="0" w:firstLineChars="100" w:firstLine="200"/>
                    <w:rPr>
                      <w:rFonts w:hAnsi="Arial"/>
                    </w:rPr>
                  </w:pPr>
                  <w:r w:rsidRPr="00044AB3">
                    <w:rPr>
                      <w:rFonts w:hAnsi="Arial"/>
                    </w:rPr>
                    <w:t>500</w:t>
                  </w:r>
                  <w:r w:rsidRPr="00044AB3">
                    <w:rPr>
                      <w:rFonts w:hAnsi="Arial" w:hint="eastAsia"/>
                    </w:rPr>
                    <w:t>kVA超</w:t>
                  </w:r>
                </w:p>
              </w:tc>
              <w:tc>
                <w:tcPr>
                  <w:tcW w:w="1818" w:type="dxa"/>
                </w:tcPr>
                <w:p w14:paraId="3985F88B" w14:textId="77777777" w:rsidR="00DE3095" w:rsidRPr="00044AB3" w:rsidRDefault="00DE3095" w:rsidP="0017730E">
                  <w:pPr>
                    <w:pStyle w:val="af1"/>
                    <w:ind w:leftChars="100" w:left="210" w:firstLineChars="0" w:firstLine="0"/>
                    <w:rPr>
                      <w:rFonts w:hAnsi="Arial"/>
                    </w:rPr>
                  </w:pPr>
                  <w:r w:rsidRPr="00044AB3">
                    <w:rPr>
                      <w:rFonts w:hAnsi="Arial" w:hint="eastAsia"/>
                    </w:rPr>
                    <w:t>E＝22.7S</w:t>
                  </w:r>
                  <w:r w:rsidRPr="00044AB3">
                    <w:rPr>
                      <w:rFonts w:hAnsi="Arial" w:hint="eastAsia"/>
                      <w:vertAlign w:val="superscript"/>
                    </w:rPr>
                    <w:t>0.718</w:t>
                  </w:r>
                </w:p>
              </w:tc>
            </w:tr>
            <w:tr w:rsidR="00DE3095" w:rsidRPr="00044AB3" w14:paraId="0DCAD3A9" w14:textId="77777777" w:rsidTr="0017730E">
              <w:trPr>
                <w:cantSplit/>
                <w:trHeight w:val="330"/>
              </w:trPr>
              <w:tc>
                <w:tcPr>
                  <w:tcW w:w="1553" w:type="dxa"/>
                  <w:vMerge/>
                </w:tcPr>
                <w:p w14:paraId="0D02217F" w14:textId="77777777" w:rsidR="00DE3095" w:rsidRPr="00044AB3" w:rsidRDefault="00DE3095" w:rsidP="0017730E">
                  <w:pPr>
                    <w:pStyle w:val="af1"/>
                    <w:ind w:leftChars="0" w:left="0" w:firstLineChars="0" w:firstLine="0"/>
                    <w:rPr>
                      <w:rFonts w:hAnsi="Arial"/>
                    </w:rPr>
                  </w:pPr>
                </w:p>
              </w:tc>
              <w:tc>
                <w:tcPr>
                  <w:tcW w:w="720" w:type="dxa"/>
                  <w:vMerge/>
                </w:tcPr>
                <w:p w14:paraId="25CBAA27" w14:textId="77777777" w:rsidR="00DE3095" w:rsidRPr="00044AB3" w:rsidRDefault="00DE3095" w:rsidP="0017730E">
                  <w:pPr>
                    <w:pStyle w:val="af1"/>
                    <w:ind w:leftChars="0" w:left="0" w:firstLineChars="0" w:firstLine="0"/>
                    <w:rPr>
                      <w:rFonts w:hAnsi="Arial"/>
                    </w:rPr>
                  </w:pPr>
                </w:p>
              </w:tc>
              <w:tc>
                <w:tcPr>
                  <w:tcW w:w="1440" w:type="dxa"/>
                  <w:vMerge w:val="restart"/>
                </w:tcPr>
                <w:p w14:paraId="114B69AC" w14:textId="77777777" w:rsidR="00DE3095" w:rsidRPr="00044AB3" w:rsidRDefault="00DE3095" w:rsidP="0017730E">
                  <w:pPr>
                    <w:pStyle w:val="af1"/>
                    <w:ind w:leftChars="0" w:left="0" w:firstLineChars="100" w:firstLine="200"/>
                    <w:rPr>
                      <w:rFonts w:hAnsi="Arial"/>
                    </w:rPr>
                  </w:pPr>
                  <w:r w:rsidRPr="00044AB3">
                    <w:rPr>
                      <w:rFonts w:hAnsi="Arial"/>
                    </w:rPr>
                    <w:t>60</w:t>
                  </w:r>
                  <w:r w:rsidRPr="00044AB3">
                    <w:rPr>
                      <w:rFonts w:hAnsi="Arial" w:hint="eastAsia"/>
                    </w:rPr>
                    <w:t>Ｈｚ</w:t>
                  </w:r>
                </w:p>
              </w:tc>
              <w:tc>
                <w:tcPr>
                  <w:tcW w:w="2012" w:type="dxa"/>
                </w:tcPr>
                <w:p w14:paraId="15219440" w14:textId="77777777" w:rsidR="00DE3095" w:rsidRPr="00044AB3" w:rsidRDefault="00DE3095" w:rsidP="0017730E">
                  <w:pPr>
                    <w:pStyle w:val="af1"/>
                    <w:ind w:leftChars="0" w:left="0" w:firstLineChars="100" w:firstLine="200"/>
                    <w:rPr>
                      <w:rFonts w:hAnsi="Arial"/>
                    </w:rPr>
                  </w:pPr>
                  <w:r w:rsidRPr="00044AB3">
                    <w:rPr>
                      <w:rFonts w:hAnsi="Arial"/>
                    </w:rPr>
                    <w:t>500</w:t>
                  </w:r>
                  <w:r w:rsidRPr="00044AB3">
                    <w:rPr>
                      <w:rFonts w:hAnsi="Arial" w:hint="eastAsia"/>
                    </w:rPr>
                    <w:t>kVA以下</w:t>
                  </w:r>
                </w:p>
              </w:tc>
              <w:tc>
                <w:tcPr>
                  <w:tcW w:w="1818" w:type="dxa"/>
                </w:tcPr>
                <w:p w14:paraId="44410788" w14:textId="77777777" w:rsidR="00DE3095" w:rsidRPr="00044AB3" w:rsidRDefault="00DE3095" w:rsidP="0017730E">
                  <w:pPr>
                    <w:pStyle w:val="af1"/>
                    <w:ind w:leftChars="100" w:left="210" w:firstLineChars="0" w:firstLine="0"/>
                    <w:rPr>
                      <w:rFonts w:hAnsi="Arial"/>
                    </w:rPr>
                  </w:pPr>
                  <w:r w:rsidRPr="00044AB3">
                    <w:rPr>
                      <w:rFonts w:hAnsi="Arial" w:hint="eastAsia"/>
                    </w:rPr>
                    <w:t>E＝22.3S</w:t>
                  </w:r>
                  <w:r w:rsidRPr="00044AB3">
                    <w:rPr>
                      <w:rFonts w:hAnsi="Arial" w:hint="eastAsia"/>
                      <w:vertAlign w:val="superscript"/>
                    </w:rPr>
                    <w:t>0.674</w:t>
                  </w:r>
                </w:p>
              </w:tc>
            </w:tr>
            <w:tr w:rsidR="00DE3095" w:rsidRPr="00044AB3" w14:paraId="07F0F00D" w14:textId="77777777" w:rsidTr="0017730E">
              <w:trPr>
                <w:cantSplit/>
                <w:trHeight w:val="405"/>
              </w:trPr>
              <w:tc>
                <w:tcPr>
                  <w:tcW w:w="1553" w:type="dxa"/>
                  <w:vMerge/>
                </w:tcPr>
                <w:p w14:paraId="3926B969" w14:textId="77777777" w:rsidR="00DE3095" w:rsidRPr="00044AB3" w:rsidRDefault="00DE3095" w:rsidP="0017730E">
                  <w:pPr>
                    <w:pStyle w:val="af1"/>
                    <w:ind w:leftChars="0" w:left="0" w:firstLineChars="0" w:firstLine="0"/>
                    <w:rPr>
                      <w:rFonts w:hAnsi="Arial"/>
                    </w:rPr>
                  </w:pPr>
                </w:p>
              </w:tc>
              <w:tc>
                <w:tcPr>
                  <w:tcW w:w="720" w:type="dxa"/>
                  <w:vMerge/>
                </w:tcPr>
                <w:p w14:paraId="1DA3C1C5" w14:textId="77777777" w:rsidR="00DE3095" w:rsidRPr="00044AB3" w:rsidRDefault="00DE3095" w:rsidP="0017730E">
                  <w:pPr>
                    <w:pStyle w:val="af1"/>
                    <w:ind w:leftChars="0" w:left="0" w:firstLineChars="0" w:firstLine="0"/>
                    <w:rPr>
                      <w:rFonts w:hAnsi="Arial"/>
                    </w:rPr>
                  </w:pPr>
                </w:p>
              </w:tc>
              <w:tc>
                <w:tcPr>
                  <w:tcW w:w="1440" w:type="dxa"/>
                  <w:vMerge/>
                </w:tcPr>
                <w:p w14:paraId="2E4D6721" w14:textId="77777777" w:rsidR="00DE3095" w:rsidRPr="00044AB3" w:rsidRDefault="00DE3095" w:rsidP="0017730E">
                  <w:pPr>
                    <w:pStyle w:val="af1"/>
                    <w:ind w:leftChars="0" w:left="0" w:firstLineChars="0" w:firstLine="0"/>
                    <w:rPr>
                      <w:rFonts w:hAnsi="Arial"/>
                    </w:rPr>
                  </w:pPr>
                </w:p>
              </w:tc>
              <w:tc>
                <w:tcPr>
                  <w:tcW w:w="2012" w:type="dxa"/>
                </w:tcPr>
                <w:p w14:paraId="6A7A182E" w14:textId="77777777" w:rsidR="00DE3095" w:rsidRPr="00044AB3" w:rsidRDefault="00DE3095" w:rsidP="0017730E">
                  <w:pPr>
                    <w:pStyle w:val="af1"/>
                    <w:ind w:leftChars="0" w:left="0" w:firstLineChars="100" w:firstLine="200"/>
                    <w:rPr>
                      <w:rFonts w:hAnsi="Arial"/>
                    </w:rPr>
                  </w:pPr>
                  <w:r w:rsidRPr="00044AB3">
                    <w:rPr>
                      <w:rFonts w:hAnsi="Arial"/>
                    </w:rPr>
                    <w:t>500</w:t>
                  </w:r>
                  <w:r w:rsidRPr="00044AB3">
                    <w:rPr>
                      <w:rFonts w:hAnsi="Arial" w:hint="eastAsia"/>
                    </w:rPr>
                    <w:t>kVA超</w:t>
                  </w:r>
                </w:p>
              </w:tc>
              <w:tc>
                <w:tcPr>
                  <w:tcW w:w="1818" w:type="dxa"/>
                </w:tcPr>
                <w:p w14:paraId="68FE8994" w14:textId="77777777" w:rsidR="00DE3095" w:rsidRPr="00044AB3" w:rsidRDefault="00DE3095" w:rsidP="0017730E">
                  <w:pPr>
                    <w:pStyle w:val="af1"/>
                    <w:ind w:leftChars="100" w:left="210" w:firstLineChars="0" w:firstLine="0"/>
                    <w:rPr>
                      <w:rFonts w:hAnsi="Arial"/>
                    </w:rPr>
                  </w:pPr>
                  <w:r w:rsidRPr="00044AB3">
                    <w:rPr>
                      <w:rFonts w:hAnsi="Arial" w:hint="eastAsia"/>
                    </w:rPr>
                    <w:t>E＝19.4S</w:t>
                  </w:r>
                  <w:r w:rsidRPr="00044AB3">
                    <w:rPr>
                      <w:rFonts w:hAnsi="Arial" w:hint="eastAsia"/>
                      <w:vertAlign w:val="superscript"/>
                    </w:rPr>
                    <w:t>0.737</w:t>
                  </w:r>
                </w:p>
              </w:tc>
            </w:tr>
          </w:tbl>
          <w:p w14:paraId="4135CACF" w14:textId="77777777" w:rsidR="00DE3095" w:rsidRPr="00044AB3" w:rsidRDefault="00DE3095" w:rsidP="0017730E">
            <w:pPr>
              <w:pStyle w:val="af1"/>
              <w:snapToGrid w:val="0"/>
              <w:spacing w:beforeLines="0" w:before="0" w:afterLines="0" w:after="0" w:line="260" w:lineRule="exact"/>
              <w:ind w:leftChars="0" w:left="0" w:rightChars="0" w:right="0" w:firstLineChars="0" w:firstLine="0"/>
              <w:rPr>
                <w:rFonts w:hAnsi="Arial"/>
              </w:rPr>
            </w:pPr>
          </w:p>
        </w:tc>
      </w:tr>
      <w:tr w:rsidR="00DE3095" w:rsidRPr="00044AB3" w14:paraId="2BAD1980" w14:textId="77777777" w:rsidTr="0017730E">
        <w:trPr>
          <w:jc w:val="center"/>
        </w:trPr>
        <w:tc>
          <w:tcPr>
            <w:tcW w:w="722" w:type="dxa"/>
            <w:tcBorders>
              <w:top w:val="nil"/>
              <w:bottom w:val="nil"/>
            </w:tcBorders>
          </w:tcPr>
          <w:p w14:paraId="1D7B828A" w14:textId="77777777" w:rsidR="00DE3095" w:rsidRPr="00044AB3" w:rsidRDefault="00DE3095" w:rsidP="0017730E">
            <w:pPr>
              <w:spacing w:beforeLines="20" w:before="72"/>
              <w:rPr>
                <w:rFonts w:ascii="ＭＳ ゴシック" w:eastAsia="ＭＳ ゴシック" w:hAnsi="Arial"/>
                <w:sz w:val="20"/>
              </w:rPr>
            </w:pPr>
          </w:p>
        </w:tc>
        <w:tc>
          <w:tcPr>
            <w:tcW w:w="735" w:type="dxa"/>
            <w:tcBorders>
              <w:top w:val="nil"/>
              <w:bottom w:val="nil"/>
            </w:tcBorders>
          </w:tcPr>
          <w:p w14:paraId="264BA3C7"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備考）</w:t>
            </w:r>
          </w:p>
        </w:tc>
        <w:tc>
          <w:tcPr>
            <w:tcW w:w="7588" w:type="dxa"/>
            <w:tcBorders>
              <w:top w:val="nil"/>
              <w:bottom w:val="nil"/>
            </w:tcBorders>
          </w:tcPr>
          <w:p w14:paraId="3ED6D33F" w14:textId="77777777" w:rsidR="00DE3095" w:rsidRPr="00044AB3" w:rsidRDefault="00DE3095" w:rsidP="0017730E">
            <w:pPr>
              <w:ind w:leftChars="-50" w:left="95" w:rightChars="20" w:right="42" w:hangingChars="100" w:hanging="200"/>
              <w:rPr>
                <w:rFonts w:ascii="ＭＳ ゴシック" w:eastAsia="ＭＳ ゴシック" w:hAnsi="Arial"/>
                <w:spacing w:val="14"/>
                <w:sz w:val="20"/>
              </w:rPr>
            </w:pPr>
            <w:r w:rsidRPr="00044AB3">
              <w:rPr>
                <w:rFonts w:ascii="ＭＳ ゴシック" w:eastAsia="ＭＳ ゴシック" w:hAnsi="Arial" w:hint="eastAsia"/>
                <w:sz w:val="20"/>
              </w:rPr>
              <w:t>１ 「油入変圧器」とは、絶縁材料として絶縁油を使用するものをいう。</w:t>
            </w:r>
          </w:p>
          <w:p w14:paraId="5272FC71" w14:textId="77777777" w:rsidR="00DE3095" w:rsidRPr="00044AB3" w:rsidRDefault="00DE3095" w:rsidP="0017730E">
            <w:pPr>
              <w:ind w:leftChars="-50" w:left="71" w:rightChars="20" w:right="42"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rPr>
              <w:t>２ 「モールド変圧器」とは、樹脂製の絶縁材料を使用するものをいう。</w:t>
            </w:r>
          </w:p>
          <w:p w14:paraId="204B4BC0" w14:textId="77777777" w:rsidR="00DE3095" w:rsidRPr="00044AB3" w:rsidRDefault="00DE3095" w:rsidP="0017730E">
            <w:pPr>
              <w:ind w:leftChars="-50" w:left="71" w:rightChars="20" w:right="42"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rPr>
              <w:t>３　E及びSは、次の数値を表すものとする。</w:t>
            </w:r>
          </w:p>
          <w:p w14:paraId="03A5D048" w14:textId="77777777" w:rsidR="00DE3095" w:rsidRPr="00044AB3" w:rsidRDefault="00DE3095" w:rsidP="0017730E">
            <w:pPr>
              <w:ind w:leftChars="-50" w:left="-105" w:rightChars="20" w:right="42" w:firstLineChars="300" w:firstLine="528"/>
              <w:rPr>
                <w:rFonts w:ascii="ＭＳ ゴシック" w:eastAsia="ＭＳ ゴシック" w:hAnsi="Arial"/>
                <w:spacing w:val="14"/>
                <w:sz w:val="20"/>
              </w:rPr>
            </w:pPr>
            <w:r w:rsidRPr="00044AB3">
              <w:rPr>
                <w:rFonts w:ascii="ＭＳ ゴシック" w:eastAsia="ＭＳ ゴシック" w:hAnsi="Arial" w:hint="eastAsia"/>
                <w:spacing w:val="-12"/>
                <w:sz w:val="20"/>
              </w:rPr>
              <w:t>E：基準エネルギー消費効率（単位：</w:t>
            </w:r>
            <w:r w:rsidRPr="00044AB3">
              <w:rPr>
                <w:rFonts w:ascii="ＭＳ ゴシック" w:eastAsia="ＭＳ ゴシック" w:hAnsi="Arial"/>
                <w:spacing w:val="-4"/>
                <w:sz w:val="20"/>
              </w:rPr>
              <w:t>W</w:t>
            </w:r>
            <w:r w:rsidRPr="00044AB3">
              <w:rPr>
                <w:rFonts w:ascii="ＭＳ ゴシック" w:eastAsia="ＭＳ ゴシック" w:hAnsi="Arial" w:hint="eastAsia"/>
                <w:spacing w:val="-12"/>
                <w:sz w:val="20"/>
              </w:rPr>
              <w:t>）</w:t>
            </w:r>
          </w:p>
          <w:p w14:paraId="0B34113B" w14:textId="77777777" w:rsidR="00DE3095" w:rsidRPr="00044AB3" w:rsidRDefault="00DE3095" w:rsidP="0017730E">
            <w:pPr>
              <w:ind w:leftChars="-50" w:left="-105" w:rightChars="20" w:right="42" w:firstLineChars="300" w:firstLine="528"/>
              <w:rPr>
                <w:rFonts w:ascii="ＭＳ ゴシック" w:eastAsia="ＭＳ ゴシック" w:hAnsi="Arial"/>
                <w:spacing w:val="14"/>
                <w:sz w:val="20"/>
              </w:rPr>
            </w:pPr>
            <w:r w:rsidRPr="00044AB3">
              <w:rPr>
                <w:rFonts w:ascii="ＭＳ ゴシック" w:eastAsia="ＭＳ ゴシック" w:hAnsi="Arial" w:hint="eastAsia"/>
                <w:spacing w:val="-12"/>
                <w:sz w:val="20"/>
              </w:rPr>
              <w:t>S：定格容量（単位：</w:t>
            </w:r>
            <w:r w:rsidRPr="00044AB3">
              <w:rPr>
                <w:rFonts w:ascii="ＭＳ ゴシック" w:eastAsia="ＭＳ ゴシック" w:hAnsi="Arial"/>
                <w:spacing w:val="-4"/>
                <w:sz w:val="20"/>
              </w:rPr>
              <w:t>kVA</w:t>
            </w:r>
            <w:r w:rsidRPr="00044AB3">
              <w:rPr>
                <w:rFonts w:ascii="ＭＳ ゴシック" w:eastAsia="ＭＳ ゴシック" w:hAnsi="Arial" w:hint="eastAsia"/>
                <w:spacing w:val="-12"/>
                <w:sz w:val="20"/>
              </w:rPr>
              <w:t>）</w:t>
            </w:r>
          </w:p>
          <w:p w14:paraId="6785CB50" w14:textId="77777777" w:rsidR="00DE3095" w:rsidRPr="00044AB3" w:rsidRDefault="00DE3095" w:rsidP="0017730E">
            <w:pPr>
              <w:ind w:leftChars="-50" w:left="71" w:rightChars="20" w:right="42"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rPr>
              <w:t>４　表の規定は、JIS C 4304及びC 4306並びに日本電機工業会規格1500</w:t>
            </w:r>
            <w:r w:rsidRPr="00044AB3">
              <w:rPr>
                <w:rFonts w:ascii="ＭＳ ゴシック" w:eastAsia="ＭＳ ゴシック" w:hAnsi="Arial" w:hint="eastAsia"/>
                <w:sz w:val="20"/>
              </w:rPr>
              <w:t>及び1501</w:t>
            </w:r>
            <w:r w:rsidRPr="00044AB3">
              <w:rPr>
                <w:rFonts w:ascii="ＭＳ ゴシック" w:eastAsia="ＭＳ ゴシック" w:hAnsi="Arial" w:hint="eastAsia"/>
                <w:spacing w:val="-12"/>
                <w:sz w:val="20"/>
              </w:rPr>
              <w:t>に規定する標準仕様状態で使用しないものについて準用する。この場合において、表の右欄に掲げる基準エネルギー消費効率の算定式は、それぞれ当該算定式の右辺に</w:t>
            </w:r>
            <w:r w:rsidRPr="00044AB3">
              <w:rPr>
                <w:rFonts w:ascii="ＭＳ ゴシック" w:eastAsia="ＭＳ ゴシック" w:hAnsi="Arial"/>
                <w:spacing w:val="-4"/>
                <w:sz w:val="20"/>
              </w:rPr>
              <w:t>1.10</w:t>
            </w:r>
            <w:r w:rsidRPr="00044AB3">
              <w:rPr>
                <w:rFonts w:ascii="ＭＳ ゴシック" w:eastAsia="ＭＳ ゴシック" w:hAnsi="Arial" w:hint="eastAsia"/>
                <w:spacing w:val="-12"/>
                <w:sz w:val="20"/>
              </w:rPr>
              <w:t>（モールド変圧器に</w:t>
            </w:r>
            <w:r w:rsidRPr="00044AB3">
              <w:rPr>
                <w:rFonts w:ascii="ＭＳ ゴシック" w:eastAsia="ＭＳ ゴシック" w:hAnsi="Arial" w:hint="eastAsia"/>
                <w:spacing w:val="-12"/>
                <w:sz w:val="20"/>
              </w:rPr>
              <w:lastRenderedPageBreak/>
              <w:t>あっては</w:t>
            </w:r>
            <w:r w:rsidRPr="00044AB3">
              <w:rPr>
                <w:rFonts w:ascii="ＭＳ ゴシック" w:eastAsia="ＭＳ ゴシック" w:hAnsi="Arial"/>
                <w:spacing w:val="-4"/>
                <w:sz w:val="20"/>
              </w:rPr>
              <w:t>1.05</w:t>
            </w:r>
            <w:r w:rsidRPr="00044AB3">
              <w:rPr>
                <w:rFonts w:ascii="ＭＳ ゴシック" w:eastAsia="ＭＳ ゴシック" w:hAnsi="Arial" w:hint="eastAsia"/>
                <w:spacing w:val="-12"/>
                <w:sz w:val="20"/>
              </w:rPr>
              <w:t>）を乗じた式として取り扱うものとする。</w:t>
            </w:r>
          </w:p>
          <w:p w14:paraId="12D5B5D3" w14:textId="77777777" w:rsidR="00DE3095" w:rsidRPr="00044AB3" w:rsidRDefault="00DE3095" w:rsidP="0017730E">
            <w:pPr>
              <w:pStyle w:val="af1"/>
              <w:ind w:left="71" w:rightChars="20" w:right="42" w:hanging="176"/>
              <w:rPr>
                <w:rFonts w:hAnsi="Arial"/>
              </w:rPr>
            </w:pPr>
            <w:r w:rsidRPr="00044AB3">
              <w:rPr>
                <w:rFonts w:hAnsi="Arial" w:hint="eastAsia"/>
                <w:spacing w:val="-12"/>
              </w:rPr>
              <w:t>５　エネルギー消費効率については、JIS C 4304「7.4</w:t>
            </w:r>
            <w:r w:rsidRPr="00044AB3">
              <w:rPr>
                <w:rFonts w:hAnsi="Arial"/>
                <w:spacing w:val="-12"/>
              </w:rPr>
              <w:t xml:space="preserve"> </w:t>
            </w:r>
            <w:r w:rsidRPr="00044AB3">
              <w:rPr>
                <w:rFonts w:hAnsi="Arial" w:hint="eastAsia"/>
                <w:spacing w:val="-12"/>
              </w:rPr>
              <w:t>エネルギー消費効率」及びJIS C 4306「7.4</w:t>
            </w:r>
            <w:r w:rsidRPr="00044AB3">
              <w:rPr>
                <w:rFonts w:hAnsi="Arial"/>
                <w:spacing w:val="-12"/>
              </w:rPr>
              <w:t xml:space="preserve"> </w:t>
            </w:r>
            <w:r w:rsidRPr="00044AB3">
              <w:rPr>
                <w:rFonts w:hAnsi="Arial" w:hint="eastAsia"/>
                <w:spacing w:val="-12"/>
              </w:rPr>
              <w:t>エネルギー消費効率」による。</w:t>
            </w:r>
          </w:p>
        </w:tc>
      </w:tr>
    </w:tbl>
    <w:p w14:paraId="2AB7FFAB" w14:textId="77777777" w:rsidR="00DE3095" w:rsidRPr="00044AB3" w:rsidRDefault="00DE3095" w:rsidP="00DE3095">
      <w:pPr>
        <w:snapToGrid w:val="0"/>
        <w:spacing w:line="260" w:lineRule="exact"/>
        <w:rPr>
          <w:rFonts w:ascii="ＭＳ ゴシック" w:eastAsia="ＭＳ ゴシック" w:hAnsi="Arial"/>
        </w:rPr>
      </w:pPr>
    </w:p>
    <w:p w14:paraId="6FD8177D" w14:textId="77777777" w:rsidR="00DE3095" w:rsidRPr="00044AB3" w:rsidRDefault="00DE3095" w:rsidP="00DE3095">
      <w:pPr>
        <w:snapToGrid w:val="0"/>
        <w:spacing w:line="260" w:lineRule="exact"/>
        <w:rPr>
          <w:rFonts w:ascii="ＭＳ ゴシック" w:eastAsia="ＭＳ ゴシック" w:hAnsi="Arial"/>
        </w:rPr>
      </w:pPr>
    </w:p>
    <w:tbl>
      <w:tblPr>
        <w:tblW w:w="9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8"/>
        <w:gridCol w:w="660"/>
        <w:gridCol w:w="642"/>
        <w:gridCol w:w="1540"/>
        <w:gridCol w:w="6182"/>
        <w:gridCol w:w="111"/>
      </w:tblGrid>
      <w:tr w:rsidR="00DE3095" w:rsidRPr="00044AB3" w14:paraId="30F9C85D" w14:textId="77777777" w:rsidTr="0017730E">
        <w:trPr>
          <w:gridBefore w:val="1"/>
          <w:wBefore w:w="48" w:type="dxa"/>
          <w:trHeight w:val="489"/>
        </w:trPr>
        <w:tc>
          <w:tcPr>
            <w:tcW w:w="1302" w:type="dxa"/>
            <w:gridSpan w:val="2"/>
            <w:tcBorders>
              <w:top w:val="single" w:sz="4" w:space="0" w:color="auto"/>
              <w:left w:val="single" w:sz="4" w:space="0" w:color="auto"/>
              <w:bottom w:val="single" w:sz="4" w:space="0" w:color="auto"/>
              <w:right w:val="single" w:sz="4" w:space="0" w:color="auto"/>
            </w:tcBorders>
          </w:tcPr>
          <w:p w14:paraId="500A047B" w14:textId="77777777" w:rsidR="00DE3095" w:rsidRPr="00044AB3" w:rsidRDefault="00DE3095" w:rsidP="0017730E">
            <w:pPr>
              <w:pStyle w:val="ab"/>
              <w:rPr>
                <w:rFonts w:hAnsi="Arial"/>
              </w:rPr>
            </w:pPr>
            <w:r w:rsidRPr="00044AB3">
              <w:rPr>
                <w:rFonts w:hAnsi="Arial" w:hint="eastAsia"/>
              </w:rPr>
              <w:t>空調用機器</w:t>
            </w:r>
          </w:p>
        </w:tc>
        <w:tc>
          <w:tcPr>
            <w:tcW w:w="1540" w:type="dxa"/>
            <w:tcBorders>
              <w:top w:val="single" w:sz="4" w:space="0" w:color="auto"/>
              <w:left w:val="single" w:sz="4" w:space="0" w:color="auto"/>
              <w:bottom w:val="single" w:sz="4" w:space="0" w:color="auto"/>
              <w:right w:val="single" w:sz="4" w:space="0" w:color="auto"/>
            </w:tcBorders>
          </w:tcPr>
          <w:p w14:paraId="2B5AB615" w14:textId="77777777" w:rsidR="00DE3095" w:rsidRPr="00044AB3" w:rsidRDefault="00DE3095" w:rsidP="0017730E">
            <w:pPr>
              <w:pStyle w:val="ab"/>
              <w:rPr>
                <w:rFonts w:hAnsi="Arial"/>
              </w:rPr>
            </w:pPr>
            <w:r w:rsidRPr="00044AB3">
              <w:rPr>
                <w:rFonts w:hAnsi="Arial" w:hint="eastAsia"/>
              </w:rPr>
              <w:t>吸収冷温水機</w:t>
            </w:r>
          </w:p>
        </w:tc>
        <w:tc>
          <w:tcPr>
            <w:tcW w:w="6293" w:type="dxa"/>
            <w:gridSpan w:val="2"/>
            <w:tcBorders>
              <w:top w:val="single" w:sz="4" w:space="0" w:color="auto"/>
              <w:left w:val="single" w:sz="4" w:space="0" w:color="auto"/>
              <w:bottom w:val="single" w:sz="4" w:space="0" w:color="auto"/>
              <w:right w:val="single" w:sz="4" w:space="0" w:color="auto"/>
            </w:tcBorders>
          </w:tcPr>
          <w:p w14:paraId="5207FD79" w14:textId="77777777" w:rsidR="00DE3095" w:rsidRPr="00044AB3" w:rsidRDefault="00DE3095" w:rsidP="0017730E">
            <w:pPr>
              <w:pStyle w:val="30"/>
            </w:pPr>
            <w:r w:rsidRPr="00044AB3">
              <w:rPr>
                <w:rFonts w:hint="eastAsia"/>
              </w:rPr>
              <w:t>【判断の基準】</w:t>
            </w:r>
          </w:p>
          <w:p w14:paraId="1793ED7E"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①冷房の成績係数が表１に示された区分の数値以上であること。</w:t>
            </w:r>
          </w:p>
          <w:p w14:paraId="210AA8C8"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②冷房の期間成績係数が表２に示された区分の数値以上であること。</w:t>
            </w:r>
          </w:p>
        </w:tc>
      </w:tr>
      <w:tr w:rsidR="00DE3095" w:rsidRPr="00044AB3" w14:paraId="569011F5" w14:textId="77777777" w:rsidTr="0017730E">
        <w:tblPrEx>
          <w:jc w:val="center"/>
          <w:tblCellMar>
            <w:left w:w="99" w:type="dxa"/>
            <w:right w:w="99" w:type="dxa"/>
          </w:tblCellMar>
        </w:tblPrEx>
        <w:trPr>
          <w:gridAfter w:val="1"/>
          <w:wAfter w:w="111" w:type="dxa"/>
          <w:jc w:val="center"/>
        </w:trPr>
        <w:tc>
          <w:tcPr>
            <w:tcW w:w="708" w:type="dxa"/>
            <w:gridSpan w:val="2"/>
            <w:tcBorders>
              <w:top w:val="nil"/>
              <w:left w:val="nil"/>
              <w:bottom w:val="nil"/>
              <w:right w:val="nil"/>
            </w:tcBorders>
          </w:tcPr>
          <w:p w14:paraId="79886B1A"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4" w:type="dxa"/>
            <w:gridSpan w:val="3"/>
            <w:tcBorders>
              <w:top w:val="nil"/>
              <w:left w:val="nil"/>
              <w:bottom w:val="nil"/>
              <w:right w:val="nil"/>
            </w:tcBorders>
          </w:tcPr>
          <w:p w14:paraId="0181C40D" w14:textId="77777777" w:rsidR="00DE3095" w:rsidRPr="00044AB3" w:rsidRDefault="00DE3095" w:rsidP="0017730E">
            <w:pPr>
              <w:pStyle w:val="af1"/>
              <w:spacing w:line="0" w:lineRule="atLeast"/>
              <w:ind w:left="89" w:hangingChars="97" w:hanging="194"/>
              <w:rPr>
                <w:rFonts w:hAnsi="Arial"/>
              </w:rPr>
            </w:pPr>
            <w:r w:rsidRPr="00044AB3">
              <w:rPr>
                <w:rFonts w:hAnsi="Arial" w:hint="eastAsia"/>
              </w:rPr>
              <w:t>１　本項の判断の基準の対象とする「吸収冷温水機」は、冷凍能力が105kW以上のものとする。ただし、木質ペレットを燃料とする機器は、対象外とする。</w:t>
            </w:r>
          </w:p>
          <w:p w14:paraId="6A4AE715" w14:textId="77777777" w:rsidR="00DE3095" w:rsidRPr="00044AB3" w:rsidRDefault="00DE3095" w:rsidP="0017730E">
            <w:pPr>
              <w:pStyle w:val="af1"/>
              <w:spacing w:line="0" w:lineRule="atLeast"/>
              <w:rPr>
                <w:rFonts w:hAnsi="Arial"/>
              </w:rPr>
            </w:pPr>
            <w:r w:rsidRPr="00044AB3">
              <w:rPr>
                <w:rFonts w:hAnsi="Arial" w:hint="eastAsia"/>
              </w:rPr>
              <w:t>２　吸収冷温水機の成績係数及び期間成績係数の算出方法は、JIS B 8622による。</w:t>
            </w:r>
          </w:p>
        </w:tc>
      </w:tr>
    </w:tbl>
    <w:p w14:paraId="700DB693" w14:textId="77777777" w:rsidR="00DE3095" w:rsidRPr="00044AB3" w:rsidRDefault="00DE3095" w:rsidP="00DE3095">
      <w:pPr>
        <w:spacing w:beforeLines="50" w:before="180"/>
        <w:ind w:firstLineChars="420" w:firstLine="840"/>
        <w:rPr>
          <w:rFonts w:ascii="ＭＳ ゴシック" w:eastAsia="ＭＳ ゴシック" w:hAnsi="Arial"/>
          <w:sz w:val="20"/>
        </w:rPr>
      </w:pPr>
      <w:r w:rsidRPr="00044AB3">
        <w:rPr>
          <w:rFonts w:ascii="ＭＳ ゴシック" w:eastAsia="ＭＳ ゴシック" w:hAnsi="Arial" w:hint="eastAsia"/>
          <w:sz w:val="20"/>
        </w:rPr>
        <w:t>表１　冷房の成績係数</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1616"/>
      </w:tblGrid>
      <w:tr w:rsidR="00DE3095" w:rsidRPr="00044AB3" w14:paraId="1BE32D06" w14:textId="77777777" w:rsidTr="0017730E">
        <w:tc>
          <w:tcPr>
            <w:tcW w:w="4311" w:type="dxa"/>
            <w:tcBorders>
              <w:top w:val="single" w:sz="4" w:space="0" w:color="auto"/>
              <w:left w:val="single" w:sz="4" w:space="0" w:color="auto"/>
              <w:bottom w:val="single" w:sz="4" w:space="0" w:color="auto"/>
              <w:right w:val="single" w:sz="4" w:space="0" w:color="auto"/>
            </w:tcBorders>
          </w:tcPr>
          <w:p w14:paraId="592205A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1616" w:type="dxa"/>
            <w:tcBorders>
              <w:top w:val="single" w:sz="4" w:space="0" w:color="auto"/>
              <w:left w:val="single" w:sz="4" w:space="0" w:color="auto"/>
              <w:bottom w:val="single" w:sz="4" w:space="0" w:color="auto"/>
              <w:right w:val="single" w:sz="4" w:space="0" w:color="auto"/>
            </w:tcBorders>
          </w:tcPr>
          <w:p w14:paraId="0940F42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成績係数</w:t>
            </w:r>
          </w:p>
        </w:tc>
      </w:tr>
      <w:tr w:rsidR="00DE3095" w:rsidRPr="00044AB3" w14:paraId="6C661AE0" w14:textId="77777777" w:rsidTr="0017730E">
        <w:tc>
          <w:tcPr>
            <w:tcW w:w="4311" w:type="dxa"/>
            <w:tcBorders>
              <w:top w:val="single" w:sz="4" w:space="0" w:color="auto"/>
              <w:left w:val="single" w:sz="4" w:space="0" w:color="auto"/>
              <w:bottom w:val="single" w:sz="4" w:space="0" w:color="auto"/>
              <w:right w:val="single" w:sz="4" w:space="0" w:color="auto"/>
            </w:tcBorders>
          </w:tcPr>
          <w:p w14:paraId="75430323"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冷凍能力が352kW未満</w:t>
            </w:r>
          </w:p>
        </w:tc>
        <w:tc>
          <w:tcPr>
            <w:tcW w:w="1616" w:type="dxa"/>
            <w:tcBorders>
              <w:top w:val="single" w:sz="4" w:space="0" w:color="auto"/>
              <w:left w:val="single" w:sz="4" w:space="0" w:color="auto"/>
              <w:bottom w:val="single" w:sz="4" w:space="0" w:color="auto"/>
              <w:right w:val="single" w:sz="4" w:space="0" w:color="auto"/>
            </w:tcBorders>
          </w:tcPr>
          <w:p w14:paraId="26DC4C4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1.20</w:t>
            </w:r>
          </w:p>
        </w:tc>
      </w:tr>
    </w:tbl>
    <w:p w14:paraId="2421E53C" w14:textId="77777777" w:rsidR="00DE3095" w:rsidRPr="00044AB3" w:rsidRDefault="00DE3095" w:rsidP="00DE3095">
      <w:pPr>
        <w:spacing w:beforeLines="50" w:before="180"/>
        <w:ind w:firstLineChars="420" w:firstLine="840"/>
        <w:rPr>
          <w:rFonts w:ascii="ＭＳ ゴシック" w:eastAsia="ＭＳ ゴシック" w:hAnsi="Arial"/>
          <w:sz w:val="20"/>
        </w:rPr>
      </w:pPr>
      <w:r w:rsidRPr="00044AB3">
        <w:rPr>
          <w:rFonts w:ascii="ＭＳ ゴシック" w:eastAsia="ＭＳ ゴシック" w:hAnsi="Arial" w:hint="eastAsia"/>
          <w:sz w:val="20"/>
        </w:rPr>
        <w:t>表２　冷房の期間成績係数</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1616"/>
      </w:tblGrid>
      <w:tr w:rsidR="00DE3095" w:rsidRPr="00044AB3" w14:paraId="2570DF27" w14:textId="77777777" w:rsidTr="0017730E">
        <w:tc>
          <w:tcPr>
            <w:tcW w:w="4311" w:type="dxa"/>
            <w:tcBorders>
              <w:top w:val="single" w:sz="4" w:space="0" w:color="auto"/>
              <w:left w:val="single" w:sz="4" w:space="0" w:color="auto"/>
              <w:bottom w:val="single" w:sz="4" w:space="0" w:color="auto"/>
              <w:right w:val="single" w:sz="4" w:space="0" w:color="auto"/>
            </w:tcBorders>
          </w:tcPr>
          <w:p w14:paraId="4363EAF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1616" w:type="dxa"/>
            <w:tcBorders>
              <w:top w:val="single" w:sz="4" w:space="0" w:color="auto"/>
              <w:left w:val="single" w:sz="4" w:space="0" w:color="auto"/>
              <w:bottom w:val="single" w:sz="4" w:space="0" w:color="auto"/>
              <w:right w:val="single" w:sz="4" w:space="0" w:color="auto"/>
            </w:tcBorders>
          </w:tcPr>
          <w:p w14:paraId="6B39DA1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期間成績係数</w:t>
            </w:r>
          </w:p>
        </w:tc>
      </w:tr>
      <w:tr w:rsidR="00DE3095" w:rsidRPr="00044AB3" w14:paraId="693092D8" w14:textId="77777777" w:rsidTr="0017730E">
        <w:tc>
          <w:tcPr>
            <w:tcW w:w="4311" w:type="dxa"/>
            <w:tcBorders>
              <w:top w:val="single" w:sz="4" w:space="0" w:color="auto"/>
              <w:left w:val="single" w:sz="4" w:space="0" w:color="auto"/>
              <w:bottom w:val="single" w:sz="4" w:space="0" w:color="auto"/>
              <w:right w:val="single" w:sz="4" w:space="0" w:color="auto"/>
            </w:tcBorders>
          </w:tcPr>
          <w:p w14:paraId="762DAE8F"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冷凍能力が352kW以上</w:t>
            </w:r>
          </w:p>
        </w:tc>
        <w:tc>
          <w:tcPr>
            <w:tcW w:w="1616" w:type="dxa"/>
            <w:tcBorders>
              <w:top w:val="single" w:sz="4" w:space="0" w:color="auto"/>
              <w:left w:val="single" w:sz="4" w:space="0" w:color="auto"/>
              <w:bottom w:val="single" w:sz="4" w:space="0" w:color="auto"/>
              <w:right w:val="single" w:sz="4" w:space="0" w:color="auto"/>
            </w:tcBorders>
          </w:tcPr>
          <w:p w14:paraId="518EAA8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1.45</w:t>
            </w:r>
          </w:p>
        </w:tc>
      </w:tr>
    </w:tbl>
    <w:p w14:paraId="077E6334" w14:textId="77777777" w:rsidR="00DE3095" w:rsidRPr="00044AB3" w:rsidRDefault="00DE3095" w:rsidP="00DE3095">
      <w:pPr>
        <w:rPr>
          <w:rFonts w:ascii="ＭＳ ゴシック" w:eastAsia="ＭＳ ゴシック" w:hAnsi="ＭＳ ゴシック"/>
          <w:szCs w:val="22"/>
        </w:rPr>
      </w:pPr>
    </w:p>
    <w:p w14:paraId="16B0899A" w14:textId="77777777" w:rsidR="00DE3095" w:rsidRPr="00044AB3" w:rsidRDefault="00DE3095" w:rsidP="00DE3095">
      <w:pPr>
        <w:rPr>
          <w:rFonts w:ascii="ＭＳ ゴシック" w:eastAsia="ＭＳ ゴシック" w:hAnsi="ＭＳ ゴシック"/>
          <w:szCs w:val="22"/>
        </w:rPr>
      </w:pP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2"/>
        <w:gridCol w:w="710"/>
        <w:gridCol w:w="602"/>
        <w:gridCol w:w="1185"/>
        <w:gridCol w:w="6575"/>
        <w:gridCol w:w="48"/>
      </w:tblGrid>
      <w:tr w:rsidR="00DE3095" w:rsidRPr="00044AB3" w14:paraId="77B721E6" w14:textId="77777777" w:rsidTr="0017730E">
        <w:trPr>
          <w:cantSplit/>
          <w:trHeight w:val="1227"/>
          <w:jc w:val="center"/>
        </w:trPr>
        <w:tc>
          <w:tcPr>
            <w:tcW w:w="1364" w:type="dxa"/>
            <w:gridSpan w:val="3"/>
            <w:tcBorders>
              <w:top w:val="single" w:sz="4" w:space="0" w:color="auto"/>
              <w:left w:val="single" w:sz="4" w:space="0" w:color="auto"/>
              <w:bottom w:val="single" w:sz="4" w:space="0" w:color="auto"/>
              <w:right w:val="single" w:sz="4" w:space="0" w:color="auto"/>
            </w:tcBorders>
          </w:tcPr>
          <w:p w14:paraId="0D9B85E8" w14:textId="77777777" w:rsidR="00DE3095" w:rsidRPr="00044AB3" w:rsidRDefault="00DE3095" w:rsidP="0017730E">
            <w:pPr>
              <w:pStyle w:val="ab"/>
              <w:rPr>
                <w:rFonts w:hAnsi="Arial"/>
              </w:rPr>
            </w:pPr>
            <w:r w:rsidRPr="00044AB3">
              <w:rPr>
                <w:rFonts w:hAnsi="Arial" w:hint="eastAsia"/>
              </w:rPr>
              <w:t>空調用機器</w:t>
            </w:r>
          </w:p>
        </w:tc>
        <w:tc>
          <w:tcPr>
            <w:tcW w:w="1185" w:type="dxa"/>
            <w:tcBorders>
              <w:top w:val="single" w:sz="4" w:space="0" w:color="auto"/>
              <w:left w:val="single" w:sz="4" w:space="0" w:color="auto"/>
              <w:bottom w:val="single" w:sz="4" w:space="0" w:color="auto"/>
              <w:right w:val="single" w:sz="4" w:space="0" w:color="auto"/>
            </w:tcBorders>
          </w:tcPr>
          <w:p w14:paraId="226CC829" w14:textId="77777777" w:rsidR="00DE3095" w:rsidRPr="00044AB3" w:rsidRDefault="00DE3095" w:rsidP="0017730E">
            <w:pPr>
              <w:pStyle w:val="ab"/>
              <w:rPr>
                <w:rFonts w:hAnsi="Arial"/>
              </w:rPr>
            </w:pPr>
            <w:r w:rsidRPr="00044AB3">
              <w:rPr>
                <w:rFonts w:hAnsi="Arial" w:hint="eastAsia"/>
              </w:rPr>
              <w:t>氷蓄熱式</w:t>
            </w:r>
          </w:p>
          <w:p w14:paraId="42478D2F" w14:textId="77777777" w:rsidR="00DE3095" w:rsidRPr="00044AB3" w:rsidRDefault="00DE3095" w:rsidP="0017730E">
            <w:pPr>
              <w:pStyle w:val="ab"/>
              <w:spacing w:before="0"/>
              <w:ind w:left="62"/>
              <w:rPr>
                <w:rFonts w:hAnsi="Arial"/>
              </w:rPr>
            </w:pPr>
            <w:r w:rsidRPr="00044AB3">
              <w:rPr>
                <w:rFonts w:hAnsi="Arial" w:hint="eastAsia"/>
              </w:rPr>
              <w:t>空調機器</w:t>
            </w:r>
          </w:p>
        </w:tc>
        <w:tc>
          <w:tcPr>
            <w:tcW w:w="6623" w:type="dxa"/>
            <w:gridSpan w:val="2"/>
            <w:tcBorders>
              <w:top w:val="single" w:sz="4" w:space="0" w:color="auto"/>
              <w:left w:val="single" w:sz="4" w:space="0" w:color="auto"/>
              <w:bottom w:val="single" w:sz="4" w:space="0" w:color="auto"/>
              <w:right w:val="single" w:sz="4" w:space="0" w:color="auto"/>
            </w:tcBorders>
          </w:tcPr>
          <w:p w14:paraId="4E001811" w14:textId="77777777" w:rsidR="00DE3095" w:rsidRPr="00044AB3" w:rsidRDefault="00DE3095" w:rsidP="0017730E">
            <w:pPr>
              <w:pStyle w:val="30"/>
              <w:ind w:firstLine="48"/>
            </w:pPr>
            <w:r w:rsidRPr="00044AB3">
              <w:rPr>
                <w:rFonts w:hint="eastAsia"/>
              </w:rPr>
              <w:t>【判断の基準】</w:t>
            </w:r>
          </w:p>
          <w:p w14:paraId="74A835C4"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①氷蓄熱槽を有していること。</w:t>
            </w:r>
          </w:p>
          <w:p w14:paraId="74238820"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②冷媒にオゾン層を破壊する物質が使用されていないこと。</w:t>
            </w:r>
          </w:p>
          <w:p w14:paraId="122A316F"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③冷房の成績係数が別表３に示された区分の数値以上であること。</w:t>
            </w:r>
          </w:p>
        </w:tc>
      </w:tr>
      <w:tr w:rsidR="00DE3095" w:rsidRPr="00044AB3" w14:paraId="790C3EFA" w14:textId="77777777" w:rsidTr="0017730E">
        <w:tblPrEx>
          <w:tblCellMar>
            <w:left w:w="99" w:type="dxa"/>
            <w:right w:w="99" w:type="dxa"/>
          </w:tblCellMar>
        </w:tblPrEx>
        <w:trPr>
          <w:gridBefore w:val="1"/>
          <w:gridAfter w:val="1"/>
          <w:wBefore w:w="52" w:type="dxa"/>
          <w:wAfter w:w="48" w:type="dxa"/>
          <w:jc w:val="center"/>
        </w:trPr>
        <w:tc>
          <w:tcPr>
            <w:tcW w:w="710" w:type="dxa"/>
            <w:tcBorders>
              <w:top w:val="nil"/>
              <w:left w:val="nil"/>
              <w:bottom w:val="nil"/>
              <w:right w:val="nil"/>
            </w:tcBorders>
          </w:tcPr>
          <w:p w14:paraId="479C65B2"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3"/>
            <w:tcBorders>
              <w:top w:val="nil"/>
              <w:left w:val="nil"/>
              <w:bottom w:val="nil"/>
              <w:right w:val="nil"/>
            </w:tcBorders>
          </w:tcPr>
          <w:p w14:paraId="55F6424B" w14:textId="77777777" w:rsidR="00DE3095" w:rsidRPr="00044AB3" w:rsidRDefault="00DE3095" w:rsidP="0017730E">
            <w:pPr>
              <w:pStyle w:val="af1"/>
              <w:rPr>
                <w:rFonts w:hAnsi="Arial"/>
              </w:rPr>
            </w:pPr>
            <w:r w:rsidRPr="00044AB3">
              <w:rPr>
                <w:rFonts w:hAnsi="Arial" w:hint="eastAsia"/>
              </w:rPr>
              <w:t>１  「氷蓄熱式空調機器」とは、氷蓄熱ユニット又は氷蓄熱式パッケージエアコンディショナーをいう。</w:t>
            </w:r>
          </w:p>
          <w:p w14:paraId="635A0EE9" w14:textId="77777777" w:rsidR="00DE3095" w:rsidRPr="00044AB3" w:rsidRDefault="00DE3095" w:rsidP="0017730E">
            <w:pPr>
              <w:pStyle w:val="af1"/>
              <w:rPr>
                <w:rFonts w:hAnsi="Arial"/>
              </w:rPr>
            </w:pPr>
            <w:r w:rsidRPr="00044AB3">
              <w:rPr>
                <w:rFonts w:hAnsi="Arial" w:hint="eastAsia"/>
              </w:rPr>
              <w:t>２　「氷蓄熱式空調機器」の判断の基準は、氷蓄熱ユニットについては非蓄熱形相当冷却能力が、氷蓄熱式パッケージエアコンディショナーについては定格蓄熱利用冷房能力がそれぞれ28kW以上のものに適用する。</w:t>
            </w:r>
          </w:p>
          <w:p w14:paraId="10FAEE6B" w14:textId="77777777" w:rsidR="00DE3095" w:rsidRPr="00044AB3" w:rsidRDefault="00DE3095" w:rsidP="0017730E">
            <w:pPr>
              <w:pStyle w:val="af1"/>
              <w:rPr>
                <w:rFonts w:hAnsi="Arial"/>
              </w:rPr>
            </w:pPr>
            <w:r w:rsidRPr="00044AB3">
              <w:rPr>
                <w:rFonts w:hAnsi="Arial" w:hint="eastAsia"/>
              </w:rPr>
              <w:t>３　成績係数の算出方法は、以下の算定式により、昼間熱源機運転時間は10時間とする。</w:t>
            </w:r>
          </w:p>
          <w:p w14:paraId="05993652" w14:textId="77777777" w:rsidR="00DE3095" w:rsidRPr="00044AB3" w:rsidRDefault="00DE3095" w:rsidP="0017730E">
            <w:pPr>
              <w:pStyle w:val="af1"/>
              <w:tabs>
                <w:tab w:val="left" w:pos="5910"/>
              </w:tabs>
              <w:spacing w:afterLines="50" w:after="180"/>
              <w:ind w:leftChars="140" w:left="494"/>
              <w:rPr>
                <w:rFonts w:hAnsi="Arial"/>
              </w:rPr>
            </w:pPr>
            <w:r>
              <w:rPr>
                <w:rFonts w:hAnsi="Arial"/>
                <w:noProof/>
              </w:rPr>
              <w:pict w14:anchorId="1B92A4B2">
                <v:shapetype id="_x0000_t202" coordsize="21600,21600" o:spt="202" path="m,l,21600r21600,l21600,xe">
                  <v:stroke joinstyle="miter"/>
                  <v:path gradientshapeok="t" o:connecttype="rect"/>
                </v:shapetype>
                <v:shape id="_x0000_s2187" type="#_x0000_t202" style="position:absolute;left:0;text-align:left;margin-left:156.7pt;margin-top:18.8pt;width:162.75pt;height:19.4pt;z-index:6" filled="f" stroked="f">
                  <v:textbox style="mso-next-textbox:#_x0000_s2187" inset="5.85pt,.7pt,5.85pt,.7pt">
                    <w:txbxContent>
                      <w:p w14:paraId="58EC55CB" w14:textId="77777777" w:rsidR="00DE3095" w:rsidRDefault="00DE3095" w:rsidP="00DE3095">
                        <w:pPr>
                          <w:rPr>
                            <w:rFonts w:ascii="ＭＳ ゴシック" w:eastAsia="ＭＳ ゴシック" w:hAnsi="ＭＳ ゴシック"/>
                            <w:sz w:val="20"/>
                          </w:rPr>
                        </w:pPr>
                        <w:r>
                          <w:rPr>
                            <w:rFonts w:ascii="ＭＳ ゴシック" w:eastAsia="ＭＳ ゴシック" w:hAnsi="ＭＳ ゴシック" w:hint="eastAsia"/>
                            <w:sz w:val="20"/>
                          </w:rPr>
                          <w:t>定格日量冷却能力（</w:t>
                        </w:r>
                        <w:r w:rsidRPr="00CA049B">
                          <w:rPr>
                            <w:rFonts w:ascii="Arial" w:eastAsia="ＭＳ ゴシック" w:hAnsi="Arial" w:cs="Arial"/>
                            <w:sz w:val="20"/>
                          </w:rPr>
                          <w:t>kW</w:t>
                        </w:r>
                        <w:r>
                          <w:rPr>
                            <w:rFonts w:ascii="ＭＳ ゴシック" w:eastAsia="ＭＳ ゴシック" w:hAnsi="ＭＳ ゴシック" w:hint="eastAsia"/>
                            <w:sz w:val="20"/>
                          </w:rPr>
                          <w:t>・</w:t>
                        </w:r>
                        <w:r w:rsidRPr="00CA049B">
                          <w:rPr>
                            <w:rFonts w:ascii="Arial" w:eastAsia="ＭＳ ゴシック" w:hAnsi="Arial" w:cs="Arial"/>
                            <w:sz w:val="20"/>
                          </w:rPr>
                          <w:t>h</w:t>
                        </w:r>
                        <w:r>
                          <w:rPr>
                            <w:rFonts w:ascii="ＭＳ ゴシック" w:eastAsia="ＭＳ ゴシック" w:hAnsi="ＭＳ ゴシック" w:hint="eastAsia"/>
                            <w:sz w:val="20"/>
                          </w:rPr>
                          <w:t>）</w:t>
                        </w:r>
                      </w:p>
                    </w:txbxContent>
                  </v:textbox>
                </v:shape>
              </w:pict>
            </w:r>
            <w:r w:rsidRPr="00044AB3">
              <w:rPr>
                <w:rFonts w:hAnsi="Arial" w:hint="eastAsia"/>
              </w:rPr>
              <w:t>①氷蓄熱ユニット</w:t>
            </w:r>
            <w:r w:rsidRPr="00044AB3">
              <w:rPr>
                <w:rFonts w:hAnsi="Arial"/>
              </w:rPr>
              <w:tab/>
            </w:r>
          </w:p>
          <w:p w14:paraId="61C5AB26" w14:textId="77777777" w:rsidR="00DE3095" w:rsidRPr="00044AB3" w:rsidRDefault="00DE3095" w:rsidP="0017730E">
            <w:pPr>
              <w:pStyle w:val="af1"/>
              <w:spacing w:afterLines="50" w:after="180"/>
              <w:ind w:leftChars="240" w:left="704"/>
              <w:rPr>
                <w:rFonts w:hAnsi="Arial"/>
              </w:rPr>
            </w:pPr>
            <w:r>
              <w:rPr>
                <w:rFonts w:hAnsi="Arial"/>
                <w:noProof/>
              </w:rPr>
              <w:pict w14:anchorId="63C4F3B0">
                <v:shape id="_x0000_s2188" type="#_x0000_t202" style="position:absolute;left:0;text-align:left;margin-left:76.95pt;margin-top:7.9pt;width:337.15pt;height:19.4pt;z-index:7" filled="f" stroked="f">
                  <v:textbox style="mso-next-textbox:#_x0000_s2188" inset="5.85pt,.7pt,5.85pt,.7pt">
                    <w:txbxContent>
                      <w:p w14:paraId="7DA43F15" w14:textId="77777777" w:rsidR="00DE3095" w:rsidRDefault="00DE3095" w:rsidP="00DE3095">
                        <w:pPr>
                          <w:rPr>
                            <w:rFonts w:ascii="ＭＳ ゴシック" w:eastAsia="ＭＳ ゴシック" w:hAnsi="ＭＳ ゴシック"/>
                            <w:sz w:val="20"/>
                          </w:rPr>
                        </w:pPr>
                        <w:r>
                          <w:rPr>
                            <w:rFonts w:ascii="ＭＳ ゴシック" w:eastAsia="ＭＳ ゴシック" w:hAnsi="ＭＳ ゴシック" w:hint="eastAsia"/>
                            <w:sz w:val="20"/>
                          </w:rPr>
                          <w:t>定格蓄熱消費電力量（</w:t>
                        </w:r>
                        <w:r w:rsidRPr="00CA049B">
                          <w:rPr>
                            <w:rFonts w:ascii="Arial" w:eastAsia="ＭＳ ゴシック" w:hAnsi="Arial" w:cs="Arial"/>
                            <w:sz w:val="20"/>
                          </w:rPr>
                          <w:t>kW</w:t>
                        </w:r>
                        <w:r>
                          <w:rPr>
                            <w:rFonts w:ascii="ＭＳ ゴシック" w:eastAsia="ＭＳ ゴシック" w:hAnsi="ＭＳ ゴシック" w:hint="eastAsia"/>
                            <w:sz w:val="20"/>
                          </w:rPr>
                          <w:t>・</w:t>
                        </w:r>
                        <w:r w:rsidRPr="00CA049B">
                          <w:rPr>
                            <w:rFonts w:ascii="Arial" w:eastAsia="ＭＳ ゴシック" w:hAnsi="Arial" w:cs="Arial"/>
                            <w:sz w:val="20"/>
                          </w:rPr>
                          <w:t>h</w:t>
                        </w:r>
                        <w:r>
                          <w:rPr>
                            <w:rFonts w:ascii="ＭＳ ゴシック" w:eastAsia="ＭＳ ゴシック" w:hAnsi="ＭＳ ゴシック" w:hint="eastAsia"/>
                            <w:sz w:val="20"/>
                          </w:rPr>
                          <w:t>）＋昼間熱源機冷却消費電力量（</w:t>
                        </w:r>
                        <w:r w:rsidRPr="00CA049B">
                          <w:rPr>
                            <w:rFonts w:ascii="Arial" w:eastAsia="ＭＳ ゴシック" w:hAnsi="Arial" w:cs="Arial"/>
                            <w:sz w:val="20"/>
                          </w:rPr>
                          <w:t>kW</w:t>
                        </w:r>
                        <w:r>
                          <w:rPr>
                            <w:rFonts w:ascii="ＭＳ ゴシック" w:eastAsia="ＭＳ ゴシック" w:hAnsi="ＭＳ ゴシック" w:hint="eastAsia"/>
                            <w:sz w:val="20"/>
                          </w:rPr>
                          <w:t>・</w:t>
                        </w:r>
                        <w:r w:rsidRPr="00CA049B">
                          <w:rPr>
                            <w:rFonts w:ascii="Arial" w:eastAsia="ＭＳ ゴシック" w:hAnsi="Arial" w:cs="Arial"/>
                            <w:sz w:val="20"/>
                          </w:rPr>
                          <w:t>h</w:t>
                        </w:r>
                        <w:r>
                          <w:rPr>
                            <w:rFonts w:ascii="ＭＳ ゴシック" w:eastAsia="ＭＳ ゴシック" w:hAnsi="ＭＳ ゴシック" w:hint="eastAsia"/>
                            <w:sz w:val="20"/>
                          </w:rPr>
                          <w:t>）</w:t>
                        </w:r>
                      </w:p>
                    </w:txbxContent>
                  </v:textbox>
                </v:shape>
              </w:pict>
            </w:r>
            <w:r>
              <w:rPr>
                <w:rFonts w:hAnsi="Arial"/>
                <w:noProof/>
              </w:rPr>
              <w:pict w14:anchorId="15C59B87">
                <v:line id="_x0000_s2189" style="position:absolute;left:0;text-align:left;z-index:8" from="80.15pt,9.95pt" to="399.65pt,9.95pt"/>
              </w:pict>
            </w:r>
            <w:r w:rsidRPr="00044AB3">
              <w:rPr>
                <w:rFonts w:hAnsi="Arial" w:hint="eastAsia"/>
              </w:rPr>
              <w:t>成績係数＝</w:t>
            </w:r>
          </w:p>
          <w:p w14:paraId="7743B5F4" w14:textId="77777777" w:rsidR="00DE3095" w:rsidRPr="00044AB3" w:rsidRDefault="00DE3095" w:rsidP="0017730E">
            <w:pPr>
              <w:pStyle w:val="af1"/>
              <w:ind w:leftChars="140" w:left="494"/>
              <w:rPr>
                <w:rFonts w:hAnsi="Arial"/>
              </w:rPr>
            </w:pPr>
            <w:r w:rsidRPr="00044AB3">
              <w:rPr>
                <w:rFonts w:hAnsi="Arial" w:hint="eastAsia"/>
              </w:rPr>
              <w:t>②氷蓄熱式パッケージエアコンディショナー</w:t>
            </w:r>
          </w:p>
          <w:p w14:paraId="7BA85A15" w14:textId="77777777" w:rsidR="00DE3095" w:rsidRPr="00044AB3" w:rsidRDefault="00DE3095" w:rsidP="0017730E">
            <w:pPr>
              <w:pStyle w:val="af1"/>
              <w:ind w:leftChars="250" w:left="725"/>
              <w:rPr>
                <w:rFonts w:hAnsi="Arial"/>
              </w:rPr>
            </w:pPr>
            <w:r w:rsidRPr="00044AB3">
              <w:rPr>
                <w:rFonts w:hAnsi="Arial" w:hint="eastAsia"/>
              </w:rPr>
              <w:t>成績係数＝日量蓄熱利用冷房効率</w:t>
            </w:r>
          </w:p>
          <w:p w14:paraId="0494CEFE" w14:textId="77777777" w:rsidR="00DE3095" w:rsidRPr="00044AB3" w:rsidRDefault="00DE3095" w:rsidP="0017730E">
            <w:pPr>
              <w:pStyle w:val="af1"/>
              <w:rPr>
                <w:rFonts w:hAnsi="Arial"/>
              </w:rPr>
            </w:pPr>
            <w:r w:rsidRPr="00044AB3">
              <w:rPr>
                <w:rFonts w:hAnsi="Arial" w:hint="eastAsia"/>
              </w:rPr>
              <w:t>４　「非蓄熱形相当冷却能力」とは、冷房時の時間当たり平均負荷率（時間当たりのピーク負荷の負荷率を100％とした時の平均負荷の割合）を85％として、この時のピーク負荷熱量をいう。</w:t>
            </w:r>
          </w:p>
          <w:p w14:paraId="5BD5A762" w14:textId="77777777" w:rsidR="00DE3095" w:rsidRPr="00044AB3" w:rsidRDefault="00DE3095" w:rsidP="0017730E">
            <w:pPr>
              <w:pStyle w:val="af1"/>
              <w:rPr>
                <w:rFonts w:hAnsi="Arial"/>
              </w:rPr>
            </w:pPr>
            <w:r w:rsidRPr="00044AB3">
              <w:rPr>
                <w:rFonts w:hAnsi="Arial" w:hint="eastAsia"/>
              </w:rPr>
              <w:t>５　「定格蓄熱利用冷房能力」とは、氷蓄熱式パッケージエアコンディショナーが別表１に規定された一定の定格冷房温度条件で、主として蓄熱を利用して室内から除去する熱量をいう。</w:t>
            </w:r>
          </w:p>
          <w:p w14:paraId="2E8354E3" w14:textId="77777777" w:rsidR="00DE3095" w:rsidRPr="00044AB3" w:rsidRDefault="00DE3095" w:rsidP="0017730E">
            <w:pPr>
              <w:pStyle w:val="af1"/>
              <w:ind w:leftChars="52" w:left="317" w:hanging="208"/>
              <w:rPr>
                <w:rFonts w:hAnsi="Arial"/>
                <w:spacing w:val="4"/>
              </w:rPr>
            </w:pPr>
          </w:p>
          <w:p w14:paraId="7F5C4CB9" w14:textId="77777777" w:rsidR="00DE3095" w:rsidRPr="00044AB3" w:rsidRDefault="00DE3095" w:rsidP="0017730E">
            <w:pPr>
              <w:pStyle w:val="af1"/>
              <w:ind w:leftChars="52" w:left="317" w:hanging="208"/>
              <w:rPr>
                <w:rFonts w:hAnsi="Arial"/>
                <w:spacing w:val="8"/>
              </w:rPr>
            </w:pPr>
            <w:r w:rsidRPr="00044AB3">
              <w:rPr>
                <w:rFonts w:hAnsi="Arial" w:hint="eastAsia"/>
                <w:spacing w:val="4"/>
              </w:rPr>
              <w:lastRenderedPageBreak/>
              <w:t>別</w:t>
            </w:r>
            <w:r w:rsidRPr="00044AB3">
              <w:rPr>
                <w:rFonts w:hAnsi="Arial" w:hint="eastAsia"/>
                <w:spacing w:val="8"/>
              </w:rPr>
              <w:t>表１　温度条件　　　　　　　　　　　　　　　　　　　　単位：℃</w:t>
            </w:r>
          </w:p>
          <w:tbl>
            <w:tblPr>
              <w:tblW w:w="6804"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91"/>
              <w:gridCol w:w="1698"/>
              <w:gridCol w:w="1177"/>
              <w:gridCol w:w="1177"/>
              <w:gridCol w:w="1178"/>
              <w:gridCol w:w="1183"/>
            </w:tblGrid>
            <w:tr w:rsidR="00DE3095" w:rsidRPr="00044AB3" w14:paraId="50A59AA4" w14:textId="77777777" w:rsidTr="0017730E">
              <w:trPr>
                <w:cantSplit/>
                <w:trHeight w:val="358"/>
              </w:trPr>
              <w:tc>
                <w:tcPr>
                  <w:tcW w:w="2089" w:type="dxa"/>
                  <w:gridSpan w:val="2"/>
                  <w:vMerge w:val="restart"/>
                </w:tcPr>
                <w:p w14:paraId="12F84142" w14:textId="77777777" w:rsidR="00DE3095" w:rsidRPr="00044AB3" w:rsidRDefault="00DE3095" w:rsidP="0017730E">
                  <w:pPr>
                    <w:pStyle w:val="af1"/>
                    <w:ind w:left="111" w:hanging="216"/>
                    <w:jc w:val="center"/>
                    <w:rPr>
                      <w:rFonts w:hAnsi="Arial"/>
                      <w:spacing w:val="8"/>
                    </w:rPr>
                  </w:pPr>
                </w:p>
                <w:p w14:paraId="58EC31C1" w14:textId="77777777" w:rsidR="00DE3095" w:rsidRPr="00044AB3" w:rsidRDefault="00DE3095" w:rsidP="0017730E">
                  <w:pPr>
                    <w:pStyle w:val="af1"/>
                    <w:ind w:left="111" w:hanging="216"/>
                    <w:jc w:val="center"/>
                    <w:rPr>
                      <w:rFonts w:hAnsi="Arial"/>
                      <w:spacing w:val="8"/>
                    </w:rPr>
                  </w:pPr>
                </w:p>
              </w:tc>
              <w:tc>
                <w:tcPr>
                  <w:tcW w:w="2354" w:type="dxa"/>
                  <w:gridSpan w:val="2"/>
                </w:tcPr>
                <w:p w14:paraId="783D9C77"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室内側入口空気条件</w:t>
                  </w:r>
                </w:p>
              </w:tc>
              <w:tc>
                <w:tcPr>
                  <w:tcW w:w="2361" w:type="dxa"/>
                  <w:gridSpan w:val="2"/>
                </w:tcPr>
                <w:p w14:paraId="6EA87BE3"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室外側空気条件</w:t>
                  </w:r>
                </w:p>
              </w:tc>
            </w:tr>
            <w:tr w:rsidR="00DE3095" w:rsidRPr="00044AB3" w14:paraId="7EE04F72" w14:textId="77777777" w:rsidTr="0017730E">
              <w:trPr>
                <w:cantSplit/>
                <w:trHeight w:val="358"/>
              </w:trPr>
              <w:tc>
                <w:tcPr>
                  <w:tcW w:w="2089" w:type="dxa"/>
                  <w:gridSpan w:val="2"/>
                  <w:vMerge/>
                </w:tcPr>
                <w:p w14:paraId="7C2A640F" w14:textId="77777777" w:rsidR="00DE3095" w:rsidRPr="00044AB3" w:rsidRDefault="00DE3095" w:rsidP="0017730E">
                  <w:pPr>
                    <w:pStyle w:val="af1"/>
                    <w:ind w:left="111" w:hanging="216"/>
                    <w:jc w:val="center"/>
                    <w:rPr>
                      <w:rFonts w:hAnsi="Arial"/>
                      <w:spacing w:val="8"/>
                    </w:rPr>
                  </w:pPr>
                </w:p>
              </w:tc>
              <w:tc>
                <w:tcPr>
                  <w:tcW w:w="1177" w:type="dxa"/>
                </w:tcPr>
                <w:p w14:paraId="014D9587"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乾球温度</w:t>
                  </w:r>
                </w:p>
              </w:tc>
              <w:tc>
                <w:tcPr>
                  <w:tcW w:w="1177" w:type="dxa"/>
                </w:tcPr>
                <w:p w14:paraId="186E1C1C"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湿球温度</w:t>
                  </w:r>
                </w:p>
              </w:tc>
              <w:tc>
                <w:tcPr>
                  <w:tcW w:w="1178" w:type="dxa"/>
                </w:tcPr>
                <w:p w14:paraId="53391D43"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乾球温度</w:t>
                  </w:r>
                </w:p>
              </w:tc>
              <w:tc>
                <w:tcPr>
                  <w:tcW w:w="1183" w:type="dxa"/>
                </w:tcPr>
                <w:p w14:paraId="5124766F"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湿球温度</w:t>
                  </w:r>
                </w:p>
              </w:tc>
            </w:tr>
            <w:tr w:rsidR="00DE3095" w:rsidRPr="00044AB3" w14:paraId="722AD07A" w14:textId="77777777" w:rsidTr="0017730E">
              <w:trPr>
                <w:cantSplit/>
                <w:trHeight w:val="358"/>
              </w:trPr>
              <w:tc>
                <w:tcPr>
                  <w:tcW w:w="391" w:type="dxa"/>
                  <w:vMerge w:val="restart"/>
                  <w:textDirection w:val="tbRlV"/>
                </w:tcPr>
                <w:p w14:paraId="7E54C16B"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冷房</w:t>
                  </w:r>
                </w:p>
                <w:p w14:paraId="148D3390" w14:textId="77777777" w:rsidR="00DE3095" w:rsidRPr="00044AB3" w:rsidRDefault="00DE3095" w:rsidP="0017730E">
                  <w:pPr>
                    <w:pStyle w:val="af1"/>
                    <w:ind w:left="111" w:hanging="216"/>
                    <w:jc w:val="center"/>
                    <w:rPr>
                      <w:rFonts w:hAnsi="Arial"/>
                      <w:spacing w:val="8"/>
                    </w:rPr>
                  </w:pPr>
                </w:p>
                <w:p w14:paraId="07FFE160" w14:textId="77777777" w:rsidR="00DE3095" w:rsidRPr="00044AB3" w:rsidRDefault="00DE3095" w:rsidP="0017730E">
                  <w:pPr>
                    <w:pStyle w:val="af1"/>
                    <w:ind w:left="111" w:hanging="216"/>
                    <w:jc w:val="center"/>
                    <w:rPr>
                      <w:rFonts w:hAnsi="Arial"/>
                      <w:spacing w:val="8"/>
                    </w:rPr>
                  </w:pPr>
                </w:p>
              </w:tc>
              <w:tc>
                <w:tcPr>
                  <w:tcW w:w="1698" w:type="dxa"/>
                </w:tcPr>
                <w:p w14:paraId="7E75CCFA"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定格冷房</w:t>
                  </w:r>
                </w:p>
              </w:tc>
              <w:tc>
                <w:tcPr>
                  <w:tcW w:w="1177" w:type="dxa"/>
                </w:tcPr>
                <w:p w14:paraId="0845A05D"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27</w:t>
                  </w:r>
                </w:p>
              </w:tc>
              <w:tc>
                <w:tcPr>
                  <w:tcW w:w="1177" w:type="dxa"/>
                </w:tcPr>
                <w:p w14:paraId="7225C7E7"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19</w:t>
                  </w:r>
                </w:p>
              </w:tc>
              <w:tc>
                <w:tcPr>
                  <w:tcW w:w="1178" w:type="dxa"/>
                </w:tcPr>
                <w:p w14:paraId="2E72EAFF"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35</w:t>
                  </w:r>
                </w:p>
              </w:tc>
              <w:tc>
                <w:tcPr>
                  <w:tcW w:w="1183" w:type="dxa"/>
                </w:tcPr>
                <w:p w14:paraId="09ADF8B4"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w:t>
                  </w:r>
                </w:p>
              </w:tc>
            </w:tr>
            <w:tr w:rsidR="00DE3095" w:rsidRPr="00044AB3" w14:paraId="28B7A320" w14:textId="77777777" w:rsidTr="0017730E">
              <w:trPr>
                <w:cantSplit/>
                <w:trHeight w:val="358"/>
              </w:trPr>
              <w:tc>
                <w:tcPr>
                  <w:tcW w:w="391" w:type="dxa"/>
                  <w:vMerge/>
                  <w:textDirection w:val="tbRlV"/>
                </w:tcPr>
                <w:p w14:paraId="6F8CD646" w14:textId="77777777" w:rsidR="00DE3095" w:rsidRPr="00044AB3" w:rsidRDefault="00DE3095" w:rsidP="0017730E">
                  <w:pPr>
                    <w:pStyle w:val="af1"/>
                    <w:ind w:left="111" w:hanging="216"/>
                    <w:jc w:val="center"/>
                    <w:rPr>
                      <w:rFonts w:hAnsi="Arial"/>
                      <w:spacing w:val="8"/>
                    </w:rPr>
                  </w:pPr>
                </w:p>
              </w:tc>
              <w:tc>
                <w:tcPr>
                  <w:tcW w:w="1698" w:type="dxa"/>
                </w:tcPr>
                <w:p w14:paraId="0905224F"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定格冷房蓄熱</w:t>
                  </w:r>
                </w:p>
              </w:tc>
              <w:tc>
                <w:tcPr>
                  <w:tcW w:w="1177" w:type="dxa"/>
                </w:tcPr>
                <w:p w14:paraId="2501F350"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w:t>
                  </w:r>
                </w:p>
              </w:tc>
              <w:tc>
                <w:tcPr>
                  <w:tcW w:w="1177" w:type="dxa"/>
                </w:tcPr>
                <w:p w14:paraId="56E009E5"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w:t>
                  </w:r>
                </w:p>
              </w:tc>
              <w:tc>
                <w:tcPr>
                  <w:tcW w:w="1178" w:type="dxa"/>
                </w:tcPr>
                <w:p w14:paraId="6BE87B1E"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25</w:t>
                  </w:r>
                </w:p>
              </w:tc>
              <w:tc>
                <w:tcPr>
                  <w:tcW w:w="1183" w:type="dxa"/>
                </w:tcPr>
                <w:p w14:paraId="50C82170"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w:t>
                  </w:r>
                </w:p>
              </w:tc>
            </w:tr>
          </w:tbl>
          <w:p w14:paraId="27F9C982" w14:textId="77777777" w:rsidR="00DE3095" w:rsidRPr="00044AB3" w:rsidRDefault="00DE3095" w:rsidP="0017730E">
            <w:pPr>
              <w:pStyle w:val="af1"/>
              <w:rPr>
                <w:rFonts w:hAnsi="Arial"/>
              </w:rPr>
            </w:pPr>
            <w:r w:rsidRPr="00044AB3">
              <w:rPr>
                <w:rFonts w:hAnsi="Arial" w:hint="eastAsia"/>
              </w:rPr>
              <w:t>６　「定格日量冷却能力」とは、蓄熱槽内に蓄熱した熱量のうちの正味有効蓄熱容量と、昼間熱源機冷却の運転によって冷却される熱量を合計して、冷水出口温度7</w:t>
            </w:r>
            <w:r w:rsidRPr="00044AB3">
              <w:rPr>
                <w:rFonts w:hAnsi="Arial" w:hint="eastAsia"/>
                <w:spacing w:val="8"/>
              </w:rPr>
              <w:t>℃</w:t>
            </w:r>
            <w:r w:rsidRPr="00044AB3">
              <w:rPr>
                <w:rFonts w:hAnsi="Arial" w:hint="eastAsia"/>
              </w:rPr>
              <w:t>で、二次側に供給できる日積算総熱量をいう。</w:t>
            </w:r>
          </w:p>
          <w:p w14:paraId="34B4539F" w14:textId="77777777" w:rsidR="00DE3095" w:rsidRPr="00044AB3" w:rsidRDefault="00DE3095" w:rsidP="0017730E">
            <w:pPr>
              <w:pStyle w:val="af1"/>
              <w:rPr>
                <w:rFonts w:hAnsi="Arial"/>
              </w:rPr>
            </w:pPr>
            <w:r w:rsidRPr="00044AB3">
              <w:rPr>
                <w:rFonts w:hAnsi="Arial" w:hint="eastAsia"/>
              </w:rPr>
              <w:t>７　「定格蓄熱消費電力量」とは、別表２に規定された蓄熱温度条件で定格蓄熱容量までに消費する電力（ブラインポンプ等の一次側補機の消費電力を含む。）を積算したものをいう。</w:t>
            </w:r>
          </w:p>
          <w:p w14:paraId="04F8DAF9" w14:textId="77777777" w:rsidR="00DE3095" w:rsidRPr="00044AB3" w:rsidRDefault="00DE3095" w:rsidP="0017730E">
            <w:pPr>
              <w:pStyle w:val="af1"/>
              <w:spacing w:beforeLines="0" w:before="0" w:afterLines="0" w:after="0" w:line="200" w:lineRule="exact"/>
              <w:rPr>
                <w:rFonts w:hAnsi="Arial"/>
              </w:rPr>
            </w:pPr>
          </w:p>
          <w:p w14:paraId="59F53EA0" w14:textId="77777777" w:rsidR="00DE3095" w:rsidRPr="00044AB3" w:rsidRDefault="00DE3095" w:rsidP="0017730E">
            <w:pPr>
              <w:pStyle w:val="af1"/>
              <w:ind w:leftChars="52" w:left="309"/>
              <w:rPr>
                <w:rFonts w:hAnsi="Arial"/>
              </w:rPr>
            </w:pPr>
            <w:r w:rsidRPr="00044AB3">
              <w:rPr>
                <w:rFonts w:hAnsi="Arial" w:hint="eastAsia"/>
              </w:rPr>
              <w:t>別表２　温度条件　　　　　　　　　　　単位：℃</w:t>
            </w:r>
          </w:p>
          <w:tbl>
            <w:tblPr>
              <w:tblW w:w="444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92"/>
              <w:gridCol w:w="1697"/>
              <w:gridCol w:w="1177"/>
              <w:gridCol w:w="1177"/>
            </w:tblGrid>
            <w:tr w:rsidR="00DE3095" w:rsidRPr="00044AB3" w14:paraId="587A169F" w14:textId="77777777" w:rsidTr="0017730E">
              <w:trPr>
                <w:cantSplit/>
                <w:trHeight w:val="358"/>
              </w:trPr>
              <w:tc>
                <w:tcPr>
                  <w:tcW w:w="2089" w:type="dxa"/>
                  <w:gridSpan w:val="2"/>
                  <w:vMerge w:val="restart"/>
                </w:tcPr>
                <w:p w14:paraId="3070547F" w14:textId="77777777" w:rsidR="00DE3095" w:rsidRPr="00044AB3" w:rsidRDefault="00DE3095" w:rsidP="0017730E">
                  <w:pPr>
                    <w:pStyle w:val="af1"/>
                    <w:ind w:left="111" w:hanging="216"/>
                    <w:jc w:val="center"/>
                    <w:rPr>
                      <w:rFonts w:hAnsi="Arial"/>
                      <w:spacing w:val="8"/>
                    </w:rPr>
                  </w:pPr>
                </w:p>
                <w:p w14:paraId="606653D7" w14:textId="77777777" w:rsidR="00DE3095" w:rsidRPr="00044AB3" w:rsidRDefault="00DE3095" w:rsidP="0017730E">
                  <w:pPr>
                    <w:pStyle w:val="af1"/>
                    <w:ind w:left="111" w:hanging="216"/>
                    <w:jc w:val="center"/>
                    <w:rPr>
                      <w:rFonts w:hAnsi="Arial"/>
                      <w:spacing w:val="8"/>
                    </w:rPr>
                  </w:pPr>
                </w:p>
              </w:tc>
              <w:tc>
                <w:tcPr>
                  <w:tcW w:w="2354" w:type="dxa"/>
                  <w:gridSpan w:val="2"/>
                </w:tcPr>
                <w:p w14:paraId="50AB58CA"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室外側空気条件</w:t>
                  </w:r>
                </w:p>
              </w:tc>
            </w:tr>
            <w:tr w:rsidR="00DE3095" w:rsidRPr="00044AB3" w14:paraId="21F27848" w14:textId="77777777" w:rsidTr="0017730E">
              <w:trPr>
                <w:cantSplit/>
                <w:trHeight w:val="358"/>
              </w:trPr>
              <w:tc>
                <w:tcPr>
                  <w:tcW w:w="2089" w:type="dxa"/>
                  <w:gridSpan w:val="2"/>
                  <w:vMerge/>
                </w:tcPr>
                <w:p w14:paraId="5EC2B869" w14:textId="77777777" w:rsidR="00DE3095" w:rsidRPr="00044AB3" w:rsidRDefault="00DE3095" w:rsidP="0017730E">
                  <w:pPr>
                    <w:pStyle w:val="af1"/>
                    <w:ind w:left="111" w:hanging="216"/>
                    <w:jc w:val="center"/>
                    <w:rPr>
                      <w:rFonts w:hAnsi="Arial"/>
                      <w:spacing w:val="8"/>
                    </w:rPr>
                  </w:pPr>
                </w:p>
              </w:tc>
              <w:tc>
                <w:tcPr>
                  <w:tcW w:w="1177" w:type="dxa"/>
                </w:tcPr>
                <w:p w14:paraId="6F298E80"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乾球温度</w:t>
                  </w:r>
                </w:p>
              </w:tc>
              <w:tc>
                <w:tcPr>
                  <w:tcW w:w="1177" w:type="dxa"/>
                </w:tcPr>
                <w:p w14:paraId="284CB618"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湿球温度</w:t>
                  </w:r>
                </w:p>
              </w:tc>
            </w:tr>
            <w:tr w:rsidR="00DE3095" w:rsidRPr="00044AB3" w14:paraId="32BC266C" w14:textId="77777777" w:rsidTr="0017730E">
              <w:trPr>
                <w:cantSplit/>
                <w:trHeight w:val="358"/>
              </w:trPr>
              <w:tc>
                <w:tcPr>
                  <w:tcW w:w="392" w:type="dxa"/>
                  <w:vMerge w:val="restart"/>
                  <w:textDirection w:val="tbRlV"/>
                </w:tcPr>
                <w:p w14:paraId="6DFD3985" w14:textId="77777777" w:rsidR="00DE3095" w:rsidRPr="00044AB3" w:rsidRDefault="00DE3095" w:rsidP="0017730E">
                  <w:pPr>
                    <w:pStyle w:val="af1"/>
                    <w:ind w:left="111" w:hanging="216"/>
                    <w:jc w:val="center"/>
                    <w:rPr>
                      <w:rFonts w:hAnsi="Arial"/>
                      <w:spacing w:val="8"/>
                    </w:rPr>
                  </w:pPr>
                  <w:r w:rsidRPr="00044AB3">
                    <w:rPr>
                      <w:rFonts w:hAnsi="Arial" w:hint="eastAsia"/>
                      <w:spacing w:val="8"/>
                      <w:lang w:val="de-AT"/>
                    </w:rPr>
                    <w:t>冷却</w:t>
                  </w:r>
                </w:p>
                <w:p w14:paraId="26949B94" w14:textId="77777777" w:rsidR="00DE3095" w:rsidRPr="00044AB3" w:rsidRDefault="00DE3095" w:rsidP="0017730E">
                  <w:pPr>
                    <w:pStyle w:val="af1"/>
                    <w:ind w:left="111" w:hanging="216"/>
                    <w:jc w:val="center"/>
                    <w:rPr>
                      <w:rFonts w:hAnsi="Arial"/>
                      <w:spacing w:val="8"/>
                    </w:rPr>
                  </w:pPr>
                </w:p>
                <w:p w14:paraId="2E2144C6" w14:textId="77777777" w:rsidR="00DE3095" w:rsidRPr="00044AB3" w:rsidRDefault="00DE3095" w:rsidP="0017730E">
                  <w:pPr>
                    <w:pStyle w:val="af1"/>
                    <w:ind w:left="111" w:hanging="216"/>
                    <w:jc w:val="center"/>
                    <w:rPr>
                      <w:rFonts w:hAnsi="Arial"/>
                      <w:spacing w:val="8"/>
                    </w:rPr>
                  </w:pPr>
                </w:p>
              </w:tc>
              <w:tc>
                <w:tcPr>
                  <w:tcW w:w="1697" w:type="dxa"/>
                </w:tcPr>
                <w:p w14:paraId="4D5828C2"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定格冷却</w:t>
                  </w:r>
                </w:p>
              </w:tc>
              <w:tc>
                <w:tcPr>
                  <w:tcW w:w="1177" w:type="dxa"/>
                </w:tcPr>
                <w:p w14:paraId="4A208998"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35</w:t>
                  </w:r>
                </w:p>
              </w:tc>
              <w:tc>
                <w:tcPr>
                  <w:tcW w:w="1177" w:type="dxa"/>
                </w:tcPr>
                <w:p w14:paraId="5D4B745E"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w:t>
                  </w:r>
                </w:p>
              </w:tc>
            </w:tr>
            <w:tr w:rsidR="00DE3095" w:rsidRPr="00044AB3" w14:paraId="47A8F71A" w14:textId="77777777" w:rsidTr="0017730E">
              <w:trPr>
                <w:cantSplit/>
                <w:trHeight w:val="358"/>
              </w:trPr>
              <w:tc>
                <w:tcPr>
                  <w:tcW w:w="392" w:type="dxa"/>
                  <w:vMerge/>
                  <w:textDirection w:val="tbRlV"/>
                </w:tcPr>
                <w:p w14:paraId="771AC2C4" w14:textId="77777777" w:rsidR="00DE3095" w:rsidRPr="00044AB3" w:rsidRDefault="00DE3095" w:rsidP="0017730E">
                  <w:pPr>
                    <w:pStyle w:val="af1"/>
                    <w:ind w:left="111" w:hanging="216"/>
                    <w:jc w:val="center"/>
                    <w:rPr>
                      <w:rFonts w:hAnsi="Arial"/>
                      <w:spacing w:val="8"/>
                    </w:rPr>
                  </w:pPr>
                </w:p>
              </w:tc>
              <w:tc>
                <w:tcPr>
                  <w:tcW w:w="1697" w:type="dxa"/>
                </w:tcPr>
                <w:p w14:paraId="58AEC89F"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定格冷却蓄熱</w:t>
                  </w:r>
                </w:p>
              </w:tc>
              <w:tc>
                <w:tcPr>
                  <w:tcW w:w="1177" w:type="dxa"/>
                </w:tcPr>
                <w:p w14:paraId="4453597F"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25</w:t>
                  </w:r>
                </w:p>
              </w:tc>
              <w:tc>
                <w:tcPr>
                  <w:tcW w:w="1177" w:type="dxa"/>
                </w:tcPr>
                <w:p w14:paraId="4C9D3FE4" w14:textId="77777777" w:rsidR="00DE3095" w:rsidRPr="00044AB3" w:rsidRDefault="00DE3095" w:rsidP="0017730E">
                  <w:pPr>
                    <w:pStyle w:val="af1"/>
                    <w:ind w:left="111" w:hanging="216"/>
                    <w:jc w:val="center"/>
                    <w:rPr>
                      <w:rFonts w:hAnsi="Arial"/>
                      <w:spacing w:val="8"/>
                    </w:rPr>
                  </w:pPr>
                  <w:r w:rsidRPr="00044AB3">
                    <w:rPr>
                      <w:rFonts w:hAnsi="Arial" w:hint="eastAsia"/>
                      <w:spacing w:val="8"/>
                    </w:rPr>
                    <w:t>－</w:t>
                  </w:r>
                </w:p>
              </w:tc>
            </w:tr>
          </w:tbl>
          <w:p w14:paraId="381C8227" w14:textId="77777777" w:rsidR="00DE3095" w:rsidRPr="00044AB3" w:rsidRDefault="00DE3095" w:rsidP="0017730E">
            <w:pPr>
              <w:pStyle w:val="af1"/>
              <w:rPr>
                <w:rFonts w:hAnsi="Arial"/>
              </w:rPr>
            </w:pPr>
            <w:r w:rsidRPr="00044AB3">
              <w:rPr>
                <w:rFonts w:hAnsi="Arial" w:hint="eastAsia"/>
              </w:rPr>
              <w:t>８　「昼間熱源機冷却消費電力量」とは、別表２に規定された定格冷却温度条件で、熱源機と蓄熱槽が直列に接続されて運転された時に消費する電力を積算したものをいう。</w:t>
            </w:r>
          </w:p>
          <w:p w14:paraId="38B9E69D" w14:textId="77777777" w:rsidR="00DE3095" w:rsidRPr="00044AB3" w:rsidRDefault="00DE3095" w:rsidP="0017730E">
            <w:pPr>
              <w:pStyle w:val="af1"/>
              <w:rPr>
                <w:rFonts w:hAnsi="Arial"/>
              </w:rPr>
            </w:pPr>
            <w:r w:rsidRPr="00044AB3">
              <w:rPr>
                <w:rFonts w:hAnsi="Arial" w:hint="eastAsia"/>
              </w:rPr>
              <w:t>９　「日量蓄熱利用冷房効率」とは、日量蓄熱利用冷房能力を日量蓄熱利用冷房消費電力量で除した値をいう。</w:t>
            </w:r>
          </w:p>
          <w:p w14:paraId="4ED0E3B6" w14:textId="77777777" w:rsidR="00DE3095" w:rsidRPr="00044AB3" w:rsidRDefault="00DE3095" w:rsidP="0017730E">
            <w:pPr>
              <w:pStyle w:val="af1"/>
              <w:rPr>
                <w:rFonts w:hAnsi="Arial"/>
              </w:rPr>
            </w:pPr>
            <w:r w:rsidRPr="00044AB3">
              <w:rPr>
                <w:rFonts w:hAnsi="Arial" w:hint="eastAsia"/>
              </w:rPr>
              <w:t>１０　「日量蓄熱利用冷房能力」とは、氷蓄熱式パッケージエアコンディショナーが別表１に規定された一定の定格冷房蓄熱温度条件で、最大10時間蓄熱運転した後、別表１に規定された一定の定格冷房温度条件で、蓄熱利用冷房時間、蓄熱利用冷房運転する間に室内から除去する熱量を積算したものをいう。</w:t>
            </w:r>
          </w:p>
          <w:p w14:paraId="3EBC8C51" w14:textId="77777777" w:rsidR="00DE3095" w:rsidRPr="00044AB3" w:rsidRDefault="00DE3095" w:rsidP="0017730E">
            <w:pPr>
              <w:pStyle w:val="af1"/>
              <w:rPr>
                <w:rFonts w:hAnsi="Arial"/>
              </w:rPr>
            </w:pPr>
            <w:r w:rsidRPr="00044AB3">
              <w:rPr>
                <w:rFonts w:hAnsi="Arial" w:hint="eastAsia"/>
              </w:rPr>
              <w:t>１１　「日量蓄熱利用冷房消費電力量」とは、氷蓄熱式パッケージエアコンディショナーが別表１に規定された一定の定格冷房蓄熱温度条件で、最大10時間蓄熱運転した間に消費する電力、及び別表１に規定された一定の定格冷房温度条件で、蓄熱利用冷房時間、蓄熱利用冷房運転する間に消費する室外機の電力を積算したものをいう。</w:t>
            </w:r>
          </w:p>
          <w:p w14:paraId="625FD90A" w14:textId="77777777" w:rsidR="00DE3095" w:rsidRPr="00044AB3" w:rsidRDefault="00DE3095" w:rsidP="0017730E">
            <w:pPr>
              <w:pStyle w:val="af1"/>
              <w:spacing w:beforeLines="0" w:before="0" w:afterLines="0" w:after="0" w:line="200" w:lineRule="exact"/>
              <w:rPr>
                <w:rFonts w:hAnsi="Arial"/>
              </w:rPr>
            </w:pPr>
          </w:p>
          <w:p w14:paraId="121637C4" w14:textId="77777777" w:rsidR="00DE3095" w:rsidRPr="00044AB3" w:rsidRDefault="00DE3095" w:rsidP="0017730E">
            <w:pPr>
              <w:snapToGrid w:val="0"/>
              <w:rPr>
                <w:rFonts w:ascii="ＭＳ ゴシック" w:eastAsia="ＭＳ ゴシック" w:hAnsi="Arial"/>
                <w:sz w:val="20"/>
              </w:rPr>
            </w:pPr>
            <w:r w:rsidRPr="00044AB3">
              <w:rPr>
                <w:rFonts w:ascii="ＭＳ ゴシック" w:eastAsia="ＭＳ ゴシック" w:hAnsi="Arial" w:hint="eastAsia"/>
                <w:sz w:val="20"/>
              </w:rPr>
              <w:t>別表３　冷房の成績係数</w:t>
            </w:r>
          </w:p>
          <w:tbl>
            <w:tblPr>
              <w:tblpPr w:leftFromText="142" w:rightFromText="142" w:vertAnchor="text" w:horzAnchor="margin" w:tblpY="1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tblGrid>
            <w:tr w:rsidR="00DE3095" w:rsidRPr="00044AB3" w14:paraId="179C852F" w14:textId="77777777" w:rsidTr="0017730E">
              <w:tc>
                <w:tcPr>
                  <w:tcW w:w="4500" w:type="dxa"/>
                </w:tcPr>
                <w:p w14:paraId="7966199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1260" w:type="dxa"/>
                </w:tcPr>
                <w:p w14:paraId="5CF0A95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成績係数</w:t>
                  </w:r>
                </w:p>
              </w:tc>
            </w:tr>
            <w:tr w:rsidR="00DE3095" w:rsidRPr="00044AB3" w14:paraId="27F6456B" w14:textId="77777777" w:rsidTr="0017730E">
              <w:tc>
                <w:tcPr>
                  <w:tcW w:w="4500" w:type="dxa"/>
                </w:tcPr>
                <w:p w14:paraId="6AAE201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氷蓄熱ユニット</w:t>
                  </w:r>
                </w:p>
              </w:tc>
              <w:tc>
                <w:tcPr>
                  <w:tcW w:w="1260" w:type="dxa"/>
                </w:tcPr>
                <w:p w14:paraId="3512A95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2.2</w:t>
                  </w:r>
                </w:p>
              </w:tc>
            </w:tr>
            <w:tr w:rsidR="00DE3095" w:rsidRPr="00044AB3" w14:paraId="5309A8DD" w14:textId="77777777" w:rsidTr="0017730E">
              <w:tc>
                <w:tcPr>
                  <w:tcW w:w="4500" w:type="dxa"/>
                </w:tcPr>
                <w:p w14:paraId="2DD1EE2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氷蓄熱式パッケージエアコンディショナー</w:t>
                  </w:r>
                </w:p>
              </w:tc>
              <w:tc>
                <w:tcPr>
                  <w:tcW w:w="1260" w:type="dxa"/>
                </w:tcPr>
                <w:p w14:paraId="69AAA85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w:t>
                  </w:r>
                </w:p>
              </w:tc>
            </w:tr>
          </w:tbl>
          <w:p w14:paraId="349FFF27" w14:textId="77777777" w:rsidR="00DE3095" w:rsidRPr="00044AB3" w:rsidRDefault="00DE3095" w:rsidP="0017730E">
            <w:pPr>
              <w:pStyle w:val="af1"/>
              <w:spacing w:beforeLines="0" w:before="0" w:afterLines="0" w:after="0" w:line="60" w:lineRule="exact"/>
              <w:ind w:leftChars="0" w:left="0" w:firstLineChars="0" w:firstLine="0"/>
              <w:rPr>
                <w:rFonts w:hAnsi="Arial"/>
              </w:rPr>
            </w:pPr>
          </w:p>
        </w:tc>
      </w:tr>
    </w:tbl>
    <w:p w14:paraId="65D8E56B" w14:textId="77777777" w:rsidR="00DE3095" w:rsidRPr="00044AB3" w:rsidRDefault="00DE3095" w:rsidP="00DE3095">
      <w:pPr>
        <w:rPr>
          <w:rFonts w:ascii="ＭＳ ゴシック" w:eastAsia="ＭＳ ゴシック" w:hAnsi="Arial"/>
          <w:sz w:val="22"/>
          <w:szCs w:val="22"/>
        </w:rPr>
      </w:pPr>
    </w:p>
    <w:tbl>
      <w:tblPr>
        <w:tblW w:w="92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8"/>
        <w:gridCol w:w="762"/>
        <w:gridCol w:w="551"/>
        <w:gridCol w:w="1236"/>
        <w:gridCol w:w="6576"/>
        <w:gridCol w:w="47"/>
      </w:tblGrid>
      <w:tr w:rsidR="00DE3095" w:rsidRPr="00044AB3" w14:paraId="352E2D2E" w14:textId="77777777" w:rsidTr="0017730E">
        <w:trPr>
          <w:gridBefore w:val="1"/>
          <w:wBefore w:w="48" w:type="dxa"/>
          <w:cantSplit/>
          <w:trHeight w:val="1227"/>
          <w:jc w:val="center"/>
        </w:trPr>
        <w:tc>
          <w:tcPr>
            <w:tcW w:w="1313" w:type="dxa"/>
            <w:gridSpan w:val="2"/>
            <w:tcBorders>
              <w:top w:val="single" w:sz="4" w:space="0" w:color="auto"/>
              <w:left w:val="single" w:sz="4" w:space="0" w:color="auto"/>
              <w:bottom w:val="single" w:sz="4" w:space="0" w:color="auto"/>
              <w:right w:val="single" w:sz="4" w:space="0" w:color="auto"/>
            </w:tcBorders>
          </w:tcPr>
          <w:p w14:paraId="4CE62997" w14:textId="77777777" w:rsidR="00DE3095" w:rsidRPr="00044AB3" w:rsidRDefault="00DE3095" w:rsidP="0017730E">
            <w:pPr>
              <w:pStyle w:val="ab"/>
              <w:rPr>
                <w:rFonts w:hAnsi="Arial"/>
              </w:rPr>
            </w:pPr>
            <w:r w:rsidRPr="00044AB3">
              <w:rPr>
                <w:rFonts w:hAnsi="Arial" w:hint="eastAsia"/>
              </w:rPr>
              <w:t>空調用機器</w:t>
            </w:r>
          </w:p>
        </w:tc>
        <w:tc>
          <w:tcPr>
            <w:tcW w:w="1236" w:type="dxa"/>
            <w:tcBorders>
              <w:top w:val="single" w:sz="4" w:space="0" w:color="auto"/>
              <w:left w:val="single" w:sz="4" w:space="0" w:color="auto"/>
              <w:bottom w:val="single" w:sz="4" w:space="0" w:color="auto"/>
              <w:right w:val="single" w:sz="4" w:space="0" w:color="auto"/>
            </w:tcBorders>
          </w:tcPr>
          <w:p w14:paraId="34D65907" w14:textId="77777777" w:rsidR="00DE3095" w:rsidRPr="00044AB3" w:rsidRDefault="00DE3095" w:rsidP="0017730E">
            <w:pPr>
              <w:pStyle w:val="ab"/>
              <w:rPr>
                <w:rFonts w:hAnsi="Arial"/>
              </w:rPr>
            </w:pPr>
            <w:r w:rsidRPr="00044AB3">
              <w:rPr>
                <w:rFonts w:hAnsi="Arial" w:hint="eastAsia"/>
              </w:rPr>
              <w:t>ガスエンジンヒートポンプ式空気調和機</w:t>
            </w:r>
          </w:p>
        </w:tc>
        <w:tc>
          <w:tcPr>
            <w:tcW w:w="6623" w:type="dxa"/>
            <w:gridSpan w:val="2"/>
            <w:tcBorders>
              <w:top w:val="single" w:sz="4" w:space="0" w:color="auto"/>
              <w:left w:val="single" w:sz="4" w:space="0" w:color="auto"/>
              <w:bottom w:val="single" w:sz="4" w:space="0" w:color="auto"/>
              <w:right w:val="single" w:sz="4" w:space="0" w:color="auto"/>
            </w:tcBorders>
          </w:tcPr>
          <w:p w14:paraId="1E222CD9" w14:textId="77777777" w:rsidR="00DE3095" w:rsidRPr="00044AB3" w:rsidRDefault="00DE3095" w:rsidP="0017730E">
            <w:pPr>
              <w:pStyle w:val="30"/>
            </w:pPr>
            <w:r w:rsidRPr="00044AB3">
              <w:rPr>
                <w:rFonts w:hint="eastAsia"/>
              </w:rPr>
              <w:t>【判断の基準】</w:t>
            </w:r>
          </w:p>
          <w:p w14:paraId="201F495D"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①期間成績係数が表に示された区分の数値以上であること。</w:t>
            </w:r>
          </w:p>
          <w:p w14:paraId="6B4E4807"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②冷媒にオゾン層を破壊する物質が使用されていないこと。</w:t>
            </w:r>
          </w:p>
        </w:tc>
      </w:tr>
      <w:tr w:rsidR="00DE3095" w:rsidRPr="00044AB3" w14:paraId="593FE3DF" w14:textId="77777777" w:rsidTr="0017730E">
        <w:tblPrEx>
          <w:tblCellMar>
            <w:left w:w="99" w:type="dxa"/>
            <w:right w:w="99" w:type="dxa"/>
          </w:tblCellMar>
        </w:tblPrEx>
        <w:trPr>
          <w:gridAfter w:val="1"/>
          <w:wAfter w:w="47" w:type="dxa"/>
          <w:trHeight w:val="519"/>
          <w:jc w:val="center"/>
        </w:trPr>
        <w:tc>
          <w:tcPr>
            <w:tcW w:w="810" w:type="dxa"/>
            <w:gridSpan w:val="2"/>
            <w:tcBorders>
              <w:top w:val="nil"/>
              <w:left w:val="nil"/>
              <w:bottom w:val="nil"/>
              <w:right w:val="nil"/>
            </w:tcBorders>
          </w:tcPr>
          <w:p w14:paraId="47880245"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3"/>
            <w:tcBorders>
              <w:top w:val="nil"/>
              <w:left w:val="nil"/>
              <w:bottom w:val="nil"/>
              <w:right w:val="nil"/>
            </w:tcBorders>
          </w:tcPr>
          <w:p w14:paraId="47CBF29F" w14:textId="77777777" w:rsidR="00DE3095" w:rsidRPr="00044AB3" w:rsidRDefault="00DE3095" w:rsidP="0017730E">
            <w:pPr>
              <w:pStyle w:val="af1"/>
              <w:rPr>
                <w:rFonts w:hAnsi="Arial"/>
              </w:rPr>
            </w:pPr>
            <w:r w:rsidRPr="00044AB3">
              <w:rPr>
                <w:rFonts w:hAnsi="Arial" w:hint="eastAsia"/>
              </w:rPr>
              <w:t>１　本項の判断の基準の対象とする「ガスエンジンヒートポンプ式空気調和機」は、JIS B 8627に規定されるもので、定格冷房能力が28kW以上のものとする。</w:t>
            </w:r>
          </w:p>
          <w:p w14:paraId="7627AAA1" w14:textId="77777777" w:rsidR="00DE3095" w:rsidRPr="00044AB3" w:rsidRDefault="00DE3095" w:rsidP="0017730E">
            <w:pPr>
              <w:pStyle w:val="af1"/>
              <w:rPr>
                <w:rFonts w:hAnsi="Arial"/>
              </w:rPr>
            </w:pPr>
            <w:r w:rsidRPr="00044AB3">
              <w:rPr>
                <w:rFonts w:hAnsi="Arial" w:hint="eastAsia"/>
              </w:rPr>
              <w:t>２　期間成績係数（</w:t>
            </w:r>
            <w:proofErr w:type="spellStart"/>
            <w:r w:rsidRPr="00044AB3">
              <w:rPr>
                <w:rFonts w:hAnsi="Arial" w:hint="eastAsia"/>
              </w:rPr>
              <w:t>APFp</w:t>
            </w:r>
            <w:proofErr w:type="spellEnd"/>
            <w:r w:rsidRPr="00044AB3">
              <w:rPr>
                <w:rFonts w:hAnsi="Arial" w:hint="eastAsia"/>
              </w:rPr>
              <w:t>）の算出方法は、JIS B 8627による。</w:t>
            </w:r>
          </w:p>
          <w:p w14:paraId="6AC9DFC4" w14:textId="77777777" w:rsidR="00DE3095" w:rsidRPr="00044AB3" w:rsidRDefault="00DE3095" w:rsidP="0017730E">
            <w:pPr>
              <w:pStyle w:val="af1"/>
              <w:spacing w:beforeLines="0" w:before="0" w:afterLines="0" w:after="0" w:line="200" w:lineRule="exact"/>
              <w:rPr>
                <w:rFonts w:hAnsi="Arial"/>
              </w:rPr>
            </w:pPr>
          </w:p>
          <w:p w14:paraId="5D9A5704" w14:textId="77777777" w:rsidR="00DE3095" w:rsidRPr="00044AB3" w:rsidRDefault="00DE3095" w:rsidP="0017730E">
            <w:pPr>
              <w:pStyle w:val="af1"/>
              <w:spacing w:beforeLines="0" w:before="0" w:afterLines="0" w:after="0" w:line="200" w:lineRule="exact"/>
              <w:rPr>
                <w:rFonts w:hAnsi="Arial"/>
              </w:rPr>
            </w:pPr>
          </w:p>
          <w:p w14:paraId="05091531" w14:textId="77777777" w:rsidR="00DE3095" w:rsidRPr="00044AB3" w:rsidRDefault="00DE3095" w:rsidP="0017730E">
            <w:pPr>
              <w:pStyle w:val="af1"/>
              <w:spacing w:beforeLines="0" w:before="0" w:afterLines="0" w:after="0" w:line="200" w:lineRule="exact"/>
              <w:rPr>
                <w:rFonts w:hAnsi="Arial"/>
              </w:rPr>
            </w:pPr>
          </w:p>
          <w:p w14:paraId="487E9905" w14:textId="77777777" w:rsidR="00DE3095" w:rsidRPr="00044AB3" w:rsidRDefault="00DE3095" w:rsidP="0017730E">
            <w:pPr>
              <w:pStyle w:val="af1"/>
              <w:ind w:leftChars="0" w:left="200"/>
              <w:rPr>
                <w:rFonts w:hAnsi="Arial"/>
              </w:rPr>
            </w:pPr>
            <w:r w:rsidRPr="00044AB3">
              <w:rPr>
                <w:rFonts w:hAnsi="Arial" w:hint="eastAsia"/>
              </w:rPr>
              <w:lastRenderedPageBreak/>
              <w:t>表　期間成績係数</w:t>
            </w:r>
          </w:p>
          <w:tbl>
            <w:tblPr>
              <w:tblW w:w="7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0"/>
              <w:gridCol w:w="3030"/>
            </w:tblGrid>
            <w:tr w:rsidR="00DE3095" w:rsidRPr="00044AB3" w14:paraId="3A268CE0" w14:textId="77777777" w:rsidTr="0017730E">
              <w:trPr>
                <w:trHeight w:val="359"/>
              </w:trPr>
              <w:tc>
                <w:tcPr>
                  <w:tcW w:w="4490" w:type="dxa"/>
                  <w:vAlign w:val="center"/>
                </w:tcPr>
                <w:p w14:paraId="3BC132B4" w14:textId="77777777" w:rsidR="00DE3095" w:rsidRPr="00044AB3" w:rsidRDefault="00DE3095" w:rsidP="0017730E">
                  <w:pPr>
                    <w:ind w:leftChars="371" w:left="840" w:hangingChars="29" w:hanging="61"/>
                    <w:rPr>
                      <w:rFonts w:ascii="ＭＳ ゴシック" w:eastAsia="ＭＳ ゴシック" w:hAnsi="Arial"/>
                    </w:rPr>
                  </w:pPr>
                  <w:r w:rsidRPr="00044AB3">
                    <w:rPr>
                      <w:rFonts w:ascii="ＭＳ ゴシック" w:eastAsia="ＭＳ ゴシック" w:hAnsi="Arial" w:hint="eastAsia"/>
                    </w:rPr>
                    <w:t>区　　　　　　分</w:t>
                  </w:r>
                </w:p>
              </w:tc>
              <w:tc>
                <w:tcPr>
                  <w:tcW w:w="3030" w:type="dxa"/>
                  <w:vAlign w:val="center"/>
                </w:tcPr>
                <w:p w14:paraId="7DC2EDB7" w14:textId="77777777" w:rsidR="00DE3095" w:rsidRPr="00044AB3" w:rsidRDefault="00DE3095" w:rsidP="0017730E">
                  <w:pPr>
                    <w:ind w:leftChars="34" w:left="71"/>
                    <w:rPr>
                      <w:rFonts w:ascii="ＭＳ ゴシック" w:eastAsia="ＭＳ ゴシック" w:hAnsi="Arial"/>
                    </w:rPr>
                  </w:pPr>
                  <w:r w:rsidRPr="00044AB3">
                    <w:rPr>
                      <w:rFonts w:ascii="ＭＳ ゴシック" w:eastAsia="ＭＳ ゴシック" w:hAnsi="Arial" w:hint="eastAsia"/>
                    </w:rPr>
                    <w:t>期間成績係数（</w:t>
                  </w:r>
                  <w:proofErr w:type="spellStart"/>
                  <w:r w:rsidRPr="00044AB3">
                    <w:rPr>
                      <w:rFonts w:ascii="ＭＳ ゴシック" w:eastAsia="ＭＳ ゴシック" w:hAnsi="Arial" w:hint="eastAsia"/>
                    </w:rPr>
                    <w:t>APFp</w:t>
                  </w:r>
                  <w:proofErr w:type="spellEnd"/>
                  <w:r w:rsidRPr="00044AB3">
                    <w:rPr>
                      <w:rFonts w:ascii="ＭＳ ゴシック" w:eastAsia="ＭＳ ゴシック" w:hAnsi="Arial" w:hint="eastAsia"/>
                    </w:rPr>
                    <w:t>）</w:t>
                  </w:r>
                </w:p>
              </w:tc>
            </w:tr>
            <w:tr w:rsidR="00DE3095" w:rsidRPr="00044AB3" w14:paraId="1F800D87" w14:textId="77777777" w:rsidTr="0017730E">
              <w:trPr>
                <w:trHeight w:val="345"/>
              </w:trPr>
              <w:tc>
                <w:tcPr>
                  <w:tcW w:w="4490" w:type="dxa"/>
                  <w:vAlign w:val="center"/>
                </w:tcPr>
                <w:p w14:paraId="73F74FE7" w14:textId="77777777" w:rsidR="00DE3095" w:rsidRPr="00044AB3" w:rsidRDefault="00DE3095" w:rsidP="0017730E">
                  <w:pPr>
                    <w:ind w:leftChars="71" w:left="840" w:hangingChars="329" w:hanging="691"/>
                    <w:rPr>
                      <w:rFonts w:ascii="ＭＳ ゴシック" w:eastAsia="ＭＳ ゴシック" w:hAnsi="Arial"/>
                    </w:rPr>
                  </w:pPr>
                  <w:r w:rsidRPr="00044AB3">
                    <w:rPr>
                      <w:rFonts w:ascii="ＭＳ ゴシック" w:eastAsia="ＭＳ ゴシック" w:hAnsi="Arial" w:hint="eastAsia"/>
                    </w:rPr>
                    <w:t>冷房能力が28kW以上35.5kW未満</w:t>
                  </w:r>
                </w:p>
              </w:tc>
              <w:tc>
                <w:tcPr>
                  <w:tcW w:w="3030" w:type="dxa"/>
                  <w:vAlign w:val="center"/>
                </w:tcPr>
                <w:p w14:paraId="71C14BA6" w14:textId="77777777" w:rsidR="00DE3095" w:rsidRPr="00044AB3" w:rsidRDefault="00DE3095" w:rsidP="0017730E">
                  <w:pPr>
                    <w:ind w:leftChars="33" w:left="69"/>
                    <w:rPr>
                      <w:rFonts w:ascii="ＭＳ ゴシック" w:eastAsia="ＭＳ ゴシック" w:hAnsi="Arial"/>
                    </w:rPr>
                  </w:pPr>
                  <w:r w:rsidRPr="00044AB3">
                    <w:rPr>
                      <w:rFonts w:ascii="ＭＳ ゴシック" w:eastAsia="ＭＳ ゴシック" w:hAnsi="Arial" w:hint="eastAsia"/>
                    </w:rPr>
                    <w:t>1.22以上</w:t>
                  </w:r>
                </w:p>
              </w:tc>
            </w:tr>
            <w:tr w:rsidR="00DE3095" w:rsidRPr="00044AB3" w14:paraId="732CA25D" w14:textId="77777777" w:rsidTr="0017730E">
              <w:trPr>
                <w:trHeight w:val="359"/>
              </w:trPr>
              <w:tc>
                <w:tcPr>
                  <w:tcW w:w="4490" w:type="dxa"/>
                  <w:vAlign w:val="center"/>
                </w:tcPr>
                <w:p w14:paraId="0E93AF04" w14:textId="77777777" w:rsidR="00DE3095" w:rsidRPr="00044AB3" w:rsidRDefault="00DE3095" w:rsidP="0017730E">
                  <w:pPr>
                    <w:ind w:leftChars="71" w:left="840" w:hangingChars="329" w:hanging="691"/>
                    <w:rPr>
                      <w:rFonts w:ascii="ＭＳ ゴシック" w:eastAsia="ＭＳ ゴシック" w:hAnsi="Arial"/>
                    </w:rPr>
                  </w:pPr>
                  <w:r w:rsidRPr="00044AB3">
                    <w:rPr>
                      <w:rFonts w:ascii="ＭＳ ゴシック" w:eastAsia="ＭＳ ゴシック" w:hAnsi="Arial" w:hint="eastAsia"/>
                    </w:rPr>
                    <w:t>冷房能力が35.5kW以上45kW未満</w:t>
                  </w:r>
                </w:p>
              </w:tc>
              <w:tc>
                <w:tcPr>
                  <w:tcW w:w="3030" w:type="dxa"/>
                  <w:vAlign w:val="center"/>
                </w:tcPr>
                <w:p w14:paraId="52ADDE0E" w14:textId="77777777" w:rsidR="00DE3095" w:rsidRPr="00044AB3" w:rsidRDefault="00DE3095" w:rsidP="0017730E">
                  <w:pPr>
                    <w:ind w:leftChars="34" w:left="71"/>
                    <w:rPr>
                      <w:rFonts w:ascii="ＭＳ ゴシック" w:eastAsia="ＭＳ ゴシック" w:hAnsi="Arial"/>
                    </w:rPr>
                  </w:pPr>
                  <w:r w:rsidRPr="00044AB3">
                    <w:rPr>
                      <w:rFonts w:ascii="ＭＳ ゴシック" w:eastAsia="ＭＳ ゴシック" w:hAnsi="Arial" w:hint="eastAsia"/>
                    </w:rPr>
                    <w:t>1.37以上</w:t>
                  </w:r>
                </w:p>
              </w:tc>
            </w:tr>
            <w:tr w:rsidR="00DE3095" w:rsidRPr="00044AB3" w14:paraId="346BD9C7" w14:textId="77777777" w:rsidTr="0017730E">
              <w:trPr>
                <w:trHeight w:val="359"/>
              </w:trPr>
              <w:tc>
                <w:tcPr>
                  <w:tcW w:w="4490" w:type="dxa"/>
                  <w:vAlign w:val="center"/>
                </w:tcPr>
                <w:p w14:paraId="125DBD7A" w14:textId="77777777" w:rsidR="00DE3095" w:rsidRPr="00044AB3" w:rsidRDefault="00DE3095" w:rsidP="0017730E">
                  <w:pPr>
                    <w:ind w:leftChars="71" w:left="840" w:hangingChars="329" w:hanging="691"/>
                    <w:rPr>
                      <w:rFonts w:ascii="ＭＳ ゴシック" w:eastAsia="ＭＳ ゴシック" w:hAnsi="Arial"/>
                    </w:rPr>
                  </w:pPr>
                  <w:r w:rsidRPr="00044AB3">
                    <w:rPr>
                      <w:rFonts w:ascii="ＭＳ ゴシック" w:eastAsia="ＭＳ ゴシック" w:hAnsi="Arial" w:hint="eastAsia"/>
                    </w:rPr>
                    <w:t>冷房能力が45kW以上56kW未満</w:t>
                  </w:r>
                </w:p>
              </w:tc>
              <w:tc>
                <w:tcPr>
                  <w:tcW w:w="3030" w:type="dxa"/>
                  <w:vAlign w:val="center"/>
                </w:tcPr>
                <w:p w14:paraId="313AB62E" w14:textId="77777777" w:rsidR="00DE3095" w:rsidRPr="00044AB3" w:rsidRDefault="00DE3095" w:rsidP="0017730E">
                  <w:pPr>
                    <w:ind w:leftChars="34" w:left="71"/>
                    <w:rPr>
                      <w:rFonts w:ascii="ＭＳ ゴシック" w:eastAsia="ＭＳ ゴシック" w:hAnsi="Arial"/>
                    </w:rPr>
                  </w:pPr>
                  <w:r w:rsidRPr="00044AB3">
                    <w:rPr>
                      <w:rFonts w:ascii="ＭＳ ゴシック" w:eastAsia="ＭＳ ゴシック" w:hAnsi="Arial" w:hint="eastAsia"/>
                    </w:rPr>
                    <w:t>1.59以上</w:t>
                  </w:r>
                </w:p>
              </w:tc>
            </w:tr>
            <w:tr w:rsidR="00DE3095" w:rsidRPr="00044AB3" w14:paraId="0AC61ADB" w14:textId="77777777" w:rsidTr="0017730E">
              <w:trPr>
                <w:trHeight w:val="359"/>
              </w:trPr>
              <w:tc>
                <w:tcPr>
                  <w:tcW w:w="4490" w:type="dxa"/>
                  <w:vAlign w:val="center"/>
                </w:tcPr>
                <w:p w14:paraId="288E83AE" w14:textId="77777777" w:rsidR="00DE3095" w:rsidRPr="00044AB3" w:rsidRDefault="00DE3095" w:rsidP="0017730E">
                  <w:pPr>
                    <w:ind w:leftChars="71" w:left="840" w:hangingChars="329" w:hanging="691"/>
                    <w:rPr>
                      <w:rFonts w:ascii="ＭＳ ゴシック" w:eastAsia="ＭＳ ゴシック" w:hAnsi="Arial"/>
                    </w:rPr>
                  </w:pPr>
                  <w:r w:rsidRPr="00044AB3">
                    <w:rPr>
                      <w:rFonts w:ascii="ＭＳ ゴシック" w:eastAsia="ＭＳ ゴシック" w:hAnsi="Arial" w:hint="eastAsia"/>
                    </w:rPr>
                    <w:t>冷房能力が56kW以上</w:t>
                  </w:r>
                </w:p>
              </w:tc>
              <w:tc>
                <w:tcPr>
                  <w:tcW w:w="3030" w:type="dxa"/>
                  <w:vAlign w:val="center"/>
                </w:tcPr>
                <w:p w14:paraId="7E5E829F" w14:textId="77777777" w:rsidR="00DE3095" w:rsidRPr="00044AB3" w:rsidRDefault="00DE3095" w:rsidP="0017730E">
                  <w:pPr>
                    <w:ind w:leftChars="34" w:left="71"/>
                    <w:rPr>
                      <w:rFonts w:ascii="ＭＳ ゴシック" w:eastAsia="ＭＳ ゴシック" w:hAnsi="Arial"/>
                    </w:rPr>
                  </w:pPr>
                  <w:r w:rsidRPr="00044AB3">
                    <w:rPr>
                      <w:rFonts w:ascii="ＭＳ ゴシック" w:eastAsia="ＭＳ ゴシック" w:hAnsi="Arial" w:hint="eastAsia"/>
                    </w:rPr>
                    <w:t>1.70以上</w:t>
                  </w:r>
                </w:p>
              </w:tc>
            </w:tr>
          </w:tbl>
          <w:p w14:paraId="6D00F83B" w14:textId="77777777" w:rsidR="00DE3095" w:rsidRPr="00044AB3" w:rsidRDefault="00DE3095" w:rsidP="0017730E">
            <w:pPr>
              <w:pStyle w:val="af1"/>
              <w:ind w:leftChars="0" w:left="96" w:firstLineChars="0" w:hanging="96"/>
              <w:rPr>
                <w:rFonts w:hAnsi="Arial"/>
              </w:rPr>
            </w:pPr>
          </w:p>
        </w:tc>
      </w:tr>
    </w:tbl>
    <w:p w14:paraId="0315C658" w14:textId="77777777" w:rsidR="00DE3095" w:rsidRPr="00044AB3" w:rsidRDefault="00DE3095" w:rsidP="00DE3095">
      <w:pPr>
        <w:snapToGrid w:val="0"/>
        <w:spacing w:line="260" w:lineRule="exact"/>
        <w:rPr>
          <w:rFonts w:ascii="ＭＳ ゴシック" w:eastAsia="ＭＳ ゴシック" w:hAnsi="Arial"/>
        </w:rPr>
      </w:pPr>
    </w:p>
    <w:p w14:paraId="7566D9C2" w14:textId="77777777" w:rsidR="00DE3095" w:rsidRPr="00044AB3" w:rsidRDefault="00DE3095" w:rsidP="00DE3095">
      <w:pPr>
        <w:snapToGrid w:val="0"/>
        <w:spacing w:line="260" w:lineRule="exact"/>
        <w:rPr>
          <w:rFonts w:ascii="ＭＳ ゴシック" w:eastAsia="ＭＳ ゴシック" w:hAnsi="Aria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14"/>
        <w:gridCol w:w="1135"/>
        <w:gridCol w:w="6623"/>
      </w:tblGrid>
      <w:tr w:rsidR="00DE3095" w:rsidRPr="00044AB3" w14:paraId="35B2C469" w14:textId="77777777" w:rsidTr="0017730E">
        <w:trPr>
          <w:cantSplit/>
          <w:jc w:val="center"/>
        </w:trPr>
        <w:tc>
          <w:tcPr>
            <w:tcW w:w="1314" w:type="dxa"/>
            <w:tcBorders>
              <w:top w:val="single" w:sz="4" w:space="0" w:color="auto"/>
              <w:left w:val="single" w:sz="4" w:space="0" w:color="auto"/>
              <w:bottom w:val="single" w:sz="4" w:space="0" w:color="auto"/>
              <w:right w:val="single" w:sz="4" w:space="0" w:color="auto"/>
            </w:tcBorders>
          </w:tcPr>
          <w:p w14:paraId="05BCE5BD" w14:textId="77777777" w:rsidR="00DE3095" w:rsidRPr="00044AB3" w:rsidRDefault="00DE3095" w:rsidP="0017730E">
            <w:pPr>
              <w:pStyle w:val="ab"/>
              <w:rPr>
                <w:rFonts w:hAnsi="Arial"/>
              </w:rPr>
            </w:pPr>
            <w:r w:rsidRPr="00044AB3">
              <w:rPr>
                <w:rFonts w:hAnsi="Arial" w:hint="eastAsia"/>
                <w:szCs w:val="21"/>
              </w:rPr>
              <w:t>空調用機器</w:t>
            </w:r>
          </w:p>
        </w:tc>
        <w:tc>
          <w:tcPr>
            <w:tcW w:w="1135" w:type="dxa"/>
            <w:tcBorders>
              <w:top w:val="single" w:sz="4" w:space="0" w:color="auto"/>
              <w:left w:val="single" w:sz="4" w:space="0" w:color="auto"/>
              <w:bottom w:val="single" w:sz="4" w:space="0" w:color="auto"/>
              <w:right w:val="single" w:sz="4" w:space="0" w:color="auto"/>
            </w:tcBorders>
          </w:tcPr>
          <w:p w14:paraId="3AC62A40" w14:textId="77777777" w:rsidR="00DE3095" w:rsidRPr="00044AB3" w:rsidRDefault="00DE3095" w:rsidP="0017730E">
            <w:pPr>
              <w:pStyle w:val="ab"/>
              <w:rPr>
                <w:rFonts w:hAnsi="Arial"/>
              </w:rPr>
            </w:pPr>
            <w:r w:rsidRPr="00044AB3">
              <w:rPr>
                <w:rFonts w:hAnsi="Arial" w:hint="eastAsia"/>
                <w:szCs w:val="21"/>
              </w:rPr>
              <w:t>送風機</w:t>
            </w:r>
          </w:p>
        </w:tc>
        <w:tc>
          <w:tcPr>
            <w:tcW w:w="6623" w:type="dxa"/>
            <w:tcBorders>
              <w:top w:val="single" w:sz="4" w:space="0" w:color="auto"/>
              <w:left w:val="single" w:sz="4" w:space="0" w:color="auto"/>
              <w:bottom w:val="single" w:sz="4" w:space="0" w:color="auto"/>
              <w:right w:val="single" w:sz="4" w:space="0" w:color="auto"/>
            </w:tcBorders>
          </w:tcPr>
          <w:p w14:paraId="5F4FA1A1" w14:textId="77777777" w:rsidR="00DE3095" w:rsidRPr="00044AB3" w:rsidRDefault="00DE3095" w:rsidP="0017730E">
            <w:pPr>
              <w:pStyle w:val="30"/>
            </w:pPr>
            <w:r w:rsidRPr="00044AB3">
              <w:rPr>
                <w:rFonts w:hint="eastAsia"/>
              </w:rPr>
              <w:t>【判断の基準】</w:t>
            </w:r>
          </w:p>
          <w:p w14:paraId="0CF8892A"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szCs w:val="22"/>
              </w:rPr>
              <w:t>○プレミアム効率のモータが使用されていること。</w:t>
            </w:r>
          </w:p>
        </w:tc>
      </w:tr>
    </w:tbl>
    <w:p w14:paraId="2625B3CF" w14:textId="77777777" w:rsidR="00DE3095" w:rsidRPr="00044AB3" w:rsidRDefault="00DE3095" w:rsidP="00DE3095">
      <w:pPr>
        <w:pStyle w:val="af4"/>
        <w:snapToGrid w:val="0"/>
        <w:spacing w:line="280" w:lineRule="exact"/>
        <w:ind w:left="800" w:hangingChars="400" w:hanging="800"/>
        <w:rPr>
          <w:rFonts w:ascii="ＭＳ ゴシック" w:eastAsia="ＭＳ ゴシック" w:hAnsi="Arial"/>
        </w:rPr>
      </w:pPr>
      <w:r w:rsidRPr="00044AB3">
        <w:rPr>
          <w:rFonts w:ascii="ＭＳ ゴシック" w:eastAsia="ＭＳ ゴシック" w:hAnsi="Arial" w:hint="eastAsia"/>
        </w:rPr>
        <w:t>備考）１　プレミアム効率のモータは、JIS C 4213（低圧三相かご形誘導電動機－低圧トップランナーモータ）で規定される低圧トップランナーモータとする。</w:t>
      </w:r>
    </w:p>
    <w:p w14:paraId="0F6FC081" w14:textId="77777777" w:rsidR="00DE3095" w:rsidRPr="00044AB3" w:rsidRDefault="00DE3095" w:rsidP="00DE3095">
      <w:pPr>
        <w:pStyle w:val="af4"/>
        <w:spacing w:beforeLines="10" w:before="36" w:afterLines="10" w:after="36" w:line="260" w:lineRule="exact"/>
        <w:ind w:leftChars="283" w:left="794" w:hangingChars="100" w:hanging="200"/>
        <w:rPr>
          <w:rFonts w:ascii="ＭＳ ゴシック" w:eastAsia="ＭＳ ゴシック" w:hAnsi="Arial"/>
        </w:rPr>
      </w:pPr>
      <w:r w:rsidRPr="00044AB3">
        <w:rPr>
          <w:rFonts w:ascii="ＭＳ ゴシック" w:eastAsia="ＭＳ ゴシック" w:hAnsi="Arial" w:hint="eastAsia"/>
        </w:rPr>
        <w:t>２　適用範囲は、定格電圧600V以下の三相誘導電動機を用いる空調用及び換気用遠心送風機とする。ただし、電動機直動式及び排煙機は除く。</w:t>
      </w:r>
    </w:p>
    <w:p w14:paraId="4D38C019" w14:textId="77777777" w:rsidR="00DE3095" w:rsidRPr="00044AB3" w:rsidRDefault="00DE3095" w:rsidP="00DE3095">
      <w:pPr>
        <w:pStyle w:val="af4"/>
        <w:spacing w:line="240" w:lineRule="auto"/>
        <w:ind w:left="0" w:firstLine="0"/>
        <w:rPr>
          <w:rFonts w:ascii="ＭＳ ゴシック" w:eastAsia="ＭＳ ゴシック" w:hAnsi="Arial"/>
          <w:sz w:val="22"/>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14"/>
        <w:gridCol w:w="1135"/>
        <w:gridCol w:w="6623"/>
      </w:tblGrid>
      <w:tr w:rsidR="00DE3095" w:rsidRPr="00044AB3" w14:paraId="343E91EA" w14:textId="77777777" w:rsidTr="0017730E">
        <w:trPr>
          <w:cantSplit/>
          <w:jc w:val="center"/>
        </w:trPr>
        <w:tc>
          <w:tcPr>
            <w:tcW w:w="1314" w:type="dxa"/>
            <w:tcBorders>
              <w:top w:val="single" w:sz="4" w:space="0" w:color="auto"/>
              <w:left w:val="single" w:sz="4" w:space="0" w:color="auto"/>
              <w:bottom w:val="single" w:sz="4" w:space="0" w:color="auto"/>
              <w:right w:val="single" w:sz="4" w:space="0" w:color="auto"/>
            </w:tcBorders>
          </w:tcPr>
          <w:p w14:paraId="152E5182" w14:textId="77777777" w:rsidR="00DE3095" w:rsidRPr="00044AB3" w:rsidRDefault="00DE3095" w:rsidP="0017730E">
            <w:pPr>
              <w:pStyle w:val="ab"/>
              <w:rPr>
                <w:rFonts w:hAnsi="Arial"/>
              </w:rPr>
            </w:pPr>
            <w:r w:rsidRPr="00044AB3">
              <w:rPr>
                <w:rFonts w:hAnsi="Arial" w:hint="eastAsia"/>
                <w:szCs w:val="21"/>
              </w:rPr>
              <w:t>空調用機器</w:t>
            </w:r>
          </w:p>
        </w:tc>
        <w:tc>
          <w:tcPr>
            <w:tcW w:w="1135" w:type="dxa"/>
            <w:tcBorders>
              <w:top w:val="single" w:sz="4" w:space="0" w:color="auto"/>
              <w:left w:val="single" w:sz="4" w:space="0" w:color="auto"/>
              <w:bottom w:val="single" w:sz="4" w:space="0" w:color="auto"/>
              <w:right w:val="single" w:sz="4" w:space="0" w:color="auto"/>
            </w:tcBorders>
          </w:tcPr>
          <w:p w14:paraId="2CF99436" w14:textId="77777777" w:rsidR="00DE3095" w:rsidRPr="00044AB3" w:rsidRDefault="00DE3095" w:rsidP="0017730E">
            <w:pPr>
              <w:pStyle w:val="ab"/>
              <w:rPr>
                <w:rFonts w:hAnsi="Arial"/>
              </w:rPr>
            </w:pPr>
            <w:r w:rsidRPr="00044AB3">
              <w:rPr>
                <w:rFonts w:hAnsi="Arial" w:hint="eastAsia"/>
                <w:szCs w:val="21"/>
              </w:rPr>
              <w:t>ポンプ</w:t>
            </w:r>
          </w:p>
        </w:tc>
        <w:tc>
          <w:tcPr>
            <w:tcW w:w="6623" w:type="dxa"/>
            <w:tcBorders>
              <w:top w:val="single" w:sz="4" w:space="0" w:color="auto"/>
              <w:left w:val="single" w:sz="4" w:space="0" w:color="auto"/>
              <w:bottom w:val="single" w:sz="4" w:space="0" w:color="auto"/>
              <w:right w:val="single" w:sz="4" w:space="0" w:color="auto"/>
            </w:tcBorders>
          </w:tcPr>
          <w:p w14:paraId="7DB7A6FE" w14:textId="77777777" w:rsidR="00DE3095" w:rsidRPr="00044AB3" w:rsidRDefault="00DE3095" w:rsidP="0017730E">
            <w:pPr>
              <w:pStyle w:val="30"/>
            </w:pPr>
            <w:r w:rsidRPr="00044AB3">
              <w:rPr>
                <w:rFonts w:hint="eastAsia"/>
              </w:rPr>
              <w:t>【判断の基準】</w:t>
            </w:r>
          </w:p>
          <w:p w14:paraId="098E5424"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szCs w:val="22"/>
              </w:rPr>
              <w:t>○プレミアム効率のモータが使用されていること。</w:t>
            </w:r>
          </w:p>
        </w:tc>
      </w:tr>
    </w:tbl>
    <w:p w14:paraId="5F70979F" w14:textId="77777777" w:rsidR="00DE3095" w:rsidRPr="00044AB3" w:rsidRDefault="00DE3095" w:rsidP="00DE3095">
      <w:pPr>
        <w:snapToGrid w:val="0"/>
        <w:spacing w:line="280" w:lineRule="exact"/>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プレミアム効率のモータは、JIS C 4213（低圧三相かご形誘導電動機－低圧トップランナーモータ）で規定される低圧トップランナーモータとする。</w:t>
      </w:r>
    </w:p>
    <w:p w14:paraId="7D7591E3" w14:textId="77777777" w:rsidR="00DE3095" w:rsidRPr="00044AB3" w:rsidRDefault="00DE3095" w:rsidP="00DE3095">
      <w:pPr>
        <w:pStyle w:val="af4"/>
        <w:spacing w:beforeLines="10" w:before="36" w:afterLines="10" w:after="36" w:line="260" w:lineRule="exact"/>
        <w:ind w:leftChars="283" w:left="794" w:hangingChars="100" w:hanging="200"/>
        <w:rPr>
          <w:rFonts w:ascii="ＭＳ ゴシック" w:eastAsia="ＭＳ ゴシック" w:hAnsi="Arial"/>
        </w:rPr>
      </w:pPr>
      <w:r w:rsidRPr="00044AB3">
        <w:rPr>
          <w:rFonts w:ascii="ＭＳ ゴシック" w:eastAsia="ＭＳ ゴシック" w:hAnsi="Arial" w:hint="eastAsia"/>
        </w:rPr>
        <w:t>２　適用範囲は、定格電圧600V以下の三相誘導電動機を用いる空調用ポンプのうち、軸継手により電動機とポンプ本体を直結した遠心ポンプとする。</w:t>
      </w:r>
    </w:p>
    <w:p w14:paraId="226ABD95" w14:textId="77777777" w:rsidR="00DE3095" w:rsidRPr="00044AB3" w:rsidRDefault="00DE3095" w:rsidP="00DE3095">
      <w:pPr>
        <w:rPr>
          <w:rFonts w:ascii="ＭＳ ゴシック" w:eastAsia="ＭＳ ゴシック" w:hAnsi="Arial"/>
          <w:sz w:val="22"/>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167"/>
        <w:gridCol w:w="1282"/>
        <w:gridCol w:w="6623"/>
      </w:tblGrid>
      <w:tr w:rsidR="00DE3095" w:rsidRPr="00044AB3" w14:paraId="5B1E627B" w14:textId="77777777" w:rsidTr="0017730E">
        <w:trPr>
          <w:cantSplit/>
          <w:jc w:val="center"/>
        </w:trPr>
        <w:tc>
          <w:tcPr>
            <w:tcW w:w="1167" w:type="dxa"/>
            <w:tcBorders>
              <w:top w:val="single" w:sz="4" w:space="0" w:color="auto"/>
              <w:left w:val="single" w:sz="4" w:space="0" w:color="auto"/>
              <w:bottom w:val="single" w:sz="4" w:space="0" w:color="auto"/>
              <w:right w:val="single" w:sz="4" w:space="0" w:color="auto"/>
            </w:tcBorders>
          </w:tcPr>
          <w:p w14:paraId="73F7CA61" w14:textId="77777777" w:rsidR="00DE3095" w:rsidRPr="00044AB3" w:rsidRDefault="00DE3095" w:rsidP="0017730E">
            <w:pPr>
              <w:pStyle w:val="ab"/>
              <w:rPr>
                <w:rFonts w:hAnsi="Arial"/>
              </w:rPr>
            </w:pPr>
            <w:r w:rsidRPr="00044AB3">
              <w:rPr>
                <w:rFonts w:hAnsi="Arial" w:hint="eastAsia"/>
              </w:rPr>
              <w:t>配管材</w:t>
            </w:r>
          </w:p>
        </w:tc>
        <w:tc>
          <w:tcPr>
            <w:tcW w:w="1282" w:type="dxa"/>
            <w:tcBorders>
              <w:top w:val="single" w:sz="4" w:space="0" w:color="auto"/>
              <w:left w:val="single" w:sz="4" w:space="0" w:color="auto"/>
              <w:bottom w:val="single" w:sz="4" w:space="0" w:color="auto"/>
              <w:right w:val="single" w:sz="4" w:space="0" w:color="auto"/>
            </w:tcBorders>
          </w:tcPr>
          <w:p w14:paraId="041BCF7F" w14:textId="77777777" w:rsidR="00DE3095" w:rsidRPr="00044AB3" w:rsidRDefault="00DE3095" w:rsidP="0017730E">
            <w:pPr>
              <w:pStyle w:val="ab"/>
              <w:rPr>
                <w:rFonts w:hAnsi="Arial"/>
              </w:rPr>
            </w:pPr>
            <w:r w:rsidRPr="00044AB3">
              <w:rPr>
                <w:rFonts w:hAnsi="Arial" w:hint="eastAsia"/>
              </w:rPr>
              <w:t>排水・通気用再生硬質ポリ塩化ビニル管</w:t>
            </w:r>
          </w:p>
        </w:tc>
        <w:tc>
          <w:tcPr>
            <w:tcW w:w="6623" w:type="dxa"/>
            <w:tcBorders>
              <w:top w:val="single" w:sz="4" w:space="0" w:color="auto"/>
              <w:left w:val="single" w:sz="4" w:space="0" w:color="auto"/>
              <w:bottom w:val="single" w:sz="4" w:space="0" w:color="auto"/>
              <w:right w:val="single" w:sz="4" w:space="0" w:color="auto"/>
            </w:tcBorders>
          </w:tcPr>
          <w:p w14:paraId="39F3F01D" w14:textId="77777777" w:rsidR="00DE3095" w:rsidRPr="00044AB3" w:rsidRDefault="00DE3095" w:rsidP="0017730E">
            <w:pPr>
              <w:pStyle w:val="30"/>
            </w:pPr>
            <w:r w:rsidRPr="00044AB3">
              <w:rPr>
                <w:rFonts w:hint="eastAsia"/>
              </w:rPr>
              <w:t>【判断の基準】</w:t>
            </w:r>
          </w:p>
          <w:p w14:paraId="5E4F4C1E" w14:textId="77777777" w:rsidR="00DE3095" w:rsidRPr="00044AB3" w:rsidRDefault="00DE3095" w:rsidP="0017730E">
            <w:pPr>
              <w:ind w:left="220" w:hangingChars="100" w:hanging="220"/>
              <w:rPr>
                <w:rFonts w:ascii="ＭＳ ゴシック" w:eastAsia="ＭＳ ゴシック" w:hAnsi="Arial"/>
                <w:dstrike/>
                <w:sz w:val="22"/>
                <w:szCs w:val="22"/>
              </w:rPr>
            </w:pPr>
            <w:r w:rsidRPr="00044AB3">
              <w:rPr>
                <w:rFonts w:ascii="ＭＳ ゴシック" w:eastAsia="ＭＳ ゴシック" w:hAnsi="Arial" w:hint="eastAsia"/>
                <w:sz w:val="22"/>
                <w:szCs w:val="22"/>
              </w:rPr>
              <w:t>○排水用又は通気用の硬質ポリ塩化ビニル管であって、リサイクル材料使用率が表に示された区分の数値以上であること。</w:t>
            </w:r>
          </w:p>
          <w:p w14:paraId="232814F5" w14:textId="77777777" w:rsidR="00DE3095" w:rsidRPr="00044AB3" w:rsidRDefault="00DE3095" w:rsidP="0017730E">
            <w:pPr>
              <w:rPr>
                <w:rFonts w:ascii="ＭＳ ゴシック" w:eastAsia="ＭＳ ゴシック" w:hAnsi="Arial"/>
                <w:sz w:val="22"/>
              </w:rPr>
            </w:pPr>
          </w:p>
          <w:p w14:paraId="53B8D0B9" w14:textId="77777777" w:rsidR="00DE3095" w:rsidRPr="00044AB3" w:rsidRDefault="00DE3095" w:rsidP="0017730E">
            <w:pPr>
              <w:pStyle w:val="30"/>
            </w:pPr>
            <w:r w:rsidRPr="00044AB3">
              <w:rPr>
                <w:rFonts w:hint="eastAsia"/>
              </w:rPr>
              <w:t>【配慮事項】</w:t>
            </w:r>
          </w:p>
          <w:p w14:paraId="742C1B40"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○製品使用後に回収され、再生利用されるための仕組みが整っていること。</w:t>
            </w:r>
          </w:p>
        </w:tc>
      </w:tr>
    </w:tbl>
    <w:p w14:paraId="37B4E8D1" w14:textId="77777777" w:rsidR="00DE3095" w:rsidRPr="00044AB3" w:rsidRDefault="00DE3095" w:rsidP="00DE3095">
      <w:pPr>
        <w:snapToGrid w:val="0"/>
        <w:ind w:leftChars="-32" w:left="710" w:hangingChars="370" w:hanging="777"/>
        <w:rPr>
          <w:rFonts w:ascii="ＭＳ ゴシック" w:eastAsia="ＭＳ ゴシック" w:hAnsi="Arial"/>
          <w:sz w:val="20"/>
        </w:rPr>
      </w:pPr>
      <w:r w:rsidRPr="00044AB3">
        <w:rPr>
          <w:rFonts w:ascii="ＭＳ ゴシック" w:eastAsia="ＭＳ ゴシック" w:hAnsi="Arial" w:hint="eastAsia"/>
        </w:rPr>
        <w:t>備考）</w:t>
      </w:r>
      <w:r w:rsidRPr="00044AB3">
        <w:rPr>
          <w:rFonts w:ascii="ＭＳ ゴシック" w:eastAsia="ＭＳ ゴシック" w:hAnsi="Arial" w:hint="eastAsia"/>
          <w:sz w:val="20"/>
        </w:rPr>
        <w:t>１　判断の基準は、敷地内の排水設備で、屋内の排水管・通気管及び屋外の排水管に硬質ポリ塩化ビニル管を用いる場合の無圧配管においてのみ適用する。</w:t>
      </w:r>
    </w:p>
    <w:p w14:paraId="3254757D" w14:textId="77777777" w:rsidR="00DE3095" w:rsidRPr="00044AB3" w:rsidRDefault="00DE3095" w:rsidP="00DE3095">
      <w:pPr>
        <w:snapToGrid w:val="0"/>
        <w:spacing w:line="240" w:lineRule="atLeast"/>
        <w:ind w:leftChars="280" w:left="738" w:hangingChars="75" w:hanging="150"/>
        <w:rPr>
          <w:rFonts w:ascii="ＭＳ ゴシック" w:eastAsia="ＭＳ ゴシック" w:hAnsi="Arial"/>
          <w:sz w:val="20"/>
        </w:rPr>
      </w:pPr>
      <w:r w:rsidRPr="00044AB3">
        <w:rPr>
          <w:rFonts w:ascii="ＭＳ ゴシック" w:eastAsia="ＭＳ ゴシック" w:hAnsi="Arial" w:hint="eastAsia"/>
          <w:sz w:val="20"/>
        </w:rPr>
        <w:t>２　「排水・通気用再生硬質ポリ塩化ビニル管」は、JIS K 9797で規定される「リサイクル硬質ポリ塩化ビニル三層管」、JIS K 9798で規定される「リサイクル硬質ポリ塩化ビニル発泡三層管」、AS 58で規定される「排水用リサイクル硬質ポリ塩化ビニル管」に定める基準による。</w:t>
      </w:r>
    </w:p>
    <w:p w14:paraId="6D2C14E6" w14:textId="77777777" w:rsidR="00DE3095" w:rsidRPr="00044AB3" w:rsidRDefault="00DE3095" w:rsidP="00DE3095">
      <w:pPr>
        <w:snapToGrid w:val="0"/>
        <w:spacing w:line="240" w:lineRule="atLeast"/>
        <w:ind w:leftChars="280" w:left="738" w:hangingChars="75" w:hanging="150"/>
        <w:rPr>
          <w:rFonts w:ascii="ＭＳ ゴシック" w:eastAsia="ＭＳ ゴシック" w:hAnsi="Arial"/>
          <w:sz w:val="20"/>
        </w:rPr>
      </w:pPr>
      <w:r w:rsidRPr="00044AB3">
        <w:rPr>
          <w:rFonts w:ascii="ＭＳ ゴシック" w:eastAsia="ＭＳ ゴシック" w:hAnsi="Arial" w:hint="eastAsia"/>
          <w:sz w:val="20"/>
        </w:rPr>
        <w:t>３　「リサイクル材料使用率」とは、管体の質量に対して、硬質ポリ塩化ビニル管・継手類から作られた「再利用ポリ塩化ビニル」の割合をいう。</w:t>
      </w:r>
    </w:p>
    <w:p w14:paraId="4F2AA940" w14:textId="77777777" w:rsidR="00DE3095" w:rsidRPr="00044AB3" w:rsidRDefault="00DE3095" w:rsidP="00DE3095">
      <w:pPr>
        <w:snapToGrid w:val="0"/>
        <w:spacing w:line="240" w:lineRule="atLeast"/>
        <w:ind w:leftChars="280" w:left="738" w:hangingChars="75" w:hanging="150"/>
        <w:rPr>
          <w:rFonts w:ascii="ＭＳ ゴシック" w:eastAsia="ＭＳ ゴシック" w:hAnsi="Arial"/>
          <w:sz w:val="20"/>
        </w:rPr>
      </w:pPr>
      <w:r w:rsidRPr="00044AB3">
        <w:rPr>
          <w:rFonts w:ascii="ＭＳ ゴシック" w:eastAsia="ＭＳ ゴシック" w:hAnsi="Arial" w:hint="eastAsia"/>
          <w:sz w:val="20"/>
        </w:rPr>
        <w:t>４　「再利用ポリ塩化ビニル」とは、JIS K 9797の3.a)4)、JIS K 9798の3.a)4)及びAS 58の3.1による。</w:t>
      </w:r>
    </w:p>
    <w:p w14:paraId="32ABD318" w14:textId="77777777" w:rsidR="00DE3095" w:rsidRPr="00044AB3" w:rsidRDefault="00DE3095" w:rsidP="00DE3095">
      <w:pPr>
        <w:pStyle w:val="af4"/>
        <w:snapToGrid w:val="0"/>
        <w:spacing w:line="240" w:lineRule="auto"/>
        <w:rPr>
          <w:rFonts w:ascii="ＭＳ ゴシック" w:eastAsia="ＭＳ ゴシック"/>
          <w:sz w:val="22"/>
        </w:rPr>
      </w:pPr>
    </w:p>
    <w:p w14:paraId="04CE0734" w14:textId="77777777" w:rsidR="00DE3095" w:rsidRPr="00044AB3" w:rsidRDefault="00DE3095" w:rsidP="00DE3095">
      <w:pPr>
        <w:ind w:leftChars="350" w:left="735"/>
        <w:rPr>
          <w:rFonts w:ascii="ＭＳ ゴシック" w:eastAsia="ＭＳ ゴシック" w:hAnsi="Arial" w:cs="Arial"/>
          <w:sz w:val="20"/>
        </w:rPr>
      </w:pPr>
      <w:r w:rsidRPr="00044AB3">
        <w:rPr>
          <w:rFonts w:ascii="ＭＳ ゴシック" w:eastAsia="ＭＳ ゴシック" w:hAnsi="ＭＳ ゴシック" w:cs="Arial"/>
          <w:sz w:val="20"/>
        </w:rPr>
        <w:t xml:space="preserve">表　</w:t>
      </w:r>
      <w:r w:rsidRPr="00044AB3">
        <w:rPr>
          <w:rFonts w:ascii="ＭＳ ゴシック" w:eastAsia="ＭＳ ゴシック" w:hAnsi="ＭＳ ゴシック" w:cs="Arial" w:hint="eastAsia"/>
          <w:sz w:val="20"/>
        </w:rPr>
        <w:t>リサイクル材料使用率</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4848"/>
        <w:gridCol w:w="1616"/>
      </w:tblGrid>
      <w:tr w:rsidR="00DE3095" w:rsidRPr="00044AB3" w14:paraId="0251980B" w14:textId="77777777" w:rsidTr="0017730E">
        <w:tc>
          <w:tcPr>
            <w:tcW w:w="1479" w:type="dxa"/>
            <w:tcBorders>
              <w:top w:val="single" w:sz="4" w:space="0" w:color="auto"/>
              <w:left w:val="single" w:sz="4" w:space="0" w:color="auto"/>
              <w:bottom w:val="single" w:sz="4" w:space="0" w:color="auto"/>
              <w:right w:val="single" w:sz="4" w:space="0" w:color="auto"/>
            </w:tcBorders>
          </w:tcPr>
          <w:p w14:paraId="6EF7144E"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ＭＳ ゴシック" w:cs="Arial"/>
                <w:sz w:val="20"/>
              </w:rPr>
              <w:t>管の区分</w:t>
            </w:r>
          </w:p>
        </w:tc>
        <w:tc>
          <w:tcPr>
            <w:tcW w:w="4848" w:type="dxa"/>
            <w:tcBorders>
              <w:top w:val="single" w:sz="4" w:space="0" w:color="auto"/>
              <w:left w:val="single" w:sz="4" w:space="0" w:color="auto"/>
              <w:bottom w:val="single" w:sz="4" w:space="0" w:color="auto"/>
              <w:right w:val="single" w:sz="4" w:space="0" w:color="auto"/>
            </w:tcBorders>
          </w:tcPr>
          <w:p w14:paraId="17D2D9F1" w14:textId="77777777" w:rsidR="00DE3095" w:rsidRPr="00044AB3" w:rsidRDefault="00DE3095" w:rsidP="0017730E">
            <w:pPr>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管の種類</w:t>
            </w:r>
          </w:p>
        </w:tc>
        <w:tc>
          <w:tcPr>
            <w:tcW w:w="1616" w:type="dxa"/>
            <w:tcBorders>
              <w:top w:val="single" w:sz="4" w:space="0" w:color="auto"/>
              <w:left w:val="single" w:sz="4" w:space="0" w:color="auto"/>
              <w:bottom w:val="single" w:sz="4" w:space="0" w:color="auto"/>
              <w:right w:val="single" w:sz="4" w:space="0" w:color="auto"/>
            </w:tcBorders>
          </w:tcPr>
          <w:p w14:paraId="0EFFB1B8"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使用率</w:t>
            </w:r>
          </w:p>
        </w:tc>
      </w:tr>
      <w:tr w:rsidR="00DE3095" w:rsidRPr="00044AB3" w14:paraId="3F7B0B30" w14:textId="77777777" w:rsidTr="0017730E">
        <w:tc>
          <w:tcPr>
            <w:tcW w:w="1479" w:type="dxa"/>
            <w:vMerge w:val="restart"/>
            <w:tcBorders>
              <w:top w:val="single" w:sz="4" w:space="0" w:color="auto"/>
              <w:left w:val="single" w:sz="4" w:space="0" w:color="auto"/>
              <w:right w:val="single" w:sz="4" w:space="0" w:color="auto"/>
            </w:tcBorders>
          </w:tcPr>
          <w:p w14:paraId="0F429A51" w14:textId="77777777" w:rsidR="00DE3095" w:rsidRPr="00044AB3" w:rsidRDefault="00DE3095" w:rsidP="0017730E">
            <w:pPr>
              <w:rPr>
                <w:rFonts w:ascii="ＭＳ ゴシック" w:eastAsia="ＭＳ ゴシック" w:hAnsi="ＭＳ ゴシック" w:cs="Arial"/>
                <w:sz w:val="20"/>
              </w:rPr>
            </w:pPr>
            <w:r w:rsidRPr="00044AB3">
              <w:rPr>
                <w:rFonts w:ascii="ＭＳ ゴシック" w:eastAsia="ＭＳ ゴシック" w:hAnsi="ＭＳ ゴシック" w:cs="Arial"/>
                <w:sz w:val="20"/>
              </w:rPr>
              <w:t>三層管</w:t>
            </w:r>
          </w:p>
        </w:tc>
        <w:tc>
          <w:tcPr>
            <w:tcW w:w="4848" w:type="dxa"/>
            <w:tcBorders>
              <w:top w:val="single" w:sz="4" w:space="0" w:color="auto"/>
              <w:left w:val="single" w:sz="4" w:space="0" w:color="auto"/>
              <w:bottom w:val="single" w:sz="4" w:space="0" w:color="auto"/>
              <w:right w:val="single" w:sz="4" w:space="0" w:color="auto"/>
            </w:tcBorders>
          </w:tcPr>
          <w:p w14:paraId="0926D160"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リサイクル硬質ポリ塩化ビニル三層管</w:t>
            </w:r>
          </w:p>
        </w:tc>
        <w:tc>
          <w:tcPr>
            <w:tcW w:w="1616" w:type="dxa"/>
            <w:tcBorders>
              <w:top w:val="single" w:sz="4" w:space="0" w:color="auto"/>
              <w:left w:val="single" w:sz="4" w:space="0" w:color="auto"/>
              <w:bottom w:val="single" w:sz="4" w:space="0" w:color="auto"/>
              <w:right w:val="single" w:sz="4" w:space="0" w:color="auto"/>
            </w:tcBorders>
          </w:tcPr>
          <w:p w14:paraId="313AFFFB"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hint="eastAsia"/>
                <w:sz w:val="20"/>
              </w:rPr>
              <w:t>50％</w:t>
            </w:r>
          </w:p>
        </w:tc>
      </w:tr>
      <w:tr w:rsidR="00DE3095" w:rsidRPr="00044AB3" w14:paraId="2EA94468" w14:textId="77777777" w:rsidTr="0017730E">
        <w:tc>
          <w:tcPr>
            <w:tcW w:w="1479" w:type="dxa"/>
            <w:vMerge/>
            <w:tcBorders>
              <w:left w:val="single" w:sz="4" w:space="0" w:color="auto"/>
              <w:bottom w:val="single" w:sz="4" w:space="0" w:color="auto"/>
              <w:right w:val="single" w:sz="4" w:space="0" w:color="auto"/>
            </w:tcBorders>
          </w:tcPr>
          <w:p w14:paraId="6E690375" w14:textId="77777777" w:rsidR="00DE3095" w:rsidRPr="00044AB3" w:rsidRDefault="00DE3095" w:rsidP="0017730E">
            <w:pPr>
              <w:rPr>
                <w:rFonts w:ascii="ＭＳ ゴシック" w:eastAsia="ＭＳ ゴシック" w:hAnsi="Arial" w:cs="Arial"/>
                <w:sz w:val="20"/>
              </w:rPr>
            </w:pPr>
          </w:p>
        </w:tc>
        <w:tc>
          <w:tcPr>
            <w:tcW w:w="4848" w:type="dxa"/>
            <w:tcBorders>
              <w:top w:val="single" w:sz="4" w:space="0" w:color="auto"/>
              <w:left w:val="single" w:sz="4" w:space="0" w:color="auto"/>
              <w:bottom w:val="single" w:sz="4" w:space="0" w:color="auto"/>
              <w:right w:val="single" w:sz="4" w:space="0" w:color="auto"/>
            </w:tcBorders>
          </w:tcPr>
          <w:p w14:paraId="4DB6833C" w14:textId="77777777" w:rsidR="00DE3095" w:rsidRPr="00044AB3" w:rsidRDefault="00DE3095" w:rsidP="0017730E">
            <w:pPr>
              <w:rPr>
                <w:rFonts w:ascii="ＭＳ ゴシック" w:eastAsia="ＭＳ ゴシック" w:hAnsi="Arial" w:cs="Arial"/>
                <w:sz w:val="20"/>
              </w:rPr>
            </w:pPr>
            <w:r w:rsidRPr="00044AB3">
              <w:rPr>
                <w:rFonts w:ascii="ＭＳ ゴシック" w:eastAsia="ＭＳ ゴシック" w:hAnsi="Arial" w:hint="eastAsia"/>
                <w:sz w:val="20"/>
              </w:rPr>
              <w:t>リサイクル硬質ポリ塩化ビニル発泡三層管</w:t>
            </w:r>
          </w:p>
        </w:tc>
        <w:tc>
          <w:tcPr>
            <w:tcW w:w="1616" w:type="dxa"/>
            <w:tcBorders>
              <w:top w:val="single" w:sz="4" w:space="0" w:color="auto"/>
              <w:left w:val="single" w:sz="4" w:space="0" w:color="auto"/>
              <w:bottom w:val="single" w:sz="4" w:space="0" w:color="auto"/>
              <w:right w:val="single" w:sz="4" w:space="0" w:color="auto"/>
            </w:tcBorders>
          </w:tcPr>
          <w:p w14:paraId="6DD565A4"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sz w:val="20"/>
              </w:rPr>
              <w:t>30</w:t>
            </w:r>
            <w:r w:rsidRPr="00044AB3">
              <w:rPr>
                <w:rFonts w:ascii="ＭＳ ゴシック" w:eastAsia="ＭＳ ゴシック" w:hAnsi="Arial" w:cs="Arial" w:hint="eastAsia"/>
                <w:sz w:val="20"/>
              </w:rPr>
              <w:t>％</w:t>
            </w:r>
          </w:p>
        </w:tc>
      </w:tr>
      <w:tr w:rsidR="00DE3095" w:rsidRPr="00044AB3" w14:paraId="75A6598A" w14:textId="77777777" w:rsidTr="0017730E">
        <w:tc>
          <w:tcPr>
            <w:tcW w:w="1479" w:type="dxa"/>
            <w:tcBorders>
              <w:top w:val="single" w:sz="4" w:space="0" w:color="auto"/>
              <w:left w:val="single" w:sz="4" w:space="0" w:color="auto"/>
              <w:bottom w:val="single" w:sz="4" w:space="0" w:color="auto"/>
              <w:right w:val="single" w:sz="4" w:space="0" w:color="auto"/>
            </w:tcBorders>
          </w:tcPr>
          <w:p w14:paraId="2EB21F20" w14:textId="77777777" w:rsidR="00DE3095" w:rsidRPr="00044AB3" w:rsidRDefault="00DE3095" w:rsidP="0017730E">
            <w:pPr>
              <w:rPr>
                <w:rFonts w:ascii="ＭＳ ゴシック" w:eastAsia="ＭＳ ゴシック" w:hAnsi="Arial" w:cs="Arial"/>
                <w:sz w:val="20"/>
              </w:rPr>
            </w:pPr>
            <w:r w:rsidRPr="00044AB3">
              <w:rPr>
                <w:rFonts w:ascii="ＭＳ ゴシック" w:eastAsia="ＭＳ ゴシック" w:hAnsi="ＭＳ ゴシック" w:cs="Arial"/>
                <w:sz w:val="20"/>
              </w:rPr>
              <w:t>単層管</w:t>
            </w:r>
          </w:p>
        </w:tc>
        <w:tc>
          <w:tcPr>
            <w:tcW w:w="4848" w:type="dxa"/>
            <w:tcBorders>
              <w:top w:val="single" w:sz="4" w:space="0" w:color="auto"/>
              <w:left w:val="single" w:sz="4" w:space="0" w:color="auto"/>
              <w:bottom w:val="single" w:sz="4" w:space="0" w:color="auto"/>
              <w:right w:val="single" w:sz="4" w:space="0" w:color="auto"/>
            </w:tcBorders>
          </w:tcPr>
          <w:p w14:paraId="0260E432" w14:textId="77777777" w:rsidR="00DE3095" w:rsidRPr="00044AB3" w:rsidRDefault="00DE3095" w:rsidP="0017730E">
            <w:pPr>
              <w:rPr>
                <w:rFonts w:ascii="ＭＳ ゴシック" w:eastAsia="ＭＳ ゴシック" w:hAnsi="Arial" w:cs="Arial"/>
                <w:sz w:val="20"/>
              </w:rPr>
            </w:pPr>
            <w:r w:rsidRPr="00044AB3">
              <w:rPr>
                <w:rFonts w:ascii="ＭＳ ゴシック" w:eastAsia="ＭＳ ゴシック" w:hAnsi="Arial" w:hint="eastAsia"/>
                <w:sz w:val="20"/>
              </w:rPr>
              <w:t>排水用リサイクル硬質ポリ塩化ビニル管</w:t>
            </w:r>
          </w:p>
        </w:tc>
        <w:tc>
          <w:tcPr>
            <w:tcW w:w="1616" w:type="dxa"/>
            <w:tcBorders>
              <w:top w:val="single" w:sz="4" w:space="0" w:color="auto"/>
              <w:left w:val="single" w:sz="4" w:space="0" w:color="auto"/>
              <w:bottom w:val="single" w:sz="4" w:space="0" w:color="auto"/>
              <w:right w:val="single" w:sz="4" w:space="0" w:color="auto"/>
            </w:tcBorders>
          </w:tcPr>
          <w:p w14:paraId="5A1F1646"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sz w:val="20"/>
              </w:rPr>
              <w:t>80</w:t>
            </w:r>
            <w:r w:rsidRPr="00044AB3">
              <w:rPr>
                <w:rFonts w:ascii="ＭＳ ゴシック" w:eastAsia="ＭＳ ゴシック" w:hAnsi="Arial" w:cs="Arial" w:hint="eastAsia"/>
                <w:sz w:val="20"/>
              </w:rPr>
              <w:t>％</w:t>
            </w:r>
          </w:p>
        </w:tc>
      </w:tr>
    </w:tbl>
    <w:p w14:paraId="09C5F960" w14:textId="77777777" w:rsidR="00DE3095" w:rsidRPr="00044AB3" w:rsidRDefault="00DE3095" w:rsidP="00DE3095">
      <w:pPr>
        <w:snapToGrid w:val="0"/>
        <w:spacing w:line="260" w:lineRule="exact"/>
        <w:rPr>
          <w:rFonts w:ascii="ＭＳ ゴシック" w:eastAsia="ＭＳ ゴシック"/>
        </w:rPr>
      </w:pPr>
    </w:p>
    <w:p w14:paraId="0AFC7D45" w14:textId="77777777" w:rsidR="00DE3095" w:rsidRPr="00044AB3" w:rsidRDefault="00DE3095" w:rsidP="00DE3095">
      <w:pPr>
        <w:snapToGrid w:val="0"/>
        <w:spacing w:line="260" w:lineRule="exact"/>
        <w:rPr>
          <w:rFonts w:ascii="ＭＳ ゴシック" w:eastAsia="ＭＳ ゴシック" w:hAnsi="Aria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8"/>
        <w:gridCol w:w="459"/>
        <w:gridCol w:w="1282"/>
        <w:gridCol w:w="6623"/>
      </w:tblGrid>
      <w:tr w:rsidR="00DE3095" w:rsidRPr="00044AB3" w14:paraId="5E984A65" w14:textId="77777777" w:rsidTr="0017730E">
        <w:trPr>
          <w:cantSplit/>
          <w:trHeight w:val="787"/>
          <w:jc w:val="center"/>
        </w:trPr>
        <w:tc>
          <w:tcPr>
            <w:tcW w:w="1167" w:type="dxa"/>
            <w:gridSpan w:val="2"/>
            <w:vMerge w:val="restart"/>
          </w:tcPr>
          <w:p w14:paraId="135E65AF" w14:textId="77777777" w:rsidR="00DE3095" w:rsidRPr="00044AB3" w:rsidRDefault="00DE3095" w:rsidP="0017730E">
            <w:pPr>
              <w:pStyle w:val="ab"/>
              <w:rPr>
                <w:rFonts w:hAnsi="Arial"/>
              </w:rPr>
            </w:pPr>
            <w:r w:rsidRPr="00044AB3">
              <w:rPr>
                <w:rFonts w:hAnsi="Arial" w:hint="eastAsia"/>
              </w:rPr>
              <w:lastRenderedPageBreak/>
              <w:t>衛生器具</w:t>
            </w:r>
          </w:p>
        </w:tc>
        <w:tc>
          <w:tcPr>
            <w:tcW w:w="1282" w:type="dxa"/>
          </w:tcPr>
          <w:p w14:paraId="276FA518" w14:textId="77777777" w:rsidR="00DE3095" w:rsidRPr="00044AB3" w:rsidRDefault="00DE3095" w:rsidP="0017730E">
            <w:pPr>
              <w:pStyle w:val="ab"/>
              <w:rPr>
                <w:rFonts w:hAnsi="Arial"/>
              </w:rPr>
            </w:pPr>
            <w:r w:rsidRPr="00044AB3">
              <w:rPr>
                <w:rFonts w:hAnsi="Arial" w:hint="eastAsia"/>
              </w:rPr>
              <w:t>自動水栓</w:t>
            </w:r>
          </w:p>
        </w:tc>
        <w:tc>
          <w:tcPr>
            <w:tcW w:w="6623" w:type="dxa"/>
          </w:tcPr>
          <w:p w14:paraId="011D5E3E" w14:textId="77777777" w:rsidR="00DE3095" w:rsidRPr="00044AB3" w:rsidRDefault="00DE3095" w:rsidP="0017730E">
            <w:pPr>
              <w:pStyle w:val="30"/>
            </w:pPr>
            <w:r w:rsidRPr="00044AB3">
              <w:rPr>
                <w:rFonts w:hint="eastAsia"/>
              </w:rPr>
              <w:t>【判断の基準】</w:t>
            </w:r>
          </w:p>
          <w:p w14:paraId="5EB51FCD" w14:textId="77777777" w:rsidR="00DE3095" w:rsidRPr="00044AB3" w:rsidRDefault="00DE3095" w:rsidP="0017730E">
            <w:pPr>
              <w:pStyle w:val="a4"/>
              <w:rPr>
                <w:rFonts w:hAnsi="Arial"/>
                <w:color w:val="auto"/>
              </w:rPr>
            </w:pPr>
            <w:r w:rsidRPr="00044AB3">
              <w:rPr>
                <w:rFonts w:hAnsi="Arial" w:hint="eastAsia"/>
                <w:color w:val="auto"/>
              </w:rPr>
              <w:t>①自動水栓（自己発電機構付）にあっては、次の要件を満たすこと。</w:t>
            </w:r>
          </w:p>
          <w:p w14:paraId="6591ECEA" w14:textId="77777777" w:rsidR="00DE3095" w:rsidRPr="00044AB3" w:rsidRDefault="00DE3095" w:rsidP="0017730E">
            <w:pPr>
              <w:pStyle w:val="a4"/>
              <w:ind w:leftChars="110" w:left="451" w:hangingChars="100" w:hanging="220"/>
              <w:rPr>
                <w:rFonts w:hAnsi="Arial"/>
                <w:color w:val="auto"/>
              </w:rPr>
            </w:pPr>
            <w:r w:rsidRPr="00044AB3">
              <w:rPr>
                <w:rFonts w:hAnsi="Arial" w:hint="eastAsia"/>
                <w:color w:val="auto"/>
              </w:rPr>
              <w:t>ア．電気的制御により、水栓の吐水口に手を近づけた際に非接触にて自動で吐水し、手を遠ざけた際に自動で止水するものであること。また、止水までの時間は2秒以内であること。</w:t>
            </w:r>
          </w:p>
          <w:p w14:paraId="2A3AB276" w14:textId="77777777" w:rsidR="00DE3095" w:rsidRPr="00044AB3" w:rsidRDefault="00DE3095" w:rsidP="0017730E">
            <w:pPr>
              <w:pStyle w:val="a4"/>
              <w:ind w:leftChars="110" w:left="451" w:hangingChars="100" w:hanging="220"/>
              <w:rPr>
                <w:rFonts w:hAnsi="Arial"/>
                <w:color w:val="auto"/>
              </w:rPr>
            </w:pPr>
            <w:r w:rsidRPr="00044AB3">
              <w:rPr>
                <w:rFonts w:hAnsi="Arial" w:hint="eastAsia"/>
                <w:color w:val="auto"/>
              </w:rPr>
              <w:t>イ．水圧0.1MPa以上、0.7MPa以下の各水圧において、吐水流量が5L/分以下であること。</w:t>
            </w:r>
          </w:p>
          <w:p w14:paraId="28DD3076" w14:textId="77777777" w:rsidR="00DE3095" w:rsidRPr="00044AB3" w:rsidRDefault="00DE3095" w:rsidP="0017730E">
            <w:pPr>
              <w:pStyle w:val="a4"/>
              <w:ind w:leftChars="110" w:left="451" w:hangingChars="100" w:hanging="220"/>
              <w:rPr>
                <w:rFonts w:hAnsi="Arial"/>
                <w:color w:val="auto"/>
              </w:rPr>
            </w:pPr>
            <w:r w:rsidRPr="00044AB3">
              <w:rPr>
                <w:rFonts w:hAnsi="Arial" w:hint="eastAsia"/>
                <w:color w:val="auto"/>
              </w:rPr>
              <w:t>ウ．単相交流（100V）の外部電源が不要で、自己発電できる機構を有していること。</w:t>
            </w:r>
          </w:p>
          <w:p w14:paraId="4898DF4E" w14:textId="77777777" w:rsidR="00DE3095" w:rsidRPr="00044AB3" w:rsidRDefault="00DE3095" w:rsidP="0017730E">
            <w:pPr>
              <w:pStyle w:val="a4"/>
              <w:rPr>
                <w:rFonts w:hAnsi="Arial"/>
                <w:color w:val="auto"/>
              </w:rPr>
            </w:pPr>
            <w:r w:rsidRPr="00044AB3">
              <w:rPr>
                <w:rFonts w:hAnsi="Arial" w:hint="eastAsia"/>
                <w:color w:val="auto"/>
              </w:rPr>
              <w:t>②自動水栓（AC100Vタイプ・乾電池式）にあっては、次の要件を満たすこと。</w:t>
            </w:r>
          </w:p>
          <w:p w14:paraId="2BBB9545" w14:textId="77777777" w:rsidR="00DE3095" w:rsidRPr="00044AB3" w:rsidRDefault="00DE3095" w:rsidP="0017730E">
            <w:pPr>
              <w:pStyle w:val="a4"/>
              <w:ind w:leftChars="110" w:left="451" w:hangingChars="100" w:hanging="220"/>
              <w:rPr>
                <w:rFonts w:hAnsi="Arial"/>
                <w:color w:val="auto"/>
              </w:rPr>
            </w:pPr>
            <w:r w:rsidRPr="00044AB3">
              <w:rPr>
                <w:rFonts w:hAnsi="Arial" w:hint="eastAsia"/>
                <w:color w:val="auto"/>
              </w:rPr>
              <w:t>ア．電気的制御により、水栓の吐水口に手を近づけた際に非接触にて自動で吐水し、手を遠ざけた際に自動で止水するものであること。また、止水までの時間は2秒以内であること。</w:t>
            </w:r>
          </w:p>
          <w:p w14:paraId="565A3B0D" w14:textId="77777777" w:rsidR="00DE3095" w:rsidRPr="00044AB3" w:rsidRDefault="00DE3095" w:rsidP="0017730E">
            <w:pPr>
              <w:pStyle w:val="a4"/>
              <w:ind w:leftChars="110" w:left="451" w:hangingChars="100" w:hanging="220"/>
              <w:rPr>
                <w:rFonts w:hAnsi="Arial"/>
                <w:color w:val="auto"/>
              </w:rPr>
            </w:pPr>
            <w:r w:rsidRPr="00044AB3">
              <w:rPr>
                <w:rFonts w:hAnsi="Arial" w:hint="eastAsia"/>
                <w:color w:val="auto"/>
              </w:rPr>
              <w:t>イ．水圧0.1MPa以上、0.7MPa以下の各水圧において、吐水流量が5L/分以下であること。</w:t>
            </w:r>
          </w:p>
        </w:tc>
      </w:tr>
      <w:tr w:rsidR="00DE3095" w:rsidRPr="00044AB3" w14:paraId="470098CB" w14:textId="77777777" w:rsidTr="0017730E">
        <w:trPr>
          <w:cantSplit/>
          <w:trHeight w:val="1227"/>
          <w:jc w:val="center"/>
        </w:trPr>
        <w:tc>
          <w:tcPr>
            <w:tcW w:w="1167" w:type="dxa"/>
            <w:gridSpan w:val="2"/>
            <w:vMerge/>
          </w:tcPr>
          <w:p w14:paraId="136AFB62" w14:textId="77777777" w:rsidR="00DE3095" w:rsidRPr="00044AB3" w:rsidRDefault="00DE3095" w:rsidP="0017730E">
            <w:pPr>
              <w:pStyle w:val="ab"/>
              <w:rPr>
                <w:rFonts w:hAnsi="Arial"/>
              </w:rPr>
            </w:pPr>
          </w:p>
        </w:tc>
        <w:tc>
          <w:tcPr>
            <w:tcW w:w="1282" w:type="dxa"/>
          </w:tcPr>
          <w:p w14:paraId="0A3A874B" w14:textId="77777777" w:rsidR="00DE3095" w:rsidRPr="00044AB3" w:rsidRDefault="00DE3095" w:rsidP="0017730E">
            <w:pPr>
              <w:pStyle w:val="ab"/>
              <w:rPr>
                <w:rFonts w:hAnsi="Arial"/>
              </w:rPr>
            </w:pPr>
            <w:r w:rsidRPr="00044AB3">
              <w:rPr>
                <w:rFonts w:hAnsi="Arial" w:hint="eastAsia"/>
              </w:rPr>
              <w:t>自動洗浄装置及びその組み込み小便器</w:t>
            </w:r>
          </w:p>
        </w:tc>
        <w:tc>
          <w:tcPr>
            <w:tcW w:w="6623" w:type="dxa"/>
          </w:tcPr>
          <w:p w14:paraId="0264ED91" w14:textId="77777777" w:rsidR="00DE3095" w:rsidRPr="00044AB3" w:rsidRDefault="00DE3095" w:rsidP="0017730E">
            <w:pPr>
              <w:pStyle w:val="30"/>
            </w:pPr>
            <w:r w:rsidRPr="00044AB3">
              <w:rPr>
                <w:rFonts w:hint="eastAsia"/>
              </w:rPr>
              <w:t>【判断の基準】</w:t>
            </w:r>
          </w:p>
          <w:p w14:paraId="74FA7252"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○洗浄水量が4L/回以下であり、また、使用状況により、洗浄水量が制御されること。</w:t>
            </w:r>
          </w:p>
        </w:tc>
      </w:tr>
      <w:tr w:rsidR="00DE3095" w:rsidRPr="00044AB3" w14:paraId="1EE43FED" w14:textId="77777777" w:rsidTr="0017730E">
        <w:trPr>
          <w:cantSplit/>
          <w:trHeight w:val="458"/>
          <w:jc w:val="center"/>
        </w:trPr>
        <w:tc>
          <w:tcPr>
            <w:tcW w:w="1167" w:type="dxa"/>
            <w:gridSpan w:val="2"/>
            <w:vMerge/>
          </w:tcPr>
          <w:p w14:paraId="7CF28EF7" w14:textId="77777777" w:rsidR="00DE3095" w:rsidRPr="00044AB3" w:rsidRDefault="00DE3095" w:rsidP="0017730E">
            <w:pPr>
              <w:pStyle w:val="ab"/>
              <w:rPr>
                <w:rFonts w:hAnsi="Arial"/>
              </w:rPr>
            </w:pPr>
          </w:p>
        </w:tc>
        <w:tc>
          <w:tcPr>
            <w:tcW w:w="1282" w:type="dxa"/>
          </w:tcPr>
          <w:p w14:paraId="0063972A" w14:textId="77777777" w:rsidR="00DE3095" w:rsidRPr="00044AB3" w:rsidRDefault="00DE3095" w:rsidP="0017730E">
            <w:pPr>
              <w:pStyle w:val="ab"/>
              <w:rPr>
                <w:rFonts w:hAnsi="Arial"/>
              </w:rPr>
            </w:pPr>
            <w:r w:rsidRPr="00044AB3">
              <w:rPr>
                <w:rFonts w:hAnsi="Arial" w:hint="eastAsia"/>
                <w:szCs w:val="21"/>
              </w:rPr>
              <w:t>大便器</w:t>
            </w:r>
          </w:p>
        </w:tc>
        <w:tc>
          <w:tcPr>
            <w:tcW w:w="6623" w:type="dxa"/>
          </w:tcPr>
          <w:p w14:paraId="07AADC6F" w14:textId="77777777" w:rsidR="00DE3095" w:rsidRPr="00044AB3" w:rsidRDefault="00DE3095" w:rsidP="0017730E">
            <w:pPr>
              <w:pStyle w:val="30"/>
            </w:pPr>
            <w:r w:rsidRPr="00044AB3">
              <w:rPr>
                <w:rFonts w:hint="eastAsia"/>
              </w:rPr>
              <w:t>【判断の基準】</w:t>
            </w:r>
          </w:p>
          <w:p w14:paraId="40D74E51" w14:textId="77777777" w:rsidR="00DE3095" w:rsidRPr="00044AB3" w:rsidRDefault="00DE3095" w:rsidP="0017730E">
            <w:pPr>
              <w:pStyle w:val="a4"/>
              <w:rPr>
                <w:rFonts w:hAnsi="Arial"/>
                <w:color w:val="auto"/>
              </w:rPr>
            </w:pPr>
            <w:r w:rsidRPr="00044AB3">
              <w:rPr>
                <w:rFonts w:hAnsi="Arial" w:hint="eastAsia"/>
                <w:color w:val="auto"/>
              </w:rPr>
              <w:t>○洗浄水量が</w:t>
            </w:r>
            <w:r w:rsidRPr="00044AB3">
              <w:rPr>
                <w:rFonts w:hAnsi="Arial" w:cs="Arial" w:hint="eastAsia"/>
                <w:color w:val="auto"/>
                <w:sz w:val="21"/>
              </w:rPr>
              <w:t>6.5</w:t>
            </w:r>
            <w:r w:rsidRPr="00044AB3">
              <w:rPr>
                <w:rFonts w:hAnsi="Arial" w:cs="Arial"/>
                <w:color w:val="auto"/>
              </w:rPr>
              <w:t>L/</w:t>
            </w:r>
            <w:r w:rsidRPr="00044AB3">
              <w:rPr>
                <w:rFonts w:hAnsi="Arial" w:hint="eastAsia"/>
                <w:color w:val="auto"/>
              </w:rPr>
              <w:t>回以下であること。</w:t>
            </w:r>
          </w:p>
        </w:tc>
      </w:tr>
      <w:tr w:rsidR="00DE3095" w:rsidRPr="00044AB3" w14:paraId="20F91B85" w14:textId="77777777" w:rsidTr="00177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jc w:val="center"/>
        </w:trPr>
        <w:tc>
          <w:tcPr>
            <w:tcW w:w="708" w:type="dxa"/>
            <w:tcBorders>
              <w:top w:val="nil"/>
              <w:left w:val="nil"/>
              <w:bottom w:val="nil"/>
              <w:right w:val="nil"/>
            </w:tcBorders>
          </w:tcPr>
          <w:p w14:paraId="35752EBB"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4" w:type="dxa"/>
            <w:gridSpan w:val="3"/>
            <w:tcBorders>
              <w:top w:val="nil"/>
              <w:left w:val="nil"/>
              <w:bottom w:val="nil"/>
              <w:right w:val="nil"/>
            </w:tcBorders>
          </w:tcPr>
          <w:p w14:paraId="6B8E8848" w14:textId="77777777" w:rsidR="00DE3095" w:rsidRPr="00044AB3" w:rsidRDefault="00DE3095" w:rsidP="0017730E">
            <w:pPr>
              <w:pStyle w:val="af1"/>
              <w:spacing w:line="0" w:lineRule="atLeast"/>
              <w:ind w:left="89" w:hangingChars="97" w:hanging="194"/>
              <w:rPr>
                <w:rFonts w:hAnsi="Arial"/>
              </w:rPr>
            </w:pPr>
            <w:r w:rsidRPr="00044AB3">
              <w:rPr>
                <w:rFonts w:hAnsi="Arial" w:hint="eastAsia"/>
              </w:rPr>
              <w:t>１　自動水栓の判断の基準は、トイレの洗面用または手洗用の水栓を対象とする。</w:t>
            </w:r>
          </w:p>
          <w:p w14:paraId="560F35E1" w14:textId="77777777" w:rsidR="00DE3095" w:rsidRPr="00044AB3" w:rsidRDefault="00DE3095" w:rsidP="0017730E">
            <w:pPr>
              <w:pStyle w:val="af1"/>
              <w:spacing w:line="0" w:lineRule="atLeast"/>
              <w:ind w:left="89" w:hangingChars="97" w:hanging="194"/>
              <w:rPr>
                <w:rFonts w:hAnsi="Arial"/>
              </w:rPr>
            </w:pPr>
            <w:r w:rsidRPr="00044AB3">
              <w:rPr>
                <w:rFonts w:hAnsi="Arial" w:hint="eastAsia"/>
              </w:rPr>
              <w:t>２　吐水流量の試験方法は、JIS B 2061の吐水流量試験に準ずるものとする。</w:t>
            </w:r>
          </w:p>
          <w:p w14:paraId="2092DF2B" w14:textId="77777777" w:rsidR="00DE3095" w:rsidRPr="00044AB3" w:rsidRDefault="00DE3095" w:rsidP="0017730E">
            <w:pPr>
              <w:pStyle w:val="af1"/>
              <w:spacing w:line="0" w:lineRule="atLeast"/>
              <w:ind w:left="89" w:hangingChars="97" w:hanging="194"/>
              <w:rPr>
                <w:rFonts w:hAnsi="Arial"/>
              </w:rPr>
            </w:pPr>
            <w:r w:rsidRPr="00044AB3">
              <w:rPr>
                <w:rFonts w:hAnsi="Arial" w:hint="eastAsia"/>
              </w:rPr>
              <w:t>３　定量止水性能の試験方法は、JIS B 2061の定量止水性能試験に準ずるものとする。</w:t>
            </w:r>
          </w:p>
          <w:p w14:paraId="3D8833B6" w14:textId="77777777" w:rsidR="00DE3095" w:rsidRPr="00044AB3" w:rsidRDefault="00DE3095" w:rsidP="0017730E">
            <w:pPr>
              <w:pStyle w:val="af1"/>
              <w:spacing w:line="0" w:lineRule="atLeast"/>
              <w:ind w:left="89" w:hangingChars="97" w:hanging="194"/>
              <w:rPr>
                <w:rFonts w:hAnsi="Arial"/>
              </w:rPr>
            </w:pPr>
            <w:r w:rsidRPr="00044AB3">
              <w:rPr>
                <w:rFonts w:hAnsi="Arial" w:hint="eastAsia"/>
              </w:rPr>
              <w:t>４　止水までの時間は、吐水の本流が収束した時点までとし、5回測定した平均とする。</w:t>
            </w:r>
          </w:p>
          <w:p w14:paraId="2D34A4B6" w14:textId="77777777" w:rsidR="00DE3095" w:rsidRPr="00044AB3" w:rsidRDefault="00DE3095" w:rsidP="0017730E">
            <w:pPr>
              <w:pStyle w:val="af1"/>
              <w:spacing w:line="0" w:lineRule="atLeast"/>
              <w:ind w:left="89" w:hangingChars="97" w:hanging="194"/>
              <w:rPr>
                <w:rFonts w:hAnsi="Arial"/>
              </w:rPr>
            </w:pPr>
            <w:r w:rsidRPr="00044AB3">
              <w:rPr>
                <w:rFonts w:hAnsi="Arial" w:hint="eastAsia"/>
              </w:rPr>
              <w:t>５　大便器のうち、高座面形及び和風便器は、対象外とする。</w:t>
            </w:r>
          </w:p>
          <w:p w14:paraId="579F9A8E" w14:textId="77777777" w:rsidR="00DE3095" w:rsidRPr="00044AB3" w:rsidRDefault="00DE3095" w:rsidP="0017730E">
            <w:pPr>
              <w:pStyle w:val="af1"/>
              <w:spacing w:line="0" w:lineRule="atLeast"/>
              <w:ind w:left="89" w:hangingChars="97" w:hanging="194"/>
              <w:rPr>
                <w:rFonts w:hAnsi="Arial"/>
              </w:rPr>
            </w:pPr>
            <w:r w:rsidRPr="00044AB3">
              <w:rPr>
                <w:rFonts w:hAnsi="Arial" w:hint="eastAsia"/>
              </w:rPr>
              <w:t>６　大便器の導入に当たっては、排水設備全体の排水機能の確保を十分考慮すること。</w:t>
            </w:r>
          </w:p>
        </w:tc>
      </w:tr>
    </w:tbl>
    <w:p w14:paraId="0FA1804E" w14:textId="77777777" w:rsidR="00DE3095" w:rsidRPr="00044AB3" w:rsidRDefault="00DE3095" w:rsidP="00DE3095">
      <w:pPr>
        <w:rPr>
          <w:rFonts w:ascii="ＭＳ ゴシック" w:eastAsia="ＭＳ ゴシック"/>
          <w:sz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212"/>
        <w:gridCol w:w="6666"/>
      </w:tblGrid>
      <w:tr w:rsidR="00DE3095" w:rsidRPr="00044AB3" w14:paraId="1F926812" w14:textId="77777777" w:rsidTr="0017730E">
        <w:tc>
          <w:tcPr>
            <w:tcW w:w="1212" w:type="dxa"/>
          </w:tcPr>
          <w:p w14:paraId="41C3F2A6" w14:textId="77777777" w:rsidR="00DE3095" w:rsidRPr="00044AB3" w:rsidRDefault="00DE3095" w:rsidP="0017730E">
            <w:pPr>
              <w:adjustRightInd w:val="0"/>
              <w:snapToGrid w:val="0"/>
              <w:rPr>
                <w:rFonts w:ascii="ＭＳ ゴシック" w:eastAsia="ＭＳ ゴシック" w:hAnsi="Arial"/>
              </w:rPr>
            </w:pPr>
            <w:r w:rsidRPr="00044AB3">
              <w:rPr>
                <w:rFonts w:ascii="ＭＳ ゴシック" w:eastAsia="ＭＳ ゴシック" w:hAnsi="Arial" w:hint="eastAsia"/>
              </w:rPr>
              <w:t>コンクリート用型枠</w:t>
            </w:r>
          </w:p>
        </w:tc>
        <w:tc>
          <w:tcPr>
            <w:tcW w:w="1212" w:type="dxa"/>
          </w:tcPr>
          <w:p w14:paraId="15409AA1" w14:textId="77777777" w:rsidR="00DE3095" w:rsidRPr="00044AB3" w:rsidRDefault="00DE3095" w:rsidP="0017730E">
            <w:pPr>
              <w:adjustRightInd w:val="0"/>
              <w:snapToGrid w:val="0"/>
              <w:rPr>
                <w:rFonts w:ascii="ＭＳ ゴシック" w:eastAsia="ＭＳ ゴシック" w:hAnsi="Arial"/>
              </w:rPr>
            </w:pPr>
            <w:r w:rsidRPr="00044AB3">
              <w:rPr>
                <w:rFonts w:ascii="ＭＳ ゴシック" w:eastAsia="ＭＳ ゴシック" w:hAnsi="Arial" w:hint="eastAsia"/>
              </w:rPr>
              <w:t>再生材料を使用した型枠</w:t>
            </w:r>
          </w:p>
        </w:tc>
        <w:tc>
          <w:tcPr>
            <w:tcW w:w="6666" w:type="dxa"/>
          </w:tcPr>
          <w:p w14:paraId="6A78E189" w14:textId="77777777" w:rsidR="00DE3095" w:rsidRPr="00044AB3" w:rsidRDefault="00DE3095" w:rsidP="0017730E">
            <w:pPr>
              <w:rPr>
                <w:rFonts w:ascii="ＭＳ ゴシック" w:eastAsia="ＭＳ ゴシック" w:hAnsi="Arial"/>
                <w:sz w:val="22"/>
              </w:rPr>
            </w:pPr>
            <w:r w:rsidRPr="00044AB3">
              <w:rPr>
                <w:rFonts w:ascii="ＭＳ ゴシック" w:eastAsia="ＭＳ ゴシック" w:hAnsi="Arial" w:hint="eastAsia"/>
                <w:sz w:val="22"/>
              </w:rPr>
              <w:t>【判断の基準】</w:t>
            </w:r>
          </w:p>
          <w:p w14:paraId="3A7136D0" w14:textId="77777777" w:rsidR="00DE3095" w:rsidRPr="00044AB3" w:rsidRDefault="00DE3095" w:rsidP="0017730E">
            <w:pPr>
              <w:pStyle w:val="a4"/>
              <w:rPr>
                <w:rFonts w:hAnsi="Arial"/>
                <w:color w:val="auto"/>
              </w:rPr>
            </w:pPr>
            <w:r w:rsidRPr="00044AB3">
              <w:rPr>
                <w:rFonts w:hAnsi="Arial" w:hint="eastAsia"/>
                <w:color w:val="auto"/>
              </w:rPr>
              <w:t>○再生材料を使用した型枠については、再生材料（別表に掲げるものを原料としたもの）が原材料の重量比で50</w:t>
            </w:r>
            <w:r w:rsidRPr="00044AB3">
              <w:rPr>
                <w:rFonts w:hAnsi="Arial"/>
                <w:color w:val="auto"/>
              </w:rPr>
              <w:t>％</w:t>
            </w:r>
            <w:r w:rsidRPr="00044AB3">
              <w:rPr>
                <w:rFonts w:hAnsi="Arial" w:hint="eastAsia"/>
                <w:color w:val="auto"/>
              </w:rPr>
              <w:t>以上（複数の材料が使用されている場合は、それらの材料の合計）使用されており、使用後の再リサイクルが行われていること。</w:t>
            </w:r>
          </w:p>
          <w:p w14:paraId="24508E93" w14:textId="77777777" w:rsidR="00DE3095" w:rsidRPr="00044AB3" w:rsidRDefault="00DE3095" w:rsidP="0017730E">
            <w:pPr>
              <w:ind w:leftChars="120" w:left="252" w:firstLineChars="100" w:firstLine="220"/>
              <w:rPr>
                <w:rFonts w:ascii="ＭＳ ゴシック" w:eastAsia="ＭＳ ゴシック" w:hAnsi="Arial"/>
                <w:sz w:val="22"/>
              </w:rPr>
            </w:pPr>
          </w:p>
          <w:p w14:paraId="417A5C0B" w14:textId="77777777" w:rsidR="00DE3095" w:rsidRPr="00044AB3" w:rsidRDefault="00DE3095" w:rsidP="0017730E">
            <w:pPr>
              <w:ind w:leftChars="120" w:left="252" w:firstLineChars="100" w:firstLine="220"/>
              <w:rPr>
                <w:rFonts w:ascii="ＭＳ ゴシック" w:eastAsia="ＭＳ ゴシック" w:hAnsi="Arial"/>
                <w:sz w:val="22"/>
              </w:rPr>
            </w:pPr>
            <w:r w:rsidRPr="00044AB3">
              <w:rPr>
                <w:rFonts w:ascii="ＭＳ ゴシック" w:eastAsia="ＭＳ ゴシック" w:hAnsi="Arial" w:hint="eastAsia"/>
                <w:sz w:val="22"/>
              </w:rPr>
              <w:t>別表</w:t>
            </w:r>
          </w:p>
          <w:tbl>
            <w:tblPr>
              <w:tblW w:w="5151"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tblGrid>
            <w:tr w:rsidR="00DE3095" w:rsidRPr="00044AB3" w14:paraId="786ECC3D" w14:textId="77777777" w:rsidTr="0017730E">
              <w:tc>
                <w:tcPr>
                  <w:tcW w:w="5151" w:type="dxa"/>
                </w:tcPr>
                <w:p w14:paraId="0E29E625" w14:textId="77777777" w:rsidR="00DE3095" w:rsidRPr="00044AB3" w:rsidRDefault="00DE3095" w:rsidP="0017730E">
                  <w:pPr>
                    <w:jc w:val="center"/>
                    <w:rPr>
                      <w:rFonts w:ascii="ＭＳ ゴシック" w:eastAsia="ＭＳ ゴシック" w:hAnsi="Arial"/>
                      <w:sz w:val="22"/>
                    </w:rPr>
                  </w:pPr>
                  <w:r w:rsidRPr="00044AB3">
                    <w:rPr>
                      <w:rFonts w:ascii="ＭＳ ゴシック" w:eastAsia="ＭＳ ゴシック" w:hAnsi="Arial" w:hint="eastAsia"/>
                      <w:sz w:val="22"/>
                    </w:rPr>
                    <w:t>再生材料の原料となるものの分類区分</w:t>
                  </w:r>
                </w:p>
              </w:tc>
            </w:tr>
            <w:tr w:rsidR="00DE3095" w:rsidRPr="00044AB3" w14:paraId="4BF83772" w14:textId="77777777" w:rsidTr="0017730E">
              <w:tc>
                <w:tcPr>
                  <w:tcW w:w="5151" w:type="dxa"/>
                </w:tcPr>
                <w:p w14:paraId="4D9E4635" w14:textId="77777777" w:rsidR="00DE3095" w:rsidRPr="00044AB3" w:rsidRDefault="00DE3095" w:rsidP="0017730E">
                  <w:pPr>
                    <w:jc w:val="center"/>
                    <w:rPr>
                      <w:rFonts w:ascii="ＭＳ ゴシック" w:eastAsia="ＭＳ ゴシック" w:hAnsi="Arial"/>
                      <w:sz w:val="22"/>
                    </w:rPr>
                  </w:pPr>
                  <w:r w:rsidRPr="00044AB3">
                    <w:rPr>
                      <w:rFonts w:ascii="ＭＳ ゴシック" w:eastAsia="ＭＳ ゴシック" w:hAnsi="Arial" w:hint="eastAsia"/>
                      <w:sz w:val="22"/>
                    </w:rPr>
                    <w:t>廃プラスチック</w:t>
                  </w:r>
                </w:p>
              </w:tc>
            </w:tr>
            <w:tr w:rsidR="00DE3095" w:rsidRPr="00044AB3" w14:paraId="54BAFF1F" w14:textId="77777777" w:rsidTr="0017730E">
              <w:tc>
                <w:tcPr>
                  <w:tcW w:w="5151" w:type="dxa"/>
                </w:tcPr>
                <w:p w14:paraId="0C73E23D" w14:textId="77777777" w:rsidR="00DE3095" w:rsidRPr="00044AB3" w:rsidRDefault="00DE3095" w:rsidP="0017730E">
                  <w:pPr>
                    <w:jc w:val="center"/>
                    <w:rPr>
                      <w:rFonts w:ascii="ＭＳ ゴシック" w:eastAsia="ＭＳ ゴシック" w:hAnsi="Arial"/>
                      <w:sz w:val="22"/>
                    </w:rPr>
                  </w:pPr>
                  <w:r w:rsidRPr="00044AB3">
                    <w:rPr>
                      <w:rFonts w:ascii="ＭＳ ゴシック" w:eastAsia="ＭＳ ゴシック" w:hAnsi="Arial" w:hint="eastAsia"/>
                      <w:sz w:val="22"/>
                    </w:rPr>
                    <w:t>古紙パルプ</w:t>
                  </w:r>
                </w:p>
              </w:tc>
            </w:tr>
          </w:tbl>
          <w:p w14:paraId="24DA349C" w14:textId="77777777" w:rsidR="00DE3095" w:rsidRPr="00044AB3" w:rsidRDefault="00DE3095" w:rsidP="0017730E">
            <w:pPr>
              <w:ind w:left="264" w:hangingChars="120" w:hanging="264"/>
              <w:rPr>
                <w:rFonts w:ascii="ＭＳ ゴシック" w:eastAsia="ＭＳ ゴシック" w:hAnsi="Arial"/>
                <w:sz w:val="22"/>
              </w:rPr>
            </w:pPr>
          </w:p>
          <w:p w14:paraId="6221112C" w14:textId="77777777" w:rsidR="00DE3095" w:rsidRPr="00044AB3" w:rsidRDefault="00DE3095" w:rsidP="0017730E">
            <w:pPr>
              <w:tabs>
                <w:tab w:val="left" w:pos="3825"/>
              </w:tabs>
              <w:rPr>
                <w:rFonts w:ascii="ＭＳ ゴシック" w:eastAsia="ＭＳ ゴシック" w:hAnsi="Arial"/>
                <w:sz w:val="22"/>
              </w:rPr>
            </w:pPr>
            <w:r w:rsidRPr="00044AB3">
              <w:rPr>
                <w:rFonts w:ascii="ＭＳ ゴシック" w:eastAsia="ＭＳ ゴシック" w:hAnsi="Arial" w:hint="eastAsia"/>
                <w:sz w:val="22"/>
              </w:rPr>
              <w:t>【配慮事項】</w:t>
            </w:r>
          </w:p>
          <w:p w14:paraId="299CB049" w14:textId="77777777" w:rsidR="00DE3095" w:rsidRPr="00044AB3" w:rsidRDefault="00DE3095" w:rsidP="0017730E">
            <w:pPr>
              <w:pStyle w:val="a4"/>
              <w:rPr>
                <w:rFonts w:hAnsi="Arial"/>
                <w:color w:val="auto"/>
              </w:rPr>
            </w:pPr>
            <w:r w:rsidRPr="00044AB3">
              <w:rPr>
                <w:rFonts w:hAnsi="Arial" w:hint="eastAsia"/>
                <w:color w:val="auto"/>
              </w:rPr>
              <w:t>①再生材料を使用した型枠については、通常品と同等の施工性及び経済性（材料費、転用回数、回収費、再生処理費等を考慮）が確保されたものであること。</w:t>
            </w:r>
          </w:p>
          <w:p w14:paraId="7B239830" w14:textId="77777777" w:rsidR="00DE3095" w:rsidRPr="00044AB3" w:rsidRDefault="00DE3095" w:rsidP="0017730E">
            <w:pPr>
              <w:pStyle w:val="a4"/>
              <w:rPr>
                <w:rFonts w:hAnsi="Arial"/>
                <w:color w:val="auto"/>
              </w:rPr>
            </w:pPr>
            <w:r w:rsidRPr="00044AB3">
              <w:rPr>
                <w:rFonts w:hAnsi="Arial" w:hint="eastAsia"/>
                <w:color w:val="auto"/>
              </w:rPr>
              <w:lastRenderedPageBreak/>
              <w:t>②製品に使用されるプラスチックは、使用後に回収し、再リサイクルを行う際に支障を来さないものであること。</w:t>
            </w:r>
          </w:p>
        </w:tc>
      </w:tr>
    </w:tbl>
    <w:p w14:paraId="4EAF2D1D" w14:textId="77777777" w:rsidR="00DE3095" w:rsidRPr="00044AB3" w:rsidRDefault="00DE3095" w:rsidP="00DE3095">
      <w:pPr>
        <w:pStyle w:val="af4"/>
        <w:spacing w:beforeLines="10" w:before="36" w:afterLines="10" w:after="36" w:line="260" w:lineRule="exact"/>
        <w:ind w:left="800" w:hangingChars="400" w:hanging="800"/>
        <w:rPr>
          <w:rFonts w:ascii="ＭＳ ゴシック" w:eastAsia="ＭＳ ゴシック" w:hAnsi="Arial"/>
        </w:rPr>
      </w:pPr>
      <w:r w:rsidRPr="00044AB3">
        <w:rPr>
          <w:rFonts w:ascii="ＭＳ ゴシック" w:eastAsia="ＭＳ ゴシック" w:hAnsi="Arial" w:hint="eastAsia"/>
        </w:rPr>
        <w:lastRenderedPageBreak/>
        <w:t>備考）１　プレキャスト型枠等構造体の一部として利用する型枠及び化粧型枠は本品目の対象外とする。</w:t>
      </w:r>
    </w:p>
    <w:p w14:paraId="3162A2AE" w14:textId="77777777" w:rsidR="00DE3095" w:rsidRPr="00044AB3" w:rsidRDefault="00DE3095" w:rsidP="00DE3095">
      <w:pPr>
        <w:pStyle w:val="af4"/>
        <w:spacing w:beforeLines="10" w:before="36" w:afterLines="10" w:after="36" w:line="260" w:lineRule="exact"/>
        <w:ind w:leftChars="300" w:left="830" w:hangingChars="100" w:hanging="200"/>
        <w:rPr>
          <w:rFonts w:ascii="ＭＳ ゴシック" w:eastAsia="ＭＳ ゴシック" w:hAnsi="Arial"/>
        </w:rPr>
      </w:pPr>
      <w:r w:rsidRPr="00044AB3">
        <w:rPr>
          <w:rFonts w:ascii="ＭＳ ゴシック" w:eastAsia="ＭＳ ゴシック" w:hAnsi="Arial" w:hint="eastAsia"/>
        </w:rPr>
        <w:t>２　再生材料として再生プラスチックを用いる場合、「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007AB54" w14:textId="77777777" w:rsidR="00DE3095" w:rsidRPr="00044AB3" w:rsidRDefault="00DE3095" w:rsidP="00DE3095">
      <w:pPr>
        <w:rPr>
          <w:rFonts w:ascii="ＭＳ ゴシック" w:eastAsia="ＭＳ ゴシック"/>
          <w:sz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212"/>
        <w:gridCol w:w="6666"/>
      </w:tblGrid>
      <w:tr w:rsidR="00DE3095" w:rsidRPr="00044AB3" w14:paraId="4792F219" w14:textId="77777777" w:rsidTr="0017730E">
        <w:tc>
          <w:tcPr>
            <w:tcW w:w="1212" w:type="dxa"/>
          </w:tcPr>
          <w:p w14:paraId="31447F3F" w14:textId="77777777" w:rsidR="00DE3095" w:rsidRPr="00044AB3" w:rsidRDefault="00DE3095" w:rsidP="0017730E">
            <w:pPr>
              <w:adjustRightInd w:val="0"/>
              <w:snapToGrid w:val="0"/>
              <w:rPr>
                <w:rFonts w:ascii="ＭＳ ゴシック" w:eastAsia="ＭＳ ゴシック" w:hAnsi="Arial"/>
              </w:rPr>
            </w:pPr>
            <w:r w:rsidRPr="00044AB3">
              <w:rPr>
                <w:rFonts w:ascii="ＭＳ ゴシック" w:eastAsia="ＭＳ ゴシック" w:hAnsi="Arial" w:hint="eastAsia"/>
              </w:rPr>
              <w:t>コンクリート用型枠</w:t>
            </w:r>
          </w:p>
        </w:tc>
        <w:tc>
          <w:tcPr>
            <w:tcW w:w="1212" w:type="dxa"/>
          </w:tcPr>
          <w:p w14:paraId="2BD26389" w14:textId="77777777" w:rsidR="00DE3095" w:rsidRPr="00044AB3" w:rsidRDefault="00DE3095" w:rsidP="0017730E">
            <w:pPr>
              <w:adjustRightInd w:val="0"/>
              <w:snapToGrid w:val="0"/>
              <w:rPr>
                <w:rFonts w:ascii="ＭＳ ゴシック" w:eastAsia="ＭＳ ゴシック" w:hAnsi="Arial"/>
              </w:rPr>
            </w:pPr>
            <w:r w:rsidRPr="00044AB3">
              <w:rPr>
                <w:rFonts w:ascii="ＭＳ ゴシック" w:eastAsia="ＭＳ ゴシック" w:hAnsi="Arial" w:hint="eastAsia"/>
              </w:rPr>
              <w:t>合板型枠</w:t>
            </w:r>
          </w:p>
        </w:tc>
        <w:tc>
          <w:tcPr>
            <w:tcW w:w="6666" w:type="dxa"/>
          </w:tcPr>
          <w:p w14:paraId="41415BD5" w14:textId="77777777" w:rsidR="00DE3095" w:rsidRPr="00044AB3" w:rsidRDefault="00DE3095" w:rsidP="0017730E">
            <w:pPr>
              <w:rPr>
                <w:rFonts w:ascii="ＭＳ ゴシック" w:eastAsia="ＭＳ ゴシック" w:hAnsi="Arial"/>
                <w:sz w:val="22"/>
              </w:rPr>
            </w:pPr>
            <w:r w:rsidRPr="00044AB3">
              <w:rPr>
                <w:rFonts w:ascii="ＭＳ ゴシック" w:eastAsia="ＭＳ ゴシック" w:hAnsi="Arial" w:hint="eastAsia"/>
                <w:sz w:val="22"/>
              </w:rPr>
              <w:t>【判断の基準】</w:t>
            </w:r>
          </w:p>
          <w:p w14:paraId="036CC4C9"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①間伐材、合板・製材工場から発生する端材等の残材、林地残材又は小径木等の体積比割合が10％以上であり、かつ、合板・製材工場から発生する端材等の残材、林地残材以外の原料の原木は、伐採に当たって、原木の生産された国又は地域における森林に関する法令に照らして手続が適切になされたものであること。</w:t>
            </w:r>
          </w:p>
          <w:p w14:paraId="7EC614A7"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②①以外の場合は、原料の原木は、伐採に当たって、原木の生産された国又は地域における森林に関する法令に照らして手続が適切になされたものであること。</w:t>
            </w:r>
          </w:p>
          <w:p w14:paraId="10134F5F" w14:textId="77777777" w:rsidR="00DE3095" w:rsidRPr="00044AB3" w:rsidRDefault="00DE3095" w:rsidP="0017730E">
            <w:pPr>
              <w:ind w:left="264" w:hangingChars="120" w:hanging="264"/>
              <w:rPr>
                <w:rFonts w:ascii="ＭＳ ゴシック" w:eastAsia="ＭＳ ゴシック" w:hAnsi="Arial"/>
                <w:sz w:val="22"/>
              </w:rPr>
            </w:pPr>
          </w:p>
          <w:p w14:paraId="4FD89700" w14:textId="77777777" w:rsidR="00DE3095" w:rsidRPr="00044AB3" w:rsidRDefault="00DE3095" w:rsidP="0017730E">
            <w:pPr>
              <w:tabs>
                <w:tab w:val="left" w:pos="3825"/>
              </w:tabs>
              <w:rPr>
                <w:rFonts w:ascii="ＭＳ ゴシック" w:eastAsia="ＭＳ ゴシック" w:hAnsi="Arial"/>
                <w:sz w:val="22"/>
              </w:rPr>
            </w:pPr>
            <w:r w:rsidRPr="00044AB3">
              <w:rPr>
                <w:rFonts w:ascii="ＭＳ ゴシック" w:eastAsia="ＭＳ ゴシック" w:hAnsi="Arial" w:hint="eastAsia"/>
                <w:sz w:val="22"/>
              </w:rPr>
              <w:t>【配慮事項】</w:t>
            </w:r>
          </w:p>
          <w:p w14:paraId="4325AA46"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①原料の原木は、持続可能な森林経営が営まれている森林から産出されたものであること。ただし、合板・製材工場から発生する端材等の残材、林地残材、小径木等の再生資源、間伐材は除く。</w:t>
            </w:r>
          </w:p>
          <w:p w14:paraId="17022004"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②木質系材料にあっては、再生資源及び間伐材の利用割合が可能な限り高いものであること。</w:t>
            </w:r>
          </w:p>
        </w:tc>
      </w:tr>
    </w:tbl>
    <w:p w14:paraId="6B5E8F35" w14:textId="77777777" w:rsidR="00DE3095" w:rsidRPr="00044AB3" w:rsidRDefault="00DE3095" w:rsidP="00DE3095">
      <w:pPr>
        <w:pStyle w:val="af4"/>
        <w:spacing w:beforeLines="10" w:before="36" w:afterLines="10" w:after="36" w:line="260" w:lineRule="exact"/>
        <w:ind w:left="800" w:hangingChars="400" w:hanging="800"/>
        <w:rPr>
          <w:rFonts w:ascii="ＭＳ ゴシック" w:eastAsia="ＭＳ ゴシック" w:hAnsi="Arial"/>
        </w:rPr>
      </w:pPr>
      <w:r w:rsidRPr="00044AB3">
        <w:rPr>
          <w:rFonts w:ascii="ＭＳ ゴシック" w:eastAsia="ＭＳ ゴシック" w:hAnsi="Arial" w:hint="eastAsia"/>
        </w:rPr>
        <w:t>備考）１　本項の判断の基準②は、機能的又は需給上の制約がある場合とする。</w:t>
      </w:r>
    </w:p>
    <w:p w14:paraId="25A8D433" w14:textId="77777777" w:rsidR="00DE3095" w:rsidRPr="00044AB3" w:rsidRDefault="00DE3095" w:rsidP="00DE3095">
      <w:pPr>
        <w:pStyle w:val="af4"/>
        <w:spacing w:beforeLines="10" w:before="36" w:afterLines="10" w:after="36" w:line="260" w:lineRule="exact"/>
        <w:ind w:leftChars="300" w:left="830" w:hangingChars="100" w:hanging="200"/>
        <w:rPr>
          <w:rFonts w:ascii="ＭＳ ゴシック" w:eastAsia="ＭＳ ゴシック" w:hAnsi="Arial"/>
        </w:rPr>
      </w:pPr>
      <w:r w:rsidRPr="00044AB3">
        <w:rPr>
          <w:rFonts w:ascii="ＭＳ ゴシック" w:eastAsia="ＭＳ ゴシック" w:hAnsi="Arial" w:hint="eastAsia"/>
          <w:szCs w:val="21"/>
        </w:rPr>
        <w:t>２　合板型枠の原料となる原木についての合法性及び持続可能な森林経営が営まれている森林からの産出に係る確認を行う場合には、合板型枠の板面において、備考３</w:t>
      </w:r>
      <w:r w:rsidRPr="00044AB3">
        <w:rPr>
          <w:rFonts w:ascii="ＭＳ ゴシック" w:eastAsia="ＭＳ ゴシック" w:hAnsi="Arial" w:hint="eastAsia"/>
        </w:rPr>
        <w:t>ア．及びイ．</w:t>
      </w:r>
      <w:r w:rsidRPr="00044AB3">
        <w:rPr>
          <w:rFonts w:ascii="ＭＳ ゴシック" w:eastAsia="ＭＳ ゴシック" w:hAnsi="Arial" w:hint="eastAsia"/>
          <w:szCs w:val="21"/>
        </w:rPr>
        <w:t>に示す内容が表示されていることを確認すること。</w:t>
      </w:r>
    </w:p>
    <w:p w14:paraId="58E16A63" w14:textId="77777777" w:rsidR="00DE3095" w:rsidRPr="00044AB3" w:rsidRDefault="00DE3095" w:rsidP="00DE3095">
      <w:pPr>
        <w:pStyle w:val="af4"/>
        <w:spacing w:beforeLines="10" w:before="36" w:afterLines="10" w:after="36" w:line="260" w:lineRule="exact"/>
        <w:ind w:leftChars="300" w:left="830" w:hangingChars="100" w:hanging="200"/>
        <w:rPr>
          <w:rFonts w:ascii="ＭＳ ゴシック" w:eastAsia="ＭＳ ゴシック" w:hAnsi="Arial"/>
          <w:szCs w:val="21"/>
        </w:rPr>
      </w:pPr>
      <w:r w:rsidRPr="00044AB3">
        <w:rPr>
          <w:rFonts w:ascii="ＭＳ ゴシック" w:eastAsia="ＭＳ ゴシック" w:hAnsi="Arial" w:hint="eastAsia"/>
          <w:szCs w:val="21"/>
        </w:rPr>
        <w:t>３　合板型枠の板面には、次の内容を表示することとする。なお、当該表示内容については林野庁作成の「木材・木材製品の合法性、持続可能性の証明のためのガイドライン（平成18年２月）」に準拠したものとする。なお、都道府県等による森林、木材等の認証制度も合法性の確認に活用できることとする。</w:t>
      </w:r>
    </w:p>
    <w:p w14:paraId="5ABB4B34" w14:textId="77777777" w:rsidR="00DE3095" w:rsidRPr="00044AB3" w:rsidRDefault="00DE3095" w:rsidP="00DE3095">
      <w:pPr>
        <w:pStyle w:val="af4"/>
        <w:spacing w:beforeLines="10" w:before="36" w:afterLines="10" w:after="36" w:line="260" w:lineRule="exact"/>
        <w:ind w:leftChars="500" w:left="1250" w:hangingChars="100" w:hanging="200"/>
        <w:rPr>
          <w:rFonts w:ascii="ＭＳ ゴシック" w:eastAsia="ＭＳ ゴシック" w:hAnsi="Arial"/>
          <w:szCs w:val="21"/>
        </w:rPr>
      </w:pPr>
      <w:r w:rsidRPr="00044AB3">
        <w:rPr>
          <w:rFonts w:ascii="ＭＳ ゴシック" w:eastAsia="ＭＳ ゴシック" w:hAnsi="Arial" w:hint="eastAsia"/>
          <w:szCs w:val="21"/>
        </w:rPr>
        <w:t>ア．本項の判断の基準の①又は②の手続が適切になされた原木を使用していることを示す文言又は認証マーク</w:t>
      </w:r>
    </w:p>
    <w:p w14:paraId="5E40F1AA" w14:textId="77777777" w:rsidR="00DE3095" w:rsidRPr="00044AB3" w:rsidRDefault="00DE3095" w:rsidP="00DE3095">
      <w:pPr>
        <w:pStyle w:val="af4"/>
        <w:spacing w:beforeLines="10" w:before="36" w:afterLines="10" w:after="36" w:line="260" w:lineRule="exact"/>
        <w:ind w:leftChars="500" w:left="1250" w:hangingChars="100" w:hanging="200"/>
        <w:rPr>
          <w:rFonts w:ascii="ＭＳ ゴシック" w:eastAsia="ＭＳ ゴシック" w:hAnsi="Arial"/>
          <w:szCs w:val="21"/>
        </w:rPr>
      </w:pPr>
      <w:r w:rsidRPr="00044AB3">
        <w:rPr>
          <w:rFonts w:ascii="ＭＳ ゴシック" w:eastAsia="ＭＳ ゴシック" w:hAnsi="Arial" w:hint="eastAsia"/>
          <w:szCs w:val="21"/>
        </w:rPr>
        <w:t>イ．認定・認証番号、認定団体名等</w:t>
      </w:r>
    </w:p>
    <w:p w14:paraId="7C83F68C" w14:textId="77777777" w:rsidR="00DE3095" w:rsidRPr="00044AB3" w:rsidRDefault="00DE3095" w:rsidP="00DE3095">
      <w:pPr>
        <w:pStyle w:val="af4"/>
        <w:spacing w:beforeLines="10" w:before="36" w:line="260" w:lineRule="exact"/>
        <w:ind w:leftChars="400" w:left="840" w:firstLineChars="100" w:firstLine="200"/>
        <w:rPr>
          <w:rFonts w:ascii="ＭＳ ゴシック" w:eastAsia="ＭＳ ゴシック" w:hAnsi="Arial"/>
          <w:szCs w:val="21"/>
        </w:rPr>
      </w:pPr>
      <w:r w:rsidRPr="00044AB3">
        <w:rPr>
          <w:rFonts w:ascii="ＭＳ ゴシック" w:eastAsia="ＭＳ ゴシック" w:hAnsi="Arial" w:hint="eastAsia"/>
          <w:szCs w:val="21"/>
        </w:rPr>
        <w:t>なお、合板型枠の板面の表示は、各個ごとに板面の見やすい箇所に明瞭に表示していること。ただし、表面加工コンクリート型枠用合板であって、コンクリート型枠用として使用するために裏面にも塗装又はオーバーレイを施し、板面への表示が困難なものにあっては木口面の見やすい箇所に明瞭に表示していること。</w:t>
      </w:r>
    </w:p>
    <w:p w14:paraId="6D96595C" w14:textId="77777777" w:rsidR="00DE3095" w:rsidRPr="00044AB3" w:rsidRDefault="00DE3095" w:rsidP="00DE3095">
      <w:pPr>
        <w:pStyle w:val="af4"/>
        <w:spacing w:afterLines="10" w:after="36" w:line="260" w:lineRule="exact"/>
        <w:ind w:leftChars="400" w:left="840" w:firstLineChars="100" w:firstLine="200"/>
        <w:rPr>
          <w:rFonts w:ascii="ＭＳ ゴシック" w:eastAsia="ＭＳ ゴシック" w:hAnsi="Arial"/>
        </w:rPr>
      </w:pPr>
      <w:r w:rsidRPr="00044AB3">
        <w:rPr>
          <w:rFonts w:ascii="ＭＳ ゴシック" w:eastAsia="ＭＳ ゴシック" w:hAnsi="Arial" w:hint="eastAsia"/>
        </w:rPr>
        <w:t>また、合板型枠は、再使用に努めることとし、上記ア．及びイ．を板面への表示をした合板型枠であっても、再使用等で板面への表示が確認できなくなる場合については、公共工事の受注者が、調達を行う機関に板面への表示をした合板型枠を活用していることを示した書面を提出することをもって、板面への表示がなされているものとみなす。</w:t>
      </w:r>
    </w:p>
    <w:p w14:paraId="3BEF0C0B" w14:textId="77777777" w:rsidR="00DE3095" w:rsidRPr="00044AB3" w:rsidRDefault="00DE3095" w:rsidP="00DE3095">
      <w:pPr>
        <w:pStyle w:val="30"/>
        <w:rPr>
          <w:szCs w:val="22"/>
        </w:rPr>
      </w:pPr>
      <w:r w:rsidRPr="00044AB3">
        <w:br w:type="page"/>
      </w:r>
      <w:r w:rsidRPr="00044AB3">
        <w:rPr>
          <w:rFonts w:hint="eastAsia"/>
        </w:rPr>
        <w:lastRenderedPageBreak/>
        <w:t>表３</w:t>
      </w:r>
      <w:r w:rsidRPr="00044AB3">
        <w:rPr>
          <w:rFonts w:hint="eastAsia"/>
          <w:szCs w:val="22"/>
        </w:rPr>
        <w:t>【建設機械】</w:t>
      </w:r>
    </w:p>
    <w:tbl>
      <w:tblPr>
        <w:tblW w:w="91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87"/>
        <w:gridCol w:w="7781"/>
      </w:tblGrid>
      <w:tr w:rsidR="00DE3095" w:rsidRPr="00044AB3" w14:paraId="4BFE8C54" w14:textId="77777777" w:rsidTr="0017730E">
        <w:trPr>
          <w:trHeight w:val="454"/>
          <w:jc w:val="center"/>
        </w:trPr>
        <w:tc>
          <w:tcPr>
            <w:tcW w:w="1387" w:type="dxa"/>
            <w:tcBorders>
              <w:top w:val="single" w:sz="4" w:space="0" w:color="auto"/>
              <w:left w:val="single" w:sz="4" w:space="0" w:color="auto"/>
              <w:bottom w:val="single" w:sz="4" w:space="0" w:color="auto"/>
              <w:right w:val="single" w:sz="4" w:space="0" w:color="auto"/>
            </w:tcBorders>
            <w:vAlign w:val="center"/>
          </w:tcPr>
          <w:p w14:paraId="5CADD1F1" w14:textId="77777777" w:rsidR="00DE3095" w:rsidRPr="00044AB3" w:rsidRDefault="00DE3095" w:rsidP="0017730E">
            <w:pPr>
              <w:pStyle w:val="9"/>
            </w:pPr>
            <w:r w:rsidRPr="00044AB3">
              <w:rPr>
                <w:rFonts w:hint="eastAsia"/>
              </w:rPr>
              <w:t>品目名</w:t>
            </w:r>
          </w:p>
        </w:tc>
        <w:tc>
          <w:tcPr>
            <w:tcW w:w="7781" w:type="dxa"/>
            <w:tcBorders>
              <w:top w:val="single" w:sz="4" w:space="0" w:color="auto"/>
              <w:left w:val="single" w:sz="4" w:space="0" w:color="auto"/>
              <w:bottom w:val="single" w:sz="4" w:space="0" w:color="auto"/>
              <w:right w:val="single" w:sz="4" w:space="0" w:color="auto"/>
            </w:tcBorders>
            <w:vAlign w:val="center"/>
          </w:tcPr>
          <w:p w14:paraId="135C037D" w14:textId="77777777" w:rsidR="00DE3095" w:rsidRPr="00044AB3" w:rsidRDefault="00DE3095" w:rsidP="0017730E">
            <w:pPr>
              <w:pStyle w:val="9"/>
            </w:pPr>
            <w:r w:rsidRPr="00044AB3">
              <w:rPr>
                <w:rFonts w:hint="eastAsia"/>
              </w:rPr>
              <w:t>判断の基準等</w:t>
            </w:r>
          </w:p>
        </w:tc>
      </w:tr>
      <w:tr w:rsidR="00DE3095" w:rsidRPr="00044AB3" w14:paraId="318D870C" w14:textId="77777777" w:rsidTr="00177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hRule="exact" w:val="12871"/>
          <w:jc w:val="center"/>
        </w:trPr>
        <w:tc>
          <w:tcPr>
            <w:tcW w:w="1387" w:type="dxa"/>
            <w:tcBorders>
              <w:top w:val="single" w:sz="4" w:space="0" w:color="auto"/>
              <w:left w:val="single" w:sz="4" w:space="0" w:color="auto"/>
              <w:bottom w:val="single" w:sz="4" w:space="0" w:color="auto"/>
              <w:right w:val="single" w:sz="4" w:space="0" w:color="auto"/>
            </w:tcBorders>
          </w:tcPr>
          <w:p w14:paraId="7F5A5C03" w14:textId="77777777" w:rsidR="00DE3095" w:rsidRPr="00044AB3" w:rsidRDefault="00DE3095" w:rsidP="0017730E">
            <w:pPr>
              <w:rPr>
                <w:rFonts w:ascii="ＭＳ ゴシック" w:eastAsia="ＭＳ ゴシック" w:hAnsi="ＭＳ ゴシック"/>
              </w:rPr>
            </w:pPr>
            <w:r w:rsidRPr="00044AB3">
              <w:rPr>
                <w:rFonts w:ascii="ＭＳ ゴシック" w:eastAsia="ＭＳ ゴシック" w:hAnsi="ＭＳ ゴシック" w:hint="eastAsia"/>
              </w:rPr>
              <w:t>排出ガス対策型建設機械</w:t>
            </w:r>
          </w:p>
        </w:tc>
        <w:tc>
          <w:tcPr>
            <w:tcW w:w="7781" w:type="dxa"/>
            <w:tcBorders>
              <w:top w:val="single" w:sz="4" w:space="0" w:color="auto"/>
              <w:left w:val="single" w:sz="4" w:space="0" w:color="auto"/>
              <w:bottom w:val="single" w:sz="4" w:space="0" w:color="auto"/>
              <w:right w:val="single" w:sz="4" w:space="0" w:color="auto"/>
            </w:tcBorders>
          </w:tcPr>
          <w:p w14:paraId="4888D5B3" w14:textId="77777777" w:rsidR="00DE3095" w:rsidRPr="00044AB3" w:rsidRDefault="00DE3095" w:rsidP="0017730E">
            <w:pPr>
              <w:pStyle w:val="30"/>
            </w:pPr>
            <w:r w:rsidRPr="00044AB3">
              <w:rPr>
                <w:rFonts w:hint="eastAsia"/>
              </w:rPr>
              <w:t>【判断の基準】</w:t>
            </w:r>
          </w:p>
          <w:p w14:paraId="447B228C" w14:textId="77777777" w:rsidR="00DE3095" w:rsidRPr="00044AB3" w:rsidRDefault="00DE3095" w:rsidP="0017730E">
            <w:pPr>
              <w:pStyle w:val="a4"/>
              <w:snapToGrid w:val="0"/>
              <w:ind w:left="241" w:hangingChars="100" w:hanging="220"/>
              <w:rPr>
                <w:rFonts w:hAnsi="Arial"/>
                <w:color w:val="auto"/>
              </w:rPr>
            </w:pPr>
            <w:r w:rsidRPr="00044AB3">
              <w:rPr>
                <w:rFonts w:hAnsi="Arial" w:hint="eastAsia"/>
                <w:color w:val="auto"/>
              </w:rPr>
              <w:t>○別表１及び別表２に掲げる建設機械について、搭載されているディーゼル</w:t>
            </w:r>
          </w:p>
          <w:p w14:paraId="42E92BA0" w14:textId="77777777" w:rsidR="00DE3095" w:rsidRPr="00044AB3" w:rsidRDefault="00DE3095" w:rsidP="0017730E">
            <w:pPr>
              <w:pStyle w:val="a4"/>
              <w:snapToGrid w:val="0"/>
              <w:ind w:leftChars="110" w:left="231" w:firstLine="0"/>
              <w:rPr>
                <w:rFonts w:hAnsi="Arial"/>
                <w:color w:val="auto"/>
              </w:rPr>
            </w:pPr>
            <w:r w:rsidRPr="00044AB3">
              <w:rPr>
                <w:rFonts w:hAnsi="Arial" w:hint="eastAsia"/>
                <w:color w:val="auto"/>
              </w:rPr>
              <w:t>エンジンから排出される各排出ガス成分及び黒煙の量が、それぞれ下表の</w:t>
            </w:r>
          </w:p>
          <w:p w14:paraId="063B8001" w14:textId="77777777" w:rsidR="00DE3095" w:rsidRPr="00044AB3" w:rsidRDefault="00DE3095" w:rsidP="0017730E">
            <w:pPr>
              <w:pStyle w:val="a4"/>
              <w:snapToGrid w:val="0"/>
              <w:ind w:leftChars="110" w:left="231" w:firstLine="0"/>
              <w:rPr>
                <w:rFonts w:hAnsi="Arial"/>
                <w:color w:val="auto"/>
              </w:rPr>
            </w:pPr>
            <w:r w:rsidRPr="00044AB3">
              <w:rPr>
                <w:rFonts w:hAnsi="Arial" w:hint="eastAsia"/>
                <w:color w:val="auto"/>
              </w:rPr>
              <w:t>第２次基準値又はこれより優れるものであること。</w:t>
            </w:r>
          </w:p>
          <w:p w14:paraId="33AA68E7" w14:textId="77777777" w:rsidR="00DE3095" w:rsidRPr="00044AB3" w:rsidRDefault="00DE3095" w:rsidP="0017730E">
            <w:pPr>
              <w:pStyle w:val="a4"/>
              <w:rPr>
                <w:rFonts w:hAnsi="Arial"/>
                <w:color w:val="auto"/>
              </w:rPr>
            </w:pPr>
          </w:p>
          <w:p w14:paraId="2B8724C9" w14:textId="77777777" w:rsidR="00DE3095" w:rsidRPr="00044AB3" w:rsidRDefault="00DE3095" w:rsidP="0017730E">
            <w:pPr>
              <w:pStyle w:val="a4"/>
              <w:rPr>
                <w:rFonts w:hAnsi="Arial"/>
                <w:color w:val="auto"/>
                <w:sz w:val="20"/>
              </w:rPr>
            </w:pPr>
            <w:r w:rsidRPr="00044AB3">
              <w:rPr>
                <w:rFonts w:hAnsi="Arial" w:hint="eastAsia"/>
                <w:color w:val="auto"/>
                <w:sz w:val="20"/>
              </w:rPr>
              <w:t>別表１　トンネル工事用建設機械</w:t>
            </w:r>
          </w:p>
          <w:tbl>
            <w:tblPr>
              <w:tblW w:w="7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5167"/>
            </w:tblGrid>
            <w:tr w:rsidR="00DE3095" w:rsidRPr="00044AB3" w14:paraId="5B364178" w14:textId="77777777" w:rsidTr="0017730E">
              <w:trPr>
                <w:trHeight w:val="260"/>
              </w:trPr>
              <w:tc>
                <w:tcPr>
                  <w:tcW w:w="2396" w:type="dxa"/>
                  <w:vAlign w:val="center"/>
                </w:tcPr>
                <w:p w14:paraId="7A9AF5B4"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機　　種</w:t>
                  </w:r>
                </w:p>
              </w:tc>
              <w:tc>
                <w:tcPr>
                  <w:tcW w:w="5167" w:type="dxa"/>
                  <w:vAlign w:val="center"/>
                </w:tcPr>
                <w:p w14:paraId="25D0ED8F"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摘　　　　　要</w:t>
                  </w:r>
                </w:p>
              </w:tc>
            </w:tr>
            <w:tr w:rsidR="00DE3095" w:rsidRPr="00044AB3" w14:paraId="75BDFAC9" w14:textId="77777777" w:rsidTr="0017730E">
              <w:trPr>
                <w:trHeight w:val="534"/>
              </w:trPr>
              <w:tc>
                <w:tcPr>
                  <w:tcW w:w="2396" w:type="dxa"/>
                  <w:vAlign w:val="center"/>
                </w:tcPr>
                <w:p w14:paraId="4B7A6D1D"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バックホウ</w:t>
                  </w:r>
                </w:p>
              </w:tc>
              <w:tc>
                <w:tcPr>
                  <w:tcW w:w="5167" w:type="dxa"/>
                  <w:vAlign w:val="center"/>
                </w:tcPr>
                <w:p w14:paraId="32B8C72E"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ディーゼルエンジン出力30kW以上560kW以下、大型ブレーカを装着したものを含む</w:t>
                  </w:r>
                </w:p>
              </w:tc>
            </w:tr>
            <w:tr w:rsidR="00DE3095" w:rsidRPr="00044AB3" w14:paraId="0BD9BB49" w14:textId="77777777" w:rsidTr="0017730E">
              <w:trPr>
                <w:trHeight w:val="519"/>
              </w:trPr>
              <w:tc>
                <w:tcPr>
                  <w:tcW w:w="2396" w:type="dxa"/>
                  <w:vAlign w:val="center"/>
                </w:tcPr>
                <w:p w14:paraId="144AF160"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ホイールローダ・クローラローダ</w:t>
                  </w:r>
                </w:p>
              </w:tc>
              <w:tc>
                <w:tcPr>
                  <w:tcW w:w="5167" w:type="dxa"/>
                  <w:vAlign w:val="center"/>
                </w:tcPr>
                <w:p w14:paraId="1A1AA933"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ディーゼルエンジン出力30kW以上560kW以下</w:t>
                  </w:r>
                </w:p>
              </w:tc>
            </w:tr>
            <w:tr w:rsidR="00DE3095" w:rsidRPr="00044AB3" w14:paraId="350E7FF5" w14:textId="77777777" w:rsidTr="0017730E">
              <w:trPr>
                <w:trHeight w:val="519"/>
              </w:trPr>
              <w:tc>
                <w:tcPr>
                  <w:tcW w:w="2396" w:type="dxa"/>
                  <w:vAlign w:val="center"/>
                </w:tcPr>
                <w:p w14:paraId="3AF28403"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ダンプトラック</w:t>
                  </w:r>
                </w:p>
              </w:tc>
              <w:tc>
                <w:tcPr>
                  <w:tcW w:w="5167" w:type="dxa"/>
                  <w:vAlign w:val="center"/>
                </w:tcPr>
                <w:p w14:paraId="04BF2C2D"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ディーゼルエンジン出力30kW以上560kW以下、た</w:t>
                  </w:r>
                  <w:r w:rsidRPr="00044AB3">
                    <w:rPr>
                      <w:rFonts w:hAnsi="Arial" w:hint="eastAsia"/>
                      <w:color w:val="auto"/>
                      <w:kern w:val="0"/>
                      <w:sz w:val="20"/>
                    </w:rPr>
                    <w:t>だし、有効な自動車検査証の交付を受けているものを除く</w:t>
                  </w:r>
                </w:p>
              </w:tc>
            </w:tr>
            <w:tr w:rsidR="00DE3095" w:rsidRPr="00044AB3" w14:paraId="2C4F09CB" w14:textId="77777777" w:rsidTr="0017730E">
              <w:trPr>
                <w:trHeight w:val="534"/>
              </w:trPr>
              <w:tc>
                <w:tcPr>
                  <w:tcW w:w="2396" w:type="dxa"/>
                  <w:vAlign w:val="center"/>
                </w:tcPr>
                <w:p w14:paraId="084FAA08"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トラックミキサ</w:t>
                  </w:r>
                </w:p>
              </w:tc>
              <w:tc>
                <w:tcPr>
                  <w:tcW w:w="5167" w:type="dxa"/>
                  <w:vAlign w:val="center"/>
                </w:tcPr>
                <w:p w14:paraId="733AA814"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ディーゼルエンジン出力30kW以上560kW以下、た</w:t>
                  </w:r>
                  <w:r w:rsidRPr="00044AB3">
                    <w:rPr>
                      <w:rFonts w:hAnsi="Arial" w:hint="eastAsia"/>
                      <w:color w:val="auto"/>
                      <w:kern w:val="0"/>
                      <w:sz w:val="20"/>
                    </w:rPr>
                    <w:t>だし、有効な自動車検査証の交付を受けているものを除く</w:t>
                  </w:r>
                </w:p>
              </w:tc>
            </w:tr>
          </w:tbl>
          <w:p w14:paraId="6F377467" w14:textId="77777777" w:rsidR="00DE3095" w:rsidRPr="00044AB3" w:rsidRDefault="00DE3095" w:rsidP="0017730E">
            <w:pPr>
              <w:pStyle w:val="a4"/>
              <w:rPr>
                <w:rFonts w:hAnsi="Arial"/>
                <w:color w:val="auto"/>
              </w:rPr>
            </w:pPr>
          </w:p>
          <w:p w14:paraId="3D799472" w14:textId="77777777" w:rsidR="00DE3095" w:rsidRPr="00044AB3" w:rsidRDefault="00DE3095" w:rsidP="0017730E">
            <w:pPr>
              <w:pStyle w:val="a4"/>
              <w:rPr>
                <w:rFonts w:hAnsi="Arial"/>
                <w:color w:val="auto"/>
                <w:sz w:val="20"/>
              </w:rPr>
            </w:pPr>
            <w:r w:rsidRPr="00044AB3">
              <w:rPr>
                <w:rFonts w:hAnsi="Arial" w:hint="eastAsia"/>
                <w:color w:val="auto"/>
                <w:sz w:val="20"/>
              </w:rPr>
              <w:t>別表２　一般工事用建設機械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5162"/>
            </w:tblGrid>
            <w:tr w:rsidR="00DE3095" w:rsidRPr="00044AB3" w14:paraId="25C29BDF" w14:textId="77777777" w:rsidTr="0017730E">
              <w:tc>
                <w:tcPr>
                  <w:tcW w:w="2396" w:type="dxa"/>
                  <w:tcBorders>
                    <w:top w:val="single" w:sz="4" w:space="0" w:color="auto"/>
                    <w:left w:val="single" w:sz="4" w:space="0" w:color="auto"/>
                    <w:bottom w:val="single" w:sz="4" w:space="0" w:color="auto"/>
                    <w:right w:val="single" w:sz="4" w:space="0" w:color="auto"/>
                  </w:tcBorders>
                  <w:vAlign w:val="center"/>
                </w:tcPr>
                <w:p w14:paraId="7C40AB28"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機　　種</w:t>
                  </w:r>
                </w:p>
              </w:tc>
              <w:tc>
                <w:tcPr>
                  <w:tcW w:w="5162" w:type="dxa"/>
                  <w:tcBorders>
                    <w:top w:val="single" w:sz="4" w:space="0" w:color="auto"/>
                    <w:left w:val="single" w:sz="4" w:space="0" w:color="auto"/>
                    <w:bottom w:val="single" w:sz="4" w:space="0" w:color="auto"/>
                    <w:right w:val="single" w:sz="4" w:space="0" w:color="auto"/>
                  </w:tcBorders>
                  <w:vAlign w:val="center"/>
                </w:tcPr>
                <w:p w14:paraId="57F32440"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摘　　　　　要</w:t>
                  </w:r>
                </w:p>
              </w:tc>
            </w:tr>
            <w:tr w:rsidR="00DE3095" w:rsidRPr="00044AB3" w14:paraId="3B880AB1" w14:textId="77777777" w:rsidTr="0017730E">
              <w:tc>
                <w:tcPr>
                  <w:tcW w:w="2396" w:type="dxa"/>
                  <w:tcBorders>
                    <w:top w:val="single" w:sz="4" w:space="0" w:color="auto"/>
                    <w:left w:val="single" w:sz="4" w:space="0" w:color="auto"/>
                    <w:bottom w:val="single" w:sz="4" w:space="0" w:color="auto"/>
                    <w:right w:val="single" w:sz="4" w:space="0" w:color="auto"/>
                  </w:tcBorders>
                  <w:vAlign w:val="center"/>
                </w:tcPr>
                <w:p w14:paraId="35E26DB7"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バックホウ</w:t>
                  </w:r>
                </w:p>
              </w:tc>
              <w:tc>
                <w:tcPr>
                  <w:tcW w:w="5162" w:type="dxa"/>
                  <w:tcBorders>
                    <w:top w:val="single" w:sz="4" w:space="0" w:color="auto"/>
                    <w:left w:val="single" w:sz="4" w:space="0" w:color="auto"/>
                    <w:bottom w:val="single" w:sz="4" w:space="0" w:color="auto"/>
                    <w:right w:val="single" w:sz="4" w:space="0" w:color="auto"/>
                  </w:tcBorders>
                  <w:vAlign w:val="center"/>
                </w:tcPr>
                <w:p w14:paraId="4A97C5B2"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ディーゼルエンジン出力8kW以上560kW以下</w:t>
                  </w:r>
                </w:p>
              </w:tc>
            </w:tr>
            <w:tr w:rsidR="00DE3095" w:rsidRPr="00044AB3" w14:paraId="098BE69A" w14:textId="77777777" w:rsidTr="0017730E">
              <w:tc>
                <w:tcPr>
                  <w:tcW w:w="2396" w:type="dxa"/>
                  <w:tcBorders>
                    <w:top w:val="single" w:sz="4" w:space="0" w:color="auto"/>
                    <w:left w:val="single" w:sz="4" w:space="0" w:color="auto"/>
                    <w:bottom w:val="single" w:sz="4" w:space="0" w:color="auto"/>
                    <w:right w:val="single" w:sz="4" w:space="0" w:color="auto"/>
                  </w:tcBorders>
                  <w:vAlign w:val="center"/>
                </w:tcPr>
                <w:p w14:paraId="6D0EF7A6"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ホイールローダ</w:t>
                  </w:r>
                </w:p>
              </w:tc>
              <w:tc>
                <w:tcPr>
                  <w:tcW w:w="5162" w:type="dxa"/>
                  <w:tcBorders>
                    <w:top w:val="single" w:sz="4" w:space="0" w:color="auto"/>
                    <w:left w:val="single" w:sz="4" w:space="0" w:color="auto"/>
                    <w:bottom w:val="single" w:sz="4" w:space="0" w:color="auto"/>
                    <w:right w:val="single" w:sz="4" w:space="0" w:color="auto"/>
                  </w:tcBorders>
                  <w:vAlign w:val="center"/>
                </w:tcPr>
                <w:p w14:paraId="723F82DA"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ディーゼルエンジン出力8kW以上560kW以下</w:t>
                  </w:r>
                </w:p>
              </w:tc>
            </w:tr>
            <w:tr w:rsidR="00DE3095" w:rsidRPr="00044AB3" w14:paraId="4F3DD3BA" w14:textId="77777777" w:rsidTr="0017730E">
              <w:tc>
                <w:tcPr>
                  <w:tcW w:w="2396" w:type="dxa"/>
                  <w:tcBorders>
                    <w:top w:val="single" w:sz="4" w:space="0" w:color="auto"/>
                    <w:left w:val="single" w:sz="4" w:space="0" w:color="auto"/>
                    <w:bottom w:val="single" w:sz="4" w:space="0" w:color="auto"/>
                    <w:right w:val="single" w:sz="4" w:space="0" w:color="auto"/>
                  </w:tcBorders>
                  <w:vAlign w:val="center"/>
                </w:tcPr>
                <w:p w14:paraId="571A49BB"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ブルドーザ</w:t>
                  </w:r>
                </w:p>
              </w:tc>
              <w:tc>
                <w:tcPr>
                  <w:tcW w:w="5162" w:type="dxa"/>
                  <w:tcBorders>
                    <w:top w:val="single" w:sz="4" w:space="0" w:color="auto"/>
                    <w:left w:val="single" w:sz="4" w:space="0" w:color="auto"/>
                    <w:bottom w:val="single" w:sz="4" w:space="0" w:color="auto"/>
                    <w:right w:val="single" w:sz="4" w:space="0" w:color="auto"/>
                  </w:tcBorders>
                  <w:vAlign w:val="center"/>
                </w:tcPr>
                <w:p w14:paraId="268B7615"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ディーゼルエンジン出力8kW以上560kW以下</w:t>
                  </w:r>
                </w:p>
              </w:tc>
            </w:tr>
          </w:tbl>
          <w:p w14:paraId="11F06715" w14:textId="77777777" w:rsidR="00DE3095" w:rsidRPr="00044AB3" w:rsidRDefault="00DE3095" w:rsidP="0017730E">
            <w:pPr>
              <w:pStyle w:val="a4"/>
              <w:rPr>
                <w:rFonts w:hAnsi="Arial"/>
                <w:color w:val="auto"/>
              </w:rPr>
            </w:pPr>
          </w:p>
          <w:p w14:paraId="4EAF424E" w14:textId="77777777" w:rsidR="00DE3095" w:rsidRPr="00044AB3" w:rsidRDefault="00DE3095" w:rsidP="0017730E">
            <w:pPr>
              <w:pStyle w:val="a4"/>
              <w:rPr>
                <w:rFonts w:hAnsi="Arial"/>
                <w:color w:val="auto"/>
                <w:sz w:val="20"/>
              </w:rPr>
            </w:pPr>
            <w:r w:rsidRPr="00044AB3">
              <w:rPr>
                <w:rFonts w:hAnsi="Arial" w:hint="eastAsia"/>
                <w:color w:val="auto"/>
                <w:sz w:val="20"/>
              </w:rPr>
              <w:t>第２次基準値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1111"/>
              <w:gridCol w:w="1111"/>
              <w:gridCol w:w="1111"/>
              <w:gridCol w:w="1111"/>
              <w:gridCol w:w="718"/>
            </w:tblGrid>
            <w:tr w:rsidR="00DE3095" w:rsidRPr="00044AB3" w14:paraId="5019598B" w14:textId="77777777" w:rsidTr="0017730E">
              <w:tc>
                <w:tcPr>
                  <w:tcW w:w="2396" w:type="dxa"/>
                  <w:tcBorders>
                    <w:top w:val="single" w:sz="4" w:space="0" w:color="auto"/>
                    <w:left w:val="single" w:sz="4" w:space="0" w:color="auto"/>
                    <w:bottom w:val="single" w:sz="4" w:space="0" w:color="auto"/>
                    <w:right w:val="single" w:sz="4" w:space="0" w:color="auto"/>
                    <w:tl2br w:val="single" w:sz="4" w:space="0" w:color="auto"/>
                  </w:tcBorders>
                </w:tcPr>
                <w:p w14:paraId="348F9496" w14:textId="77777777" w:rsidR="00DE3095" w:rsidRPr="00044AB3" w:rsidRDefault="00DE3095" w:rsidP="0017730E">
                  <w:pPr>
                    <w:pStyle w:val="a4"/>
                    <w:ind w:leftChars="0" w:left="0" w:firstLineChars="500" w:firstLine="1000"/>
                    <w:rPr>
                      <w:rFonts w:hAnsi="Arial"/>
                      <w:color w:val="auto"/>
                      <w:sz w:val="20"/>
                    </w:rPr>
                  </w:pPr>
                  <w:r w:rsidRPr="00044AB3">
                    <w:rPr>
                      <w:rFonts w:hAnsi="Arial" w:hint="eastAsia"/>
                      <w:color w:val="auto"/>
                      <w:sz w:val="20"/>
                    </w:rPr>
                    <w:t>対象物質</w:t>
                  </w:r>
                </w:p>
                <w:p w14:paraId="034407B3"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 xml:space="preserve">　　　　　（単位）</w:t>
                  </w:r>
                </w:p>
                <w:p w14:paraId="63E82342"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出力区分</w:t>
                  </w:r>
                </w:p>
                <w:p w14:paraId="5B9D94E3" w14:textId="77777777" w:rsidR="00DE3095" w:rsidRPr="00044AB3" w:rsidRDefault="00DE3095" w:rsidP="0017730E">
                  <w:pPr>
                    <w:pStyle w:val="a4"/>
                    <w:ind w:leftChars="0" w:left="0" w:firstLine="0"/>
                    <w:rPr>
                      <w:rFonts w:hAnsi="Arial"/>
                      <w:color w:val="auto"/>
                      <w:sz w:val="20"/>
                    </w:rPr>
                  </w:pPr>
                </w:p>
              </w:tc>
              <w:tc>
                <w:tcPr>
                  <w:tcW w:w="1111" w:type="dxa"/>
                  <w:tcBorders>
                    <w:top w:val="single" w:sz="4" w:space="0" w:color="auto"/>
                    <w:left w:val="single" w:sz="4" w:space="0" w:color="auto"/>
                    <w:bottom w:val="single" w:sz="4" w:space="0" w:color="auto"/>
                    <w:right w:val="single" w:sz="4" w:space="0" w:color="auto"/>
                  </w:tcBorders>
                  <w:vAlign w:val="center"/>
                </w:tcPr>
                <w:p w14:paraId="4765A740" w14:textId="77777777" w:rsidR="00DE3095" w:rsidRPr="00044AB3" w:rsidRDefault="00DE3095" w:rsidP="0017730E">
                  <w:pPr>
                    <w:pStyle w:val="4"/>
                  </w:pPr>
                  <w:r w:rsidRPr="00044AB3">
                    <w:t>HC</w:t>
                  </w:r>
                </w:p>
                <w:p w14:paraId="21CE1379" w14:textId="77777777" w:rsidR="00DE3095" w:rsidRPr="00044AB3" w:rsidRDefault="00DE3095" w:rsidP="0017730E">
                  <w:pPr>
                    <w:pStyle w:val="a4"/>
                    <w:ind w:leftChars="0" w:left="0" w:firstLine="0"/>
                    <w:jc w:val="center"/>
                    <w:rPr>
                      <w:rFonts w:hAnsi="Arial"/>
                      <w:color w:val="auto"/>
                      <w:sz w:val="20"/>
                    </w:rPr>
                  </w:pPr>
                  <w:r w:rsidRPr="00044AB3">
                    <w:rPr>
                      <w:rFonts w:hAnsi="Arial"/>
                      <w:color w:val="auto"/>
                      <w:sz w:val="20"/>
                    </w:rPr>
                    <w:t>(g/kW</w:t>
                  </w:r>
                  <w:r w:rsidRPr="00044AB3">
                    <w:rPr>
                      <w:rFonts w:hAnsi="Arial" w:hint="eastAsia"/>
                      <w:color w:val="auto"/>
                      <w:sz w:val="20"/>
                    </w:rPr>
                    <w:t>･</w:t>
                  </w:r>
                  <w:r w:rsidRPr="00044AB3">
                    <w:rPr>
                      <w:rFonts w:hAnsi="Arial"/>
                      <w:color w:val="auto"/>
                      <w:sz w:val="20"/>
                    </w:rPr>
                    <w:t>h)</w:t>
                  </w:r>
                </w:p>
              </w:tc>
              <w:tc>
                <w:tcPr>
                  <w:tcW w:w="1111" w:type="dxa"/>
                  <w:tcBorders>
                    <w:top w:val="single" w:sz="4" w:space="0" w:color="auto"/>
                    <w:left w:val="single" w:sz="4" w:space="0" w:color="auto"/>
                    <w:bottom w:val="single" w:sz="4" w:space="0" w:color="auto"/>
                    <w:right w:val="single" w:sz="4" w:space="0" w:color="auto"/>
                  </w:tcBorders>
                  <w:vAlign w:val="center"/>
                </w:tcPr>
                <w:p w14:paraId="79CDDEE6" w14:textId="77777777" w:rsidR="00DE3095" w:rsidRPr="00044AB3" w:rsidRDefault="00DE3095" w:rsidP="0017730E">
                  <w:pPr>
                    <w:pStyle w:val="4"/>
                  </w:pPr>
                  <w:r w:rsidRPr="00044AB3">
                    <w:t>NOx</w:t>
                  </w:r>
                </w:p>
                <w:p w14:paraId="69ED0481" w14:textId="77777777" w:rsidR="00DE3095" w:rsidRPr="00044AB3" w:rsidRDefault="00DE3095" w:rsidP="0017730E">
                  <w:pPr>
                    <w:pStyle w:val="a4"/>
                    <w:ind w:leftChars="0" w:left="0" w:firstLine="0"/>
                    <w:jc w:val="center"/>
                    <w:rPr>
                      <w:rFonts w:hAnsi="Arial"/>
                      <w:color w:val="auto"/>
                      <w:sz w:val="20"/>
                    </w:rPr>
                  </w:pPr>
                  <w:r w:rsidRPr="00044AB3">
                    <w:rPr>
                      <w:rFonts w:hAnsi="Arial"/>
                      <w:color w:val="auto"/>
                      <w:sz w:val="20"/>
                    </w:rPr>
                    <w:t>(g/kW</w:t>
                  </w:r>
                  <w:r w:rsidRPr="00044AB3">
                    <w:rPr>
                      <w:rFonts w:hAnsi="Arial" w:hint="eastAsia"/>
                      <w:color w:val="auto"/>
                      <w:sz w:val="20"/>
                    </w:rPr>
                    <w:t>･</w:t>
                  </w:r>
                  <w:r w:rsidRPr="00044AB3">
                    <w:rPr>
                      <w:rFonts w:hAnsi="Arial"/>
                      <w:color w:val="auto"/>
                      <w:sz w:val="20"/>
                    </w:rPr>
                    <w:t>h)</w:t>
                  </w:r>
                </w:p>
              </w:tc>
              <w:tc>
                <w:tcPr>
                  <w:tcW w:w="1111" w:type="dxa"/>
                  <w:tcBorders>
                    <w:top w:val="single" w:sz="4" w:space="0" w:color="auto"/>
                    <w:left w:val="single" w:sz="4" w:space="0" w:color="auto"/>
                    <w:bottom w:val="single" w:sz="4" w:space="0" w:color="auto"/>
                    <w:right w:val="single" w:sz="4" w:space="0" w:color="auto"/>
                  </w:tcBorders>
                  <w:vAlign w:val="center"/>
                </w:tcPr>
                <w:p w14:paraId="44D2B8E2" w14:textId="77777777" w:rsidR="00DE3095" w:rsidRPr="00044AB3" w:rsidRDefault="00DE3095" w:rsidP="0017730E">
                  <w:pPr>
                    <w:pStyle w:val="4"/>
                  </w:pPr>
                  <w:r w:rsidRPr="00044AB3">
                    <w:t>CO</w:t>
                  </w:r>
                </w:p>
                <w:p w14:paraId="630B7EC8" w14:textId="77777777" w:rsidR="00DE3095" w:rsidRPr="00044AB3" w:rsidRDefault="00DE3095" w:rsidP="0017730E">
                  <w:pPr>
                    <w:pStyle w:val="a4"/>
                    <w:ind w:leftChars="0" w:left="0" w:firstLine="0"/>
                    <w:jc w:val="center"/>
                    <w:rPr>
                      <w:rFonts w:hAnsi="Arial"/>
                      <w:color w:val="auto"/>
                      <w:sz w:val="20"/>
                    </w:rPr>
                  </w:pPr>
                  <w:r w:rsidRPr="00044AB3">
                    <w:rPr>
                      <w:rFonts w:hAnsi="Arial"/>
                      <w:color w:val="auto"/>
                      <w:sz w:val="20"/>
                    </w:rPr>
                    <w:t>(g/kW</w:t>
                  </w:r>
                  <w:r w:rsidRPr="00044AB3">
                    <w:rPr>
                      <w:rFonts w:hAnsi="Arial" w:hint="eastAsia"/>
                      <w:color w:val="auto"/>
                      <w:sz w:val="20"/>
                    </w:rPr>
                    <w:t>･</w:t>
                  </w:r>
                  <w:r w:rsidRPr="00044AB3">
                    <w:rPr>
                      <w:rFonts w:hAnsi="Arial"/>
                      <w:color w:val="auto"/>
                      <w:sz w:val="20"/>
                    </w:rPr>
                    <w:t>h)</w:t>
                  </w:r>
                </w:p>
              </w:tc>
              <w:tc>
                <w:tcPr>
                  <w:tcW w:w="1111" w:type="dxa"/>
                  <w:tcBorders>
                    <w:top w:val="single" w:sz="4" w:space="0" w:color="auto"/>
                    <w:left w:val="single" w:sz="4" w:space="0" w:color="auto"/>
                    <w:bottom w:val="single" w:sz="4" w:space="0" w:color="auto"/>
                    <w:right w:val="single" w:sz="4" w:space="0" w:color="auto"/>
                  </w:tcBorders>
                  <w:vAlign w:val="center"/>
                </w:tcPr>
                <w:p w14:paraId="4B0B9FD7" w14:textId="77777777" w:rsidR="00DE3095" w:rsidRPr="00044AB3" w:rsidRDefault="00DE3095" w:rsidP="0017730E">
                  <w:pPr>
                    <w:pStyle w:val="4"/>
                  </w:pPr>
                  <w:r w:rsidRPr="00044AB3">
                    <w:rPr>
                      <w:rFonts w:hint="eastAsia"/>
                    </w:rPr>
                    <w:t>PM</w:t>
                  </w:r>
                </w:p>
                <w:p w14:paraId="17FFC523" w14:textId="77777777" w:rsidR="00DE3095" w:rsidRPr="00044AB3" w:rsidRDefault="00DE3095" w:rsidP="0017730E">
                  <w:pPr>
                    <w:pStyle w:val="a4"/>
                    <w:ind w:leftChars="0" w:left="0" w:firstLine="0"/>
                    <w:jc w:val="center"/>
                    <w:rPr>
                      <w:rFonts w:hAnsi="Arial"/>
                      <w:color w:val="auto"/>
                      <w:sz w:val="20"/>
                    </w:rPr>
                  </w:pPr>
                  <w:r w:rsidRPr="00044AB3">
                    <w:rPr>
                      <w:rFonts w:hAnsi="Arial"/>
                      <w:color w:val="auto"/>
                      <w:sz w:val="20"/>
                    </w:rPr>
                    <w:t>(g/kW</w:t>
                  </w:r>
                  <w:r w:rsidRPr="00044AB3">
                    <w:rPr>
                      <w:rFonts w:hAnsi="Arial" w:hint="eastAsia"/>
                      <w:color w:val="auto"/>
                      <w:sz w:val="20"/>
                    </w:rPr>
                    <w:t>･</w:t>
                  </w:r>
                  <w:r w:rsidRPr="00044AB3">
                    <w:rPr>
                      <w:rFonts w:hAnsi="Arial"/>
                      <w:color w:val="auto"/>
                      <w:sz w:val="20"/>
                    </w:rPr>
                    <w:t>h)</w:t>
                  </w:r>
                </w:p>
              </w:tc>
              <w:tc>
                <w:tcPr>
                  <w:tcW w:w="718" w:type="dxa"/>
                  <w:tcBorders>
                    <w:top w:val="single" w:sz="4" w:space="0" w:color="auto"/>
                    <w:left w:val="single" w:sz="4" w:space="0" w:color="auto"/>
                    <w:bottom w:val="single" w:sz="4" w:space="0" w:color="auto"/>
                    <w:right w:val="single" w:sz="4" w:space="0" w:color="auto"/>
                  </w:tcBorders>
                  <w:vAlign w:val="center"/>
                </w:tcPr>
                <w:p w14:paraId="4A3A94E0" w14:textId="77777777" w:rsidR="00DE3095" w:rsidRPr="00044AB3" w:rsidRDefault="00DE3095" w:rsidP="0017730E">
                  <w:pPr>
                    <w:pStyle w:val="4"/>
                  </w:pPr>
                  <w:r w:rsidRPr="00044AB3">
                    <w:rPr>
                      <w:rFonts w:hint="eastAsia"/>
                    </w:rPr>
                    <w:t>黒煙</w:t>
                  </w:r>
                </w:p>
                <w:p w14:paraId="446E21F4" w14:textId="77777777" w:rsidR="00DE3095" w:rsidRPr="00044AB3" w:rsidRDefault="00DE3095" w:rsidP="0017730E">
                  <w:pPr>
                    <w:pStyle w:val="a4"/>
                    <w:ind w:leftChars="0" w:left="0" w:firstLine="0"/>
                    <w:jc w:val="center"/>
                    <w:rPr>
                      <w:rFonts w:hAnsi="Arial"/>
                      <w:color w:val="auto"/>
                      <w:sz w:val="20"/>
                    </w:rPr>
                  </w:pPr>
                  <w:r w:rsidRPr="00044AB3">
                    <w:rPr>
                      <w:rFonts w:hAnsi="Arial"/>
                      <w:color w:val="auto"/>
                      <w:sz w:val="20"/>
                    </w:rPr>
                    <w:t>(％)</w:t>
                  </w:r>
                </w:p>
              </w:tc>
            </w:tr>
            <w:tr w:rsidR="00DE3095" w:rsidRPr="00044AB3" w14:paraId="33FE235F" w14:textId="77777777" w:rsidTr="0017730E">
              <w:tc>
                <w:tcPr>
                  <w:tcW w:w="2396" w:type="dxa"/>
                  <w:tcBorders>
                    <w:top w:val="single" w:sz="4" w:space="0" w:color="auto"/>
                    <w:left w:val="single" w:sz="4" w:space="0" w:color="auto"/>
                    <w:bottom w:val="single" w:sz="4" w:space="0" w:color="auto"/>
                    <w:right w:val="single" w:sz="4" w:space="0" w:color="auto"/>
                  </w:tcBorders>
                  <w:vAlign w:val="center"/>
                </w:tcPr>
                <w:p w14:paraId="778D0368" w14:textId="77777777" w:rsidR="00DE3095" w:rsidRPr="00044AB3" w:rsidRDefault="00DE3095" w:rsidP="0017730E">
                  <w:pPr>
                    <w:pStyle w:val="a4"/>
                    <w:ind w:leftChars="0" w:left="0" w:firstLine="0"/>
                    <w:jc w:val="right"/>
                    <w:rPr>
                      <w:rFonts w:hAnsi="Arial"/>
                      <w:color w:val="auto"/>
                      <w:sz w:val="20"/>
                    </w:rPr>
                  </w:pPr>
                  <w:r w:rsidRPr="00044AB3">
                    <w:rPr>
                      <w:rFonts w:hAnsi="Arial" w:hint="eastAsia"/>
                      <w:color w:val="auto"/>
                      <w:kern w:val="0"/>
                      <w:sz w:val="20"/>
                    </w:rPr>
                    <w:t>8kW以上19kW未満</w:t>
                  </w:r>
                </w:p>
              </w:tc>
              <w:tc>
                <w:tcPr>
                  <w:tcW w:w="1111" w:type="dxa"/>
                  <w:tcBorders>
                    <w:top w:val="single" w:sz="4" w:space="0" w:color="auto"/>
                    <w:left w:val="single" w:sz="4" w:space="0" w:color="auto"/>
                    <w:bottom w:val="single" w:sz="4" w:space="0" w:color="auto"/>
                    <w:right w:val="single" w:sz="4" w:space="0" w:color="auto"/>
                  </w:tcBorders>
                  <w:vAlign w:val="center"/>
                </w:tcPr>
                <w:p w14:paraId="77C8ABC8"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1.5</w:t>
                  </w:r>
                </w:p>
              </w:tc>
              <w:tc>
                <w:tcPr>
                  <w:tcW w:w="1111" w:type="dxa"/>
                  <w:tcBorders>
                    <w:top w:val="single" w:sz="4" w:space="0" w:color="auto"/>
                    <w:left w:val="single" w:sz="4" w:space="0" w:color="auto"/>
                    <w:bottom w:val="single" w:sz="4" w:space="0" w:color="auto"/>
                    <w:right w:val="single" w:sz="4" w:space="0" w:color="auto"/>
                  </w:tcBorders>
                  <w:vAlign w:val="center"/>
                </w:tcPr>
                <w:p w14:paraId="6873135C"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9</w:t>
                  </w:r>
                </w:p>
              </w:tc>
              <w:tc>
                <w:tcPr>
                  <w:tcW w:w="1111" w:type="dxa"/>
                  <w:tcBorders>
                    <w:top w:val="single" w:sz="4" w:space="0" w:color="auto"/>
                    <w:left w:val="single" w:sz="4" w:space="0" w:color="auto"/>
                    <w:bottom w:val="single" w:sz="4" w:space="0" w:color="auto"/>
                    <w:right w:val="single" w:sz="4" w:space="0" w:color="auto"/>
                  </w:tcBorders>
                  <w:vAlign w:val="center"/>
                </w:tcPr>
                <w:p w14:paraId="21BAAC6E"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1175C30B"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0.8</w:t>
                  </w:r>
                </w:p>
              </w:tc>
              <w:tc>
                <w:tcPr>
                  <w:tcW w:w="718" w:type="dxa"/>
                  <w:tcBorders>
                    <w:top w:val="single" w:sz="4" w:space="0" w:color="auto"/>
                    <w:left w:val="single" w:sz="4" w:space="0" w:color="auto"/>
                    <w:bottom w:val="single" w:sz="4" w:space="0" w:color="auto"/>
                    <w:right w:val="single" w:sz="4" w:space="0" w:color="auto"/>
                  </w:tcBorders>
                  <w:vAlign w:val="center"/>
                </w:tcPr>
                <w:p w14:paraId="6DC8309F"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40</w:t>
                  </w:r>
                </w:p>
              </w:tc>
            </w:tr>
            <w:tr w:rsidR="00DE3095" w:rsidRPr="00044AB3" w14:paraId="13A2241F" w14:textId="77777777" w:rsidTr="0017730E">
              <w:tc>
                <w:tcPr>
                  <w:tcW w:w="2396" w:type="dxa"/>
                  <w:tcBorders>
                    <w:top w:val="single" w:sz="4" w:space="0" w:color="auto"/>
                    <w:left w:val="single" w:sz="4" w:space="0" w:color="auto"/>
                    <w:bottom w:val="single" w:sz="4" w:space="0" w:color="auto"/>
                    <w:right w:val="single" w:sz="4" w:space="0" w:color="auto"/>
                  </w:tcBorders>
                  <w:vAlign w:val="center"/>
                </w:tcPr>
                <w:p w14:paraId="379FC4A9" w14:textId="77777777" w:rsidR="00DE3095" w:rsidRPr="00044AB3" w:rsidRDefault="00DE3095" w:rsidP="0017730E">
                  <w:pPr>
                    <w:pStyle w:val="a4"/>
                    <w:ind w:leftChars="0" w:left="0" w:firstLine="0"/>
                    <w:jc w:val="right"/>
                    <w:rPr>
                      <w:rFonts w:hAnsi="Arial"/>
                      <w:color w:val="auto"/>
                      <w:sz w:val="20"/>
                    </w:rPr>
                  </w:pPr>
                  <w:r w:rsidRPr="00044AB3">
                    <w:rPr>
                      <w:rFonts w:hAnsi="Arial" w:hint="eastAsia"/>
                      <w:color w:val="auto"/>
                      <w:kern w:val="0"/>
                      <w:sz w:val="20"/>
                    </w:rPr>
                    <w:t>19kW以上37kW未満</w:t>
                  </w:r>
                </w:p>
              </w:tc>
              <w:tc>
                <w:tcPr>
                  <w:tcW w:w="1111" w:type="dxa"/>
                  <w:tcBorders>
                    <w:top w:val="single" w:sz="4" w:space="0" w:color="auto"/>
                    <w:left w:val="single" w:sz="4" w:space="0" w:color="auto"/>
                    <w:bottom w:val="single" w:sz="4" w:space="0" w:color="auto"/>
                    <w:right w:val="single" w:sz="4" w:space="0" w:color="auto"/>
                  </w:tcBorders>
                  <w:vAlign w:val="center"/>
                </w:tcPr>
                <w:p w14:paraId="0748565F"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1.5</w:t>
                  </w:r>
                </w:p>
              </w:tc>
              <w:tc>
                <w:tcPr>
                  <w:tcW w:w="1111" w:type="dxa"/>
                  <w:tcBorders>
                    <w:top w:val="single" w:sz="4" w:space="0" w:color="auto"/>
                    <w:left w:val="single" w:sz="4" w:space="0" w:color="auto"/>
                    <w:bottom w:val="single" w:sz="4" w:space="0" w:color="auto"/>
                    <w:right w:val="single" w:sz="4" w:space="0" w:color="auto"/>
                  </w:tcBorders>
                  <w:vAlign w:val="center"/>
                </w:tcPr>
                <w:p w14:paraId="7D263F38"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8</w:t>
                  </w:r>
                </w:p>
              </w:tc>
              <w:tc>
                <w:tcPr>
                  <w:tcW w:w="1111" w:type="dxa"/>
                  <w:tcBorders>
                    <w:top w:val="single" w:sz="4" w:space="0" w:color="auto"/>
                    <w:left w:val="single" w:sz="4" w:space="0" w:color="auto"/>
                    <w:bottom w:val="single" w:sz="4" w:space="0" w:color="auto"/>
                    <w:right w:val="single" w:sz="4" w:space="0" w:color="auto"/>
                  </w:tcBorders>
                  <w:vAlign w:val="center"/>
                </w:tcPr>
                <w:p w14:paraId="3F5436D6"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1CC89460"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0.8</w:t>
                  </w:r>
                </w:p>
              </w:tc>
              <w:tc>
                <w:tcPr>
                  <w:tcW w:w="718" w:type="dxa"/>
                  <w:tcBorders>
                    <w:top w:val="single" w:sz="4" w:space="0" w:color="auto"/>
                    <w:left w:val="single" w:sz="4" w:space="0" w:color="auto"/>
                    <w:bottom w:val="single" w:sz="4" w:space="0" w:color="auto"/>
                    <w:right w:val="single" w:sz="4" w:space="0" w:color="auto"/>
                  </w:tcBorders>
                  <w:vAlign w:val="center"/>
                </w:tcPr>
                <w:p w14:paraId="55F0D82D"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40</w:t>
                  </w:r>
                </w:p>
              </w:tc>
            </w:tr>
            <w:tr w:rsidR="00DE3095" w:rsidRPr="00044AB3" w14:paraId="461C9F5F" w14:textId="77777777" w:rsidTr="0017730E">
              <w:tc>
                <w:tcPr>
                  <w:tcW w:w="2396" w:type="dxa"/>
                  <w:tcBorders>
                    <w:top w:val="single" w:sz="4" w:space="0" w:color="auto"/>
                    <w:left w:val="single" w:sz="4" w:space="0" w:color="auto"/>
                    <w:bottom w:val="single" w:sz="4" w:space="0" w:color="auto"/>
                    <w:right w:val="single" w:sz="4" w:space="0" w:color="auto"/>
                  </w:tcBorders>
                  <w:vAlign w:val="center"/>
                </w:tcPr>
                <w:p w14:paraId="4E5070B5" w14:textId="77777777" w:rsidR="00DE3095" w:rsidRPr="00044AB3" w:rsidRDefault="00DE3095" w:rsidP="0017730E">
                  <w:pPr>
                    <w:pStyle w:val="a4"/>
                    <w:ind w:leftChars="0" w:left="0" w:firstLine="0"/>
                    <w:jc w:val="right"/>
                    <w:rPr>
                      <w:rFonts w:hAnsi="Arial"/>
                      <w:color w:val="auto"/>
                      <w:sz w:val="20"/>
                    </w:rPr>
                  </w:pPr>
                  <w:r w:rsidRPr="00044AB3">
                    <w:rPr>
                      <w:rFonts w:hAnsi="Arial" w:hint="eastAsia"/>
                      <w:color w:val="auto"/>
                      <w:kern w:val="0"/>
                      <w:sz w:val="20"/>
                    </w:rPr>
                    <w:t>37kW以上75kW未満</w:t>
                  </w:r>
                </w:p>
              </w:tc>
              <w:tc>
                <w:tcPr>
                  <w:tcW w:w="1111" w:type="dxa"/>
                  <w:tcBorders>
                    <w:top w:val="single" w:sz="4" w:space="0" w:color="auto"/>
                    <w:left w:val="single" w:sz="4" w:space="0" w:color="auto"/>
                    <w:bottom w:val="single" w:sz="4" w:space="0" w:color="auto"/>
                    <w:right w:val="single" w:sz="4" w:space="0" w:color="auto"/>
                  </w:tcBorders>
                  <w:vAlign w:val="center"/>
                </w:tcPr>
                <w:p w14:paraId="7F00B979"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1.3</w:t>
                  </w:r>
                </w:p>
              </w:tc>
              <w:tc>
                <w:tcPr>
                  <w:tcW w:w="1111" w:type="dxa"/>
                  <w:tcBorders>
                    <w:top w:val="single" w:sz="4" w:space="0" w:color="auto"/>
                    <w:left w:val="single" w:sz="4" w:space="0" w:color="auto"/>
                    <w:bottom w:val="single" w:sz="4" w:space="0" w:color="auto"/>
                    <w:right w:val="single" w:sz="4" w:space="0" w:color="auto"/>
                  </w:tcBorders>
                  <w:vAlign w:val="center"/>
                </w:tcPr>
                <w:p w14:paraId="59D86279"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7</w:t>
                  </w:r>
                </w:p>
              </w:tc>
              <w:tc>
                <w:tcPr>
                  <w:tcW w:w="1111" w:type="dxa"/>
                  <w:tcBorders>
                    <w:top w:val="single" w:sz="4" w:space="0" w:color="auto"/>
                    <w:left w:val="single" w:sz="4" w:space="0" w:color="auto"/>
                    <w:bottom w:val="single" w:sz="4" w:space="0" w:color="auto"/>
                    <w:right w:val="single" w:sz="4" w:space="0" w:color="auto"/>
                  </w:tcBorders>
                  <w:vAlign w:val="center"/>
                </w:tcPr>
                <w:p w14:paraId="5D469E30"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792F764B"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0.4</w:t>
                  </w:r>
                </w:p>
              </w:tc>
              <w:tc>
                <w:tcPr>
                  <w:tcW w:w="718" w:type="dxa"/>
                  <w:tcBorders>
                    <w:top w:val="single" w:sz="4" w:space="0" w:color="auto"/>
                    <w:left w:val="single" w:sz="4" w:space="0" w:color="auto"/>
                    <w:bottom w:val="single" w:sz="4" w:space="0" w:color="auto"/>
                    <w:right w:val="single" w:sz="4" w:space="0" w:color="auto"/>
                  </w:tcBorders>
                  <w:vAlign w:val="center"/>
                </w:tcPr>
                <w:p w14:paraId="2CDA19CD"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40</w:t>
                  </w:r>
                </w:p>
              </w:tc>
            </w:tr>
            <w:tr w:rsidR="00DE3095" w:rsidRPr="00044AB3" w14:paraId="556DFD1E" w14:textId="77777777" w:rsidTr="0017730E">
              <w:tc>
                <w:tcPr>
                  <w:tcW w:w="2396" w:type="dxa"/>
                  <w:tcBorders>
                    <w:top w:val="single" w:sz="4" w:space="0" w:color="auto"/>
                    <w:left w:val="single" w:sz="4" w:space="0" w:color="auto"/>
                    <w:bottom w:val="single" w:sz="4" w:space="0" w:color="auto"/>
                    <w:right w:val="single" w:sz="4" w:space="0" w:color="auto"/>
                  </w:tcBorders>
                  <w:vAlign w:val="center"/>
                </w:tcPr>
                <w:p w14:paraId="531AC771" w14:textId="77777777" w:rsidR="00DE3095" w:rsidRPr="00044AB3" w:rsidRDefault="00DE3095" w:rsidP="0017730E">
                  <w:pPr>
                    <w:pStyle w:val="a4"/>
                    <w:ind w:leftChars="0" w:left="0" w:firstLine="0"/>
                    <w:jc w:val="right"/>
                    <w:rPr>
                      <w:rFonts w:hAnsi="Arial"/>
                      <w:color w:val="auto"/>
                      <w:sz w:val="20"/>
                    </w:rPr>
                  </w:pPr>
                  <w:r w:rsidRPr="00044AB3">
                    <w:rPr>
                      <w:rFonts w:hAnsi="Arial" w:hint="eastAsia"/>
                      <w:color w:val="auto"/>
                      <w:kern w:val="0"/>
                      <w:sz w:val="20"/>
                    </w:rPr>
                    <w:t>75kW以上130kW未満</w:t>
                  </w:r>
                </w:p>
              </w:tc>
              <w:tc>
                <w:tcPr>
                  <w:tcW w:w="1111" w:type="dxa"/>
                  <w:tcBorders>
                    <w:top w:val="single" w:sz="4" w:space="0" w:color="auto"/>
                    <w:left w:val="single" w:sz="4" w:space="0" w:color="auto"/>
                    <w:bottom w:val="single" w:sz="4" w:space="0" w:color="auto"/>
                    <w:right w:val="single" w:sz="4" w:space="0" w:color="auto"/>
                  </w:tcBorders>
                  <w:vAlign w:val="center"/>
                </w:tcPr>
                <w:p w14:paraId="45622247"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1</w:t>
                  </w:r>
                </w:p>
              </w:tc>
              <w:tc>
                <w:tcPr>
                  <w:tcW w:w="1111" w:type="dxa"/>
                  <w:tcBorders>
                    <w:top w:val="single" w:sz="4" w:space="0" w:color="auto"/>
                    <w:left w:val="single" w:sz="4" w:space="0" w:color="auto"/>
                    <w:bottom w:val="single" w:sz="4" w:space="0" w:color="auto"/>
                    <w:right w:val="single" w:sz="4" w:space="0" w:color="auto"/>
                  </w:tcBorders>
                  <w:vAlign w:val="center"/>
                </w:tcPr>
                <w:p w14:paraId="60C9CAAB"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6</w:t>
                  </w:r>
                </w:p>
              </w:tc>
              <w:tc>
                <w:tcPr>
                  <w:tcW w:w="1111" w:type="dxa"/>
                  <w:tcBorders>
                    <w:top w:val="single" w:sz="4" w:space="0" w:color="auto"/>
                    <w:left w:val="single" w:sz="4" w:space="0" w:color="auto"/>
                    <w:bottom w:val="single" w:sz="4" w:space="0" w:color="auto"/>
                    <w:right w:val="single" w:sz="4" w:space="0" w:color="auto"/>
                  </w:tcBorders>
                  <w:vAlign w:val="center"/>
                </w:tcPr>
                <w:p w14:paraId="3870E9E6"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5EC9E5FC"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0.3</w:t>
                  </w:r>
                </w:p>
              </w:tc>
              <w:tc>
                <w:tcPr>
                  <w:tcW w:w="718" w:type="dxa"/>
                  <w:tcBorders>
                    <w:top w:val="single" w:sz="4" w:space="0" w:color="auto"/>
                    <w:left w:val="single" w:sz="4" w:space="0" w:color="auto"/>
                    <w:bottom w:val="single" w:sz="4" w:space="0" w:color="auto"/>
                    <w:right w:val="single" w:sz="4" w:space="0" w:color="auto"/>
                  </w:tcBorders>
                  <w:vAlign w:val="center"/>
                </w:tcPr>
                <w:p w14:paraId="0288CEB1"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40</w:t>
                  </w:r>
                </w:p>
              </w:tc>
            </w:tr>
            <w:tr w:rsidR="00DE3095" w:rsidRPr="00044AB3" w14:paraId="6C5CA378" w14:textId="77777777" w:rsidTr="0017730E">
              <w:tc>
                <w:tcPr>
                  <w:tcW w:w="2396" w:type="dxa"/>
                  <w:tcBorders>
                    <w:top w:val="single" w:sz="4" w:space="0" w:color="auto"/>
                    <w:left w:val="single" w:sz="4" w:space="0" w:color="auto"/>
                    <w:bottom w:val="single" w:sz="4" w:space="0" w:color="auto"/>
                    <w:right w:val="single" w:sz="4" w:space="0" w:color="auto"/>
                  </w:tcBorders>
                  <w:vAlign w:val="center"/>
                </w:tcPr>
                <w:p w14:paraId="7794572B" w14:textId="77777777" w:rsidR="00DE3095" w:rsidRPr="00044AB3" w:rsidRDefault="00DE3095" w:rsidP="0017730E">
                  <w:pPr>
                    <w:pStyle w:val="a4"/>
                    <w:ind w:leftChars="0" w:left="0" w:firstLine="0"/>
                    <w:jc w:val="right"/>
                    <w:rPr>
                      <w:rFonts w:hAnsi="Arial"/>
                      <w:color w:val="auto"/>
                      <w:sz w:val="20"/>
                    </w:rPr>
                  </w:pPr>
                  <w:r w:rsidRPr="00044AB3">
                    <w:rPr>
                      <w:rFonts w:hAnsi="Arial" w:hint="eastAsia"/>
                      <w:color w:val="auto"/>
                      <w:kern w:val="0"/>
                      <w:sz w:val="20"/>
                    </w:rPr>
                    <w:t>130 kW以上560kW以下</w:t>
                  </w:r>
                </w:p>
              </w:tc>
              <w:tc>
                <w:tcPr>
                  <w:tcW w:w="1111" w:type="dxa"/>
                  <w:tcBorders>
                    <w:top w:val="single" w:sz="4" w:space="0" w:color="auto"/>
                    <w:left w:val="single" w:sz="4" w:space="0" w:color="auto"/>
                    <w:bottom w:val="single" w:sz="4" w:space="0" w:color="auto"/>
                    <w:right w:val="single" w:sz="4" w:space="0" w:color="auto"/>
                  </w:tcBorders>
                  <w:vAlign w:val="center"/>
                </w:tcPr>
                <w:p w14:paraId="10E0F35A"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1</w:t>
                  </w:r>
                </w:p>
              </w:tc>
              <w:tc>
                <w:tcPr>
                  <w:tcW w:w="1111" w:type="dxa"/>
                  <w:tcBorders>
                    <w:top w:val="single" w:sz="4" w:space="0" w:color="auto"/>
                    <w:left w:val="single" w:sz="4" w:space="0" w:color="auto"/>
                    <w:bottom w:val="single" w:sz="4" w:space="0" w:color="auto"/>
                    <w:right w:val="single" w:sz="4" w:space="0" w:color="auto"/>
                  </w:tcBorders>
                  <w:vAlign w:val="center"/>
                </w:tcPr>
                <w:p w14:paraId="20E4785F"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6</w:t>
                  </w:r>
                </w:p>
              </w:tc>
              <w:tc>
                <w:tcPr>
                  <w:tcW w:w="1111" w:type="dxa"/>
                  <w:tcBorders>
                    <w:top w:val="single" w:sz="4" w:space="0" w:color="auto"/>
                    <w:left w:val="single" w:sz="4" w:space="0" w:color="auto"/>
                    <w:bottom w:val="single" w:sz="4" w:space="0" w:color="auto"/>
                    <w:right w:val="single" w:sz="4" w:space="0" w:color="auto"/>
                  </w:tcBorders>
                  <w:vAlign w:val="center"/>
                </w:tcPr>
                <w:p w14:paraId="77EAA295"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3.5</w:t>
                  </w:r>
                </w:p>
              </w:tc>
              <w:tc>
                <w:tcPr>
                  <w:tcW w:w="1111" w:type="dxa"/>
                  <w:tcBorders>
                    <w:top w:val="single" w:sz="4" w:space="0" w:color="auto"/>
                    <w:left w:val="single" w:sz="4" w:space="0" w:color="auto"/>
                    <w:bottom w:val="single" w:sz="4" w:space="0" w:color="auto"/>
                    <w:right w:val="single" w:sz="4" w:space="0" w:color="auto"/>
                  </w:tcBorders>
                  <w:vAlign w:val="center"/>
                </w:tcPr>
                <w:p w14:paraId="7F6C38AB"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0.2</w:t>
                  </w:r>
                </w:p>
              </w:tc>
              <w:tc>
                <w:tcPr>
                  <w:tcW w:w="718" w:type="dxa"/>
                  <w:tcBorders>
                    <w:top w:val="single" w:sz="4" w:space="0" w:color="auto"/>
                    <w:left w:val="single" w:sz="4" w:space="0" w:color="auto"/>
                    <w:bottom w:val="single" w:sz="4" w:space="0" w:color="auto"/>
                    <w:right w:val="single" w:sz="4" w:space="0" w:color="auto"/>
                  </w:tcBorders>
                  <w:vAlign w:val="center"/>
                </w:tcPr>
                <w:p w14:paraId="75C6F2C7"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40</w:t>
                  </w:r>
                </w:p>
              </w:tc>
            </w:tr>
            <w:tr w:rsidR="00DE3095" w:rsidRPr="00044AB3" w14:paraId="58A5C81E" w14:textId="77777777" w:rsidTr="0017730E">
              <w:tc>
                <w:tcPr>
                  <w:tcW w:w="7558" w:type="dxa"/>
                  <w:gridSpan w:val="6"/>
                  <w:tcBorders>
                    <w:top w:val="single" w:sz="4" w:space="0" w:color="auto"/>
                    <w:left w:val="single" w:sz="4" w:space="0" w:color="auto"/>
                    <w:bottom w:val="single" w:sz="4" w:space="0" w:color="auto"/>
                    <w:right w:val="single" w:sz="4" w:space="0" w:color="auto"/>
                  </w:tcBorders>
                  <w:vAlign w:val="center"/>
                </w:tcPr>
                <w:p w14:paraId="38F81114" w14:textId="77777777" w:rsidR="00DE3095" w:rsidRPr="00044AB3" w:rsidRDefault="00DE3095" w:rsidP="0017730E">
                  <w:pPr>
                    <w:pStyle w:val="a4"/>
                    <w:ind w:leftChars="0" w:left="400" w:hangingChars="200" w:hanging="400"/>
                    <w:rPr>
                      <w:rFonts w:hAnsi="Arial"/>
                      <w:color w:val="auto"/>
                      <w:sz w:val="20"/>
                    </w:rPr>
                  </w:pPr>
                  <w:r w:rsidRPr="00044AB3">
                    <w:rPr>
                      <w:rFonts w:hAnsi="Arial" w:hint="eastAsia"/>
                      <w:color w:val="auto"/>
                      <w:sz w:val="20"/>
                    </w:rPr>
                    <w:t>１．測定方法は、別途定める「排出ガス対策型建設機械指定要領」（平成3年10月8日付建設省経機発第249号）による。</w:t>
                  </w:r>
                </w:p>
                <w:p w14:paraId="1FB4080E"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２．トンネル工事用建設機械は黒煙の基準値が表示基準値の１／５以下とする。</w:t>
                  </w:r>
                </w:p>
              </w:tc>
            </w:tr>
          </w:tbl>
          <w:p w14:paraId="6AFB083A" w14:textId="77777777" w:rsidR="00DE3095" w:rsidRPr="00044AB3" w:rsidRDefault="00DE3095" w:rsidP="0017730E">
            <w:pPr>
              <w:pStyle w:val="a4"/>
              <w:rPr>
                <w:rFonts w:hAnsi="Arial"/>
                <w:color w:val="auto"/>
              </w:rPr>
            </w:pPr>
          </w:p>
          <w:p w14:paraId="3B779766"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○別表３及び別表４に掲げる建設機械について、搭載されているディーゼル</w:t>
            </w:r>
          </w:p>
          <w:p w14:paraId="75F8077B" w14:textId="77777777" w:rsidR="00DE3095" w:rsidRPr="00044AB3" w:rsidRDefault="00DE3095" w:rsidP="0017730E">
            <w:pPr>
              <w:pStyle w:val="a4"/>
              <w:ind w:leftChars="110" w:left="231" w:firstLine="0"/>
              <w:rPr>
                <w:rFonts w:hAnsi="Arial"/>
                <w:color w:val="auto"/>
              </w:rPr>
            </w:pPr>
            <w:r w:rsidRPr="00044AB3">
              <w:rPr>
                <w:rFonts w:hAnsi="Arial" w:hint="eastAsia"/>
                <w:color w:val="auto"/>
              </w:rPr>
              <w:t>エンジンから排出される各排出ガス成分及び黒煙の量が、それぞれ下表の</w:t>
            </w:r>
          </w:p>
          <w:p w14:paraId="4743FB4F" w14:textId="77777777" w:rsidR="00DE3095" w:rsidRPr="00044AB3" w:rsidRDefault="00DE3095" w:rsidP="0017730E">
            <w:pPr>
              <w:pStyle w:val="a4"/>
              <w:ind w:leftChars="110" w:left="231" w:firstLine="0"/>
              <w:rPr>
                <w:rFonts w:hAnsi="Arial"/>
                <w:color w:val="auto"/>
              </w:rPr>
            </w:pPr>
            <w:r w:rsidRPr="00044AB3">
              <w:rPr>
                <w:rFonts w:hAnsi="Arial" w:hint="eastAsia"/>
                <w:color w:val="auto"/>
              </w:rPr>
              <w:t>第１次基準値又はこれより優れるものであること。</w:t>
            </w:r>
          </w:p>
          <w:p w14:paraId="160CE8D5" w14:textId="77777777" w:rsidR="00DE3095" w:rsidRPr="00044AB3" w:rsidRDefault="00DE3095" w:rsidP="0017730E">
            <w:pPr>
              <w:pStyle w:val="a4"/>
              <w:rPr>
                <w:rFonts w:hAnsi="Arial"/>
                <w:color w:val="auto"/>
              </w:rPr>
            </w:pPr>
          </w:p>
          <w:p w14:paraId="084CF2C6" w14:textId="77777777" w:rsidR="00DE3095" w:rsidRPr="00044AB3" w:rsidRDefault="00DE3095" w:rsidP="0017730E">
            <w:pPr>
              <w:pStyle w:val="a4"/>
              <w:rPr>
                <w:rFonts w:hAnsi="Arial"/>
                <w:color w:val="auto"/>
              </w:rPr>
            </w:pPr>
            <w:r w:rsidRPr="00044AB3">
              <w:rPr>
                <w:rFonts w:hAnsi="Arial" w:hint="eastAsia"/>
                <w:color w:val="auto"/>
                <w:sz w:val="20"/>
              </w:rPr>
              <w:t>別表３　トンネル工事用建設機械</w:t>
            </w:r>
          </w:p>
          <w:p w14:paraId="0B0A3CAC" w14:textId="77777777" w:rsidR="00DE3095" w:rsidRPr="00044AB3" w:rsidRDefault="00DE3095" w:rsidP="0017730E">
            <w:pPr>
              <w:pStyle w:val="ab"/>
              <w:spacing w:before="120"/>
              <w:rPr>
                <w:rFonts w:hAnsi="Arial"/>
              </w:rPr>
            </w:pPr>
          </w:p>
          <w:tbl>
            <w:tblPr>
              <w:tblpPr w:leftFromText="142" w:rightFromText="142" w:vertAnchor="text" w:horzAnchor="margin" w:tblpY="-2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9"/>
              <w:gridCol w:w="5139"/>
            </w:tblGrid>
            <w:tr w:rsidR="00DE3095" w:rsidRPr="00044AB3" w14:paraId="46C4A829" w14:textId="77777777" w:rsidTr="0017730E">
              <w:tc>
                <w:tcPr>
                  <w:tcW w:w="2419" w:type="dxa"/>
                  <w:tcBorders>
                    <w:top w:val="single" w:sz="4" w:space="0" w:color="auto"/>
                    <w:left w:val="single" w:sz="4" w:space="0" w:color="auto"/>
                    <w:bottom w:val="single" w:sz="4" w:space="0" w:color="auto"/>
                    <w:right w:val="single" w:sz="4" w:space="0" w:color="auto"/>
                  </w:tcBorders>
                  <w:vAlign w:val="center"/>
                </w:tcPr>
                <w:p w14:paraId="22C64271"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機　　種</w:t>
                  </w:r>
                </w:p>
              </w:tc>
              <w:tc>
                <w:tcPr>
                  <w:tcW w:w="5139" w:type="dxa"/>
                  <w:tcBorders>
                    <w:top w:val="single" w:sz="4" w:space="0" w:color="auto"/>
                    <w:left w:val="single" w:sz="4" w:space="0" w:color="auto"/>
                    <w:bottom w:val="single" w:sz="4" w:space="0" w:color="auto"/>
                    <w:right w:val="single" w:sz="4" w:space="0" w:color="auto"/>
                  </w:tcBorders>
                  <w:vAlign w:val="center"/>
                </w:tcPr>
                <w:p w14:paraId="2AEFA61E"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摘　　　　　要</w:t>
                  </w:r>
                </w:p>
              </w:tc>
            </w:tr>
            <w:tr w:rsidR="00DE3095" w:rsidRPr="00044AB3" w14:paraId="72068179" w14:textId="77777777" w:rsidTr="0017730E">
              <w:tc>
                <w:tcPr>
                  <w:tcW w:w="2419" w:type="dxa"/>
                  <w:tcBorders>
                    <w:top w:val="single" w:sz="4" w:space="0" w:color="auto"/>
                    <w:left w:val="single" w:sz="4" w:space="0" w:color="auto"/>
                    <w:bottom w:val="single" w:sz="4" w:space="0" w:color="auto"/>
                    <w:right w:val="single" w:sz="4" w:space="0" w:color="auto"/>
                  </w:tcBorders>
                  <w:vAlign w:val="center"/>
                </w:tcPr>
                <w:p w14:paraId="01740FE1"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ドリルジャンボ</w:t>
                  </w:r>
                </w:p>
              </w:tc>
              <w:tc>
                <w:tcPr>
                  <w:tcW w:w="5139" w:type="dxa"/>
                  <w:tcBorders>
                    <w:top w:val="single" w:sz="4" w:space="0" w:color="auto"/>
                    <w:left w:val="single" w:sz="4" w:space="0" w:color="auto"/>
                    <w:bottom w:val="single" w:sz="4" w:space="0" w:color="auto"/>
                    <w:right w:val="single" w:sz="4" w:space="0" w:color="auto"/>
                  </w:tcBorders>
                  <w:vAlign w:val="center"/>
                </w:tcPr>
                <w:p w14:paraId="5C91DC31"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ディーゼルエンジン出力30kW以上260kW以下</w:t>
                  </w:r>
                </w:p>
                <w:p w14:paraId="62B91925"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（40.8PS以上353PS以下）</w:t>
                  </w:r>
                </w:p>
              </w:tc>
            </w:tr>
            <w:tr w:rsidR="00DE3095" w:rsidRPr="00044AB3" w14:paraId="58B1928E" w14:textId="77777777" w:rsidTr="0017730E">
              <w:tc>
                <w:tcPr>
                  <w:tcW w:w="2419" w:type="dxa"/>
                  <w:tcBorders>
                    <w:top w:val="single" w:sz="4" w:space="0" w:color="auto"/>
                    <w:left w:val="single" w:sz="4" w:space="0" w:color="auto"/>
                    <w:bottom w:val="single" w:sz="4" w:space="0" w:color="auto"/>
                    <w:right w:val="single" w:sz="4" w:space="0" w:color="auto"/>
                  </w:tcBorders>
                  <w:vAlign w:val="center"/>
                </w:tcPr>
                <w:p w14:paraId="7EA1E169"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コンクリート吹付機</w:t>
                  </w:r>
                </w:p>
              </w:tc>
              <w:tc>
                <w:tcPr>
                  <w:tcW w:w="5139" w:type="dxa"/>
                  <w:tcBorders>
                    <w:top w:val="single" w:sz="4" w:space="0" w:color="auto"/>
                    <w:left w:val="single" w:sz="4" w:space="0" w:color="auto"/>
                    <w:bottom w:val="single" w:sz="4" w:space="0" w:color="auto"/>
                    <w:right w:val="single" w:sz="4" w:space="0" w:color="auto"/>
                  </w:tcBorders>
                  <w:vAlign w:val="center"/>
                </w:tcPr>
                <w:p w14:paraId="23516D10"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ディーゼルエンジン出力30kW以上260kW以下</w:t>
                  </w:r>
                </w:p>
                <w:p w14:paraId="05D1B24B"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（40.8PS以上353PS以下）</w:t>
                  </w:r>
                </w:p>
              </w:tc>
            </w:tr>
          </w:tbl>
          <w:p w14:paraId="2F502AFA" w14:textId="77777777" w:rsidR="00DE3095" w:rsidRPr="00044AB3" w:rsidRDefault="00DE3095" w:rsidP="0017730E">
            <w:pPr>
              <w:rPr>
                <w:rFonts w:ascii="ＭＳ ゴシック" w:eastAsia="ＭＳ ゴシック" w:hAnsi="ＭＳ ゴシック"/>
              </w:rPr>
            </w:pPr>
          </w:p>
        </w:tc>
      </w:tr>
    </w:tbl>
    <w:p w14:paraId="1D82A31D" w14:textId="77777777" w:rsidR="00DE3095" w:rsidRPr="00044AB3" w:rsidRDefault="00DE3095" w:rsidP="00DE3095">
      <w:pPr>
        <w:pStyle w:val="af4"/>
        <w:spacing w:beforeLines="10" w:before="36" w:afterLines="10" w:after="36" w:line="160" w:lineRule="exact"/>
        <w:rPr>
          <w:rFonts w:ascii="ＭＳ ゴシック" w:eastAsia="ＭＳ ゴシック" w:hAnsi="Arial"/>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7"/>
        <w:gridCol w:w="7685"/>
      </w:tblGrid>
      <w:tr w:rsidR="00DE3095" w:rsidRPr="00044AB3" w14:paraId="1E7BC7B4" w14:textId="77777777" w:rsidTr="0017730E">
        <w:trPr>
          <w:trHeight w:hRule="exact" w:val="6917"/>
          <w:jc w:val="center"/>
        </w:trPr>
        <w:tc>
          <w:tcPr>
            <w:tcW w:w="1387" w:type="dxa"/>
            <w:tcBorders>
              <w:top w:val="single" w:sz="4" w:space="0" w:color="auto"/>
              <w:left w:val="single" w:sz="4" w:space="0" w:color="auto"/>
              <w:bottom w:val="single" w:sz="4" w:space="0" w:color="auto"/>
              <w:right w:val="single" w:sz="4" w:space="0" w:color="auto"/>
            </w:tcBorders>
          </w:tcPr>
          <w:p w14:paraId="37B85B83" w14:textId="77777777" w:rsidR="00DE3095" w:rsidRPr="00044AB3" w:rsidRDefault="00DE3095" w:rsidP="0017730E">
            <w:pPr>
              <w:rPr>
                <w:rFonts w:ascii="ＭＳ ゴシック" w:eastAsia="ＭＳ ゴシック" w:hAnsi="ＭＳ ゴシック"/>
              </w:rPr>
            </w:pPr>
          </w:p>
        </w:tc>
        <w:tc>
          <w:tcPr>
            <w:tcW w:w="7685" w:type="dxa"/>
            <w:tcBorders>
              <w:top w:val="single" w:sz="4" w:space="0" w:color="auto"/>
              <w:left w:val="single" w:sz="4" w:space="0" w:color="auto"/>
              <w:bottom w:val="single" w:sz="4" w:space="0" w:color="auto"/>
              <w:right w:val="single" w:sz="4" w:space="0" w:color="auto"/>
            </w:tcBorders>
          </w:tcPr>
          <w:p w14:paraId="369B9179" w14:textId="77777777" w:rsidR="00DE3095" w:rsidRPr="00044AB3" w:rsidRDefault="00DE3095" w:rsidP="0017730E">
            <w:pPr>
              <w:pStyle w:val="a4"/>
              <w:spacing w:beforeLines="20" w:before="72" w:afterLines="10" w:after="36"/>
              <w:rPr>
                <w:rFonts w:hAnsi="Arial"/>
                <w:color w:val="auto"/>
                <w:sz w:val="20"/>
              </w:rPr>
            </w:pPr>
            <w:r w:rsidRPr="00044AB3">
              <w:rPr>
                <w:rFonts w:hAnsi="Arial" w:hint="eastAsia"/>
                <w:color w:val="auto"/>
                <w:sz w:val="20"/>
              </w:rPr>
              <w:t>別表４　一般工事用建設機械</w:t>
            </w:r>
          </w:p>
          <w:tbl>
            <w:tblPr>
              <w:tblW w:w="7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656"/>
            </w:tblGrid>
            <w:tr w:rsidR="00DE3095" w:rsidRPr="00044AB3" w14:paraId="620C52CF" w14:textId="77777777" w:rsidTr="0017730E">
              <w:tc>
                <w:tcPr>
                  <w:tcW w:w="1843" w:type="dxa"/>
                  <w:tcBorders>
                    <w:top w:val="single" w:sz="4" w:space="0" w:color="auto"/>
                    <w:left w:val="single" w:sz="4" w:space="0" w:color="auto"/>
                    <w:bottom w:val="single" w:sz="4" w:space="0" w:color="auto"/>
                    <w:right w:val="single" w:sz="4" w:space="0" w:color="auto"/>
                  </w:tcBorders>
                  <w:vAlign w:val="center"/>
                </w:tcPr>
                <w:p w14:paraId="0928A37B"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機　　種</w:t>
                  </w:r>
                </w:p>
              </w:tc>
              <w:tc>
                <w:tcPr>
                  <w:tcW w:w="5656" w:type="dxa"/>
                  <w:tcBorders>
                    <w:top w:val="single" w:sz="4" w:space="0" w:color="auto"/>
                    <w:left w:val="single" w:sz="4" w:space="0" w:color="auto"/>
                    <w:bottom w:val="single" w:sz="4" w:space="0" w:color="auto"/>
                    <w:right w:val="single" w:sz="4" w:space="0" w:color="auto"/>
                  </w:tcBorders>
                  <w:vAlign w:val="center"/>
                </w:tcPr>
                <w:p w14:paraId="771454F6"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摘　　　　　要</w:t>
                  </w:r>
                </w:p>
              </w:tc>
            </w:tr>
            <w:tr w:rsidR="00DE3095" w:rsidRPr="00044AB3" w14:paraId="3FC4999B" w14:textId="77777777" w:rsidTr="0017730E">
              <w:tc>
                <w:tcPr>
                  <w:tcW w:w="1843" w:type="dxa"/>
                  <w:tcBorders>
                    <w:top w:val="single" w:sz="4" w:space="0" w:color="auto"/>
                    <w:left w:val="single" w:sz="4" w:space="0" w:color="auto"/>
                    <w:bottom w:val="single" w:sz="4" w:space="0" w:color="auto"/>
                    <w:right w:val="single" w:sz="4" w:space="0" w:color="auto"/>
                  </w:tcBorders>
                  <w:vAlign w:val="center"/>
                </w:tcPr>
                <w:p w14:paraId="0DD1A957"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発動発電機</w:t>
                  </w:r>
                </w:p>
              </w:tc>
              <w:tc>
                <w:tcPr>
                  <w:tcW w:w="5656" w:type="dxa"/>
                  <w:tcBorders>
                    <w:top w:val="single" w:sz="4" w:space="0" w:color="auto"/>
                    <w:left w:val="single" w:sz="4" w:space="0" w:color="auto"/>
                    <w:bottom w:val="single" w:sz="4" w:space="0" w:color="auto"/>
                    <w:right w:val="single" w:sz="4" w:space="0" w:color="auto"/>
                  </w:tcBorders>
                  <w:vAlign w:val="center"/>
                </w:tcPr>
                <w:p w14:paraId="3F5A35CA"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ディーゼルエンジン出力7.5kW以上260kW以下</w:t>
                  </w:r>
                </w:p>
                <w:p w14:paraId="02CE4F4B"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kern w:val="0"/>
                      <w:sz w:val="20"/>
                    </w:rPr>
                    <w:t>（10.2PS以上353PS以下）、可搬式（溶接兼用機を含む）</w:t>
                  </w:r>
                </w:p>
              </w:tc>
            </w:tr>
            <w:tr w:rsidR="00DE3095" w:rsidRPr="00044AB3" w14:paraId="38FFB139" w14:textId="77777777" w:rsidTr="0017730E">
              <w:tc>
                <w:tcPr>
                  <w:tcW w:w="1843" w:type="dxa"/>
                  <w:tcBorders>
                    <w:top w:val="single" w:sz="4" w:space="0" w:color="auto"/>
                    <w:left w:val="single" w:sz="4" w:space="0" w:color="auto"/>
                    <w:bottom w:val="single" w:sz="4" w:space="0" w:color="auto"/>
                    <w:right w:val="single" w:sz="4" w:space="0" w:color="auto"/>
                  </w:tcBorders>
                  <w:vAlign w:val="center"/>
                </w:tcPr>
                <w:p w14:paraId="7445B356"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空気圧縮機</w:t>
                  </w:r>
                </w:p>
              </w:tc>
              <w:tc>
                <w:tcPr>
                  <w:tcW w:w="5656" w:type="dxa"/>
                  <w:tcBorders>
                    <w:top w:val="single" w:sz="4" w:space="0" w:color="auto"/>
                    <w:left w:val="single" w:sz="4" w:space="0" w:color="auto"/>
                    <w:bottom w:val="single" w:sz="4" w:space="0" w:color="auto"/>
                    <w:right w:val="single" w:sz="4" w:space="0" w:color="auto"/>
                  </w:tcBorders>
                  <w:vAlign w:val="center"/>
                </w:tcPr>
                <w:p w14:paraId="30FDEDE4"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ディーゼルエンジン出力7.5kW以上260kW以下</w:t>
                  </w:r>
                </w:p>
                <w:p w14:paraId="189C2337"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（10.2PS以上353PS以下）、可搬式</w:t>
                  </w:r>
                </w:p>
              </w:tc>
            </w:tr>
            <w:tr w:rsidR="00DE3095" w:rsidRPr="00044AB3" w14:paraId="4E765764" w14:textId="77777777" w:rsidTr="0017730E">
              <w:tc>
                <w:tcPr>
                  <w:tcW w:w="1843" w:type="dxa"/>
                  <w:tcBorders>
                    <w:top w:val="single" w:sz="4" w:space="0" w:color="auto"/>
                    <w:left w:val="single" w:sz="4" w:space="0" w:color="auto"/>
                    <w:bottom w:val="single" w:sz="4" w:space="0" w:color="auto"/>
                    <w:right w:val="single" w:sz="4" w:space="0" w:color="auto"/>
                  </w:tcBorders>
                  <w:vAlign w:val="center"/>
                </w:tcPr>
                <w:p w14:paraId="443EB30B"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油圧ユニット</w:t>
                  </w:r>
                </w:p>
              </w:tc>
              <w:tc>
                <w:tcPr>
                  <w:tcW w:w="5656" w:type="dxa"/>
                  <w:tcBorders>
                    <w:top w:val="single" w:sz="4" w:space="0" w:color="auto"/>
                    <w:left w:val="single" w:sz="4" w:space="0" w:color="auto"/>
                    <w:bottom w:val="single" w:sz="4" w:space="0" w:color="auto"/>
                    <w:right w:val="single" w:sz="4" w:space="0" w:color="auto"/>
                  </w:tcBorders>
                  <w:vAlign w:val="center"/>
                </w:tcPr>
                <w:p w14:paraId="346796F2"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ディーゼルエンジン出力7.5kW以上260kW以下</w:t>
                  </w:r>
                </w:p>
                <w:p w14:paraId="0516959D"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kern w:val="0"/>
                      <w:sz w:val="20"/>
                    </w:rPr>
                    <w:t>（10.2PS以上353PS以下）、基礎工事用機械で独立したもの</w:t>
                  </w:r>
                </w:p>
              </w:tc>
            </w:tr>
            <w:tr w:rsidR="00DE3095" w:rsidRPr="00044AB3" w14:paraId="5B18746D" w14:textId="77777777" w:rsidTr="0017730E">
              <w:tc>
                <w:tcPr>
                  <w:tcW w:w="1843" w:type="dxa"/>
                  <w:tcBorders>
                    <w:top w:val="single" w:sz="4" w:space="0" w:color="auto"/>
                    <w:left w:val="single" w:sz="4" w:space="0" w:color="auto"/>
                    <w:bottom w:val="single" w:sz="4" w:space="0" w:color="auto"/>
                    <w:right w:val="single" w:sz="4" w:space="0" w:color="auto"/>
                  </w:tcBorders>
                  <w:vAlign w:val="center"/>
                </w:tcPr>
                <w:p w14:paraId="2D036960"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ローラ</w:t>
                  </w:r>
                </w:p>
              </w:tc>
              <w:tc>
                <w:tcPr>
                  <w:tcW w:w="5656" w:type="dxa"/>
                  <w:tcBorders>
                    <w:top w:val="single" w:sz="4" w:space="0" w:color="auto"/>
                    <w:left w:val="single" w:sz="4" w:space="0" w:color="auto"/>
                    <w:bottom w:val="single" w:sz="4" w:space="0" w:color="auto"/>
                    <w:right w:val="single" w:sz="4" w:space="0" w:color="auto"/>
                  </w:tcBorders>
                  <w:vAlign w:val="center"/>
                </w:tcPr>
                <w:p w14:paraId="76EE5DBD"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ディーゼルエンジン出力7.5kW以上260kW以下</w:t>
                  </w:r>
                </w:p>
                <w:p w14:paraId="318F2202"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（10.2PS以上353PS以下）、ロードローラ、タイヤローラ、振動ローラ</w:t>
                  </w:r>
                </w:p>
              </w:tc>
            </w:tr>
            <w:tr w:rsidR="00DE3095" w:rsidRPr="00044AB3" w14:paraId="1BE75274" w14:textId="77777777" w:rsidTr="0017730E">
              <w:tc>
                <w:tcPr>
                  <w:tcW w:w="1843" w:type="dxa"/>
                  <w:tcBorders>
                    <w:top w:val="single" w:sz="4" w:space="0" w:color="auto"/>
                    <w:left w:val="single" w:sz="4" w:space="0" w:color="auto"/>
                    <w:bottom w:val="single" w:sz="4" w:space="0" w:color="auto"/>
                    <w:right w:val="single" w:sz="4" w:space="0" w:color="auto"/>
                  </w:tcBorders>
                  <w:vAlign w:val="center"/>
                </w:tcPr>
                <w:p w14:paraId="5437614C"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ホイールクレーン</w:t>
                  </w:r>
                </w:p>
              </w:tc>
              <w:tc>
                <w:tcPr>
                  <w:tcW w:w="5656" w:type="dxa"/>
                  <w:tcBorders>
                    <w:top w:val="single" w:sz="4" w:space="0" w:color="auto"/>
                    <w:left w:val="single" w:sz="4" w:space="0" w:color="auto"/>
                    <w:bottom w:val="single" w:sz="4" w:space="0" w:color="auto"/>
                    <w:right w:val="single" w:sz="4" w:space="0" w:color="auto"/>
                  </w:tcBorders>
                  <w:vAlign w:val="center"/>
                </w:tcPr>
                <w:p w14:paraId="6B9C896F"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ディーゼルエンジン出力7.5kW以上260kW以下</w:t>
                  </w:r>
                </w:p>
                <w:p w14:paraId="6F514595"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（10.2PS以上353PS以下）、ラフテレーンクレーン</w:t>
                  </w:r>
                </w:p>
              </w:tc>
            </w:tr>
          </w:tbl>
          <w:p w14:paraId="1452E038" w14:textId="77777777" w:rsidR="00DE3095" w:rsidRPr="00044AB3" w:rsidRDefault="00DE3095" w:rsidP="0017730E">
            <w:pPr>
              <w:pStyle w:val="a4"/>
              <w:rPr>
                <w:rFonts w:hAnsi="Arial"/>
                <w:color w:val="auto"/>
              </w:rPr>
            </w:pPr>
          </w:p>
          <w:p w14:paraId="4A708109" w14:textId="77777777" w:rsidR="00DE3095" w:rsidRPr="00044AB3" w:rsidRDefault="00DE3095" w:rsidP="0017730E">
            <w:pPr>
              <w:pStyle w:val="a4"/>
              <w:rPr>
                <w:rFonts w:hAnsi="Arial"/>
                <w:color w:val="auto"/>
                <w:sz w:val="20"/>
              </w:rPr>
            </w:pPr>
            <w:r w:rsidRPr="00044AB3">
              <w:rPr>
                <w:rFonts w:hAnsi="Arial" w:hint="eastAsia"/>
                <w:color w:val="auto"/>
                <w:sz w:val="20"/>
              </w:rPr>
              <w:t>第１次基準値</w:t>
            </w:r>
          </w:p>
          <w:tbl>
            <w:tblPr>
              <w:tblW w:w="7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1414"/>
              <w:gridCol w:w="1313"/>
              <w:gridCol w:w="1212"/>
              <w:gridCol w:w="1212"/>
            </w:tblGrid>
            <w:tr w:rsidR="00DE3095" w:rsidRPr="00044AB3" w14:paraId="66C10452" w14:textId="77777777" w:rsidTr="0017730E">
              <w:tc>
                <w:tcPr>
                  <w:tcW w:w="2348" w:type="dxa"/>
                  <w:tcBorders>
                    <w:top w:val="single" w:sz="4" w:space="0" w:color="auto"/>
                    <w:left w:val="single" w:sz="4" w:space="0" w:color="auto"/>
                    <w:bottom w:val="single" w:sz="4" w:space="0" w:color="auto"/>
                    <w:right w:val="single" w:sz="4" w:space="0" w:color="auto"/>
                    <w:tl2br w:val="single" w:sz="4" w:space="0" w:color="auto"/>
                  </w:tcBorders>
                </w:tcPr>
                <w:p w14:paraId="5913150D" w14:textId="77777777" w:rsidR="00DE3095" w:rsidRPr="00044AB3" w:rsidRDefault="00DE3095" w:rsidP="0017730E">
                  <w:pPr>
                    <w:pStyle w:val="a4"/>
                    <w:ind w:leftChars="0" w:left="0" w:firstLineChars="500" w:firstLine="1000"/>
                    <w:rPr>
                      <w:rFonts w:hAnsi="Arial"/>
                      <w:color w:val="auto"/>
                      <w:sz w:val="20"/>
                    </w:rPr>
                  </w:pPr>
                  <w:r w:rsidRPr="00044AB3">
                    <w:rPr>
                      <w:rFonts w:hAnsi="Arial" w:hint="eastAsia"/>
                      <w:color w:val="auto"/>
                      <w:sz w:val="20"/>
                    </w:rPr>
                    <w:t>対象物質</w:t>
                  </w:r>
                </w:p>
                <w:p w14:paraId="4C1B8B4F"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 xml:space="preserve">　　　　　（単位）</w:t>
                  </w:r>
                </w:p>
                <w:p w14:paraId="57BC2BA4"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出力区分</w:t>
                  </w:r>
                </w:p>
                <w:p w14:paraId="68E31987" w14:textId="77777777" w:rsidR="00DE3095" w:rsidRPr="00044AB3" w:rsidRDefault="00DE3095" w:rsidP="0017730E">
                  <w:pPr>
                    <w:pStyle w:val="a4"/>
                    <w:ind w:leftChars="0" w:left="0" w:firstLine="0"/>
                    <w:rPr>
                      <w:rFonts w:hAnsi="Arial"/>
                      <w:color w:val="auto"/>
                      <w:sz w:val="20"/>
                    </w:rPr>
                  </w:pPr>
                </w:p>
              </w:tc>
              <w:tc>
                <w:tcPr>
                  <w:tcW w:w="1414" w:type="dxa"/>
                  <w:tcBorders>
                    <w:top w:val="single" w:sz="4" w:space="0" w:color="auto"/>
                    <w:left w:val="single" w:sz="4" w:space="0" w:color="auto"/>
                    <w:bottom w:val="single" w:sz="4" w:space="0" w:color="auto"/>
                    <w:right w:val="single" w:sz="4" w:space="0" w:color="auto"/>
                  </w:tcBorders>
                  <w:vAlign w:val="center"/>
                </w:tcPr>
                <w:p w14:paraId="6B573FE9" w14:textId="77777777" w:rsidR="00DE3095" w:rsidRPr="00044AB3" w:rsidRDefault="00DE3095" w:rsidP="0017730E">
                  <w:pPr>
                    <w:pStyle w:val="4"/>
                  </w:pPr>
                  <w:r w:rsidRPr="00044AB3">
                    <w:t>HC</w:t>
                  </w:r>
                </w:p>
                <w:p w14:paraId="0D3BAEC1" w14:textId="77777777" w:rsidR="00DE3095" w:rsidRPr="00044AB3" w:rsidRDefault="00DE3095" w:rsidP="0017730E">
                  <w:pPr>
                    <w:pStyle w:val="a4"/>
                    <w:ind w:leftChars="0" w:left="0" w:firstLine="0"/>
                    <w:jc w:val="center"/>
                    <w:rPr>
                      <w:rFonts w:hAnsi="Arial"/>
                      <w:color w:val="auto"/>
                      <w:sz w:val="20"/>
                    </w:rPr>
                  </w:pPr>
                  <w:r w:rsidRPr="00044AB3">
                    <w:rPr>
                      <w:rFonts w:hAnsi="Arial"/>
                      <w:color w:val="auto"/>
                    </w:rPr>
                    <w:t>(g/kW</w:t>
                  </w:r>
                  <w:r w:rsidRPr="00044AB3">
                    <w:rPr>
                      <w:rFonts w:hAnsi="Arial" w:hint="eastAsia"/>
                      <w:color w:val="auto"/>
                    </w:rPr>
                    <w:t>･</w:t>
                  </w:r>
                  <w:r w:rsidRPr="00044AB3">
                    <w:rPr>
                      <w:rFonts w:hAnsi="Arial"/>
                      <w:color w:val="auto"/>
                    </w:rPr>
                    <w:t>h)</w:t>
                  </w:r>
                </w:p>
              </w:tc>
              <w:tc>
                <w:tcPr>
                  <w:tcW w:w="1313" w:type="dxa"/>
                  <w:tcBorders>
                    <w:top w:val="single" w:sz="4" w:space="0" w:color="auto"/>
                    <w:left w:val="single" w:sz="4" w:space="0" w:color="auto"/>
                    <w:bottom w:val="single" w:sz="4" w:space="0" w:color="auto"/>
                    <w:right w:val="single" w:sz="4" w:space="0" w:color="auto"/>
                  </w:tcBorders>
                  <w:vAlign w:val="center"/>
                </w:tcPr>
                <w:p w14:paraId="45ABE52D" w14:textId="77777777" w:rsidR="00DE3095" w:rsidRPr="00044AB3" w:rsidRDefault="00DE3095" w:rsidP="0017730E">
                  <w:pPr>
                    <w:pStyle w:val="4"/>
                  </w:pPr>
                  <w:r w:rsidRPr="00044AB3">
                    <w:t>N</w:t>
                  </w:r>
                  <w:r w:rsidRPr="00044AB3">
                    <w:rPr>
                      <w:rFonts w:hint="eastAsia"/>
                    </w:rPr>
                    <w:t>O</w:t>
                  </w:r>
                  <w:r w:rsidRPr="00044AB3">
                    <w:t>x</w:t>
                  </w:r>
                </w:p>
                <w:p w14:paraId="6E83B8A0" w14:textId="77777777" w:rsidR="00DE3095" w:rsidRPr="00044AB3" w:rsidRDefault="00DE3095" w:rsidP="0017730E">
                  <w:pPr>
                    <w:pStyle w:val="a4"/>
                    <w:ind w:leftChars="0" w:left="0" w:firstLine="0"/>
                    <w:jc w:val="center"/>
                    <w:rPr>
                      <w:rFonts w:hAnsi="Arial"/>
                      <w:color w:val="auto"/>
                      <w:sz w:val="20"/>
                    </w:rPr>
                  </w:pPr>
                  <w:r w:rsidRPr="00044AB3">
                    <w:rPr>
                      <w:rFonts w:hAnsi="Arial"/>
                      <w:color w:val="auto"/>
                    </w:rPr>
                    <w:t>(g/kW</w:t>
                  </w:r>
                  <w:r w:rsidRPr="00044AB3">
                    <w:rPr>
                      <w:rFonts w:hAnsi="Arial" w:hint="eastAsia"/>
                      <w:color w:val="auto"/>
                    </w:rPr>
                    <w:t>･</w:t>
                  </w:r>
                  <w:r w:rsidRPr="00044AB3">
                    <w:rPr>
                      <w:rFonts w:hAnsi="Arial"/>
                      <w:color w:val="auto"/>
                    </w:rPr>
                    <w:t>h)</w:t>
                  </w:r>
                </w:p>
              </w:tc>
              <w:tc>
                <w:tcPr>
                  <w:tcW w:w="1212" w:type="dxa"/>
                  <w:tcBorders>
                    <w:top w:val="single" w:sz="4" w:space="0" w:color="auto"/>
                    <w:left w:val="single" w:sz="4" w:space="0" w:color="auto"/>
                    <w:bottom w:val="single" w:sz="4" w:space="0" w:color="auto"/>
                    <w:right w:val="single" w:sz="4" w:space="0" w:color="auto"/>
                  </w:tcBorders>
                  <w:vAlign w:val="center"/>
                </w:tcPr>
                <w:p w14:paraId="4E4EC4B1" w14:textId="77777777" w:rsidR="00DE3095" w:rsidRPr="00044AB3" w:rsidRDefault="00DE3095" w:rsidP="0017730E">
                  <w:pPr>
                    <w:pStyle w:val="4"/>
                  </w:pPr>
                  <w:r w:rsidRPr="00044AB3">
                    <w:t>CO</w:t>
                  </w:r>
                </w:p>
                <w:p w14:paraId="3EDC89CD" w14:textId="77777777" w:rsidR="00DE3095" w:rsidRPr="00044AB3" w:rsidRDefault="00DE3095" w:rsidP="0017730E">
                  <w:pPr>
                    <w:pStyle w:val="a4"/>
                    <w:ind w:leftChars="0" w:left="0" w:firstLine="0"/>
                    <w:jc w:val="center"/>
                    <w:rPr>
                      <w:rFonts w:hAnsi="Arial"/>
                      <w:color w:val="auto"/>
                      <w:sz w:val="20"/>
                    </w:rPr>
                  </w:pPr>
                  <w:r w:rsidRPr="00044AB3">
                    <w:rPr>
                      <w:rFonts w:hAnsi="Arial"/>
                      <w:color w:val="auto"/>
                    </w:rPr>
                    <w:t>(g/kW</w:t>
                  </w:r>
                  <w:r w:rsidRPr="00044AB3">
                    <w:rPr>
                      <w:rFonts w:hAnsi="Arial" w:hint="eastAsia"/>
                      <w:color w:val="auto"/>
                    </w:rPr>
                    <w:t>･</w:t>
                  </w:r>
                  <w:r w:rsidRPr="00044AB3">
                    <w:rPr>
                      <w:rFonts w:hAnsi="Arial"/>
                      <w:color w:val="auto"/>
                    </w:rPr>
                    <w:t>h)</w:t>
                  </w:r>
                </w:p>
              </w:tc>
              <w:tc>
                <w:tcPr>
                  <w:tcW w:w="1212" w:type="dxa"/>
                  <w:tcBorders>
                    <w:top w:val="single" w:sz="4" w:space="0" w:color="auto"/>
                    <w:left w:val="single" w:sz="4" w:space="0" w:color="auto"/>
                    <w:bottom w:val="single" w:sz="4" w:space="0" w:color="auto"/>
                    <w:right w:val="single" w:sz="4" w:space="0" w:color="auto"/>
                  </w:tcBorders>
                  <w:vAlign w:val="center"/>
                </w:tcPr>
                <w:p w14:paraId="2D9F4C99" w14:textId="77777777" w:rsidR="00DE3095" w:rsidRPr="00044AB3" w:rsidRDefault="00DE3095" w:rsidP="0017730E">
                  <w:pPr>
                    <w:pStyle w:val="4"/>
                  </w:pPr>
                  <w:r w:rsidRPr="00044AB3">
                    <w:rPr>
                      <w:rFonts w:hint="eastAsia"/>
                    </w:rPr>
                    <w:t>黒煙</w:t>
                  </w:r>
                </w:p>
                <w:p w14:paraId="534A5C3A" w14:textId="77777777" w:rsidR="00DE3095" w:rsidRPr="00044AB3" w:rsidRDefault="00DE3095" w:rsidP="0017730E">
                  <w:pPr>
                    <w:pStyle w:val="a4"/>
                    <w:ind w:leftChars="0" w:left="0" w:firstLine="0"/>
                    <w:jc w:val="center"/>
                    <w:rPr>
                      <w:rFonts w:hAnsi="Arial"/>
                      <w:color w:val="auto"/>
                      <w:sz w:val="20"/>
                    </w:rPr>
                  </w:pPr>
                  <w:r w:rsidRPr="00044AB3">
                    <w:rPr>
                      <w:rFonts w:hAnsi="Arial"/>
                      <w:color w:val="auto"/>
                    </w:rPr>
                    <w:t>(％)</w:t>
                  </w:r>
                </w:p>
              </w:tc>
            </w:tr>
            <w:tr w:rsidR="00DE3095" w:rsidRPr="00044AB3" w14:paraId="7FD7D0B8" w14:textId="77777777" w:rsidTr="0017730E">
              <w:tc>
                <w:tcPr>
                  <w:tcW w:w="2348" w:type="dxa"/>
                  <w:tcBorders>
                    <w:top w:val="single" w:sz="4" w:space="0" w:color="auto"/>
                    <w:left w:val="single" w:sz="4" w:space="0" w:color="auto"/>
                    <w:bottom w:val="single" w:sz="4" w:space="0" w:color="auto"/>
                    <w:right w:val="single" w:sz="4" w:space="0" w:color="auto"/>
                  </w:tcBorders>
                  <w:vAlign w:val="center"/>
                </w:tcPr>
                <w:p w14:paraId="15CFA32C" w14:textId="77777777" w:rsidR="00DE3095" w:rsidRPr="00044AB3" w:rsidRDefault="00DE3095" w:rsidP="0017730E">
                  <w:pPr>
                    <w:pStyle w:val="a4"/>
                    <w:ind w:leftChars="0" w:left="0" w:firstLine="0"/>
                    <w:jc w:val="right"/>
                    <w:rPr>
                      <w:rFonts w:hAnsi="Arial"/>
                      <w:color w:val="auto"/>
                      <w:sz w:val="20"/>
                    </w:rPr>
                  </w:pPr>
                  <w:r w:rsidRPr="00044AB3">
                    <w:rPr>
                      <w:rFonts w:hAnsi="Arial" w:hint="eastAsia"/>
                      <w:color w:val="auto"/>
                      <w:kern w:val="0"/>
                      <w:sz w:val="20"/>
                    </w:rPr>
                    <w:t>7.5kW以上15kW未満</w:t>
                  </w:r>
                </w:p>
              </w:tc>
              <w:tc>
                <w:tcPr>
                  <w:tcW w:w="1414" w:type="dxa"/>
                  <w:tcBorders>
                    <w:top w:val="single" w:sz="4" w:space="0" w:color="auto"/>
                    <w:left w:val="single" w:sz="4" w:space="0" w:color="auto"/>
                    <w:bottom w:val="single" w:sz="4" w:space="0" w:color="auto"/>
                    <w:right w:val="single" w:sz="4" w:space="0" w:color="auto"/>
                  </w:tcBorders>
                  <w:vAlign w:val="center"/>
                </w:tcPr>
                <w:p w14:paraId="59B3793E"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2.4</w:t>
                  </w:r>
                </w:p>
              </w:tc>
              <w:tc>
                <w:tcPr>
                  <w:tcW w:w="1313" w:type="dxa"/>
                  <w:tcBorders>
                    <w:top w:val="single" w:sz="4" w:space="0" w:color="auto"/>
                    <w:left w:val="single" w:sz="4" w:space="0" w:color="auto"/>
                    <w:bottom w:val="single" w:sz="4" w:space="0" w:color="auto"/>
                    <w:right w:val="single" w:sz="4" w:space="0" w:color="auto"/>
                  </w:tcBorders>
                  <w:vAlign w:val="center"/>
                </w:tcPr>
                <w:p w14:paraId="553F2A72"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12.4</w:t>
                  </w:r>
                </w:p>
              </w:tc>
              <w:tc>
                <w:tcPr>
                  <w:tcW w:w="1212" w:type="dxa"/>
                  <w:tcBorders>
                    <w:top w:val="single" w:sz="4" w:space="0" w:color="auto"/>
                    <w:left w:val="single" w:sz="4" w:space="0" w:color="auto"/>
                    <w:bottom w:val="single" w:sz="4" w:space="0" w:color="auto"/>
                    <w:right w:val="single" w:sz="4" w:space="0" w:color="auto"/>
                  </w:tcBorders>
                  <w:vAlign w:val="center"/>
                </w:tcPr>
                <w:p w14:paraId="734C38F8"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5.7</w:t>
                  </w:r>
                </w:p>
              </w:tc>
              <w:tc>
                <w:tcPr>
                  <w:tcW w:w="1212" w:type="dxa"/>
                  <w:tcBorders>
                    <w:top w:val="single" w:sz="4" w:space="0" w:color="auto"/>
                    <w:left w:val="single" w:sz="4" w:space="0" w:color="auto"/>
                    <w:bottom w:val="single" w:sz="4" w:space="0" w:color="auto"/>
                    <w:right w:val="single" w:sz="4" w:space="0" w:color="auto"/>
                  </w:tcBorders>
                  <w:vAlign w:val="center"/>
                </w:tcPr>
                <w:p w14:paraId="4E326EF7"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50</w:t>
                  </w:r>
                </w:p>
              </w:tc>
            </w:tr>
            <w:tr w:rsidR="00DE3095" w:rsidRPr="00044AB3" w14:paraId="0192CBA3" w14:textId="77777777" w:rsidTr="0017730E">
              <w:tc>
                <w:tcPr>
                  <w:tcW w:w="2348" w:type="dxa"/>
                  <w:tcBorders>
                    <w:top w:val="single" w:sz="4" w:space="0" w:color="auto"/>
                    <w:left w:val="single" w:sz="4" w:space="0" w:color="auto"/>
                    <w:bottom w:val="single" w:sz="4" w:space="0" w:color="auto"/>
                    <w:right w:val="single" w:sz="4" w:space="0" w:color="auto"/>
                  </w:tcBorders>
                  <w:vAlign w:val="center"/>
                </w:tcPr>
                <w:p w14:paraId="156F1EA1" w14:textId="77777777" w:rsidR="00DE3095" w:rsidRPr="00044AB3" w:rsidRDefault="00DE3095" w:rsidP="0017730E">
                  <w:pPr>
                    <w:pStyle w:val="a4"/>
                    <w:ind w:leftChars="0" w:left="0" w:firstLine="0"/>
                    <w:jc w:val="right"/>
                    <w:rPr>
                      <w:rFonts w:hAnsi="Arial"/>
                      <w:color w:val="auto"/>
                      <w:sz w:val="20"/>
                    </w:rPr>
                  </w:pPr>
                  <w:r w:rsidRPr="00044AB3">
                    <w:rPr>
                      <w:rFonts w:hAnsi="Arial" w:hint="eastAsia"/>
                      <w:color w:val="auto"/>
                      <w:kern w:val="0"/>
                      <w:sz w:val="20"/>
                    </w:rPr>
                    <w:t>15kW以上30kW未満</w:t>
                  </w:r>
                </w:p>
              </w:tc>
              <w:tc>
                <w:tcPr>
                  <w:tcW w:w="1414" w:type="dxa"/>
                  <w:tcBorders>
                    <w:top w:val="single" w:sz="4" w:space="0" w:color="auto"/>
                    <w:left w:val="single" w:sz="4" w:space="0" w:color="auto"/>
                    <w:bottom w:val="single" w:sz="4" w:space="0" w:color="auto"/>
                    <w:right w:val="single" w:sz="4" w:space="0" w:color="auto"/>
                  </w:tcBorders>
                  <w:vAlign w:val="center"/>
                </w:tcPr>
                <w:p w14:paraId="62F6BCA9"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1.9</w:t>
                  </w:r>
                </w:p>
              </w:tc>
              <w:tc>
                <w:tcPr>
                  <w:tcW w:w="1313" w:type="dxa"/>
                  <w:tcBorders>
                    <w:top w:val="single" w:sz="4" w:space="0" w:color="auto"/>
                    <w:left w:val="single" w:sz="4" w:space="0" w:color="auto"/>
                    <w:bottom w:val="single" w:sz="4" w:space="0" w:color="auto"/>
                    <w:right w:val="single" w:sz="4" w:space="0" w:color="auto"/>
                  </w:tcBorders>
                  <w:vAlign w:val="center"/>
                </w:tcPr>
                <w:p w14:paraId="2EB085BF"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10.5</w:t>
                  </w:r>
                </w:p>
              </w:tc>
              <w:tc>
                <w:tcPr>
                  <w:tcW w:w="1212" w:type="dxa"/>
                  <w:tcBorders>
                    <w:top w:val="single" w:sz="4" w:space="0" w:color="auto"/>
                    <w:left w:val="single" w:sz="4" w:space="0" w:color="auto"/>
                    <w:bottom w:val="single" w:sz="4" w:space="0" w:color="auto"/>
                    <w:right w:val="single" w:sz="4" w:space="0" w:color="auto"/>
                  </w:tcBorders>
                  <w:vAlign w:val="center"/>
                </w:tcPr>
                <w:p w14:paraId="4507CEDF"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5.7</w:t>
                  </w:r>
                </w:p>
              </w:tc>
              <w:tc>
                <w:tcPr>
                  <w:tcW w:w="1212" w:type="dxa"/>
                  <w:tcBorders>
                    <w:top w:val="single" w:sz="4" w:space="0" w:color="auto"/>
                    <w:left w:val="single" w:sz="4" w:space="0" w:color="auto"/>
                    <w:bottom w:val="single" w:sz="4" w:space="0" w:color="auto"/>
                    <w:right w:val="single" w:sz="4" w:space="0" w:color="auto"/>
                  </w:tcBorders>
                  <w:vAlign w:val="center"/>
                </w:tcPr>
                <w:p w14:paraId="57981CB9"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50</w:t>
                  </w:r>
                </w:p>
              </w:tc>
            </w:tr>
            <w:tr w:rsidR="00DE3095" w:rsidRPr="00044AB3" w14:paraId="247019CC" w14:textId="77777777" w:rsidTr="0017730E">
              <w:tc>
                <w:tcPr>
                  <w:tcW w:w="2348" w:type="dxa"/>
                  <w:tcBorders>
                    <w:top w:val="single" w:sz="4" w:space="0" w:color="auto"/>
                    <w:left w:val="single" w:sz="4" w:space="0" w:color="auto"/>
                    <w:bottom w:val="single" w:sz="4" w:space="0" w:color="auto"/>
                    <w:right w:val="single" w:sz="4" w:space="0" w:color="auto"/>
                  </w:tcBorders>
                  <w:vAlign w:val="center"/>
                </w:tcPr>
                <w:p w14:paraId="779AEB4D" w14:textId="77777777" w:rsidR="00DE3095" w:rsidRPr="00044AB3" w:rsidRDefault="00DE3095" w:rsidP="0017730E">
                  <w:pPr>
                    <w:pStyle w:val="a4"/>
                    <w:ind w:leftChars="0" w:left="0" w:firstLine="0"/>
                    <w:jc w:val="right"/>
                    <w:rPr>
                      <w:rFonts w:hAnsi="Arial"/>
                      <w:color w:val="auto"/>
                      <w:sz w:val="20"/>
                    </w:rPr>
                  </w:pPr>
                  <w:r w:rsidRPr="00044AB3">
                    <w:rPr>
                      <w:rFonts w:hAnsi="Arial" w:hint="eastAsia"/>
                      <w:color w:val="auto"/>
                      <w:kern w:val="0"/>
                      <w:sz w:val="20"/>
                    </w:rPr>
                    <w:t>30kW以上272kW以下</w:t>
                  </w:r>
                </w:p>
              </w:tc>
              <w:tc>
                <w:tcPr>
                  <w:tcW w:w="1414" w:type="dxa"/>
                  <w:tcBorders>
                    <w:top w:val="single" w:sz="4" w:space="0" w:color="auto"/>
                    <w:left w:val="single" w:sz="4" w:space="0" w:color="auto"/>
                    <w:bottom w:val="single" w:sz="4" w:space="0" w:color="auto"/>
                    <w:right w:val="single" w:sz="4" w:space="0" w:color="auto"/>
                  </w:tcBorders>
                  <w:vAlign w:val="center"/>
                </w:tcPr>
                <w:p w14:paraId="0D41E6EF"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1.3</w:t>
                  </w:r>
                </w:p>
              </w:tc>
              <w:tc>
                <w:tcPr>
                  <w:tcW w:w="1313" w:type="dxa"/>
                  <w:tcBorders>
                    <w:top w:val="single" w:sz="4" w:space="0" w:color="auto"/>
                    <w:left w:val="single" w:sz="4" w:space="0" w:color="auto"/>
                    <w:bottom w:val="single" w:sz="4" w:space="0" w:color="auto"/>
                    <w:right w:val="single" w:sz="4" w:space="0" w:color="auto"/>
                  </w:tcBorders>
                  <w:vAlign w:val="center"/>
                </w:tcPr>
                <w:p w14:paraId="34450484"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9.2</w:t>
                  </w:r>
                </w:p>
              </w:tc>
              <w:tc>
                <w:tcPr>
                  <w:tcW w:w="1212" w:type="dxa"/>
                  <w:tcBorders>
                    <w:top w:val="single" w:sz="4" w:space="0" w:color="auto"/>
                    <w:left w:val="single" w:sz="4" w:space="0" w:color="auto"/>
                    <w:bottom w:val="single" w:sz="4" w:space="0" w:color="auto"/>
                    <w:right w:val="single" w:sz="4" w:space="0" w:color="auto"/>
                  </w:tcBorders>
                  <w:vAlign w:val="center"/>
                </w:tcPr>
                <w:p w14:paraId="56CAFD70"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5</w:t>
                  </w:r>
                </w:p>
              </w:tc>
              <w:tc>
                <w:tcPr>
                  <w:tcW w:w="1212" w:type="dxa"/>
                  <w:tcBorders>
                    <w:top w:val="single" w:sz="4" w:space="0" w:color="auto"/>
                    <w:left w:val="single" w:sz="4" w:space="0" w:color="auto"/>
                    <w:bottom w:val="single" w:sz="4" w:space="0" w:color="auto"/>
                    <w:right w:val="single" w:sz="4" w:space="0" w:color="auto"/>
                  </w:tcBorders>
                  <w:vAlign w:val="center"/>
                </w:tcPr>
                <w:p w14:paraId="4469A873" w14:textId="77777777" w:rsidR="00DE3095" w:rsidRPr="00044AB3" w:rsidRDefault="00DE3095" w:rsidP="0017730E">
                  <w:pPr>
                    <w:pStyle w:val="a4"/>
                    <w:ind w:leftChars="0" w:left="0" w:firstLine="0"/>
                    <w:jc w:val="center"/>
                    <w:rPr>
                      <w:rFonts w:hAnsi="Arial"/>
                      <w:color w:val="auto"/>
                      <w:sz w:val="20"/>
                    </w:rPr>
                  </w:pPr>
                  <w:r w:rsidRPr="00044AB3">
                    <w:rPr>
                      <w:rFonts w:hAnsi="Arial" w:hint="eastAsia"/>
                      <w:color w:val="auto"/>
                      <w:sz w:val="20"/>
                    </w:rPr>
                    <w:t>50</w:t>
                  </w:r>
                </w:p>
              </w:tc>
            </w:tr>
            <w:tr w:rsidR="00DE3095" w:rsidRPr="00044AB3" w14:paraId="4C87457F" w14:textId="77777777" w:rsidTr="0017730E">
              <w:tc>
                <w:tcPr>
                  <w:tcW w:w="7499" w:type="dxa"/>
                  <w:gridSpan w:val="5"/>
                  <w:tcBorders>
                    <w:top w:val="single" w:sz="4" w:space="0" w:color="auto"/>
                    <w:left w:val="single" w:sz="4" w:space="0" w:color="auto"/>
                    <w:bottom w:val="single" w:sz="4" w:space="0" w:color="auto"/>
                    <w:right w:val="single" w:sz="4" w:space="0" w:color="auto"/>
                  </w:tcBorders>
                  <w:vAlign w:val="center"/>
                </w:tcPr>
                <w:p w14:paraId="7B9A6EAA" w14:textId="77777777" w:rsidR="00DE3095" w:rsidRPr="00044AB3" w:rsidRDefault="00DE3095" w:rsidP="0017730E">
                  <w:pPr>
                    <w:pStyle w:val="a4"/>
                    <w:ind w:leftChars="0" w:left="400" w:hangingChars="200" w:hanging="400"/>
                    <w:rPr>
                      <w:rFonts w:hAnsi="Arial"/>
                      <w:color w:val="auto"/>
                      <w:sz w:val="20"/>
                    </w:rPr>
                  </w:pPr>
                  <w:r w:rsidRPr="00044AB3">
                    <w:rPr>
                      <w:rFonts w:hAnsi="Arial" w:hint="eastAsia"/>
                      <w:color w:val="auto"/>
                      <w:sz w:val="20"/>
                    </w:rPr>
                    <w:t>１．測定方法は、別途定める「排出ガス対策型建設機械指定要領」（平成３年10月８日付建設省経機発第249号）による。</w:t>
                  </w:r>
                </w:p>
                <w:p w14:paraId="6E945B81" w14:textId="77777777" w:rsidR="00DE3095" w:rsidRPr="00044AB3" w:rsidRDefault="00DE3095" w:rsidP="0017730E">
                  <w:pPr>
                    <w:pStyle w:val="a4"/>
                    <w:ind w:leftChars="0" w:left="0" w:firstLine="0"/>
                    <w:rPr>
                      <w:rFonts w:hAnsi="Arial"/>
                      <w:color w:val="auto"/>
                      <w:sz w:val="20"/>
                    </w:rPr>
                  </w:pPr>
                  <w:r w:rsidRPr="00044AB3">
                    <w:rPr>
                      <w:rFonts w:hAnsi="Arial" w:hint="eastAsia"/>
                      <w:color w:val="auto"/>
                      <w:sz w:val="20"/>
                    </w:rPr>
                    <w:t>２．トンネル工事用建設機械は黒煙の基準値が表示基準値の1/5以下とする。</w:t>
                  </w:r>
                </w:p>
              </w:tc>
            </w:tr>
          </w:tbl>
          <w:p w14:paraId="7C81E6AF" w14:textId="77777777" w:rsidR="00DE3095" w:rsidRPr="00044AB3" w:rsidRDefault="00DE3095" w:rsidP="0017730E">
            <w:pPr>
              <w:pStyle w:val="30"/>
              <w:ind w:leftChars="0" w:left="0"/>
            </w:pPr>
          </w:p>
        </w:tc>
      </w:tr>
      <w:tr w:rsidR="00DE3095" w:rsidRPr="00044AB3" w14:paraId="29BAA8F9" w14:textId="77777777" w:rsidTr="0017730E">
        <w:trPr>
          <w:trHeight w:val="421"/>
          <w:jc w:val="center"/>
        </w:trPr>
        <w:tc>
          <w:tcPr>
            <w:tcW w:w="9072" w:type="dxa"/>
            <w:gridSpan w:val="2"/>
            <w:tcBorders>
              <w:top w:val="single" w:sz="4" w:space="0" w:color="auto"/>
              <w:left w:val="nil"/>
              <w:bottom w:val="nil"/>
              <w:right w:val="nil"/>
            </w:tcBorders>
          </w:tcPr>
          <w:p w14:paraId="0DA90F3F" w14:textId="77777777" w:rsidR="00DE3095" w:rsidRPr="00044AB3" w:rsidRDefault="00DE3095" w:rsidP="0017730E">
            <w:pPr>
              <w:pStyle w:val="a4"/>
              <w:ind w:leftChars="9" w:left="607" w:hanging="588"/>
              <w:rPr>
                <w:rFonts w:hAnsi="Arial"/>
                <w:color w:val="auto"/>
                <w:sz w:val="20"/>
              </w:rPr>
            </w:pPr>
            <w:r w:rsidRPr="00044AB3">
              <w:rPr>
                <w:rFonts w:hAnsi="Arial" w:cs="ＭＳゴシック" w:hint="eastAsia"/>
                <w:color w:val="auto"/>
                <w:kern w:val="0"/>
                <w:sz w:val="20"/>
              </w:rPr>
              <w:t>備考）特定特殊自動車排出ガスの規制等に関する法律（平成17年法律第51号）において、規制対象となる建設機械を使用する際は、同法の技術基準に適合したものを使用すること。</w:t>
            </w:r>
          </w:p>
        </w:tc>
      </w:tr>
    </w:tbl>
    <w:p w14:paraId="78F11E10" w14:textId="77777777" w:rsidR="00DE3095" w:rsidRPr="00044AB3" w:rsidRDefault="00DE3095" w:rsidP="00DE3095">
      <w:pPr>
        <w:pStyle w:val="af4"/>
        <w:spacing w:beforeLines="10" w:before="36" w:afterLines="10" w:after="36" w:line="260" w:lineRule="exact"/>
        <w:rPr>
          <w:rFonts w:ascii="ＭＳ ゴシック" w:eastAsia="ＭＳ ゴシック" w:hAnsi="Arial"/>
          <w:sz w:val="22"/>
          <w:szCs w:val="22"/>
        </w:rPr>
      </w:pPr>
    </w:p>
    <w:p w14:paraId="551B4233" w14:textId="77777777" w:rsidR="00DE3095" w:rsidRPr="00044AB3" w:rsidRDefault="00DE3095" w:rsidP="00DE3095">
      <w:pPr>
        <w:tabs>
          <w:tab w:val="left" w:pos="2895"/>
        </w:tabs>
        <w:rPr>
          <w:rFonts w:ascii="ＭＳ ゴシック" w:eastAsia="ＭＳ ゴシック" w:hAnsi="Arial"/>
          <w:szCs w:val="22"/>
        </w:rPr>
      </w:pPr>
    </w:p>
    <w:p w14:paraId="11C77812" w14:textId="77777777" w:rsidR="00DE3095" w:rsidRPr="00044AB3" w:rsidRDefault="00DE3095" w:rsidP="00DE3095">
      <w:pPr>
        <w:tabs>
          <w:tab w:val="left" w:pos="2895"/>
        </w:tabs>
        <w:spacing w:line="200" w:lineRule="exact"/>
        <w:rPr>
          <w:rFonts w:ascii="ＭＳ ゴシック" w:eastAsia="ＭＳ ゴシック" w:hAnsi="Arial"/>
          <w:szCs w:val="22"/>
        </w:rPr>
      </w:pPr>
      <w:r w:rsidRPr="00044AB3">
        <w:rPr>
          <w:rFonts w:ascii="ＭＳ ゴシック" w:eastAsia="ＭＳ ゴシック" w:hAnsi="Arial"/>
          <w:szCs w:val="22"/>
        </w:rPr>
        <w:br w:type="page"/>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87"/>
        <w:gridCol w:w="315"/>
        <w:gridCol w:w="2552"/>
        <w:gridCol w:w="1276"/>
        <w:gridCol w:w="283"/>
        <w:gridCol w:w="1276"/>
        <w:gridCol w:w="1701"/>
        <w:gridCol w:w="282"/>
      </w:tblGrid>
      <w:tr w:rsidR="00DE3095" w:rsidRPr="00044AB3" w14:paraId="6E335B6C" w14:textId="77777777" w:rsidTr="0017730E">
        <w:trPr>
          <w:cantSplit/>
          <w:trHeight w:val="1115"/>
          <w:jc w:val="center"/>
        </w:trPr>
        <w:tc>
          <w:tcPr>
            <w:tcW w:w="1387" w:type="dxa"/>
            <w:vMerge w:val="restart"/>
          </w:tcPr>
          <w:p w14:paraId="2C560057" w14:textId="77777777" w:rsidR="00DE3095" w:rsidRPr="00044AB3" w:rsidRDefault="00DE3095" w:rsidP="0017730E">
            <w:pPr>
              <w:pStyle w:val="ab"/>
              <w:rPr>
                <w:rFonts w:hAnsi="Arial"/>
              </w:rPr>
            </w:pPr>
            <w:r w:rsidRPr="00044AB3">
              <w:rPr>
                <w:rFonts w:hAnsi="Arial" w:hint="eastAsia"/>
              </w:rPr>
              <w:t>低騒音型建設機械</w:t>
            </w:r>
          </w:p>
        </w:tc>
        <w:tc>
          <w:tcPr>
            <w:tcW w:w="7685" w:type="dxa"/>
            <w:gridSpan w:val="7"/>
            <w:tcBorders>
              <w:bottom w:val="nil"/>
            </w:tcBorders>
          </w:tcPr>
          <w:p w14:paraId="7A57CD1D" w14:textId="77777777" w:rsidR="00DE3095" w:rsidRPr="00044AB3" w:rsidRDefault="00DE3095" w:rsidP="0017730E">
            <w:pPr>
              <w:pStyle w:val="30"/>
            </w:pPr>
            <w:r w:rsidRPr="00044AB3">
              <w:rPr>
                <w:rFonts w:hint="eastAsia"/>
              </w:rPr>
              <w:t>【判断の基準】</w:t>
            </w:r>
          </w:p>
          <w:p w14:paraId="1564C4A1"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○建設機械の騒音の測定値が別表に掲げる値以下のものであること。</w:t>
            </w:r>
          </w:p>
          <w:p w14:paraId="55D807F7" w14:textId="77777777" w:rsidR="00DE3095" w:rsidRPr="00044AB3" w:rsidRDefault="00DE3095" w:rsidP="0017730E">
            <w:pPr>
              <w:pStyle w:val="a4"/>
              <w:ind w:leftChars="0" w:left="0" w:firstLine="0"/>
              <w:rPr>
                <w:rFonts w:hAnsi="Arial"/>
                <w:color w:val="auto"/>
              </w:rPr>
            </w:pPr>
          </w:p>
          <w:p w14:paraId="5BB66067" w14:textId="77777777" w:rsidR="00DE3095" w:rsidRPr="00044AB3" w:rsidRDefault="00DE3095" w:rsidP="0017730E">
            <w:pPr>
              <w:pStyle w:val="a4"/>
              <w:ind w:leftChars="0" w:left="0" w:firstLine="0"/>
              <w:rPr>
                <w:rFonts w:hAnsi="Arial"/>
                <w:color w:val="auto"/>
              </w:rPr>
            </w:pPr>
          </w:p>
          <w:p w14:paraId="7E9D28CE" w14:textId="77777777" w:rsidR="00DE3095" w:rsidRPr="00044AB3" w:rsidRDefault="00DE3095" w:rsidP="0017730E">
            <w:pPr>
              <w:pStyle w:val="ab"/>
              <w:rPr>
                <w:rFonts w:hAnsi="Arial"/>
              </w:rPr>
            </w:pPr>
            <w:r w:rsidRPr="00044AB3">
              <w:rPr>
                <w:rFonts w:hAnsi="Arial" w:hint="eastAsia"/>
                <w:sz w:val="20"/>
              </w:rPr>
              <w:t>別表</w:t>
            </w:r>
          </w:p>
        </w:tc>
      </w:tr>
      <w:tr w:rsidR="00DE3095" w:rsidRPr="00044AB3" w14:paraId="5E9E9F34" w14:textId="77777777" w:rsidTr="0017730E">
        <w:trPr>
          <w:cantSplit/>
          <w:trHeight w:val="641"/>
          <w:jc w:val="center"/>
        </w:trPr>
        <w:tc>
          <w:tcPr>
            <w:tcW w:w="1387" w:type="dxa"/>
            <w:vMerge/>
          </w:tcPr>
          <w:p w14:paraId="4347305A" w14:textId="77777777" w:rsidR="00DE3095" w:rsidRPr="00044AB3" w:rsidRDefault="00DE3095" w:rsidP="0017730E">
            <w:pPr>
              <w:pStyle w:val="ab"/>
              <w:rPr>
                <w:rFonts w:hAnsi="Arial"/>
              </w:rPr>
            </w:pPr>
          </w:p>
        </w:tc>
        <w:tc>
          <w:tcPr>
            <w:tcW w:w="315" w:type="dxa"/>
            <w:vMerge w:val="restart"/>
            <w:tcBorders>
              <w:top w:val="nil"/>
            </w:tcBorders>
          </w:tcPr>
          <w:p w14:paraId="1D16B8C0" w14:textId="77777777" w:rsidR="00DE3095" w:rsidRPr="00044AB3" w:rsidRDefault="00DE3095" w:rsidP="0017730E">
            <w:pPr>
              <w:pStyle w:val="30"/>
            </w:pPr>
          </w:p>
        </w:tc>
        <w:tc>
          <w:tcPr>
            <w:tcW w:w="2552" w:type="dxa"/>
            <w:tcBorders>
              <w:top w:val="single" w:sz="6" w:space="0" w:color="auto"/>
            </w:tcBorders>
            <w:vAlign w:val="center"/>
          </w:tcPr>
          <w:p w14:paraId="0BBA5F3E" w14:textId="77777777" w:rsidR="00DE3095" w:rsidRPr="00044AB3" w:rsidRDefault="00DE3095" w:rsidP="0017730E">
            <w:pPr>
              <w:pStyle w:val="9"/>
            </w:pPr>
            <w:r w:rsidRPr="00044AB3">
              <w:rPr>
                <w:rFonts w:hint="eastAsia"/>
              </w:rPr>
              <w:t>機種</w:t>
            </w:r>
          </w:p>
        </w:tc>
        <w:tc>
          <w:tcPr>
            <w:tcW w:w="2835" w:type="dxa"/>
            <w:gridSpan w:val="3"/>
            <w:tcBorders>
              <w:top w:val="single" w:sz="6" w:space="0" w:color="auto"/>
              <w:bottom w:val="single" w:sz="6" w:space="0" w:color="auto"/>
            </w:tcBorders>
            <w:vAlign w:val="center"/>
          </w:tcPr>
          <w:p w14:paraId="07E47790" w14:textId="77777777" w:rsidR="00DE3095" w:rsidRPr="00044AB3" w:rsidRDefault="00DE3095" w:rsidP="0017730E">
            <w:pPr>
              <w:pStyle w:val="9"/>
            </w:pPr>
            <w:r w:rsidRPr="00044AB3">
              <w:rPr>
                <w:rFonts w:hint="eastAsia"/>
              </w:rPr>
              <w:t>機関出力（</w:t>
            </w:r>
            <w:r w:rsidRPr="00044AB3">
              <w:rPr>
                <w:rFonts w:hint="eastAsia"/>
              </w:rPr>
              <w:t>kW</w:t>
            </w:r>
            <w:r w:rsidRPr="00044AB3">
              <w:rPr>
                <w:rFonts w:hint="eastAsia"/>
              </w:rPr>
              <w:t>）</w:t>
            </w:r>
          </w:p>
        </w:tc>
        <w:tc>
          <w:tcPr>
            <w:tcW w:w="1701" w:type="dxa"/>
            <w:tcBorders>
              <w:top w:val="single" w:sz="6" w:space="0" w:color="auto"/>
              <w:bottom w:val="single" w:sz="6" w:space="0" w:color="auto"/>
            </w:tcBorders>
            <w:vAlign w:val="center"/>
          </w:tcPr>
          <w:p w14:paraId="62CB7EF7" w14:textId="77777777" w:rsidR="00DE3095" w:rsidRPr="00044AB3" w:rsidRDefault="00DE3095" w:rsidP="0017730E">
            <w:pPr>
              <w:pStyle w:val="9"/>
            </w:pPr>
            <w:r w:rsidRPr="00044AB3">
              <w:rPr>
                <w:rFonts w:hint="eastAsia"/>
              </w:rPr>
              <w:t>騒音基準値</w:t>
            </w:r>
          </w:p>
          <w:p w14:paraId="33D2B7A7" w14:textId="77777777" w:rsidR="00DE3095" w:rsidRPr="00044AB3" w:rsidRDefault="00DE3095" w:rsidP="0017730E">
            <w:pPr>
              <w:pStyle w:val="9"/>
            </w:pPr>
            <w:r w:rsidRPr="00044AB3">
              <w:rPr>
                <w:rFonts w:hint="eastAsia"/>
              </w:rPr>
              <w:t>（</w:t>
            </w:r>
            <w:r w:rsidRPr="00044AB3">
              <w:rPr>
                <w:rFonts w:hint="eastAsia"/>
              </w:rPr>
              <w:t>dB</w:t>
            </w:r>
            <w:r w:rsidRPr="00044AB3">
              <w:rPr>
                <w:rFonts w:hint="eastAsia"/>
              </w:rPr>
              <w:t>）</w:t>
            </w:r>
          </w:p>
        </w:tc>
        <w:tc>
          <w:tcPr>
            <w:tcW w:w="282" w:type="dxa"/>
            <w:vMerge w:val="restart"/>
            <w:tcBorders>
              <w:top w:val="nil"/>
            </w:tcBorders>
          </w:tcPr>
          <w:p w14:paraId="35DC470D" w14:textId="77777777" w:rsidR="00DE3095" w:rsidRPr="00044AB3" w:rsidRDefault="00DE3095" w:rsidP="0017730E">
            <w:pPr>
              <w:pStyle w:val="30"/>
            </w:pPr>
          </w:p>
        </w:tc>
      </w:tr>
      <w:tr w:rsidR="00DE3095" w:rsidRPr="00044AB3" w14:paraId="144F4E7C" w14:textId="77777777" w:rsidTr="0017730E">
        <w:trPr>
          <w:cantSplit/>
          <w:trHeight w:val="70"/>
          <w:jc w:val="center"/>
        </w:trPr>
        <w:tc>
          <w:tcPr>
            <w:tcW w:w="1387" w:type="dxa"/>
            <w:vMerge/>
          </w:tcPr>
          <w:p w14:paraId="064E73CC" w14:textId="77777777" w:rsidR="00DE3095" w:rsidRPr="00044AB3" w:rsidRDefault="00DE3095" w:rsidP="0017730E">
            <w:pPr>
              <w:pStyle w:val="ab"/>
              <w:rPr>
                <w:rFonts w:hAnsi="Arial"/>
              </w:rPr>
            </w:pPr>
          </w:p>
        </w:tc>
        <w:tc>
          <w:tcPr>
            <w:tcW w:w="315" w:type="dxa"/>
            <w:vMerge/>
          </w:tcPr>
          <w:p w14:paraId="0ABD0DCA" w14:textId="77777777" w:rsidR="00DE3095" w:rsidRPr="00044AB3" w:rsidRDefault="00DE3095" w:rsidP="0017730E">
            <w:pPr>
              <w:pStyle w:val="30"/>
            </w:pPr>
          </w:p>
        </w:tc>
        <w:tc>
          <w:tcPr>
            <w:tcW w:w="2552" w:type="dxa"/>
            <w:vMerge w:val="restart"/>
            <w:vAlign w:val="center"/>
          </w:tcPr>
          <w:p w14:paraId="11C6A619" w14:textId="77777777" w:rsidR="00DE3095" w:rsidRPr="00044AB3" w:rsidRDefault="00DE3095" w:rsidP="0017730E">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ブルドーザー</w:t>
            </w:r>
          </w:p>
        </w:tc>
        <w:tc>
          <w:tcPr>
            <w:tcW w:w="1276" w:type="dxa"/>
            <w:tcBorders>
              <w:bottom w:val="nil"/>
              <w:right w:val="nil"/>
            </w:tcBorders>
            <w:vAlign w:val="center"/>
          </w:tcPr>
          <w:p w14:paraId="0CDECAE7" w14:textId="77777777" w:rsidR="00DE3095" w:rsidRPr="00044AB3" w:rsidRDefault="00DE3095" w:rsidP="0017730E">
            <w:pPr>
              <w:pStyle w:val="percent"/>
              <w:spacing w:line="280" w:lineRule="exact"/>
              <w:ind w:left="57"/>
              <w:jc w:val="right"/>
              <w:rPr>
                <w:rFonts w:ascii="ＭＳ ゴシック" w:eastAsia="ＭＳ ゴシック" w:hAnsi="Arial"/>
                <w:sz w:val="20"/>
              </w:rPr>
            </w:pPr>
          </w:p>
        </w:tc>
        <w:tc>
          <w:tcPr>
            <w:tcW w:w="283" w:type="dxa"/>
            <w:tcBorders>
              <w:left w:val="nil"/>
              <w:bottom w:val="nil"/>
              <w:right w:val="nil"/>
            </w:tcBorders>
            <w:vAlign w:val="center"/>
          </w:tcPr>
          <w:p w14:paraId="5A1AADC6"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4C896510" w14:textId="77777777" w:rsidR="00DE3095" w:rsidRPr="00044AB3" w:rsidRDefault="00DE3095" w:rsidP="0017730E">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4DF6F260"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102</w:t>
            </w:r>
          </w:p>
        </w:tc>
        <w:tc>
          <w:tcPr>
            <w:tcW w:w="282" w:type="dxa"/>
            <w:vMerge/>
          </w:tcPr>
          <w:p w14:paraId="15BD255E" w14:textId="77777777" w:rsidR="00DE3095" w:rsidRPr="00044AB3" w:rsidRDefault="00DE3095" w:rsidP="0017730E">
            <w:pPr>
              <w:pStyle w:val="30"/>
            </w:pPr>
          </w:p>
        </w:tc>
      </w:tr>
      <w:tr w:rsidR="00DE3095" w:rsidRPr="00044AB3" w14:paraId="5F039EC8" w14:textId="77777777" w:rsidTr="0017730E">
        <w:trPr>
          <w:cantSplit/>
          <w:trHeight w:val="70"/>
          <w:jc w:val="center"/>
        </w:trPr>
        <w:tc>
          <w:tcPr>
            <w:tcW w:w="1387" w:type="dxa"/>
            <w:vMerge/>
          </w:tcPr>
          <w:p w14:paraId="41829B87" w14:textId="77777777" w:rsidR="00DE3095" w:rsidRPr="00044AB3" w:rsidRDefault="00DE3095" w:rsidP="0017730E">
            <w:pPr>
              <w:pStyle w:val="ab"/>
              <w:rPr>
                <w:rFonts w:hAnsi="Arial"/>
              </w:rPr>
            </w:pPr>
          </w:p>
        </w:tc>
        <w:tc>
          <w:tcPr>
            <w:tcW w:w="315" w:type="dxa"/>
            <w:vMerge/>
          </w:tcPr>
          <w:p w14:paraId="4A955186" w14:textId="77777777" w:rsidR="00DE3095" w:rsidRPr="00044AB3" w:rsidRDefault="00DE3095" w:rsidP="0017730E">
            <w:pPr>
              <w:pStyle w:val="30"/>
            </w:pPr>
          </w:p>
        </w:tc>
        <w:tc>
          <w:tcPr>
            <w:tcW w:w="2552" w:type="dxa"/>
            <w:vMerge/>
            <w:vAlign w:val="center"/>
          </w:tcPr>
          <w:p w14:paraId="5D656675" w14:textId="77777777" w:rsidR="00DE3095" w:rsidRPr="00044AB3" w:rsidRDefault="00DE3095" w:rsidP="0017730E">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16187C1C" w14:textId="77777777" w:rsidR="00DE3095" w:rsidRPr="00044AB3" w:rsidRDefault="00DE3095" w:rsidP="0017730E">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445DFD56"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64CCAACD" w14:textId="77777777" w:rsidR="00DE3095" w:rsidRPr="00044AB3" w:rsidRDefault="00DE3095" w:rsidP="0017730E">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1AC15D28"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105</w:t>
            </w:r>
          </w:p>
        </w:tc>
        <w:tc>
          <w:tcPr>
            <w:tcW w:w="282" w:type="dxa"/>
            <w:vMerge/>
          </w:tcPr>
          <w:p w14:paraId="071F837A" w14:textId="77777777" w:rsidR="00DE3095" w:rsidRPr="00044AB3" w:rsidRDefault="00DE3095" w:rsidP="0017730E">
            <w:pPr>
              <w:pStyle w:val="30"/>
            </w:pPr>
          </w:p>
        </w:tc>
      </w:tr>
      <w:tr w:rsidR="00DE3095" w:rsidRPr="00044AB3" w14:paraId="1FBE4670" w14:textId="77777777" w:rsidTr="0017730E">
        <w:trPr>
          <w:cantSplit/>
          <w:trHeight w:val="70"/>
          <w:jc w:val="center"/>
        </w:trPr>
        <w:tc>
          <w:tcPr>
            <w:tcW w:w="1387" w:type="dxa"/>
            <w:vMerge/>
          </w:tcPr>
          <w:p w14:paraId="28EF5917" w14:textId="77777777" w:rsidR="00DE3095" w:rsidRPr="00044AB3" w:rsidRDefault="00DE3095" w:rsidP="0017730E">
            <w:pPr>
              <w:pStyle w:val="ab"/>
              <w:rPr>
                <w:rFonts w:hAnsi="Arial"/>
              </w:rPr>
            </w:pPr>
          </w:p>
        </w:tc>
        <w:tc>
          <w:tcPr>
            <w:tcW w:w="315" w:type="dxa"/>
            <w:vMerge/>
          </w:tcPr>
          <w:p w14:paraId="0139998E" w14:textId="77777777" w:rsidR="00DE3095" w:rsidRPr="00044AB3" w:rsidRDefault="00DE3095" w:rsidP="0017730E">
            <w:pPr>
              <w:pStyle w:val="30"/>
            </w:pPr>
          </w:p>
        </w:tc>
        <w:tc>
          <w:tcPr>
            <w:tcW w:w="2552" w:type="dxa"/>
            <w:vMerge/>
            <w:vAlign w:val="center"/>
          </w:tcPr>
          <w:p w14:paraId="19C49A08" w14:textId="77777777" w:rsidR="00DE3095" w:rsidRPr="00044AB3" w:rsidRDefault="00DE3095" w:rsidP="0017730E">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2655D649" w14:textId="77777777" w:rsidR="00DE3095" w:rsidRPr="00044AB3" w:rsidRDefault="00DE3095" w:rsidP="0017730E">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460A8865"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1D1F7308" w14:textId="77777777" w:rsidR="00DE3095" w:rsidRPr="00044AB3" w:rsidRDefault="00DE3095" w:rsidP="0017730E">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5A8CBE17"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105</w:t>
            </w:r>
          </w:p>
        </w:tc>
        <w:tc>
          <w:tcPr>
            <w:tcW w:w="282" w:type="dxa"/>
            <w:vMerge/>
          </w:tcPr>
          <w:p w14:paraId="64655D6F" w14:textId="77777777" w:rsidR="00DE3095" w:rsidRPr="00044AB3" w:rsidRDefault="00DE3095" w:rsidP="0017730E">
            <w:pPr>
              <w:pStyle w:val="30"/>
            </w:pPr>
          </w:p>
        </w:tc>
      </w:tr>
      <w:tr w:rsidR="00DE3095" w:rsidRPr="00044AB3" w14:paraId="71AA4B36" w14:textId="77777777" w:rsidTr="0017730E">
        <w:trPr>
          <w:cantSplit/>
          <w:trHeight w:val="70"/>
          <w:jc w:val="center"/>
        </w:trPr>
        <w:tc>
          <w:tcPr>
            <w:tcW w:w="1387" w:type="dxa"/>
            <w:vMerge/>
          </w:tcPr>
          <w:p w14:paraId="61A10BBB" w14:textId="77777777" w:rsidR="00DE3095" w:rsidRPr="00044AB3" w:rsidRDefault="00DE3095" w:rsidP="0017730E">
            <w:pPr>
              <w:pStyle w:val="ab"/>
              <w:rPr>
                <w:rFonts w:hAnsi="Arial"/>
              </w:rPr>
            </w:pPr>
          </w:p>
        </w:tc>
        <w:tc>
          <w:tcPr>
            <w:tcW w:w="315" w:type="dxa"/>
            <w:vMerge/>
          </w:tcPr>
          <w:p w14:paraId="7A4BE4FD" w14:textId="77777777" w:rsidR="00DE3095" w:rsidRPr="00044AB3" w:rsidRDefault="00DE3095" w:rsidP="0017730E">
            <w:pPr>
              <w:pStyle w:val="30"/>
            </w:pPr>
          </w:p>
        </w:tc>
        <w:tc>
          <w:tcPr>
            <w:tcW w:w="2552" w:type="dxa"/>
            <w:vMerge w:val="restart"/>
            <w:vAlign w:val="center"/>
          </w:tcPr>
          <w:p w14:paraId="4C9CB8DE" w14:textId="77777777" w:rsidR="00DE3095" w:rsidRPr="00044AB3" w:rsidRDefault="00DE3095" w:rsidP="0017730E">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バックホウ</w:t>
            </w:r>
          </w:p>
        </w:tc>
        <w:tc>
          <w:tcPr>
            <w:tcW w:w="1276" w:type="dxa"/>
            <w:tcBorders>
              <w:top w:val="single" w:sz="6" w:space="0" w:color="auto"/>
              <w:bottom w:val="nil"/>
              <w:right w:val="nil"/>
            </w:tcBorders>
            <w:vAlign w:val="center"/>
          </w:tcPr>
          <w:p w14:paraId="336CF956" w14:textId="77777777" w:rsidR="00DE3095" w:rsidRPr="00044AB3" w:rsidRDefault="00DE3095" w:rsidP="0017730E">
            <w:pPr>
              <w:pStyle w:val="percent"/>
              <w:spacing w:line="280" w:lineRule="exac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76A6262A"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5F1315DD" w14:textId="77777777" w:rsidR="00DE3095" w:rsidRPr="00044AB3" w:rsidRDefault="00DE3095" w:rsidP="0017730E">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top w:val="single" w:sz="6" w:space="0" w:color="auto"/>
              <w:bottom w:val="nil"/>
            </w:tcBorders>
            <w:vAlign w:val="center"/>
          </w:tcPr>
          <w:p w14:paraId="7A3A9BD2"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99</w:t>
            </w:r>
          </w:p>
        </w:tc>
        <w:tc>
          <w:tcPr>
            <w:tcW w:w="282" w:type="dxa"/>
            <w:vMerge/>
          </w:tcPr>
          <w:p w14:paraId="3578ADA4" w14:textId="77777777" w:rsidR="00DE3095" w:rsidRPr="00044AB3" w:rsidRDefault="00DE3095" w:rsidP="0017730E">
            <w:pPr>
              <w:pStyle w:val="30"/>
            </w:pPr>
          </w:p>
        </w:tc>
      </w:tr>
      <w:tr w:rsidR="00DE3095" w:rsidRPr="00044AB3" w14:paraId="19B76495" w14:textId="77777777" w:rsidTr="0017730E">
        <w:trPr>
          <w:cantSplit/>
          <w:trHeight w:val="70"/>
          <w:jc w:val="center"/>
        </w:trPr>
        <w:tc>
          <w:tcPr>
            <w:tcW w:w="1387" w:type="dxa"/>
            <w:vMerge/>
          </w:tcPr>
          <w:p w14:paraId="2D144044" w14:textId="77777777" w:rsidR="00DE3095" w:rsidRPr="00044AB3" w:rsidRDefault="00DE3095" w:rsidP="0017730E">
            <w:pPr>
              <w:pStyle w:val="ab"/>
              <w:rPr>
                <w:rFonts w:hAnsi="Arial"/>
              </w:rPr>
            </w:pPr>
          </w:p>
        </w:tc>
        <w:tc>
          <w:tcPr>
            <w:tcW w:w="315" w:type="dxa"/>
            <w:vMerge/>
          </w:tcPr>
          <w:p w14:paraId="7CF24F09" w14:textId="77777777" w:rsidR="00DE3095" w:rsidRPr="00044AB3" w:rsidRDefault="00DE3095" w:rsidP="0017730E">
            <w:pPr>
              <w:pStyle w:val="30"/>
            </w:pPr>
          </w:p>
        </w:tc>
        <w:tc>
          <w:tcPr>
            <w:tcW w:w="2552" w:type="dxa"/>
            <w:vMerge/>
            <w:vAlign w:val="center"/>
          </w:tcPr>
          <w:p w14:paraId="76CF0068" w14:textId="77777777" w:rsidR="00DE3095" w:rsidRPr="00044AB3" w:rsidRDefault="00DE3095" w:rsidP="0017730E">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7E4F8499" w14:textId="77777777" w:rsidR="00DE3095" w:rsidRPr="00044AB3" w:rsidRDefault="00DE3095" w:rsidP="0017730E">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4B9ED44C"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2743450C" w14:textId="77777777" w:rsidR="00DE3095" w:rsidRPr="00044AB3" w:rsidRDefault="00DE3095" w:rsidP="0017730E">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5ABCA43E"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11F5B1EC" w14:textId="77777777" w:rsidR="00DE3095" w:rsidRPr="00044AB3" w:rsidRDefault="00DE3095" w:rsidP="0017730E">
            <w:pPr>
              <w:pStyle w:val="30"/>
            </w:pPr>
          </w:p>
        </w:tc>
      </w:tr>
      <w:tr w:rsidR="00DE3095" w:rsidRPr="00044AB3" w14:paraId="3F646075" w14:textId="77777777" w:rsidTr="0017730E">
        <w:trPr>
          <w:cantSplit/>
          <w:trHeight w:val="70"/>
          <w:jc w:val="center"/>
        </w:trPr>
        <w:tc>
          <w:tcPr>
            <w:tcW w:w="1387" w:type="dxa"/>
            <w:vMerge/>
          </w:tcPr>
          <w:p w14:paraId="2B9A644C" w14:textId="77777777" w:rsidR="00DE3095" w:rsidRPr="00044AB3" w:rsidRDefault="00DE3095" w:rsidP="0017730E">
            <w:pPr>
              <w:pStyle w:val="ab"/>
              <w:rPr>
                <w:rFonts w:hAnsi="Arial"/>
              </w:rPr>
            </w:pPr>
          </w:p>
        </w:tc>
        <w:tc>
          <w:tcPr>
            <w:tcW w:w="315" w:type="dxa"/>
            <w:vMerge/>
          </w:tcPr>
          <w:p w14:paraId="5D068BFA" w14:textId="77777777" w:rsidR="00DE3095" w:rsidRPr="00044AB3" w:rsidRDefault="00DE3095" w:rsidP="0017730E">
            <w:pPr>
              <w:pStyle w:val="30"/>
            </w:pPr>
          </w:p>
        </w:tc>
        <w:tc>
          <w:tcPr>
            <w:tcW w:w="2552" w:type="dxa"/>
            <w:vMerge/>
            <w:vAlign w:val="center"/>
          </w:tcPr>
          <w:p w14:paraId="5F34E3E3" w14:textId="77777777" w:rsidR="00DE3095" w:rsidRPr="00044AB3" w:rsidRDefault="00DE3095" w:rsidP="0017730E">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0B177527" w14:textId="77777777" w:rsidR="00DE3095" w:rsidRPr="00044AB3" w:rsidRDefault="00DE3095" w:rsidP="0017730E">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1DF60C0C"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0338E8A7" w14:textId="77777777" w:rsidR="00DE3095" w:rsidRPr="00044AB3" w:rsidRDefault="00DE3095" w:rsidP="0017730E">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206</w:t>
            </w:r>
          </w:p>
        </w:tc>
        <w:tc>
          <w:tcPr>
            <w:tcW w:w="1701" w:type="dxa"/>
            <w:tcBorders>
              <w:top w:val="nil"/>
              <w:bottom w:val="nil"/>
            </w:tcBorders>
            <w:vAlign w:val="center"/>
          </w:tcPr>
          <w:p w14:paraId="3941FC4D"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106</w:t>
            </w:r>
          </w:p>
        </w:tc>
        <w:tc>
          <w:tcPr>
            <w:tcW w:w="282" w:type="dxa"/>
            <w:vMerge/>
          </w:tcPr>
          <w:p w14:paraId="3378E134" w14:textId="77777777" w:rsidR="00DE3095" w:rsidRPr="00044AB3" w:rsidRDefault="00DE3095" w:rsidP="0017730E">
            <w:pPr>
              <w:pStyle w:val="30"/>
            </w:pPr>
          </w:p>
        </w:tc>
      </w:tr>
      <w:tr w:rsidR="00DE3095" w:rsidRPr="00044AB3" w14:paraId="4BDE23F5" w14:textId="77777777" w:rsidTr="0017730E">
        <w:trPr>
          <w:cantSplit/>
          <w:trHeight w:val="70"/>
          <w:jc w:val="center"/>
        </w:trPr>
        <w:tc>
          <w:tcPr>
            <w:tcW w:w="1387" w:type="dxa"/>
            <w:vMerge/>
          </w:tcPr>
          <w:p w14:paraId="08D536CF" w14:textId="77777777" w:rsidR="00DE3095" w:rsidRPr="00044AB3" w:rsidRDefault="00DE3095" w:rsidP="0017730E">
            <w:pPr>
              <w:pStyle w:val="ab"/>
              <w:rPr>
                <w:rFonts w:hAnsi="Arial"/>
              </w:rPr>
            </w:pPr>
          </w:p>
        </w:tc>
        <w:tc>
          <w:tcPr>
            <w:tcW w:w="315" w:type="dxa"/>
            <w:vMerge/>
          </w:tcPr>
          <w:p w14:paraId="76A44F8E" w14:textId="77777777" w:rsidR="00DE3095" w:rsidRPr="00044AB3" w:rsidRDefault="00DE3095" w:rsidP="0017730E">
            <w:pPr>
              <w:pStyle w:val="30"/>
            </w:pPr>
          </w:p>
        </w:tc>
        <w:tc>
          <w:tcPr>
            <w:tcW w:w="2552" w:type="dxa"/>
            <w:vMerge/>
            <w:vAlign w:val="center"/>
          </w:tcPr>
          <w:p w14:paraId="188CE8CF" w14:textId="77777777" w:rsidR="00DE3095" w:rsidRPr="00044AB3" w:rsidRDefault="00DE3095" w:rsidP="0017730E">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70CC082A" w14:textId="77777777" w:rsidR="00DE3095" w:rsidRPr="00044AB3" w:rsidRDefault="00DE3095" w:rsidP="0017730E">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206</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5E623196"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78152AEB" w14:textId="77777777" w:rsidR="00DE3095" w:rsidRPr="00044AB3" w:rsidRDefault="00DE3095" w:rsidP="0017730E">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5F1C7AFF"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106</w:t>
            </w:r>
          </w:p>
        </w:tc>
        <w:tc>
          <w:tcPr>
            <w:tcW w:w="282" w:type="dxa"/>
            <w:vMerge/>
          </w:tcPr>
          <w:p w14:paraId="62A76BC4" w14:textId="77777777" w:rsidR="00DE3095" w:rsidRPr="00044AB3" w:rsidRDefault="00DE3095" w:rsidP="0017730E">
            <w:pPr>
              <w:pStyle w:val="30"/>
            </w:pPr>
          </w:p>
        </w:tc>
      </w:tr>
      <w:tr w:rsidR="00DE3095" w:rsidRPr="00044AB3" w14:paraId="47F9E053" w14:textId="77777777" w:rsidTr="0017730E">
        <w:trPr>
          <w:cantSplit/>
          <w:trHeight w:val="70"/>
          <w:jc w:val="center"/>
        </w:trPr>
        <w:tc>
          <w:tcPr>
            <w:tcW w:w="1387" w:type="dxa"/>
            <w:vMerge/>
          </w:tcPr>
          <w:p w14:paraId="24163B1B" w14:textId="77777777" w:rsidR="00DE3095" w:rsidRPr="00044AB3" w:rsidRDefault="00DE3095" w:rsidP="0017730E">
            <w:pPr>
              <w:pStyle w:val="ab"/>
              <w:rPr>
                <w:rFonts w:hAnsi="Arial"/>
              </w:rPr>
            </w:pPr>
          </w:p>
        </w:tc>
        <w:tc>
          <w:tcPr>
            <w:tcW w:w="315" w:type="dxa"/>
            <w:vMerge/>
          </w:tcPr>
          <w:p w14:paraId="03E65121" w14:textId="77777777" w:rsidR="00DE3095" w:rsidRPr="00044AB3" w:rsidRDefault="00DE3095" w:rsidP="0017730E">
            <w:pPr>
              <w:pStyle w:val="30"/>
            </w:pPr>
          </w:p>
        </w:tc>
        <w:tc>
          <w:tcPr>
            <w:tcW w:w="2552" w:type="dxa"/>
            <w:vMerge w:val="restart"/>
            <w:vAlign w:val="center"/>
          </w:tcPr>
          <w:p w14:paraId="35C31C0E" w14:textId="77777777" w:rsidR="00DE3095" w:rsidRPr="00044AB3" w:rsidRDefault="00DE3095" w:rsidP="0017730E">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ドラグライン</w:t>
            </w:r>
          </w:p>
          <w:p w14:paraId="1918205A" w14:textId="77777777" w:rsidR="00DE3095" w:rsidRPr="00044AB3" w:rsidRDefault="00DE3095" w:rsidP="0017730E">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クラムシェル</w:t>
            </w:r>
          </w:p>
        </w:tc>
        <w:tc>
          <w:tcPr>
            <w:tcW w:w="1276" w:type="dxa"/>
            <w:tcBorders>
              <w:top w:val="single" w:sz="6" w:space="0" w:color="auto"/>
              <w:bottom w:val="nil"/>
              <w:right w:val="nil"/>
            </w:tcBorders>
            <w:vAlign w:val="center"/>
          </w:tcPr>
          <w:p w14:paraId="4D9DD950" w14:textId="77777777" w:rsidR="00DE3095" w:rsidRPr="00044AB3" w:rsidRDefault="00DE3095" w:rsidP="0017730E">
            <w:pPr>
              <w:pStyle w:val="percent"/>
              <w:spacing w:line="280" w:lineRule="exac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3BA6A9E1"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03CFF216" w14:textId="77777777" w:rsidR="00DE3095" w:rsidRPr="00044AB3" w:rsidRDefault="00DE3095" w:rsidP="0017730E">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top w:val="single" w:sz="6" w:space="0" w:color="auto"/>
              <w:bottom w:val="nil"/>
            </w:tcBorders>
            <w:vAlign w:val="center"/>
          </w:tcPr>
          <w:p w14:paraId="5B86E532"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tcPr>
          <w:p w14:paraId="611399A3" w14:textId="77777777" w:rsidR="00DE3095" w:rsidRPr="00044AB3" w:rsidRDefault="00DE3095" w:rsidP="0017730E">
            <w:pPr>
              <w:pStyle w:val="30"/>
            </w:pPr>
          </w:p>
        </w:tc>
      </w:tr>
      <w:tr w:rsidR="00DE3095" w:rsidRPr="00044AB3" w14:paraId="46D19E9C" w14:textId="77777777" w:rsidTr="0017730E">
        <w:trPr>
          <w:cantSplit/>
          <w:trHeight w:val="70"/>
          <w:jc w:val="center"/>
        </w:trPr>
        <w:tc>
          <w:tcPr>
            <w:tcW w:w="1387" w:type="dxa"/>
            <w:vMerge/>
          </w:tcPr>
          <w:p w14:paraId="581FAF63" w14:textId="77777777" w:rsidR="00DE3095" w:rsidRPr="00044AB3" w:rsidRDefault="00DE3095" w:rsidP="0017730E">
            <w:pPr>
              <w:pStyle w:val="ab"/>
              <w:rPr>
                <w:rFonts w:hAnsi="Arial"/>
              </w:rPr>
            </w:pPr>
          </w:p>
        </w:tc>
        <w:tc>
          <w:tcPr>
            <w:tcW w:w="315" w:type="dxa"/>
            <w:vMerge/>
          </w:tcPr>
          <w:p w14:paraId="52983DA2" w14:textId="77777777" w:rsidR="00DE3095" w:rsidRPr="00044AB3" w:rsidRDefault="00DE3095" w:rsidP="0017730E">
            <w:pPr>
              <w:pStyle w:val="30"/>
            </w:pPr>
          </w:p>
        </w:tc>
        <w:tc>
          <w:tcPr>
            <w:tcW w:w="2552" w:type="dxa"/>
            <w:vMerge/>
            <w:vAlign w:val="center"/>
          </w:tcPr>
          <w:p w14:paraId="3581536F" w14:textId="77777777" w:rsidR="00DE3095" w:rsidRPr="00044AB3" w:rsidRDefault="00DE3095" w:rsidP="0017730E">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3D6A8C29" w14:textId="77777777" w:rsidR="00DE3095" w:rsidRPr="00044AB3" w:rsidRDefault="00DE3095" w:rsidP="0017730E">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3B8FDBA2"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18E9AE6B" w14:textId="77777777" w:rsidR="00DE3095" w:rsidRPr="00044AB3" w:rsidRDefault="00DE3095" w:rsidP="0017730E">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57D50D2C"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236723B5" w14:textId="77777777" w:rsidR="00DE3095" w:rsidRPr="00044AB3" w:rsidRDefault="00DE3095" w:rsidP="0017730E">
            <w:pPr>
              <w:pStyle w:val="30"/>
            </w:pPr>
          </w:p>
        </w:tc>
      </w:tr>
      <w:tr w:rsidR="00DE3095" w:rsidRPr="00044AB3" w14:paraId="00EBBCD3" w14:textId="77777777" w:rsidTr="0017730E">
        <w:trPr>
          <w:cantSplit/>
          <w:trHeight w:val="70"/>
          <w:jc w:val="center"/>
        </w:trPr>
        <w:tc>
          <w:tcPr>
            <w:tcW w:w="1387" w:type="dxa"/>
            <w:vMerge/>
          </w:tcPr>
          <w:p w14:paraId="72BEA7ED" w14:textId="77777777" w:rsidR="00DE3095" w:rsidRPr="00044AB3" w:rsidRDefault="00DE3095" w:rsidP="0017730E">
            <w:pPr>
              <w:pStyle w:val="ab"/>
              <w:rPr>
                <w:rFonts w:hAnsi="Arial"/>
              </w:rPr>
            </w:pPr>
          </w:p>
        </w:tc>
        <w:tc>
          <w:tcPr>
            <w:tcW w:w="315" w:type="dxa"/>
            <w:vMerge/>
          </w:tcPr>
          <w:p w14:paraId="173D2676" w14:textId="77777777" w:rsidR="00DE3095" w:rsidRPr="00044AB3" w:rsidRDefault="00DE3095" w:rsidP="0017730E">
            <w:pPr>
              <w:pStyle w:val="30"/>
            </w:pPr>
          </w:p>
        </w:tc>
        <w:tc>
          <w:tcPr>
            <w:tcW w:w="2552" w:type="dxa"/>
            <w:vMerge/>
            <w:vAlign w:val="center"/>
          </w:tcPr>
          <w:p w14:paraId="1FF93DFB" w14:textId="77777777" w:rsidR="00DE3095" w:rsidRPr="00044AB3" w:rsidRDefault="00DE3095" w:rsidP="0017730E">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37CB9A1B" w14:textId="77777777" w:rsidR="00DE3095" w:rsidRPr="00044AB3" w:rsidRDefault="00DE3095" w:rsidP="0017730E">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18E3C212"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7498F238" w14:textId="77777777" w:rsidR="00DE3095" w:rsidRPr="00044AB3" w:rsidRDefault="00DE3095" w:rsidP="0017730E">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206</w:t>
            </w:r>
          </w:p>
        </w:tc>
        <w:tc>
          <w:tcPr>
            <w:tcW w:w="1701" w:type="dxa"/>
            <w:tcBorders>
              <w:top w:val="nil"/>
              <w:bottom w:val="nil"/>
            </w:tcBorders>
            <w:vAlign w:val="center"/>
          </w:tcPr>
          <w:p w14:paraId="2A914BB3"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2311E786" w14:textId="77777777" w:rsidR="00DE3095" w:rsidRPr="00044AB3" w:rsidRDefault="00DE3095" w:rsidP="0017730E">
            <w:pPr>
              <w:pStyle w:val="30"/>
            </w:pPr>
          </w:p>
        </w:tc>
      </w:tr>
      <w:tr w:rsidR="00DE3095" w:rsidRPr="00044AB3" w14:paraId="288A3079" w14:textId="77777777" w:rsidTr="0017730E">
        <w:trPr>
          <w:cantSplit/>
          <w:trHeight w:val="70"/>
          <w:jc w:val="center"/>
        </w:trPr>
        <w:tc>
          <w:tcPr>
            <w:tcW w:w="1387" w:type="dxa"/>
            <w:vMerge/>
          </w:tcPr>
          <w:p w14:paraId="6EB7A684" w14:textId="77777777" w:rsidR="00DE3095" w:rsidRPr="00044AB3" w:rsidRDefault="00DE3095" w:rsidP="0017730E">
            <w:pPr>
              <w:pStyle w:val="ab"/>
              <w:rPr>
                <w:rFonts w:hAnsi="Arial"/>
              </w:rPr>
            </w:pPr>
          </w:p>
        </w:tc>
        <w:tc>
          <w:tcPr>
            <w:tcW w:w="315" w:type="dxa"/>
            <w:vMerge/>
          </w:tcPr>
          <w:p w14:paraId="167C1B2E" w14:textId="77777777" w:rsidR="00DE3095" w:rsidRPr="00044AB3" w:rsidRDefault="00DE3095" w:rsidP="0017730E">
            <w:pPr>
              <w:pStyle w:val="30"/>
            </w:pPr>
          </w:p>
        </w:tc>
        <w:tc>
          <w:tcPr>
            <w:tcW w:w="2552" w:type="dxa"/>
            <w:vMerge/>
            <w:vAlign w:val="center"/>
          </w:tcPr>
          <w:p w14:paraId="322B7114" w14:textId="77777777" w:rsidR="00DE3095" w:rsidRPr="00044AB3" w:rsidRDefault="00DE3095" w:rsidP="0017730E">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479DDD0A" w14:textId="77777777" w:rsidR="00DE3095" w:rsidRPr="00044AB3" w:rsidRDefault="00DE3095" w:rsidP="0017730E">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206</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0E359B22"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398D1A4E" w14:textId="77777777" w:rsidR="00DE3095" w:rsidRPr="00044AB3" w:rsidRDefault="00DE3095" w:rsidP="0017730E">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7536E997"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56AC3C17" w14:textId="77777777" w:rsidR="00DE3095" w:rsidRPr="00044AB3" w:rsidRDefault="00DE3095" w:rsidP="0017730E">
            <w:pPr>
              <w:pStyle w:val="30"/>
            </w:pPr>
          </w:p>
        </w:tc>
      </w:tr>
      <w:tr w:rsidR="00DE3095" w:rsidRPr="00044AB3" w14:paraId="35ABC6B2" w14:textId="77777777" w:rsidTr="0017730E">
        <w:trPr>
          <w:cantSplit/>
          <w:trHeight w:val="70"/>
          <w:jc w:val="center"/>
        </w:trPr>
        <w:tc>
          <w:tcPr>
            <w:tcW w:w="1387" w:type="dxa"/>
            <w:vMerge/>
          </w:tcPr>
          <w:p w14:paraId="58725DEF" w14:textId="77777777" w:rsidR="00DE3095" w:rsidRPr="00044AB3" w:rsidRDefault="00DE3095" w:rsidP="0017730E">
            <w:pPr>
              <w:pStyle w:val="ab"/>
              <w:rPr>
                <w:rFonts w:hAnsi="Arial"/>
              </w:rPr>
            </w:pPr>
          </w:p>
        </w:tc>
        <w:tc>
          <w:tcPr>
            <w:tcW w:w="315" w:type="dxa"/>
            <w:vMerge/>
          </w:tcPr>
          <w:p w14:paraId="368A7AB5" w14:textId="77777777" w:rsidR="00DE3095" w:rsidRPr="00044AB3" w:rsidRDefault="00DE3095" w:rsidP="0017730E">
            <w:pPr>
              <w:pStyle w:val="30"/>
            </w:pPr>
          </w:p>
        </w:tc>
        <w:tc>
          <w:tcPr>
            <w:tcW w:w="2552" w:type="dxa"/>
            <w:vMerge w:val="restart"/>
            <w:vAlign w:val="center"/>
          </w:tcPr>
          <w:p w14:paraId="79924645" w14:textId="77777777" w:rsidR="00DE3095" w:rsidRPr="00044AB3" w:rsidRDefault="00DE3095" w:rsidP="0017730E">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トラクターショベル</w:t>
            </w:r>
          </w:p>
        </w:tc>
        <w:tc>
          <w:tcPr>
            <w:tcW w:w="1276" w:type="dxa"/>
            <w:tcBorders>
              <w:top w:val="single" w:sz="6" w:space="0" w:color="auto"/>
              <w:bottom w:val="nil"/>
              <w:right w:val="nil"/>
            </w:tcBorders>
            <w:vAlign w:val="center"/>
          </w:tcPr>
          <w:p w14:paraId="7B9EC112" w14:textId="77777777" w:rsidR="00DE3095" w:rsidRPr="00044AB3" w:rsidRDefault="00DE3095" w:rsidP="0017730E">
            <w:pPr>
              <w:pStyle w:val="percent"/>
              <w:spacing w:line="280" w:lineRule="exac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1461C10F"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0538171F" w14:textId="77777777" w:rsidR="00DE3095" w:rsidRPr="00044AB3" w:rsidRDefault="00DE3095" w:rsidP="0017730E">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top w:val="single" w:sz="6" w:space="0" w:color="auto"/>
              <w:bottom w:val="nil"/>
            </w:tcBorders>
            <w:vAlign w:val="center"/>
          </w:tcPr>
          <w:p w14:paraId="53DBBC5A"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102</w:t>
            </w:r>
          </w:p>
        </w:tc>
        <w:tc>
          <w:tcPr>
            <w:tcW w:w="282" w:type="dxa"/>
            <w:vMerge/>
          </w:tcPr>
          <w:p w14:paraId="2FD5BC76" w14:textId="77777777" w:rsidR="00DE3095" w:rsidRPr="00044AB3" w:rsidRDefault="00DE3095" w:rsidP="0017730E">
            <w:pPr>
              <w:pStyle w:val="30"/>
            </w:pPr>
          </w:p>
        </w:tc>
      </w:tr>
      <w:tr w:rsidR="00DE3095" w:rsidRPr="00044AB3" w14:paraId="30494C27" w14:textId="77777777" w:rsidTr="0017730E">
        <w:trPr>
          <w:cantSplit/>
          <w:trHeight w:val="70"/>
          <w:jc w:val="center"/>
        </w:trPr>
        <w:tc>
          <w:tcPr>
            <w:tcW w:w="1387" w:type="dxa"/>
            <w:vMerge/>
          </w:tcPr>
          <w:p w14:paraId="19F26D9D" w14:textId="77777777" w:rsidR="00DE3095" w:rsidRPr="00044AB3" w:rsidRDefault="00DE3095" w:rsidP="0017730E">
            <w:pPr>
              <w:pStyle w:val="ab"/>
              <w:rPr>
                <w:rFonts w:hAnsi="Arial"/>
              </w:rPr>
            </w:pPr>
          </w:p>
        </w:tc>
        <w:tc>
          <w:tcPr>
            <w:tcW w:w="315" w:type="dxa"/>
            <w:vMerge/>
          </w:tcPr>
          <w:p w14:paraId="0463D670" w14:textId="77777777" w:rsidR="00DE3095" w:rsidRPr="00044AB3" w:rsidRDefault="00DE3095" w:rsidP="0017730E">
            <w:pPr>
              <w:pStyle w:val="30"/>
            </w:pPr>
          </w:p>
        </w:tc>
        <w:tc>
          <w:tcPr>
            <w:tcW w:w="2552" w:type="dxa"/>
            <w:vMerge/>
            <w:vAlign w:val="center"/>
          </w:tcPr>
          <w:p w14:paraId="05263539" w14:textId="77777777" w:rsidR="00DE3095" w:rsidRPr="00044AB3" w:rsidRDefault="00DE3095" w:rsidP="0017730E">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25D47778" w14:textId="77777777" w:rsidR="00DE3095" w:rsidRPr="00044AB3" w:rsidRDefault="00DE3095" w:rsidP="0017730E">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62F7ED11"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5C4E8109" w14:textId="77777777" w:rsidR="00DE3095" w:rsidRPr="00044AB3" w:rsidRDefault="00DE3095" w:rsidP="0017730E">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4AB92AA2"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3CA56610" w14:textId="77777777" w:rsidR="00DE3095" w:rsidRPr="00044AB3" w:rsidRDefault="00DE3095" w:rsidP="0017730E">
            <w:pPr>
              <w:pStyle w:val="30"/>
            </w:pPr>
          </w:p>
        </w:tc>
      </w:tr>
      <w:tr w:rsidR="00DE3095" w:rsidRPr="00044AB3" w14:paraId="2B8BD79A" w14:textId="77777777" w:rsidTr="0017730E">
        <w:trPr>
          <w:cantSplit/>
          <w:trHeight w:val="70"/>
          <w:jc w:val="center"/>
        </w:trPr>
        <w:tc>
          <w:tcPr>
            <w:tcW w:w="1387" w:type="dxa"/>
            <w:vMerge/>
          </w:tcPr>
          <w:p w14:paraId="06FB53EE" w14:textId="77777777" w:rsidR="00DE3095" w:rsidRPr="00044AB3" w:rsidRDefault="00DE3095" w:rsidP="0017730E">
            <w:pPr>
              <w:pStyle w:val="ab"/>
              <w:rPr>
                <w:rFonts w:hAnsi="Arial"/>
              </w:rPr>
            </w:pPr>
          </w:p>
        </w:tc>
        <w:tc>
          <w:tcPr>
            <w:tcW w:w="315" w:type="dxa"/>
            <w:vMerge/>
          </w:tcPr>
          <w:p w14:paraId="72CF8A2E" w14:textId="77777777" w:rsidR="00DE3095" w:rsidRPr="00044AB3" w:rsidRDefault="00DE3095" w:rsidP="0017730E">
            <w:pPr>
              <w:pStyle w:val="30"/>
            </w:pPr>
          </w:p>
        </w:tc>
        <w:tc>
          <w:tcPr>
            <w:tcW w:w="2552" w:type="dxa"/>
            <w:vMerge/>
            <w:vAlign w:val="center"/>
          </w:tcPr>
          <w:p w14:paraId="1EF4F3CF" w14:textId="77777777" w:rsidR="00DE3095" w:rsidRPr="00044AB3" w:rsidRDefault="00DE3095" w:rsidP="0017730E">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363A11A9" w14:textId="77777777" w:rsidR="00DE3095" w:rsidRPr="00044AB3" w:rsidRDefault="00DE3095" w:rsidP="0017730E">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6CC4427B"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40374A77" w14:textId="77777777" w:rsidR="00DE3095" w:rsidRPr="00044AB3" w:rsidRDefault="00DE3095" w:rsidP="0017730E">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243092B8"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76796E5D" w14:textId="77777777" w:rsidR="00DE3095" w:rsidRPr="00044AB3" w:rsidRDefault="00DE3095" w:rsidP="0017730E">
            <w:pPr>
              <w:pStyle w:val="30"/>
            </w:pPr>
          </w:p>
        </w:tc>
      </w:tr>
      <w:tr w:rsidR="00DE3095" w:rsidRPr="00044AB3" w14:paraId="6FBBA6FD" w14:textId="77777777" w:rsidTr="0017730E">
        <w:trPr>
          <w:cantSplit/>
          <w:trHeight w:val="70"/>
          <w:jc w:val="center"/>
        </w:trPr>
        <w:tc>
          <w:tcPr>
            <w:tcW w:w="1387" w:type="dxa"/>
            <w:vMerge/>
          </w:tcPr>
          <w:p w14:paraId="2EDB057D" w14:textId="77777777" w:rsidR="00DE3095" w:rsidRPr="00044AB3" w:rsidRDefault="00DE3095" w:rsidP="0017730E">
            <w:pPr>
              <w:pStyle w:val="ab"/>
              <w:rPr>
                <w:rFonts w:hAnsi="Arial"/>
              </w:rPr>
            </w:pPr>
          </w:p>
        </w:tc>
        <w:tc>
          <w:tcPr>
            <w:tcW w:w="315" w:type="dxa"/>
            <w:vMerge/>
          </w:tcPr>
          <w:p w14:paraId="236E5E62" w14:textId="77777777" w:rsidR="00DE3095" w:rsidRPr="00044AB3" w:rsidRDefault="00DE3095" w:rsidP="0017730E">
            <w:pPr>
              <w:pStyle w:val="30"/>
            </w:pPr>
          </w:p>
        </w:tc>
        <w:tc>
          <w:tcPr>
            <w:tcW w:w="2552" w:type="dxa"/>
            <w:vMerge w:val="restart"/>
            <w:vAlign w:val="center"/>
          </w:tcPr>
          <w:p w14:paraId="5C27A480" w14:textId="77777777" w:rsidR="00DE3095" w:rsidRPr="00044AB3" w:rsidRDefault="00DE3095" w:rsidP="0017730E">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クローラークレーン</w:t>
            </w:r>
          </w:p>
          <w:p w14:paraId="77DEA69A" w14:textId="77777777" w:rsidR="00DE3095" w:rsidRPr="00044AB3" w:rsidRDefault="00DE3095" w:rsidP="0017730E">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トラッククレーン</w:t>
            </w:r>
          </w:p>
          <w:p w14:paraId="33AA5590" w14:textId="77777777" w:rsidR="00DE3095" w:rsidRPr="00044AB3" w:rsidRDefault="00DE3095" w:rsidP="0017730E">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ホイールクレーン</w:t>
            </w:r>
          </w:p>
        </w:tc>
        <w:tc>
          <w:tcPr>
            <w:tcW w:w="1276" w:type="dxa"/>
            <w:tcBorders>
              <w:bottom w:val="nil"/>
              <w:right w:val="nil"/>
            </w:tcBorders>
            <w:vAlign w:val="center"/>
          </w:tcPr>
          <w:p w14:paraId="28A13348" w14:textId="77777777" w:rsidR="00DE3095" w:rsidRPr="00044AB3" w:rsidRDefault="00DE3095" w:rsidP="0017730E">
            <w:pPr>
              <w:pStyle w:val="percent"/>
              <w:spacing w:line="280" w:lineRule="exact"/>
              <w:ind w:left="57"/>
              <w:jc w:val="right"/>
              <w:rPr>
                <w:rFonts w:ascii="ＭＳ ゴシック" w:eastAsia="ＭＳ ゴシック" w:hAnsi="Arial"/>
                <w:sz w:val="20"/>
              </w:rPr>
            </w:pPr>
          </w:p>
        </w:tc>
        <w:tc>
          <w:tcPr>
            <w:tcW w:w="283" w:type="dxa"/>
            <w:tcBorders>
              <w:left w:val="nil"/>
              <w:bottom w:val="nil"/>
              <w:right w:val="nil"/>
            </w:tcBorders>
            <w:vAlign w:val="center"/>
          </w:tcPr>
          <w:p w14:paraId="4B390CF3"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66B29E2B" w14:textId="77777777" w:rsidR="00DE3095" w:rsidRPr="00044AB3" w:rsidRDefault="00DE3095" w:rsidP="0017730E">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6D6AB3EE"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tcPr>
          <w:p w14:paraId="3185A946" w14:textId="77777777" w:rsidR="00DE3095" w:rsidRPr="00044AB3" w:rsidRDefault="00DE3095" w:rsidP="0017730E">
            <w:pPr>
              <w:pStyle w:val="30"/>
            </w:pPr>
          </w:p>
        </w:tc>
      </w:tr>
      <w:tr w:rsidR="00DE3095" w:rsidRPr="00044AB3" w14:paraId="31357470" w14:textId="77777777" w:rsidTr="0017730E">
        <w:trPr>
          <w:cantSplit/>
          <w:trHeight w:val="70"/>
          <w:jc w:val="center"/>
        </w:trPr>
        <w:tc>
          <w:tcPr>
            <w:tcW w:w="1387" w:type="dxa"/>
            <w:vMerge/>
          </w:tcPr>
          <w:p w14:paraId="0D021978" w14:textId="77777777" w:rsidR="00DE3095" w:rsidRPr="00044AB3" w:rsidRDefault="00DE3095" w:rsidP="0017730E">
            <w:pPr>
              <w:pStyle w:val="ab"/>
              <w:rPr>
                <w:rFonts w:hAnsi="Arial"/>
              </w:rPr>
            </w:pPr>
          </w:p>
        </w:tc>
        <w:tc>
          <w:tcPr>
            <w:tcW w:w="315" w:type="dxa"/>
            <w:vMerge/>
          </w:tcPr>
          <w:p w14:paraId="2497D741" w14:textId="77777777" w:rsidR="00DE3095" w:rsidRPr="00044AB3" w:rsidRDefault="00DE3095" w:rsidP="0017730E">
            <w:pPr>
              <w:pStyle w:val="30"/>
            </w:pPr>
          </w:p>
        </w:tc>
        <w:tc>
          <w:tcPr>
            <w:tcW w:w="2552" w:type="dxa"/>
            <w:vMerge/>
            <w:vAlign w:val="center"/>
          </w:tcPr>
          <w:p w14:paraId="7029971A" w14:textId="77777777" w:rsidR="00DE3095" w:rsidRPr="00044AB3" w:rsidRDefault="00DE3095" w:rsidP="0017730E">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0696AD05" w14:textId="77777777" w:rsidR="00DE3095" w:rsidRPr="00044AB3" w:rsidRDefault="00DE3095" w:rsidP="0017730E">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5D7853EF"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6C38DDB9" w14:textId="77777777" w:rsidR="00DE3095" w:rsidRPr="00044AB3" w:rsidRDefault="00DE3095" w:rsidP="0017730E">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5C9F039B"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103</w:t>
            </w:r>
          </w:p>
        </w:tc>
        <w:tc>
          <w:tcPr>
            <w:tcW w:w="282" w:type="dxa"/>
            <w:vMerge/>
            <w:tcBorders>
              <w:bottom w:val="single" w:sz="6" w:space="0" w:color="auto"/>
            </w:tcBorders>
          </w:tcPr>
          <w:p w14:paraId="5B5A45D2" w14:textId="77777777" w:rsidR="00DE3095" w:rsidRPr="00044AB3" w:rsidRDefault="00DE3095" w:rsidP="0017730E">
            <w:pPr>
              <w:pStyle w:val="30"/>
            </w:pPr>
          </w:p>
        </w:tc>
      </w:tr>
      <w:tr w:rsidR="00DE3095" w:rsidRPr="00044AB3" w14:paraId="7FF21896" w14:textId="77777777" w:rsidTr="0017730E">
        <w:trPr>
          <w:cantSplit/>
          <w:trHeight w:val="70"/>
          <w:jc w:val="center"/>
        </w:trPr>
        <w:tc>
          <w:tcPr>
            <w:tcW w:w="1387" w:type="dxa"/>
            <w:vMerge/>
          </w:tcPr>
          <w:p w14:paraId="6AC0BCC9" w14:textId="77777777" w:rsidR="00DE3095" w:rsidRPr="00044AB3" w:rsidRDefault="00DE3095" w:rsidP="0017730E">
            <w:pPr>
              <w:pStyle w:val="ab"/>
              <w:rPr>
                <w:rFonts w:hAnsi="Arial"/>
              </w:rPr>
            </w:pPr>
          </w:p>
        </w:tc>
        <w:tc>
          <w:tcPr>
            <w:tcW w:w="315" w:type="dxa"/>
            <w:vMerge/>
          </w:tcPr>
          <w:p w14:paraId="7F174B86" w14:textId="77777777" w:rsidR="00DE3095" w:rsidRPr="00044AB3" w:rsidRDefault="00DE3095" w:rsidP="0017730E">
            <w:pPr>
              <w:pStyle w:val="30"/>
            </w:pPr>
          </w:p>
        </w:tc>
        <w:tc>
          <w:tcPr>
            <w:tcW w:w="2552" w:type="dxa"/>
            <w:vMerge/>
            <w:vAlign w:val="center"/>
          </w:tcPr>
          <w:p w14:paraId="3BB95216" w14:textId="77777777" w:rsidR="00DE3095" w:rsidRPr="00044AB3" w:rsidRDefault="00DE3095" w:rsidP="0017730E">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4F8ED9F4" w14:textId="77777777" w:rsidR="00DE3095" w:rsidRPr="00044AB3" w:rsidRDefault="00DE3095" w:rsidP="0017730E">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364C35D1"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24B9540A" w14:textId="77777777" w:rsidR="00DE3095" w:rsidRPr="00044AB3" w:rsidRDefault="00DE3095" w:rsidP="0017730E">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206</w:t>
            </w:r>
          </w:p>
        </w:tc>
        <w:tc>
          <w:tcPr>
            <w:tcW w:w="1701" w:type="dxa"/>
            <w:tcBorders>
              <w:top w:val="nil"/>
              <w:bottom w:val="nil"/>
            </w:tcBorders>
            <w:vAlign w:val="center"/>
          </w:tcPr>
          <w:p w14:paraId="74D9D78D"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Borders>
              <w:top w:val="single" w:sz="6" w:space="0" w:color="auto"/>
            </w:tcBorders>
          </w:tcPr>
          <w:p w14:paraId="642F26D8" w14:textId="77777777" w:rsidR="00DE3095" w:rsidRPr="00044AB3" w:rsidRDefault="00DE3095" w:rsidP="0017730E">
            <w:pPr>
              <w:pStyle w:val="30"/>
            </w:pPr>
          </w:p>
        </w:tc>
      </w:tr>
      <w:tr w:rsidR="00DE3095" w:rsidRPr="00044AB3" w14:paraId="2E81208F" w14:textId="77777777" w:rsidTr="0017730E">
        <w:trPr>
          <w:cantSplit/>
          <w:trHeight w:val="70"/>
          <w:jc w:val="center"/>
        </w:trPr>
        <w:tc>
          <w:tcPr>
            <w:tcW w:w="1387" w:type="dxa"/>
            <w:vMerge/>
          </w:tcPr>
          <w:p w14:paraId="05A636D2" w14:textId="77777777" w:rsidR="00DE3095" w:rsidRPr="00044AB3" w:rsidRDefault="00DE3095" w:rsidP="0017730E">
            <w:pPr>
              <w:pStyle w:val="ab"/>
              <w:rPr>
                <w:rFonts w:hAnsi="Arial"/>
              </w:rPr>
            </w:pPr>
          </w:p>
        </w:tc>
        <w:tc>
          <w:tcPr>
            <w:tcW w:w="315" w:type="dxa"/>
            <w:vMerge/>
          </w:tcPr>
          <w:p w14:paraId="5491C15F" w14:textId="77777777" w:rsidR="00DE3095" w:rsidRPr="00044AB3" w:rsidRDefault="00DE3095" w:rsidP="0017730E">
            <w:pPr>
              <w:pStyle w:val="30"/>
            </w:pPr>
          </w:p>
        </w:tc>
        <w:tc>
          <w:tcPr>
            <w:tcW w:w="2552" w:type="dxa"/>
            <w:vMerge/>
            <w:vAlign w:val="center"/>
          </w:tcPr>
          <w:p w14:paraId="76B4445B" w14:textId="77777777" w:rsidR="00DE3095" w:rsidRPr="00044AB3" w:rsidRDefault="00DE3095" w:rsidP="0017730E">
            <w:pPr>
              <w:pStyle w:val="percent"/>
              <w:spacing w:line="280" w:lineRule="exact"/>
              <w:rPr>
                <w:rFonts w:ascii="ＭＳ ゴシック" w:eastAsia="ＭＳ ゴシック" w:hAnsi="Arial"/>
                <w:sz w:val="20"/>
              </w:rPr>
            </w:pPr>
          </w:p>
        </w:tc>
        <w:tc>
          <w:tcPr>
            <w:tcW w:w="1276" w:type="dxa"/>
            <w:tcBorders>
              <w:top w:val="nil"/>
              <w:right w:val="nil"/>
            </w:tcBorders>
            <w:vAlign w:val="center"/>
          </w:tcPr>
          <w:p w14:paraId="7CAF5802" w14:textId="77777777" w:rsidR="00DE3095" w:rsidRPr="00044AB3" w:rsidRDefault="00DE3095" w:rsidP="0017730E">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206</w:t>
            </w:r>
            <w:r w:rsidRPr="00044AB3">
              <w:rPr>
                <w:rFonts w:ascii="ＭＳ ゴシック" w:eastAsia="ＭＳ ゴシック" w:hAnsi="Arial" w:hint="eastAsia"/>
                <w:sz w:val="20"/>
              </w:rPr>
              <w:t>≦</w:t>
            </w:r>
          </w:p>
        </w:tc>
        <w:tc>
          <w:tcPr>
            <w:tcW w:w="283" w:type="dxa"/>
            <w:tcBorders>
              <w:top w:val="nil"/>
              <w:left w:val="nil"/>
              <w:right w:val="nil"/>
            </w:tcBorders>
            <w:vAlign w:val="center"/>
          </w:tcPr>
          <w:p w14:paraId="6DD035CA"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tcBorders>
            <w:vAlign w:val="center"/>
          </w:tcPr>
          <w:p w14:paraId="67AC8A54" w14:textId="77777777" w:rsidR="00DE3095" w:rsidRPr="00044AB3" w:rsidRDefault="00DE3095" w:rsidP="0017730E">
            <w:pPr>
              <w:pStyle w:val="percent"/>
              <w:spacing w:line="280" w:lineRule="exact"/>
              <w:jc w:val="both"/>
              <w:rPr>
                <w:rFonts w:ascii="ＭＳ ゴシック" w:eastAsia="ＭＳ ゴシック" w:hAnsi="Arial"/>
                <w:sz w:val="20"/>
              </w:rPr>
            </w:pPr>
          </w:p>
        </w:tc>
        <w:tc>
          <w:tcPr>
            <w:tcW w:w="1701" w:type="dxa"/>
            <w:tcBorders>
              <w:top w:val="nil"/>
            </w:tcBorders>
            <w:vAlign w:val="center"/>
          </w:tcPr>
          <w:p w14:paraId="6143B3C5"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7D54850C" w14:textId="77777777" w:rsidR="00DE3095" w:rsidRPr="00044AB3" w:rsidRDefault="00DE3095" w:rsidP="0017730E">
            <w:pPr>
              <w:pStyle w:val="30"/>
            </w:pPr>
          </w:p>
        </w:tc>
      </w:tr>
      <w:tr w:rsidR="00DE3095" w:rsidRPr="00044AB3" w14:paraId="409C1CCE" w14:textId="77777777" w:rsidTr="0017730E">
        <w:trPr>
          <w:cantSplit/>
          <w:trHeight w:val="70"/>
          <w:jc w:val="center"/>
        </w:trPr>
        <w:tc>
          <w:tcPr>
            <w:tcW w:w="1387" w:type="dxa"/>
            <w:vMerge/>
          </w:tcPr>
          <w:p w14:paraId="2ACAE9E3" w14:textId="77777777" w:rsidR="00DE3095" w:rsidRPr="00044AB3" w:rsidRDefault="00DE3095" w:rsidP="0017730E">
            <w:pPr>
              <w:pStyle w:val="ab"/>
              <w:rPr>
                <w:rFonts w:hAnsi="Arial"/>
              </w:rPr>
            </w:pPr>
          </w:p>
        </w:tc>
        <w:tc>
          <w:tcPr>
            <w:tcW w:w="315" w:type="dxa"/>
            <w:vMerge/>
          </w:tcPr>
          <w:p w14:paraId="457B7E6F" w14:textId="77777777" w:rsidR="00DE3095" w:rsidRPr="00044AB3" w:rsidRDefault="00DE3095" w:rsidP="0017730E">
            <w:pPr>
              <w:pStyle w:val="30"/>
            </w:pPr>
          </w:p>
        </w:tc>
        <w:tc>
          <w:tcPr>
            <w:tcW w:w="2552" w:type="dxa"/>
            <w:vAlign w:val="center"/>
          </w:tcPr>
          <w:p w14:paraId="2DAE416A" w14:textId="77777777" w:rsidR="00DE3095" w:rsidRPr="00044AB3" w:rsidRDefault="00DE3095" w:rsidP="0017730E">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バイブロハンマー</w:t>
            </w:r>
          </w:p>
        </w:tc>
        <w:tc>
          <w:tcPr>
            <w:tcW w:w="1276" w:type="dxa"/>
            <w:tcBorders>
              <w:bottom w:val="single" w:sz="6" w:space="0" w:color="auto"/>
              <w:right w:val="nil"/>
            </w:tcBorders>
            <w:vAlign w:val="center"/>
          </w:tcPr>
          <w:p w14:paraId="1110583A" w14:textId="77777777" w:rsidR="00DE3095" w:rsidRPr="00044AB3" w:rsidRDefault="00DE3095" w:rsidP="0017730E">
            <w:pPr>
              <w:pStyle w:val="percent"/>
              <w:spacing w:line="280" w:lineRule="exact"/>
              <w:ind w:left="57"/>
              <w:jc w:val="right"/>
              <w:rPr>
                <w:rFonts w:ascii="ＭＳ ゴシック" w:eastAsia="ＭＳ ゴシック" w:hAnsi="Arial"/>
                <w:sz w:val="20"/>
              </w:rPr>
            </w:pPr>
          </w:p>
        </w:tc>
        <w:tc>
          <w:tcPr>
            <w:tcW w:w="283" w:type="dxa"/>
            <w:tcBorders>
              <w:left w:val="nil"/>
              <w:bottom w:val="single" w:sz="6" w:space="0" w:color="auto"/>
              <w:right w:val="nil"/>
            </w:tcBorders>
            <w:vAlign w:val="center"/>
          </w:tcPr>
          <w:p w14:paraId="3B155EF2" w14:textId="77777777" w:rsidR="00DE3095" w:rsidRPr="00044AB3" w:rsidRDefault="00DE3095" w:rsidP="0017730E">
            <w:pPr>
              <w:pStyle w:val="percent"/>
              <w:spacing w:line="280" w:lineRule="exact"/>
              <w:jc w:val="center"/>
              <w:rPr>
                <w:rFonts w:ascii="ＭＳ ゴシック" w:eastAsia="ＭＳ ゴシック" w:hAnsi="Arial"/>
                <w:sz w:val="20"/>
              </w:rPr>
            </w:pPr>
          </w:p>
        </w:tc>
        <w:tc>
          <w:tcPr>
            <w:tcW w:w="1276" w:type="dxa"/>
            <w:tcBorders>
              <w:left w:val="nil"/>
              <w:bottom w:val="single" w:sz="6" w:space="0" w:color="auto"/>
            </w:tcBorders>
            <w:vAlign w:val="center"/>
          </w:tcPr>
          <w:p w14:paraId="3DE83465" w14:textId="77777777" w:rsidR="00DE3095" w:rsidRPr="00044AB3" w:rsidRDefault="00DE3095" w:rsidP="0017730E">
            <w:pPr>
              <w:pStyle w:val="percent"/>
              <w:spacing w:line="280" w:lineRule="exact"/>
              <w:jc w:val="both"/>
              <w:rPr>
                <w:rFonts w:ascii="ＭＳ ゴシック" w:eastAsia="ＭＳ ゴシック" w:hAnsi="Arial"/>
                <w:sz w:val="20"/>
              </w:rPr>
            </w:pPr>
          </w:p>
        </w:tc>
        <w:tc>
          <w:tcPr>
            <w:tcW w:w="1701" w:type="dxa"/>
            <w:tcBorders>
              <w:bottom w:val="single" w:sz="6" w:space="0" w:color="auto"/>
            </w:tcBorders>
            <w:vAlign w:val="center"/>
          </w:tcPr>
          <w:p w14:paraId="102ECF4D"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6ED370D2" w14:textId="77777777" w:rsidR="00DE3095" w:rsidRPr="00044AB3" w:rsidRDefault="00DE3095" w:rsidP="0017730E">
            <w:pPr>
              <w:pStyle w:val="30"/>
            </w:pPr>
          </w:p>
        </w:tc>
      </w:tr>
      <w:tr w:rsidR="00DE3095" w:rsidRPr="00044AB3" w14:paraId="19C36B60" w14:textId="77777777" w:rsidTr="0017730E">
        <w:trPr>
          <w:cantSplit/>
          <w:trHeight w:val="70"/>
          <w:jc w:val="center"/>
        </w:trPr>
        <w:tc>
          <w:tcPr>
            <w:tcW w:w="1387" w:type="dxa"/>
            <w:vMerge/>
          </w:tcPr>
          <w:p w14:paraId="4009CFB2" w14:textId="77777777" w:rsidR="00DE3095" w:rsidRPr="00044AB3" w:rsidRDefault="00DE3095" w:rsidP="0017730E">
            <w:pPr>
              <w:pStyle w:val="ab"/>
              <w:rPr>
                <w:rFonts w:hAnsi="Arial"/>
              </w:rPr>
            </w:pPr>
          </w:p>
        </w:tc>
        <w:tc>
          <w:tcPr>
            <w:tcW w:w="315" w:type="dxa"/>
            <w:vMerge/>
          </w:tcPr>
          <w:p w14:paraId="5371B6BB" w14:textId="77777777" w:rsidR="00DE3095" w:rsidRPr="00044AB3" w:rsidRDefault="00DE3095" w:rsidP="0017730E">
            <w:pPr>
              <w:pStyle w:val="30"/>
            </w:pPr>
          </w:p>
        </w:tc>
        <w:tc>
          <w:tcPr>
            <w:tcW w:w="2552" w:type="dxa"/>
            <w:vMerge w:val="restart"/>
            <w:vAlign w:val="center"/>
          </w:tcPr>
          <w:p w14:paraId="4C7C0052" w14:textId="77777777" w:rsidR="00DE3095" w:rsidRPr="00044AB3" w:rsidRDefault="00DE3095" w:rsidP="0017730E">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油圧式杭抜機</w:t>
            </w:r>
          </w:p>
          <w:p w14:paraId="4C252234" w14:textId="77777777" w:rsidR="00DE3095" w:rsidRPr="00044AB3" w:rsidRDefault="00DE3095" w:rsidP="0017730E">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油圧式鋼管圧入・引抜機</w:t>
            </w:r>
          </w:p>
          <w:p w14:paraId="479E0B9E" w14:textId="77777777" w:rsidR="00DE3095" w:rsidRPr="00044AB3" w:rsidRDefault="00DE3095" w:rsidP="0017730E">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油圧式杭圧入引抜機</w:t>
            </w:r>
          </w:p>
        </w:tc>
        <w:tc>
          <w:tcPr>
            <w:tcW w:w="1276" w:type="dxa"/>
            <w:tcBorders>
              <w:bottom w:val="nil"/>
              <w:right w:val="nil"/>
            </w:tcBorders>
            <w:vAlign w:val="center"/>
          </w:tcPr>
          <w:p w14:paraId="1530875D" w14:textId="77777777" w:rsidR="00DE3095" w:rsidRPr="00044AB3" w:rsidRDefault="00DE3095" w:rsidP="0017730E">
            <w:pPr>
              <w:pStyle w:val="percent"/>
              <w:spacing w:line="280" w:lineRule="exact"/>
              <w:ind w:left="57"/>
              <w:jc w:val="right"/>
              <w:rPr>
                <w:rFonts w:ascii="ＭＳ ゴシック" w:eastAsia="ＭＳ ゴシック" w:hAnsi="Arial"/>
                <w:sz w:val="20"/>
              </w:rPr>
            </w:pPr>
          </w:p>
        </w:tc>
        <w:tc>
          <w:tcPr>
            <w:tcW w:w="283" w:type="dxa"/>
            <w:tcBorders>
              <w:left w:val="nil"/>
              <w:bottom w:val="nil"/>
              <w:right w:val="nil"/>
            </w:tcBorders>
            <w:vAlign w:val="center"/>
          </w:tcPr>
          <w:p w14:paraId="01C5C1E5"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1AAC3022" w14:textId="77777777" w:rsidR="00DE3095" w:rsidRPr="00044AB3" w:rsidRDefault="00DE3095" w:rsidP="0017730E">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5ABF35D6"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98</w:t>
            </w:r>
          </w:p>
        </w:tc>
        <w:tc>
          <w:tcPr>
            <w:tcW w:w="282" w:type="dxa"/>
            <w:vMerge/>
          </w:tcPr>
          <w:p w14:paraId="74812709" w14:textId="77777777" w:rsidR="00DE3095" w:rsidRPr="00044AB3" w:rsidRDefault="00DE3095" w:rsidP="0017730E">
            <w:pPr>
              <w:pStyle w:val="30"/>
            </w:pPr>
          </w:p>
        </w:tc>
      </w:tr>
      <w:tr w:rsidR="00DE3095" w:rsidRPr="00044AB3" w14:paraId="5FB9C8CD" w14:textId="77777777" w:rsidTr="0017730E">
        <w:trPr>
          <w:cantSplit/>
          <w:trHeight w:val="70"/>
          <w:jc w:val="center"/>
        </w:trPr>
        <w:tc>
          <w:tcPr>
            <w:tcW w:w="1387" w:type="dxa"/>
            <w:vMerge/>
          </w:tcPr>
          <w:p w14:paraId="78FAF2F3" w14:textId="77777777" w:rsidR="00DE3095" w:rsidRPr="00044AB3" w:rsidRDefault="00DE3095" w:rsidP="0017730E">
            <w:pPr>
              <w:pStyle w:val="ab"/>
              <w:rPr>
                <w:rFonts w:hAnsi="Arial"/>
              </w:rPr>
            </w:pPr>
          </w:p>
        </w:tc>
        <w:tc>
          <w:tcPr>
            <w:tcW w:w="315" w:type="dxa"/>
            <w:vMerge/>
          </w:tcPr>
          <w:p w14:paraId="4E475381" w14:textId="77777777" w:rsidR="00DE3095" w:rsidRPr="00044AB3" w:rsidRDefault="00DE3095" w:rsidP="0017730E">
            <w:pPr>
              <w:pStyle w:val="30"/>
            </w:pPr>
          </w:p>
        </w:tc>
        <w:tc>
          <w:tcPr>
            <w:tcW w:w="2552" w:type="dxa"/>
            <w:vMerge/>
            <w:vAlign w:val="center"/>
          </w:tcPr>
          <w:p w14:paraId="215B6630" w14:textId="77777777" w:rsidR="00DE3095" w:rsidRPr="00044AB3" w:rsidRDefault="00DE3095" w:rsidP="0017730E">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4A6C0F9C" w14:textId="77777777" w:rsidR="00DE3095" w:rsidRPr="00044AB3" w:rsidRDefault="00DE3095" w:rsidP="0017730E">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2E9FBB26"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40DB74BA" w14:textId="77777777" w:rsidR="00DE3095" w:rsidRPr="00044AB3" w:rsidRDefault="00DE3095" w:rsidP="0017730E">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3E19C7D5"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102</w:t>
            </w:r>
          </w:p>
        </w:tc>
        <w:tc>
          <w:tcPr>
            <w:tcW w:w="282" w:type="dxa"/>
            <w:vMerge/>
            <w:tcBorders>
              <w:bottom w:val="nil"/>
            </w:tcBorders>
          </w:tcPr>
          <w:p w14:paraId="7E13FC0F" w14:textId="77777777" w:rsidR="00DE3095" w:rsidRPr="00044AB3" w:rsidRDefault="00DE3095" w:rsidP="0017730E">
            <w:pPr>
              <w:pStyle w:val="30"/>
            </w:pPr>
          </w:p>
        </w:tc>
      </w:tr>
      <w:tr w:rsidR="00DE3095" w:rsidRPr="00044AB3" w14:paraId="2AD95001" w14:textId="77777777" w:rsidTr="0017730E">
        <w:trPr>
          <w:cantSplit/>
          <w:trHeight w:val="70"/>
          <w:jc w:val="center"/>
        </w:trPr>
        <w:tc>
          <w:tcPr>
            <w:tcW w:w="1387" w:type="dxa"/>
            <w:vMerge/>
          </w:tcPr>
          <w:p w14:paraId="75595C54" w14:textId="77777777" w:rsidR="00DE3095" w:rsidRPr="00044AB3" w:rsidRDefault="00DE3095" w:rsidP="0017730E">
            <w:pPr>
              <w:pStyle w:val="ab"/>
              <w:rPr>
                <w:rFonts w:hAnsi="Arial"/>
              </w:rPr>
            </w:pPr>
          </w:p>
        </w:tc>
        <w:tc>
          <w:tcPr>
            <w:tcW w:w="315" w:type="dxa"/>
            <w:vMerge/>
          </w:tcPr>
          <w:p w14:paraId="0037E606" w14:textId="77777777" w:rsidR="00DE3095" w:rsidRPr="00044AB3" w:rsidRDefault="00DE3095" w:rsidP="0017730E">
            <w:pPr>
              <w:pStyle w:val="30"/>
            </w:pPr>
          </w:p>
        </w:tc>
        <w:tc>
          <w:tcPr>
            <w:tcW w:w="2552" w:type="dxa"/>
            <w:vMerge/>
            <w:tcBorders>
              <w:bottom w:val="single" w:sz="6" w:space="0" w:color="auto"/>
            </w:tcBorders>
            <w:vAlign w:val="center"/>
          </w:tcPr>
          <w:p w14:paraId="7B80300B" w14:textId="77777777" w:rsidR="00DE3095" w:rsidRPr="00044AB3" w:rsidRDefault="00DE3095" w:rsidP="0017730E">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7FC01B37" w14:textId="77777777" w:rsidR="00DE3095" w:rsidRPr="00044AB3" w:rsidRDefault="00DE3095" w:rsidP="0017730E">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07E119ED"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61AC3FD5" w14:textId="77777777" w:rsidR="00DE3095" w:rsidRPr="00044AB3" w:rsidRDefault="00DE3095" w:rsidP="0017730E">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2819CB10" w14:textId="77777777" w:rsidR="00DE3095" w:rsidRPr="00044AB3" w:rsidRDefault="00DE3095" w:rsidP="0017730E">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Borders>
              <w:top w:val="nil"/>
              <w:bottom w:val="nil"/>
            </w:tcBorders>
          </w:tcPr>
          <w:p w14:paraId="008FE1E2" w14:textId="77777777" w:rsidR="00DE3095" w:rsidRPr="00044AB3" w:rsidRDefault="00DE3095" w:rsidP="0017730E">
            <w:pPr>
              <w:pStyle w:val="30"/>
            </w:pPr>
          </w:p>
        </w:tc>
      </w:tr>
      <w:tr w:rsidR="00DE3095" w:rsidRPr="00044AB3" w14:paraId="0CFE4FC0" w14:textId="77777777" w:rsidTr="0017730E">
        <w:trPr>
          <w:cantSplit/>
          <w:trHeight w:val="70"/>
          <w:jc w:val="center"/>
        </w:trPr>
        <w:tc>
          <w:tcPr>
            <w:tcW w:w="1387" w:type="dxa"/>
            <w:vMerge/>
          </w:tcPr>
          <w:p w14:paraId="6DDEF2FB" w14:textId="77777777" w:rsidR="00DE3095" w:rsidRPr="00044AB3" w:rsidRDefault="00DE3095" w:rsidP="0017730E">
            <w:pPr>
              <w:pStyle w:val="ab"/>
              <w:rPr>
                <w:rFonts w:hAnsi="Arial"/>
              </w:rPr>
            </w:pPr>
          </w:p>
        </w:tc>
        <w:tc>
          <w:tcPr>
            <w:tcW w:w="315" w:type="dxa"/>
            <w:vMerge/>
          </w:tcPr>
          <w:p w14:paraId="1D1C6A81" w14:textId="77777777" w:rsidR="00DE3095" w:rsidRPr="00044AB3" w:rsidRDefault="00DE3095" w:rsidP="0017730E">
            <w:pPr>
              <w:pStyle w:val="30"/>
            </w:pPr>
          </w:p>
        </w:tc>
        <w:tc>
          <w:tcPr>
            <w:tcW w:w="2552" w:type="dxa"/>
            <w:vMerge w:val="restart"/>
            <w:tcBorders>
              <w:top w:val="single" w:sz="6" w:space="0" w:color="auto"/>
            </w:tcBorders>
            <w:vAlign w:val="center"/>
          </w:tcPr>
          <w:p w14:paraId="662E9487" w14:textId="77777777" w:rsidR="00DE3095" w:rsidRPr="00044AB3" w:rsidRDefault="00DE3095" w:rsidP="0017730E">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アースオーガー</w:t>
            </w:r>
          </w:p>
        </w:tc>
        <w:tc>
          <w:tcPr>
            <w:tcW w:w="1276" w:type="dxa"/>
            <w:tcBorders>
              <w:top w:val="single" w:sz="6" w:space="0" w:color="auto"/>
              <w:bottom w:val="nil"/>
              <w:right w:val="nil"/>
            </w:tcBorders>
            <w:vAlign w:val="center"/>
          </w:tcPr>
          <w:p w14:paraId="2404EBB1" w14:textId="77777777" w:rsidR="00DE3095" w:rsidRPr="00044AB3" w:rsidRDefault="00DE3095" w:rsidP="0017730E">
            <w:pPr>
              <w:pStyle w:val="percent"/>
              <w:spacing w:line="280" w:lineRule="atLeas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6BD2A74F"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0B6982E1"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top w:val="single" w:sz="6" w:space="0" w:color="auto"/>
              <w:bottom w:val="nil"/>
            </w:tcBorders>
            <w:vAlign w:val="center"/>
          </w:tcPr>
          <w:p w14:paraId="69CEAAE8"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val="restart"/>
            <w:tcBorders>
              <w:top w:val="nil"/>
            </w:tcBorders>
          </w:tcPr>
          <w:p w14:paraId="387F76D3" w14:textId="77777777" w:rsidR="00DE3095" w:rsidRPr="00044AB3" w:rsidRDefault="00DE3095" w:rsidP="0017730E">
            <w:pPr>
              <w:pStyle w:val="30"/>
            </w:pPr>
          </w:p>
        </w:tc>
      </w:tr>
      <w:tr w:rsidR="00DE3095" w:rsidRPr="00044AB3" w14:paraId="1458A5F4" w14:textId="77777777" w:rsidTr="0017730E">
        <w:trPr>
          <w:cantSplit/>
          <w:trHeight w:val="70"/>
          <w:jc w:val="center"/>
        </w:trPr>
        <w:tc>
          <w:tcPr>
            <w:tcW w:w="1387" w:type="dxa"/>
            <w:vMerge/>
          </w:tcPr>
          <w:p w14:paraId="13463D16" w14:textId="77777777" w:rsidR="00DE3095" w:rsidRPr="00044AB3" w:rsidRDefault="00DE3095" w:rsidP="0017730E">
            <w:pPr>
              <w:pStyle w:val="ab"/>
              <w:rPr>
                <w:rFonts w:hAnsi="Arial"/>
              </w:rPr>
            </w:pPr>
          </w:p>
        </w:tc>
        <w:tc>
          <w:tcPr>
            <w:tcW w:w="315" w:type="dxa"/>
            <w:vMerge/>
          </w:tcPr>
          <w:p w14:paraId="08A241A6" w14:textId="77777777" w:rsidR="00DE3095" w:rsidRPr="00044AB3" w:rsidRDefault="00DE3095" w:rsidP="0017730E">
            <w:pPr>
              <w:pStyle w:val="30"/>
            </w:pPr>
          </w:p>
        </w:tc>
        <w:tc>
          <w:tcPr>
            <w:tcW w:w="2552" w:type="dxa"/>
            <w:vMerge/>
            <w:vAlign w:val="center"/>
          </w:tcPr>
          <w:p w14:paraId="53BD29D0"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1AF9E65C"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00070A14"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291A4CA7"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70FB5CA9"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761EBD7F" w14:textId="77777777" w:rsidR="00DE3095" w:rsidRPr="00044AB3" w:rsidRDefault="00DE3095" w:rsidP="0017730E">
            <w:pPr>
              <w:pStyle w:val="30"/>
            </w:pPr>
          </w:p>
        </w:tc>
      </w:tr>
      <w:tr w:rsidR="00DE3095" w:rsidRPr="00044AB3" w14:paraId="0523CBCA" w14:textId="77777777" w:rsidTr="0017730E">
        <w:trPr>
          <w:cantSplit/>
          <w:trHeight w:val="70"/>
          <w:jc w:val="center"/>
        </w:trPr>
        <w:tc>
          <w:tcPr>
            <w:tcW w:w="1387" w:type="dxa"/>
            <w:vMerge/>
          </w:tcPr>
          <w:p w14:paraId="27E33C03" w14:textId="77777777" w:rsidR="00DE3095" w:rsidRPr="00044AB3" w:rsidRDefault="00DE3095" w:rsidP="0017730E">
            <w:pPr>
              <w:pStyle w:val="ab"/>
              <w:rPr>
                <w:rFonts w:hAnsi="Arial"/>
              </w:rPr>
            </w:pPr>
          </w:p>
        </w:tc>
        <w:tc>
          <w:tcPr>
            <w:tcW w:w="315" w:type="dxa"/>
            <w:vMerge/>
          </w:tcPr>
          <w:p w14:paraId="538205AC" w14:textId="77777777" w:rsidR="00DE3095" w:rsidRPr="00044AB3" w:rsidRDefault="00DE3095" w:rsidP="0017730E">
            <w:pPr>
              <w:pStyle w:val="30"/>
            </w:pPr>
          </w:p>
        </w:tc>
        <w:tc>
          <w:tcPr>
            <w:tcW w:w="2552" w:type="dxa"/>
            <w:vMerge/>
            <w:vAlign w:val="center"/>
          </w:tcPr>
          <w:p w14:paraId="3E20755F"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7E4387D6"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7FBF2422"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62DA353E" w14:textId="77777777" w:rsidR="00DE3095" w:rsidRPr="00044AB3" w:rsidRDefault="00DE3095" w:rsidP="0017730E">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68398654"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01E3398F" w14:textId="77777777" w:rsidR="00DE3095" w:rsidRPr="00044AB3" w:rsidRDefault="00DE3095" w:rsidP="0017730E">
            <w:pPr>
              <w:pStyle w:val="30"/>
            </w:pPr>
          </w:p>
        </w:tc>
      </w:tr>
      <w:tr w:rsidR="00DE3095" w:rsidRPr="00044AB3" w14:paraId="01014651" w14:textId="77777777" w:rsidTr="0017730E">
        <w:trPr>
          <w:cantSplit/>
          <w:trHeight w:val="70"/>
          <w:jc w:val="center"/>
        </w:trPr>
        <w:tc>
          <w:tcPr>
            <w:tcW w:w="1387" w:type="dxa"/>
            <w:vMerge/>
          </w:tcPr>
          <w:p w14:paraId="494DB7A3" w14:textId="77777777" w:rsidR="00DE3095" w:rsidRPr="00044AB3" w:rsidRDefault="00DE3095" w:rsidP="0017730E">
            <w:pPr>
              <w:pStyle w:val="ab"/>
              <w:rPr>
                <w:rFonts w:hAnsi="Arial"/>
              </w:rPr>
            </w:pPr>
          </w:p>
        </w:tc>
        <w:tc>
          <w:tcPr>
            <w:tcW w:w="315" w:type="dxa"/>
            <w:vMerge/>
          </w:tcPr>
          <w:p w14:paraId="458ABBFA" w14:textId="77777777" w:rsidR="00DE3095" w:rsidRPr="00044AB3" w:rsidRDefault="00DE3095" w:rsidP="0017730E">
            <w:pPr>
              <w:pStyle w:val="30"/>
            </w:pPr>
          </w:p>
        </w:tc>
        <w:tc>
          <w:tcPr>
            <w:tcW w:w="2552" w:type="dxa"/>
            <w:vMerge w:val="restart"/>
            <w:vAlign w:val="center"/>
          </w:tcPr>
          <w:p w14:paraId="765A3338" w14:textId="77777777" w:rsidR="00DE3095" w:rsidRPr="00044AB3" w:rsidRDefault="00DE3095" w:rsidP="0017730E">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オールケーシング掘削機</w:t>
            </w:r>
          </w:p>
        </w:tc>
        <w:tc>
          <w:tcPr>
            <w:tcW w:w="1276" w:type="dxa"/>
            <w:tcBorders>
              <w:bottom w:val="nil"/>
              <w:right w:val="nil"/>
            </w:tcBorders>
            <w:vAlign w:val="center"/>
          </w:tcPr>
          <w:p w14:paraId="7D6BDD88" w14:textId="77777777" w:rsidR="00DE3095" w:rsidRPr="00044AB3" w:rsidRDefault="00DE3095" w:rsidP="0017730E">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2E1EA3B7"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687B8051"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64F67F49"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tcPr>
          <w:p w14:paraId="5F7E07E2" w14:textId="77777777" w:rsidR="00DE3095" w:rsidRPr="00044AB3" w:rsidRDefault="00DE3095" w:rsidP="0017730E">
            <w:pPr>
              <w:pStyle w:val="30"/>
            </w:pPr>
          </w:p>
        </w:tc>
      </w:tr>
      <w:tr w:rsidR="00DE3095" w:rsidRPr="00044AB3" w14:paraId="40DF9983" w14:textId="77777777" w:rsidTr="0017730E">
        <w:trPr>
          <w:cantSplit/>
          <w:trHeight w:val="70"/>
          <w:jc w:val="center"/>
        </w:trPr>
        <w:tc>
          <w:tcPr>
            <w:tcW w:w="1387" w:type="dxa"/>
            <w:vMerge/>
          </w:tcPr>
          <w:p w14:paraId="28F34368" w14:textId="77777777" w:rsidR="00DE3095" w:rsidRPr="00044AB3" w:rsidRDefault="00DE3095" w:rsidP="0017730E">
            <w:pPr>
              <w:pStyle w:val="ab"/>
              <w:rPr>
                <w:rFonts w:hAnsi="Arial"/>
              </w:rPr>
            </w:pPr>
          </w:p>
        </w:tc>
        <w:tc>
          <w:tcPr>
            <w:tcW w:w="315" w:type="dxa"/>
            <w:vMerge/>
          </w:tcPr>
          <w:p w14:paraId="176DA62E" w14:textId="77777777" w:rsidR="00DE3095" w:rsidRPr="00044AB3" w:rsidRDefault="00DE3095" w:rsidP="0017730E">
            <w:pPr>
              <w:pStyle w:val="30"/>
            </w:pPr>
          </w:p>
        </w:tc>
        <w:tc>
          <w:tcPr>
            <w:tcW w:w="2552" w:type="dxa"/>
            <w:vMerge/>
            <w:vAlign w:val="center"/>
          </w:tcPr>
          <w:p w14:paraId="648CF6EE"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0EEA0435"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42B02B16"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7B71CFEB"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58425DE9"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05199116" w14:textId="77777777" w:rsidR="00DE3095" w:rsidRPr="00044AB3" w:rsidRDefault="00DE3095" w:rsidP="0017730E">
            <w:pPr>
              <w:pStyle w:val="30"/>
            </w:pPr>
          </w:p>
        </w:tc>
      </w:tr>
      <w:tr w:rsidR="00DE3095" w:rsidRPr="00044AB3" w14:paraId="7D11F9F8" w14:textId="77777777" w:rsidTr="0017730E">
        <w:trPr>
          <w:cantSplit/>
          <w:trHeight w:val="70"/>
          <w:jc w:val="center"/>
        </w:trPr>
        <w:tc>
          <w:tcPr>
            <w:tcW w:w="1387" w:type="dxa"/>
            <w:vMerge/>
          </w:tcPr>
          <w:p w14:paraId="5D1109FC" w14:textId="77777777" w:rsidR="00DE3095" w:rsidRPr="00044AB3" w:rsidRDefault="00DE3095" w:rsidP="0017730E">
            <w:pPr>
              <w:pStyle w:val="ab"/>
              <w:rPr>
                <w:rFonts w:hAnsi="Arial"/>
              </w:rPr>
            </w:pPr>
          </w:p>
        </w:tc>
        <w:tc>
          <w:tcPr>
            <w:tcW w:w="315" w:type="dxa"/>
            <w:vMerge/>
          </w:tcPr>
          <w:p w14:paraId="71B8E8C1" w14:textId="77777777" w:rsidR="00DE3095" w:rsidRPr="00044AB3" w:rsidRDefault="00DE3095" w:rsidP="0017730E">
            <w:pPr>
              <w:pStyle w:val="30"/>
            </w:pPr>
          </w:p>
        </w:tc>
        <w:tc>
          <w:tcPr>
            <w:tcW w:w="2552" w:type="dxa"/>
            <w:vMerge/>
            <w:vAlign w:val="center"/>
          </w:tcPr>
          <w:p w14:paraId="5DC616A4"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135F8C63"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539980A4"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42E8E2C7"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206</w:t>
            </w:r>
          </w:p>
        </w:tc>
        <w:tc>
          <w:tcPr>
            <w:tcW w:w="1701" w:type="dxa"/>
            <w:tcBorders>
              <w:top w:val="nil"/>
              <w:bottom w:val="nil"/>
            </w:tcBorders>
            <w:vAlign w:val="center"/>
          </w:tcPr>
          <w:p w14:paraId="7B50C5E7"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105</w:t>
            </w:r>
          </w:p>
        </w:tc>
        <w:tc>
          <w:tcPr>
            <w:tcW w:w="282" w:type="dxa"/>
            <w:vMerge/>
          </w:tcPr>
          <w:p w14:paraId="64C53869" w14:textId="77777777" w:rsidR="00DE3095" w:rsidRPr="00044AB3" w:rsidRDefault="00DE3095" w:rsidP="0017730E">
            <w:pPr>
              <w:pStyle w:val="30"/>
            </w:pPr>
          </w:p>
        </w:tc>
      </w:tr>
      <w:tr w:rsidR="00DE3095" w:rsidRPr="00044AB3" w14:paraId="37804EB6" w14:textId="77777777" w:rsidTr="0017730E">
        <w:trPr>
          <w:cantSplit/>
          <w:trHeight w:val="70"/>
          <w:jc w:val="center"/>
        </w:trPr>
        <w:tc>
          <w:tcPr>
            <w:tcW w:w="1387" w:type="dxa"/>
            <w:vMerge/>
          </w:tcPr>
          <w:p w14:paraId="35AF9987" w14:textId="77777777" w:rsidR="00DE3095" w:rsidRPr="00044AB3" w:rsidRDefault="00DE3095" w:rsidP="0017730E">
            <w:pPr>
              <w:pStyle w:val="ab"/>
              <w:rPr>
                <w:rFonts w:hAnsi="Arial"/>
              </w:rPr>
            </w:pPr>
          </w:p>
        </w:tc>
        <w:tc>
          <w:tcPr>
            <w:tcW w:w="315" w:type="dxa"/>
            <w:vMerge/>
          </w:tcPr>
          <w:p w14:paraId="2CA1A264" w14:textId="77777777" w:rsidR="00DE3095" w:rsidRPr="00044AB3" w:rsidRDefault="00DE3095" w:rsidP="0017730E">
            <w:pPr>
              <w:pStyle w:val="30"/>
            </w:pPr>
          </w:p>
        </w:tc>
        <w:tc>
          <w:tcPr>
            <w:tcW w:w="2552" w:type="dxa"/>
            <w:vMerge/>
            <w:vAlign w:val="center"/>
          </w:tcPr>
          <w:p w14:paraId="4FDFA1B5"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514B6C41"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206</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5584C8BD"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6215CD4E" w14:textId="77777777" w:rsidR="00DE3095" w:rsidRPr="00044AB3" w:rsidRDefault="00DE3095" w:rsidP="0017730E">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79721095"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27F32FDF" w14:textId="77777777" w:rsidR="00DE3095" w:rsidRPr="00044AB3" w:rsidRDefault="00DE3095" w:rsidP="0017730E">
            <w:pPr>
              <w:pStyle w:val="30"/>
            </w:pPr>
          </w:p>
        </w:tc>
      </w:tr>
      <w:tr w:rsidR="00DE3095" w:rsidRPr="00044AB3" w14:paraId="19113820" w14:textId="77777777" w:rsidTr="0017730E">
        <w:trPr>
          <w:cantSplit/>
          <w:trHeight w:val="70"/>
          <w:jc w:val="center"/>
        </w:trPr>
        <w:tc>
          <w:tcPr>
            <w:tcW w:w="1387" w:type="dxa"/>
            <w:vMerge/>
          </w:tcPr>
          <w:p w14:paraId="505867A5" w14:textId="77777777" w:rsidR="00DE3095" w:rsidRPr="00044AB3" w:rsidRDefault="00DE3095" w:rsidP="0017730E">
            <w:pPr>
              <w:pStyle w:val="ab"/>
              <w:rPr>
                <w:rFonts w:hAnsi="Arial"/>
              </w:rPr>
            </w:pPr>
          </w:p>
        </w:tc>
        <w:tc>
          <w:tcPr>
            <w:tcW w:w="315" w:type="dxa"/>
            <w:vMerge/>
          </w:tcPr>
          <w:p w14:paraId="6A8D0260" w14:textId="77777777" w:rsidR="00DE3095" w:rsidRPr="00044AB3" w:rsidRDefault="00DE3095" w:rsidP="0017730E">
            <w:pPr>
              <w:pStyle w:val="30"/>
            </w:pPr>
          </w:p>
        </w:tc>
        <w:tc>
          <w:tcPr>
            <w:tcW w:w="2552" w:type="dxa"/>
            <w:vMerge w:val="restart"/>
            <w:vAlign w:val="center"/>
          </w:tcPr>
          <w:p w14:paraId="3EA10A1F" w14:textId="77777777" w:rsidR="00DE3095" w:rsidRPr="00044AB3" w:rsidRDefault="00DE3095" w:rsidP="0017730E">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アースドリル</w:t>
            </w:r>
          </w:p>
        </w:tc>
        <w:tc>
          <w:tcPr>
            <w:tcW w:w="1276" w:type="dxa"/>
            <w:tcBorders>
              <w:bottom w:val="nil"/>
              <w:right w:val="nil"/>
            </w:tcBorders>
            <w:vAlign w:val="center"/>
          </w:tcPr>
          <w:p w14:paraId="430E1AA8" w14:textId="77777777" w:rsidR="00DE3095" w:rsidRPr="00044AB3" w:rsidRDefault="00DE3095" w:rsidP="0017730E">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0F217F3E"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131B29B2"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141B3FAC"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tcPr>
          <w:p w14:paraId="74667130" w14:textId="77777777" w:rsidR="00DE3095" w:rsidRPr="00044AB3" w:rsidRDefault="00DE3095" w:rsidP="0017730E">
            <w:pPr>
              <w:pStyle w:val="30"/>
            </w:pPr>
          </w:p>
        </w:tc>
      </w:tr>
      <w:tr w:rsidR="00DE3095" w:rsidRPr="00044AB3" w14:paraId="2914CD65" w14:textId="77777777" w:rsidTr="0017730E">
        <w:trPr>
          <w:cantSplit/>
          <w:trHeight w:val="70"/>
          <w:jc w:val="center"/>
        </w:trPr>
        <w:tc>
          <w:tcPr>
            <w:tcW w:w="1387" w:type="dxa"/>
            <w:vMerge/>
          </w:tcPr>
          <w:p w14:paraId="44A2D680" w14:textId="77777777" w:rsidR="00DE3095" w:rsidRPr="00044AB3" w:rsidRDefault="00DE3095" w:rsidP="0017730E">
            <w:pPr>
              <w:pStyle w:val="ab"/>
              <w:rPr>
                <w:rFonts w:hAnsi="Arial"/>
              </w:rPr>
            </w:pPr>
          </w:p>
        </w:tc>
        <w:tc>
          <w:tcPr>
            <w:tcW w:w="315" w:type="dxa"/>
            <w:vMerge/>
          </w:tcPr>
          <w:p w14:paraId="360BD327" w14:textId="77777777" w:rsidR="00DE3095" w:rsidRPr="00044AB3" w:rsidRDefault="00DE3095" w:rsidP="0017730E">
            <w:pPr>
              <w:pStyle w:val="30"/>
            </w:pPr>
          </w:p>
        </w:tc>
        <w:tc>
          <w:tcPr>
            <w:tcW w:w="2552" w:type="dxa"/>
            <w:vMerge/>
            <w:vAlign w:val="center"/>
          </w:tcPr>
          <w:p w14:paraId="7EB05329"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4D733D7C"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590AA5F9"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088E18D4"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4E5B288C"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1A2F7128" w14:textId="77777777" w:rsidR="00DE3095" w:rsidRPr="00044AB3" w:rsidRDefault="00DE3095" w:rsidP="0017730E">
            <w:pPr>
              <w:pStyle w:val="30"/>
            </w:pPr>
          </w:p>
        </w:tc>
      </w:tr>
      <w:tr w:rsidR="00DE3095" w:rsidRPr="00044AB3" w14:paraId="5C1823EE" w14:textId="77777777" w:rsidTr="0017730E">
        <w:trPr>
          <w:cantSplit/>
          <w:trHeight w:val="70"/>
          <w:jc w:val="center"/>
        </w:trPr>
        <w:tc>
          <w:tcPr>
            <w:tcW w:w="1387" w:type="dxa"/>
            <w:vMerge/>
          </w:tcPr>
          <w:p w14:paraId="1E186892" w14:textId="77777777" w:rsidR="00DE3095" w:rsidRPr="00044AB3" w:rsidRDefault="00DE3095" w:rsidP="0017730E">
            <w:pPr>
              <w:pStyle w:val="ab"/>
              <w:rPr>
                <w:rFonts w:hAnsi="Arial"/>
              </w:rPr>
            </w:pPr>
          </w:p>
        </w:tc>
        <w:tc>
          <w:tcPr>
            <w:tcW w:w="315" w:type="dxa"/>
            <w:vMerge/>
          </w:tcPr>
          <w:p w14:paraId="29706A74" w14:textId="77777777" w:rsidR="00DE3095" w:rsidRPr="00044AB3" w:rsidRDefault="00DE3095" w:rsidP="0017730E">
            <w:pPr>
              <w:pStyle w:val="30"/>
            </w:pPr>
          </w:p>
        </w:tc>
        <w:tc>
          <w:tcPr>
            <w:tcW w:w="2552" w:type="dxa"/>
            <w:vMerge/>
            <w:vAlign w:val="center"/>
          </w:tcPr>
          <w:p w14:paraId="58B0AD92"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right w:val="nil"/>
            </w:tcBorders>
            <w:vAlign w:val="center"/>
          </w:tcPr>
          <w:p w14:paraId="0CFF942E"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right w:val="nil"/>
            </w:tcBorders>
            <w:vAlign w:val="center"/>
          </w:tcPr>
          <w:p w14:paraId="43E46FE5"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tcBorders>
            <w:vAlign w:val="center"/>
          </w:tcPr>
          <w:p w14:paraId="2DA56D19" w14:textId="77777777" w:rsidR="00DE3095" w:rsidRPr="00044AB3" w:rsidRDefault="00DE3095" w:rsidP="0017730E">
            <w:pPr>
              <w:pStyle w:val="percent"/>
              <w:spacing w:line="280" w:lineRule="atLeast"/>
              <w:jc w:val="both"/>
              <w:rPr>
                <w:rFonts w:ascii="ＭＳ ゴシック" w:eastAsia="ＭＳ ゴシック" w:hAnsi="Arial"/>
                <w:sz w:val="20"/>
              </w:rPr>
            </w:pPr>
          </w:p>
        </w:tc>
        <w:tc>
          <w:tcPr>
            <w:tcW w:w="1701" w:type="dxa"/>
            <w:tcBorders>
              <w:top w:val="nil"/>
            </w:tcBorders>
            <w:vAlign w:val="center"/>
          </w:tcPr>
          <w:p w14:paraId="3E5727CE"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309EEDDE" w14:textId="77777777" w:rsidR="00DE3095" w:rsidRPr="00044AB3" w:rsidRDefault="00DE3095" w:rsidP="0017730E">
            <w:pPr>
              <w:pStyle w:val="30"/>
            </w:pPr>
          </w:p>
        </w:tc>
      </w:tr>
      <w:tr w:rsidR="00DE3095" w:rsidRPr="00044AB3" w14:paraId="15516F8A" w14:textId="77777777" w:rsidTr="0017730E">
        <w:trPr>
          <w:cantSplit/>
          <w:trHeight w:val="70"/>
          <w:jc w:val="center"/>
        </w:trPr>
        <w:tc>
          <w:tcPr>
            <w:tcW w:w="1387" w:type="dxa"/>
            <w:vMerge/>
          </w:tcPr>
          <w:p w14:paraId="252749D7" w14:textId="77777777" w:rsidR="00DE3095" w:rsidRPr="00044AB3" w:rsidRDefault="00DE3095" w:rsidP="0017730E">
            <w:pPr>
              <w:pStyle w:val="ab"/>
              <w:rPr>
                <w:rFonts w:hAnsi="Arial"/>
              </w:rPr>
            </w:pPr>
          </w:p>
        </w:tc>
        <w:tc>
          <w:tcPr>
            <w:tcW w:w="315" w:type="dxa"/>
            <w:vMerge/>
          </w:tcPr>
          <w:p w14:paraId="6F48718D" w14:textId="77777777" w:rsidR="00DE3095" w:rsidRPr="00044AB3" w:rsidRDefault="00DE3095" w:rsidP="0017730E">
            <w:pPr>
              <w:pStyle w:val="30"/>
            </w:pPr>
          </w:p>
        </w:tc>
        <w:tc>
          <w:tcPr>
            <w:tcW w:w="2552" w:type="dxa"/>
            <w:vAlign w:val="center"/>
          </w:tcPr>
          <w:p w14:paraId="4939341F" w14:textId="77777777" w:rsidR="00DE3095" w:rsidRPr="00044AB3" w:rsidRDefault="00DE3095" w:rsidP="0017730E">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さく岩機（コンクリートブレーカー）</w:t>
            </w:r>
          </w:p>
        </w:tc>
        <w:tc>
          <w:tcPr>
            <w:tcW w:w="1276" w:type="dxa"/>
            <w:tcBorders>
              <w:bottom w:val="single" w:sz="6" w:space="0" w:color="auto"/>
              <w:right w:val="nil"/>
            </w:tcBorders>
            <w:vAlign w:val="center"/>
          </w:tcPr>
          <w:p w14:paraId="32915384" w14:textId="77777777" w:rsidR="00DE3095" w:rsidRPr="00044AB3" w:rsidRDefault="00DE3095" w:rsidP="0017730E">
            <w:pPr>
              <w:pStyle w:val="percent"/>
              <w:spacing w:line="280" w:lineRule="atLeast"/>
              <w:ind w:left="57"/>
              <w:jc w:val="right"/>
              <w:rPr>
                <w:rFonts w:ascii="ＭＳ ゴシック" w:eastAsia="ＭＳ ゴシック" w:hAnsi="Arial"/>
                <w:sz w:val="20"/>
              </w:rPr>
            </w:pPr>
          </w:p>
        </w:tc>
        <w:tc>
          <w:tcPr>
            <w:tcW w:w="283" w:type="dxa"/>
            <w:tcBorders>
              <w:left w:val="nil"/>
              <w:bottom w:val="single" w:sz="6" w:space="0" w:color="auto"/>
              <w:right w:val="nil"/>
            </w:tcBorders>
            <w:vAlign w:val="center"/>
          </w:tcPr>
          <w:p w14:paraId="0C3DC905" w14:textId="77777777" w:rsidR="00DE3095" w:rsidRPr="00044AB3" w:rsidRDefault="00DE3095" w:rsidP="0017730E">
            <w:pPr>
              <w:pStyle w:val="percent"/>
              <w:spacing w:line="280" w:lineRule="atLeast"/>
              <w:jc w:val="center"/>
              <w:rPr>
                <w:rFonts w:ascii="ＭＳ ゴシック" w:eastAsia="ＭＳ ゴシック" w:hAnsi="Arial"/>
                <w:sz w:val="20"/>
              </w:rPr>
            </w:pPr>
          </w:p>
        </w:tc>
        <w:tc>
          <w:tcPr>
            <w:tcW w:w="1276" w:type="dxa"/>
            <w:tcBorders>
              <w:left w:val="nil"/>
              <w:bottom w:val="single" w:sz="6" w:space="0" w:color="auto"/>
            </w:tcBorders>
            <w:vAlign w:val="center"/>
          </w:tcPr>
          <w:p w14:paraId="39558508" w14:textId="77777777" w:rsidR="00DE3095" w:rsidRPr="00044AB3" w:rsidRDefault="00DE3095" w:rsidP="0017730E">
            <w:pPr>
              <w:pStyle w:val="percent"/>
              <w:spacing w:line="280" w:lineRule="atLeast"/>
              <w:jc w:val="both"/>
              <w:rPr>
                <w:rFonts w:ascii="ＭＳ ゴシック" w:eastAsia="ＭＳ ゴシック" w:hAnsi="Arial"/>
                <w:sz w:val="20"/>
              </w:rPr>
            </w:pPr>
          </w:p>
        </w:tc>
        <w:tc>
          <w:tcPr>
            <w:tcW w:w="1701" w:type="dxa"/>
            <w:tcBorders>
              <w:bottom w:val="single" w:sz="6" w:space="0" w:color="auto"/>
            </w:tcBorders>
            <w:vAlign w:val="center"/>
          </w:tcPr>
          <w:p w14:paraId="20DD50EF"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106</w:t>
            </w:r>
          </w:p>
        </w:tc>
        <w:tc>
          <w:tcPr>
            <w:tcW w:w="282" w:type="dxa"/>
            <w:vMerge/>
          </w:tcPr>
          <w:p w14:paraId="6576B02C" w14:textId="77777777" w:rsidR="00DE3095" w:rsidRPr="00044AB3" w:rsidRDefault="00DE3095" w:rsidP="0017730E">
            <w:pPr>
              <w:pStyle w:val="30"/>
            </w:pPr>
          </w:p>
        </w:tc>
      </w:tr>
      <w:tr w:rsidR="00DE3095" w:rsidRPr="00044AB3" w14:paraId="49E293D0" w14:textId="77777777" w:rsidTr="0017730E">
        <w:trPr>
          <w:cantSplit/>
          <w:trHeight w:val="70"/>
          <w:jc w:val="center"/>
        </w:trPr>
        <w:tc>
          <w:tcPr>
            <w:tcW w:w="1387" w:type="dxa"/>
            <w:vMerge/>
          </w:tcPr>
          <w:p w14:paraId="7030B5A8" w14:textId="77777777" w:rsidR="00DE3095" w:rsidRPr="00044AB3" w:rsidRDefault="00DE3095" w:rsidP="0017730E">
            <w:pPr>
              <w:pStyle w:val="ab"/>
              <w:rPr>
                <w:rFonts w:hAnsi="Arial"/>
              </w:rPr>
            </w:pPr>
          </w:p>
        </w:tc>
        <w:tc>
          <w:tcPr>
            <w:tcW w:w="315" w:type="dxa"/>
            <w:vMerge/>
          </w:tcPr>
          <w:p w14:paraId="17B5D489" w14:textId="77777777" w:rsidR="00DE3095" w:rsidRPr="00044AB3" w:rsidRDefault="00DE3095" w:rsidP="0017730E">
            <w:pPr>
              <w:pStyle w:val="30"/>
            </w:pPr>
          </w:p>
        </w:tc>
        <w:tc>
          <w:tcPr>
            <w:tcW w:w="2552" w:type="dxa"/>
            <w:vMerge w:val="restart"/>
            <w:vAlign w:val="center"/>
          </w:tcPr>
          <w:p w14:paraId="35A751D4" w14:textId="77777777" w:rsidR="00DE3095" w:rsidRPr="00044AB3" w:rsidRDefault="00DE3095" w:rsidP="0017730E">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ロードローラー</w:t>
            </w:r>
          </w:p>
          <w:p w14:paraId="6EFB057C" w14:textId="77777777" w:rsidR="00DE3095" w:rsidRPr="00044AB3" w:rsidRDefault="00DE3095" w:rsidP="0017730E">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タイヤローラー</w:t>
            </w:r>
          </w:p>
          <w:p w14:paraId="2F0E4D39" w14:textId="77777777" w:rsidR="00DE3095" w:rsidRPr="00044AB3" w:rsidRDefault="00DE3095" w:rsidP="0017730E">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振動ローラー</w:t>
            </w:r>
          </w:p>
        </w:tc>
        <w:tc>
          <w:tcPr>
            <w:tcW w:w="1276" w:type="dxa"/>
            <w:tcBorders>
              <w:bottom w:val="nil"/>
              <w:right w:val="nil"/>
            </w:tcBorders>
            <w:vAlign w:val="center"/>
          </w:tcPr>
          <w:p w14:paraId="52B56231" w14:textId="77777777" w:rsidR="00DE3095" w:rsidRPr="00044AB3" w:rsidRDefault="00DE3095" w:rsidP="0017730E">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1384CD84"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68CD0104"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1BACDBE9"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101</w:t>
            </w:r>
          </w:p>
        </w:tc>
        <w:tc>
          <w:tcPr>
            <w:tcW w:w="282" w:type="dxa"/>
            <w:vMerge/>
          </w:tcPr>
          <w:p w14:paraId="517D2ADF" w14:textId="77777777" w:rsidR="00DE3095" w:rsidRPr="00044AB3" w:rsidRDefault="00DE3095" w:rsidP="0017730E">
            <w:pPr>
              <w:pStyle w:val="30"/>
            </w:pPr>
          </w:p>
        </w:tc>
      </w:tr>
      <w:tr w:rsidR="00DE3095" w:rsidRPr="00044AB3" w14:paraId="3E990E46" w14:textId="77777777" w:rsidTr="0017730E">
        <w:trPr>
          <w:cantSplit/>
          <w:trHeight w:val="70"/>
          <w:jc w:val="center"/>
        </w:trPr>
        <w:tc>
          <w:tcPr>
            <w:tcW w:w="1387" w:type="dxa"/>
            <w:vMerge/>
          </w:tcPr>
          <w:p w14:paraId="144D747F" w14:textId="77777777" w:rsidR="00DE3095" w:rsidRPr="00044AB3" w:rsidRDefault="00DE3095" w:rsidP="0017730E">
            <w:pPr>
              <w:pStyle w:val="ab"/>
              <w:rPr>
                <w:rFonts w:hAnsi="Arial"/>
              </w:rPr>
            </w:pPr>
          </w:p>
        </w:tc>
        <w:tc>
          <w:tcPr>
            <w:tcW w:w="315" w:type="dxa"/>
            <w:vMerge/>
          </w:tcPr>
          <w:p w14:paraId="7A7AEF1F" w14:textId="77777777" w:rsidR="00DE3095" w:rsidRPr="00044AB3" w:rsidRDefault="00DE3095" w:rsidP="0017730E">
            <w:pPr>
              <w:pStyle w:val="30"/>
            </w:pPr>
          </w:p>
        </w:tc>
        <w:tc>
          <w:tcPr>
            <w:tcW w:w="2552" w:type="dxa"/>
            <w:vMerge/>
            <w:vAlign w:val="center"/>
          </w:tcPr>
          <w:p w14:paraId="593460EF"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4977A796"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0E64FB83"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53119825" w14:textId="77777777" w:rsidR="00DE3095" w:rsidRPr="00044AB3" w:rsidRDefault="00DE3095" w:rsidP="0017730E">
            <w:pPr>
              <w:pStyle w:val="percent"/>
              <w:spacing w:line="280" w:lineRule="atLeast"/>
              <w:jc w:val="both"/>
              <w:rPr>
                <w:rFonts w:ascii="ＭＳ ゴシック" w:eastAsia="ＭＳ ゴシック" w:hAnsi="Arial"/>
                <w:sz w:val="20"/>
              </w:rPr>
            </w:pPr>
          </w:p>
        </w:tc>
        <w:tc>
          <w:tcPr>
            <w:tcW w:w="1701" w:type="dxa"/>
            <w:tcBorders>
              <w:top w:val="nil"/>
              <w:bottom w:val="nil"/>
            </w:tcBorders>
            <w:vAlign w:val="center"/>
          </w:tcPr>
          <w:p w14:paraId="6506AF30"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4C7BA5EB" w14:textId="77777777" w:rsidR="00DE3095" w:rsidRPr="00044AB3" w:rsidRDefault="00DE3095" w:rsidP="0017730E">
            <w:pPr>
              <w:pStyle w:val="30"/>
            </w:pPr>
          </w:p>
        </w:tc>
      </w:tr>
      <w:tr w:rsidR="00DE3095" w:rsidRPr="00044AB3" w14:paraId="3E410054" w14:textId="77777777" w:rsidTr="0017730E">
        <w:trPr>
          <w:cantSplit/>
          <w:trHeight w:val="70"/>
          <w:jc w:val="center"/>
        </w:trPr>
        <w:tc>
          <w:tcPr>
            <w:tcW w:w="1387" w:type="dxa"/>
            <w:vMerge/>
          </w:tcPr>
          <w:p w14:paraId="10C56E79" w14:textId="77777777" w:rsidR="00DE3095" w:rsidRPr="00044AB3" w:rsidRDefault="00DE3095" w:rsidP="0017730E">
            <w:pPr>
              <w:pStyle w:val="ab"/>
              <w:rPr>
                <w:rFonts w:hAnsi="Arial"/>
              </w:rPr>
            </w:pPr>
          </w:p>
        </w:tc>
        <w:tc>
          <w:tcPr>
            <w:tcW w:w="315" w:type="dxa"/>
            <w:vMerge/>
          </w:tcPr>
          <w:p w14:paraId="012BBFAC" w14:textId="77777777" w:rsidR="00DE3095" w:rsidRPr="00044AB3" w:rsidRDefault="00DE3095" w:rsidP="0017730E">
            <w:pPr>
              <w:pStyle w:val="30"/>
            </w:pPr>
          </w:p>
        </w:tc>
        <w:tc>
          <w:tcPr>
            <w:tcW w:w="2552" w:type="dxa"/>
            <w:vMerge/>
            <w:vAlign w:val="center"/>
          </w:tcPr>
          <w:p w14:paraId="0664E74E"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680A4931" w14:textId="77777777" w:rsidR="00DE3095" w:rsidRPr="00044AB3" w:rsidRDefault="00DE3095" w:rsidP="0017730E">
            <w:pPr>
              <w:pStyle w:val="percent"/>
              <w:spacing w:line="280" w:lineRule="atLeast"/>
              <w:ind w:left="57"/>
              <w:jc w:val="right"/>
              <w:rPr>
                <w:rFonts w:ascii="ＭＳ ゴシック" w:eastAsia="ＭＳ ゴシック" w:hAnsi="Arial"/>
                <w:sz w:val="20"/>
              </w:rPr>
            </w:pPr>
          </w:p>
        </w:tc>
        <w:tc>
          <w:tcPr>
            <w:tcW w:w="283" w:type="dxa"/>
            <w:tcBorders>
              <w:top w:val="nil"/>
              <w:left w:val="nil"/>
              <w:bottom w:val="single" w:sz="6" w:space="0" w:color="auto"/>
              <w:right w:val="nil"/>
            </w:tcBorders>
            <w:vAlign w:val="center"/>
          </w:tcPr>
          <w:p w14:paraId="6DA6C86E" w14:textId="77777777" w:rsidR="00DE3095" w:rsidRPr="00044AB3" w:rsidRDefault="00DE3095" w:rsidP="0017730E">
            <w:pPr>
              <w:pStyle w:val="percent"/>
              <w:spacing w:line="280" w:lineRule="atLeast"/>
              <w:jc w:val="center"/>
              <w:rPr>
                <w:rFonts w:ascii="ＭＳ ゴシック" w:eastAsia="ＭＳ ゴシック" w:hAnsi="Arial"/>
                <w:sz w:val="20"/>
              </w:rPr>
            </w:pPr>
          </w:p>
        </w:tc>
        <w:tc>
          <w:tcPr>
            <w:tcW w:w="1276" w:type="dxa"/>
            <w:tcBorders>
              <w:top w:val="nil"/>
              <w:left w:val="nil"/>
              <w:bottom w:val="single" w:sz="6" w:space="0" w:color="auto"/>
            </w:tcBorders>
            <w:vAlign w:val="center"/>
          </w:tcPr>
          <w:p w14:paraId="32640691" w14:textId="77777777" w:rsidR="00DE3095" w:rsidRPr="00044AB3" w:rsidRDefault="00DE3095" w:rsidP="0017730E">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425CC403" w14:textId="77777777" w:rsidR="00DE3095" w:rsidRPr="00044AB3" w:rsidRDefault="00DE3095" w:rsidP="0017730E">
            <w:pPr>
              <w:pStyle w:val="percent"/>
              <w:spacing w:line="280" w:lineRule="atLeast"/>
              <w:jc w:val="center"/>
              <w:rPr>
                <w:rFonts w:ascii="ＭＳ ゴシック" w:eastAsia="ＭＳ ゴシック" w:hAnsi="Arial"/>
                <w:sz w:val="20"/>
              </w:rPr>
            </w:pPr>
          </w:p>
        </w:tc>
        <w:tc>
          <w:tcPr>
            <w:tcW w:w="282" w:type="dxa"/>
            <w:vMerge/>
          </w:tcPr>
          <w:p w14:paraId="7BD89109" w14:textId="77777777" w:rsidR="00DE3095" w:rsidRPr="00044AB3" w:rsidRDefault="00DE3095" w:rsidP="0017730E">
            <w:pPr>
              <w:pStyle w:val="30"/>
            </w:pPr>
          </w:p>
        </w:tc>
      </w:tr>
      <w:tr w:rsidR="00DE3095" w:rsidRPr="00044AB3" w14:paraId="5E9EBC92" w14:textId="77777777" w:rsidTr="0017730E">
        <w:trPr>
          <w:cantSplit/>
          <w:trHeight w:val="70"/>
          <w:jc w:val="center"/>
        </w:trPr>
        <w:tc>
          <w:tcPr>
            <w:tcW w:w="1387" w:type="dxa"/>
            <w:vMerge/>
          </w:tcPr>
          <w:p w14:paraId="5EB66C4F" w14:textId="77777777" w:rsidR="00DE3095" w:rsidRPr="00044AB3" w:rsidRDefault="00DE3095" w:rsidP="0017730E">
            <w:pPr>
              <w:pStyle w:val="ab"/>
              <w:rPr>
                <w:rFonts w:hAnsi="Arial"/>
              </w:rPr>
            </w:pPr>
          </w:p>
        </w:tc>
        <w:tc>
          <w:tcPr>
            <w:tcW w:w="315" w:type="dxa"/>
            <w:vMerge/>
          </w:tcPr>
          <w:p w14:paraId="1765EBB8" w14:textId="77777777" w:rsidR="00DE3095" w:rsidRPr="00044AB3" w:rsidRDefault="00DE3095" w:rsidP="0017730E">
            <w:pPr>
              <w:pStyle w:val="30"/>
            </w:pPr>
          </w:p>
        </w:tc>
        <w:tc>
          <w:tcPr>
            <w:tcW w:w="2552" w:type="dxa"/>
            <w:vMerge w:val="restart"/>
            <w:vAlign w:val="center"/>
          </w:tcPr>
          <w:p w14:paraId="3C109D3A" w14:textId="77777777" w:rsidR="00DE3095" w:rsidRPr="00044AB3" w:rsidRDefault="00DE3095" w:rsidP="0017730E">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コンクリートポンプ（車）</w:t>
            </w:r>
          </w:p>
        </w:tc>
        <w:tc>
          <w:tcPr>
            <w:tcW w:w="1276" w:type="dxa"/>
            <w:tcBorders>
              <w:bottom w:val="nil"/>
              <w:right w:val="nil"/>
            </w:tcBorders>
            <w:vAlign w:val="center"/>
          </w:tcPr>
          <w:p w14:paraId="646C9A6D" w14:textId="77777777" w:rsidR="00DE3095" w:rsidRPr="00044AB3" w:rsidRDefault="00DE3095" w:rsidP="0017730E">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356D3811"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3A0CB04E"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13D468CB"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tcPr>
          <w:p w14:paraId="56C50006" w14:textId="77777777" w:rsidR="00DE3095" w:rsidRPr="00044AB3" w:rsidRDefault="00DE3095" w:rsidP="0017730E">
            <w:pPr>
              <w:pStyle w:val="30"/>
            </w:pPr>
          </w:p>
        </w:tc>
      </w:tr>
      <w:tr w:rsidR="00DE3095" w:rsidRPr="00044AB3" w14:paraId="131D5154" w14:textId="77777777" w:rsidTr="0017730E">
        <w:trPr>
          <w:cantSplit/>
          <w:trHeight w:val="70"/>
          <w:jc w:val="center"/>
        </w:trPr>
        <w:tc>
          <w:tcPr>
            <w:tcW w:w="1387" w:type="dxa"/>
            <w:vMerge/>
          </w:tcPr>
          <w:p w14:paraId="0AB51771" w14:textId="77777777" w:rsidR="00DE3095" w:rsidRPr="00044AB3" w:rsidRDefault="00DE3095" w:rsidP="0017730E">
            <w:pPr>
              <w:pStyle w:val="ab"/>
              <w:rPr>
                <w:rFonts w:hAnsi="Arial"/>
              </w:rPr>
            </w:pPr>
          </w:p>
        </w:tc>
        <w:tc>
          <w:tcPr>
            <w:tcW w:w="315" w:type="dxa"/>
            <w:vMerge/>
          </w:tcPr>
          <w:p w14:paraId="6050FAD4" w14:textId="77777777" w:rsidR="00DE3095" w:rsidRPr="00044AB3" w:rsidRDefault="00DE3095" w:rsidP="0017730E">
            <w:pPr>
              <w:pStyle w:val="30"/>
            </w:pPr>
          </w:p>
        </w:tc>
        <w:tc>
          <w:tcPr>
            <w:tcW w:w="2552" w:type="dxa"/>
            <w:vMerge/>
            <w:vAlign w:val="center"/>
          </w:tcPr>
          <w:p w14:paraId="1DB37A5F"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096A62CF"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515D5FF0"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063651A2"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6CE6665A"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103</w:t>
            </w:r>
          </w:p>
        </w:tc>
        <w:tc>
          <w:tcPr>
            <w:tcW w:w="282" w:type="dxa"/>
            <w:vMerge/>
          </w:tcPr>
          <w:p w14:paraId="5DF174DE" w14:textId="77777777" w:rsidR="00DE3095" w:rsidRPr="00044AB3" w:rsidRDefault="00DE3095" w:rsidP="0017730E">
            <w:pPr>
              <w:pStyle w:val="30"/>
            </w:pPr>
          </w:p>
        </w:tc>
      </w:tr>
      <w:tr w:rsidR="00DE3095" w:rsidRPr="00044AB3" w14:paraId="1B4793BC" w14:textId="77777777" w:rsidTr="0017730E">
        <w:trPr>
          <w:cantSplit/>
          <w:trHeight w:val="70"/>
          <w:jc w:val="center"/>
        </w:trPr>
        <w:tc>
          <w:tcPr>
            <w:tcW w:w="1387" w:type="dxa"/>
            <w:vMerge/>
          </w:tcPr>
          <w:p w14:paraId="66C5AD79" w14:textId="77777777" w:rsidR="00DE3095" w:rsidRPr="00044AB3" w:rsidRDefault="00DE3095" w:rsidP="0017730E">
            <w:pPr>
              <w:pStyle w:val="ab"/>
              <w:rPr>
                <w:rFonts w:hAnsi="Arial"/>
              </w:rPr>
            </w:pPr>
          </w:p>
        </w:tc>
        <w:tc>
          <w:tcPr>
            <w:tcW w:w="315" w:type="dxa"/>
            <w:vMerge/>
          </w:tcPr>
          <w:p w14:paraId="489CF05F" w14:textId="77777777" w:rsidR="00DE3095" w:rsidRPr="00044AB3" w:rsidRDefault="00DE3095" w:rsidP="0017730E">
            <w:pPr>
              <w:pStyle w:val="30"/>
            </w:pPr>
          </w:p>
        </w:tc>
        <w:tc>
          <w:tcPr>
            <w:tcW w:w="2552" w:type="dxa"/>
            <w:vMerge/>
            <w:vAlign w:val="center"/>
          </w:tcPr>
          <w:p w14:paraId="47BE3830"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677E74CF"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79540E33"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28B1B509" w14:textId="77777777" w:rsidR="00DE3095" w:rsidRPr="00044AB3" w:rsidRDefault="00DE3095" w:rsidP="0017730E">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447AF382"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3BDCA8E1" w14:textId="77777777" w:rsidR="00DE3095" w:rsidRPr="00044AB3" w:rsidRDefault="00DE3095" w:rsidP="0017730E">
            <w:pPr>
              <w:pStyle w:val="30"/>
            </w:pPr>
          </w:p>
        </w:tc>
      </w:tr>
      <w:tr w:rsidR="00DE3095" w:rsidRPr="00044AB3" w14:paraId="63746AAC" w14:textId="77777777" w:rsidTr="0017730E">
        <w:trPr>
          <w:cantSplit/>
          <w:trHeight w:val="70"/>
          <w:jc w:val="center"/>
        </w:trPr>
        <w:tc>
          <w:tcPr>
            <w:tcW w:w="1387" w:type="dxa"/>
            <w:vMerge/>
          </w:tcPr>
          <w:p w14:paraId="23FB5E87" w14:textId="77777777" w:rsidR="00DE3095" w:rsidRPr="00044AB3" w:rsidRDefault="00DE3095" w:rsidP="0017730E">
            <w:pPr>
              <w:pStyle w:val="ab"/>
              <w:rPr>
                <w:rFonts w:hAnsi="Arial"/>
              </w:rPr>
            </w:pPr>
          </w:p>
        </w:tc>
        <w:tc>
          <w:tcPr>
            <w:tcW w:w="315" w:type="dxa"/>
            <w:vMerge/>
          </w:tcPr>
          <w:p w14:paraId="7D66229A" w14:textId="77777777" w:rsidR="00DE3095" w:rsidRPr="00044AB3" w:rsidRDefault="00DE3095" w:rsidP="0017730E">
            <w:pPr>
              <w:pStyle w:val="30"/>
            </w:pPr>
          </w:p>
        </w:tc>
        <w:tc>
          <w:tcPr>
            <w:tcW w:w="2552" w:type="dxa"/>
            <w:vMerge w:val="restart"/>
            <w:vAlign w:val="center"/>
          </w:tcPr>
          <w:p w14:paraId="524A6BAD" w14:textId="77777777" w:rsidR="00DE3095" w:rsidRPr="00044AB3" w:rsidRDefault="00DE3095" w:rsidP="0017730E">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コンクリート圧砕機</w:t>
            </w:r>
          </w:p>
        </w:tc>
        <w:tc>
          <w:tcPr>
            <w:tcW w:w="1276" w:type="dxa"/>
            <w:tcBorders>
              <w:bottom w:val="nil"/>
              <w:right w:val="nil"/>
            </w:tcBorders>
            <w:vAlign w:val="center"/>
          </w:tcPr>
          <w:p w14:paraId="0C119DE6" w14:textId="77777777" w:rsidR="00DE3095" w:rsidRPr="00044AB3" w:rsidRDefault="00DE3095" w:rsidP="0017730E">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1AE33010"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18B78F6F"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550662F3"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99</w:t>
            </w:r>
          </w:p>
        </w:tc>
        <w:tc>
          <w:tcPr>
            <w:tcW w:w="282" w:type="dxa"/>
            <w:vMerge/>
          </w:tcPr>
          <w:p w14:paraId="710EE502" w14:textId="77777777" w:rsidR="00DE3095" w:rsidRPr="00044AB3" w:rsidRDefault="00DE3095" w:rsidP="0017730E">
            <w:pPr>
              <w:pStyle w:val="30"/>
            </w:pPr>
          </w:p>
        </w:tc>
      </w:tr>
      <w:tr w:rsidR="00DE3095" w:rsidRPr="00044AB3" w14:paraId="7390A74D" w14:textId="77777777" w:rsidTr="0017730E">
        <w:trPr>
          <w:cantSplit/>
          <w:trHeight w:val="70"/>
          <w:jc w:val="center"/>
        </w:trPr>
        <w:tc>
          <w:tcPr>
            <w:tcW w:w="1387" w:type="dxa"/>
            <w:vMerge/>
          </w:tcPr>
          <w:p w14:paraId="042D2686" w14:textId="77777777" w:rsidR="00DE3095" w:rsidRPr="00044AB3" w:rsidRDefault="00DE3095" w:rsidP="0017730E">
            <w:pPr>
              <w:pStyle w:val="ab"/>
              <w:rPr>
                <w:rFonts w:hAnsi="Arial"/>
              </w:rPr>
            </w:pPr>
          </w:p>
        </w:tc>
        <w:tc>
          <w:tcPr>
            <w:tcW w:w="315" w:type="dxa"/>
            <w:vMerge/>
          </w:tcPr>
          <w:p w14:paraId="532B9495" w14:textId="77777777" w:rsidR="00DE3095" w:rsidRPr="00044AB3" w:rsidRDefault="00DE3095" w:rsidP="0017730E">
            <w:pPr>
              <w:pStyle w:val="30"/>
            </w:pPr>
          </w:p>
        </w:tc>
        <w:tc>
          <w:tcPr>
            <w:tcW w:w="2552" w:type="dxa"/>
            <w:vMerge/>
            <w:vAlign w:val="center"/>
          </w:tcPr>
          <w:p w14:paraId="49EFF0EB"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14FA4A94"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610BD61F"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1E22529C"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25C7DB01"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103</w:t>
            </w:r>
          </w:p>
        </w:tc>
        <w:tc>
          <w:tcPr>
            <w:tcW w:w="282" w:type="dxa"/>
            <w:vMerge/>
          </w:tcPr>
          <w:p w14:paraId="7F296EE8" w14:textId="77777777" w:rsidR="00DE3095" w:rsidRPr="00044AB3" w:rsidRDefault="00DE3095" w:rsidP="0017730E">
            <w:pPr>
              <w:pStyle w:val="30"/>
            </w:pPr>
          </w:p>
        </w:tc>
      </w:tr>
      <w:tr w:rsidR="00DE3095" w:rsidRPr="00044AB3" w14:paraId="11EC7469" w14:textId="77777777" w:rsidTr="0017730E">
        <w:trPr>
          <w:cantSplit/>
          <w:trHeight w:val="70"/>
          <w:jc w:val="center"/>
        </w:trPr>
        <w:tc>
          <w:tcPr>
            <w:tcW w:w="1387" w:type="dxa"/>
            <w:vMerge/>
          </w:tcPr>
          <w:p w14:paraId="0F6F19E8" w14:textId="77777777" w:rsidR="00DE3095" w:rsidRPr="00044AB3" w:rsidRDefault="00DE3095" w:rsidP="0017730E">
            <w:pPr>
              <w:pStyle w:val="ab"/>
              <w:rPr>
                <w:rFonts w:hAnsi="Arial"/>
              </w:rPr>
            </w:pPr>
          </w:p>
        </w:tc>
        <w:tc>
          <w:tcPr>
            <w:tcW w:w="315" w:type="dxa"/>
            <w:vMerge/>
          </w:tcPr>
          <w:p w14:paraId="3441802C" w14:textId="77777777" w:rsidR="00DE3095" w:rsidRPr="00044AB3" w:rsidRDefault="00DE3095" w:rsidP="0017730E">
            <w:pPr>
              <w:pStyle w:val="30"/>
            </w:pPr>
          </w:p>
        </w:tc>
        <w:tc>
          <w:tcPr>
            <w:tcW w:w="2552" w:type="dxa"/>
            <w:vMerge/>
            <w:vAlign w:val="center"/>
          </w:tcPr>
          <w:p w14:paraId="4FDED5E0"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32BFCD90"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033DE954"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792CF116"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206</w:t>
            </w:r>
          </w:p>
        </w:tc>
        <w:tc>
          <w:tcPr>
            <w:tcW w:w="1701" w:type="dxa"/>
            <w:tcBorders>
              <w:top w:val="nil"/>
              <w:bottom w:val="nil"/>
            </w:tcBorders>
            <w:vAlign w:val="center"/>
          </w:tcPr>
          <w:p w14:paraId="4C29D453"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106</w:t>
            </w:r>
          </w:p>
        </w:tc>
        <w:tc>
          <w:tcPr>
            <w:tcW w:w="282" w:type="dxa"/>
            <w:vMerge/>
          </w:tcPr>
          <w:p w14:paraId="7BC36451" w14:textId="77777777" w:rsidR="00DE3095" w:rsidRPr="00044AB3" w:rsidRDefault="00DE3095" w:rsidP="0017730E">
            <w:pPr>
              <w:pStyle w:val="30"/>
            </w:pPr>
          </w:p>
        </w:tc>
      </w:tr>
      <w:tr w:rsidR="00DE3095" w:rsidRPr="00044AB3" w14:paraId="055BFDDA" w14:textId="77777777" w:rsidTr="0017730E">
        <w:trPr>
          <w:cantSplit/>
          <w:trHeight w:val="70"/>
          <w:jc w:val="center"/>
        </w:trPr>
        <w:tc>
          <w:tcPr>
            <w:tcW w:w="1387" w:type="dxa"/>
            <w:vMerge/>
          </w:tcPr>
          <w:p w14:paraId="373A92B9" w14:textId="77777777" w:rsidR="00DE3095" w:rsidRPr="00044AB3" w:rsidRDefault="00DE3095" w:rsidP="0017730E">
            <w:pPr>
              <w:pStyle w:val="ab"/>
              <w:rPr>
                <w:rFonts w:hAnsi="Arial"/>
              </w:rPr>
            </w:pPr>
          </w:p>
        </w:tc>
        <w:tc>
          <w:tcPr>
            <w:tcW w:w="315" w:type="dxa"/>
            <w:vMerge/>
          </w:tcPr>
          <w:p w14:paraId="5D1B8DFC" w14:textId="77777777" w:rsidR="00DE3095" w:rsidRPr="00044AB3" w:rsidRDefault="00DE3095" w:rsidP="0017730E">
            <w:pPr>
              <w:pStyle w:val="30"/>
            </w:pPr>
          </w:p>
        </w:tc>
        <w:tc>
          <w:tcPr>
            <w:tcW w:w="2552" w:type="dxa"/>
            <w:vMerge/>
            <w:vAlign w:val="center"/>
          </w:tcPr>
          <w:p w14:paraId="0522E108"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261F9346"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206</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2461B415"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53464053" w14:textId="77777777" w:rsidR="00DE3095" w:rsidRPr="00044AB3" w:rsidRDefault="00DE3095" w:rsidP="0017730E">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491EA0EB"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37103F5F" w14:textId="77777777" w:rsidR="00DE3095" w:rsidRPr="00044AB3" w:rsidRDefault="00DE3095" w:rsidP="0017730E">
            <w:pPr>
              <w:pStyle w:val="30"/>
            </w:pPr>
          </w:p>
        </w:tc>
      </w:tr>
      <w:tr w:rsidR="00DE3095" w:rsidRPr="00044AB3" w14:paraId="13F67226" w14:textId="77777777" w:rsidTr="0017730E">
        <w:trPr>
          <w:cantSplit/>
          <w:trHeight w:val="70"/>
          <w:jc w:val="center"/>
        </w:trPr>
        <w:tc>
          <w:tcPr>
            <w:tcW w:w="1387" w:type="dxa"/>
            <w:vMerge/>
          </w:tcPr>
          <w:p w14:paraId="35263B9C" w14:textId="77777777" w:rsidR="00DE3095" w:rsidRPr="00044AB3" w:rsidRDefault="00DE3095" w:rsidP="0017730E">
            <w:pPr>
              <w:pStyle w:val="ab"/>
              <w:rPr>
                <w:rFonts w:hAnsi="Arial"/>
              </w:rPr>
            </w:pPr>
          </w:p>
        </w:tc>
        <w:tc>
          <w:tcPr>
            <w:tcW w:w="315" w:type="dxa"/>
            <w:vMerge/>
          </w:tcPr>
          <w:p w14:paraId="16C997FB" w14:textId="77777777" w:rsidR="00DE3095" w:rsidRPr="00044AB3" w:rsidRDefault="00DE3095" w:rsidP="0017730E">
            <w:pPr>
              <w:pStyle w:val="30"/>
            </w:pPr>
          </w:p>
        </w:tc>
        <w:tc>
          <w:tcPr>
            <w:tcW w:w="2552" w:type="dxa"/>
            <w:vMerge w:val="restart"/>
            <w:vAlign w:val="center"/>
          </w:tcPr>
          <w:p w14:paraId="4ED83686" w14:textId="77777777" w:rsidR="00DE3095" w:rsidRPr="00044AB3" w:rsidRDefault="00DE3095" w:rsidP="0017730E">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アスファルトフィニッシャー</w:t>
            </w:r>
          </w:p>
        </w:tc>
        <w:tc>
          <w:tcPr>
            <w:tcW w:w="1276" w:type="dxa"/>
            <w:tcBorders>
              <w:bottom w:val="nil"/>
              <w:right w:val="nil"/>
            </w:tcBorders>
            <w:vAlign w:val="center"/>
          </w:tcPr>
          <w:p w14:paraId="57B09150" w14:textId="77777777" w:rsidR="00DE3095" w:rsidRPr="00044AB3" w:rsidRDefault="00DE3095" w:rsidP="0017730E">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2BC393B7"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09068B4E"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5B1AEF2C"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101</w:t>
            </w:r>
          </w:p>
        </w:tc>
        <w:tc>
          <w:tcPr>
            <w:tcW w:w="282" w:type="dxa"/>
            <w:vMerge/>
          </w:tcPr>
          <w:p w14:paraId="335661E6" w14:textId="77777777" w:rsidR="00DE3095" w:rsidRPr="00044AB3" w:rsidRDefault="00DE3095" w:rsidP="0017730E">
            <w:pPr>
              <w:pStyle w:val="30"/>
            </w:pPr>
          </w:p>
        </w:tc>
      </w:tr>
      <w:tr w:rsidR="00DE3095" w:rsidRPr="00044AB3" w14:paraId="6A74B4C3" w14:textId="77777777" w:rsidTr="0017730E">
        <w:trPr>
          <w:cantSplit/>
          <w:trHeight w:val="70"/>
          <w:jc w:val="center"/>
        </w:trPr>
        <w:tc>
          <w:tcPr>
            <w:tcW w:w="1387" w:type="dxa"/>
            <w:vMerge/>
          </w:tcPr>
          <w:p w14:paraId="7085DB1E" w14:textId="77777777" w:rsidR="00DE3095" w:rsidRPr="00044AB3" w:rsidRDefault="00DE3095" w:rsidP="0017730E">
            <w:pPr>
              <w:pStyle w:val="ab"/>
              <w:rPr>
                <w:rFonts w:hAnsi="Arial"/>
              </w:rPr>
            </w:pPr>
          </w:p>
        </w:tc>
        <w:tc>
          <w:tcPr>
            <w:tcW w:w="315" w:type="dxa"/>
            <w:vMerge/>
          </w:tcPr>
          <w:p w14:paraId="5A33FA65" w14:textId="77777777" w:rsidR="00DE3095" w:rsidRPr="00044AB3" w:rsidRDefault="00DE3095" w:rsidP="0017730E">
            <w:pPr>
              <w:pStyle w:val="30"/>
            </w:pPr>
          </w:p>
        </w:tc>
        <w:tc>
          <w:tcPr>
            <w:tcW w:w="2552" w:type="dxa"/>
            <w:vMerge/>
            <w:vAlign w:val="center"/>
          </w:tcPr>
          <w:p w14:paraId="1719CF22"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542C080B"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383D6CC8"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278305E1"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68855EAE"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105</w:t>
            </w:r>
          </w:p>
        </w:tc>
        <w:tc>
          <w:tcPr>
            <w:tcW w:w="282" w:type="dxa"/>
            <w:vMerge/>
          </w:tcPr>
          <w:p w14:paraId="5F8E2029" w14:textId="77777777" w:rsidR="00DE3095" w:rsidRPr="00044AB3" w:rsidRDefault="00DE3095" w:rsidP="0017730E">
            <w:pPr>
              <w:pStyle w:val="30"/>
            </w:pPr>
          </w:p>
        </w:tc>
      </w:tr>
      <w:tr w:rsidR="00DE3095" w:rsidRPr="00044AB3" w14:paraId="5774017B" w14:textId="77777777" w:rsidTr="0017730E">
        <w:trPr>
          <w:cantSplit/>
          <w:trHeight w:val="70"/>
          <w:jc w:val="center"/>
        </w:trPr>
        <w:tc>
          <w:tcPr>
            <w:tcW w:w="1387" w:type="dxa"/>
            <w:vMerge/>
          </w:tcPr>
          <w:p w14:paraId="1A477DF3" w14:textId="77777777" w:rsidR="00DE3095" w:rsidRPr="00044AB3" w:rsidRDefault="00DE3095" w:rsidP="0017730E">
            <w:pPr>
              <w:pStyle w:val="ab"/>
              <w:rPr>
                <w:rFonts w:hAnsi="Arial"/>
              </w:rPr>
            </w:pPr>
          </w:p>
        </w:tc>
        <w:tc>
          <w:tcPr>
            <w:tcW w:w="315" w:type="dxa"/>
            <w:vMerge/>
          </w:tcPr>
          <w:p w14:paraId="43B79657" w14:textId="77777777" w:rsidR="00DE3095" w:rsidRPr="00044AB3" w:rsidRDefault="00DE3095" w:rsidP="0017730E">
            <w:pPr>
              <w:pStyle w:val="30"/>
            </w:pPr>
          </w:p>
        </w:tc>
        <w:tc>
          <w:tcPr>
            <w:tcW w:w="2552" w:type="dxa"/>
            <w:vMerge/>
            <w:vAlign w:val="center"/>
          </w:tcPr>
          <w:p w14:paraId="750F50E2"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right w:val="nil"/>
            </w:tcBorders>
            <w:vAlign w:val="center"/>
          </w:tcPr>
          <w:p w14:paraId="679EE0AA"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right w:val="nil"/>
            </w:tcBorders>
            <w:vAlign w:val="center"/>
          </w:tcPr>
          <w:p w14:paraId="551DCF9E"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tcBorders>
            <w:vAlign w:val="center"/>
          </w:tcPr>
          <w:p w14:paraId="73B2D5E2" w14:textId="77777777" w:rsidR="00DE3095" w:rsidRPr="00044AB3" w:rsidRDefault="00DE3095" w:rsidP="0017730E">
            <w:pPr>
              <w:pStyle w:val="percent"/>
              <w:spacing w:line="280" w:lineRule="atLeast"/>
              <w:jc w:val="both"/>
              <w:rPr>
                <w:rFonts w:ascii="ＭＳ ゴシック" w:eastAsia="ＭＳ ゴシック" w:hAnsi="Arial"/>
                <w:sz w:val="20"/>
              </w:rPr>
            </w:pPr>
          </w:p>
        </w:tc>
        <w:tc>
          <w:tcPr>
            <w:tcW w:w="1701" w:type="dxa"/>
            <w:tcBorders>
              <w:top w:val="nil"/>
            </w:tcBorders>
            <w:vAlign w:val="center"/>
          </w:tcPr>
          <w:p w14:paraId="2EC4381D"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38A97180" w14:textId="77777777" w:rsidR="00DE3095" w:rsidRPr="00044AB3" w:rsidRDefault="00DE3095" w:rsidP="0017730E">
            <w:pPr>
              <w:pStyle w:val="30"/>
            </w:pPr>
          </w:p>
        </w:tc>
      </w:tr>
      <w:tr w:rsidR="00DE3095" w:rsidRPr="00044AB3" w14:paraId="08306CEA" w14:textId="77777777" w:rsidTr="0017730E">
        <w:trPr>
          <w:cantSplit/>
          <w:trHeight w:val="70"/>
          <w:jc w:val="center"/>
        </w:trPr>
        <w:tc>
          <w:tcPr>
            <w:tcW w:w="1387" w:type="dxa"/>
            <w:vMerge/>
          </w:tcPr>
          <w:p w14:paraId="1869BE8D" w14:textId="77777777" w:rsidR="00DE3095" w:rsidRPr="00044AB3" w:rsidRDefault="00DE3095" w:rsidP="0017730E">
            <w:pPr>
              <w:pStyle w:val="ab"/>
              <w:rPr>
                <w:rFonts w:hAnsi="Arial"/>
              </w:rPr>
            </w:pPr>
          </w:p>
        </w:tc>
        <w:tc>
          <w:tcPr>
            <w:tcW w:w="315" w:type="dxa"/>
            <w:vMerge/>
          </w:tcPr>
          <w:p w14:paraId="2BBFEC29" w14:textId="77777777" w:rsidR="00DE3095" w:rsidRPr="00044AB3" w:rsidRDefault="00DE3095" w:rsidP="0017730E">
            <w:pPr>
              <w:pStyle w:val="30"/>
            </w:pPr>
          </w:p>
        </w:tc>
        <w:tc>
          <w:tcPr>
            <w:tcW w:w="2552" w:type="dxa"/>
            <w:vAlign w:val="center"/>
          </w:tcPr>
          <w:p w14:paraId="7CD39890" w14:textId="77777777" w:rsidR="00DE3095" w:rsidRPr="00044AB3" w:rsidRDefault="00DE3095" w:rsidP="0017730E">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コンクリートカッター</w:t>
            </w:r>
          </w:p>
        </w:tc>
        <w:tc>
          <w:tcPr>
            <w:tcW w:w="1276" w:type="dxa"/>
            <w:tcBorders>
              <w:bottom w:val="single" w:sz="6" w:space="0" w:color="auto"/>
              <w:right w:val="nil"/>
            </w:tcBorders>
            <w:vAlign w:val="center"/>
          </w:tcPr>
          <w:p w14:paraId="5C90CAF1" w14:textId="77777777" w:rsidR="00DE3095" w:rsidRPr="00044AB3" w:rsidRDefault="00DE3095" w:rsidP="0017730E">
            <w:pPr>
              <w:pStyle w:val="percent"/>
              <w:spacing w:line="280" w:lineRule="atLeast"/>
              <w:ind w:left="57"/>
              <w:jc w:val="right"/>
              <w:rPr>
                <w:rFonts w:ascii="ＭＳ ゴシック" w:eastAsia="ＭＳ ゴシック" w:hAnsi="Arial"/>
                <w:sz w:val="20"/>
              </w:rPr>
            </w:pPr>
          </w:p>
        </w:tc>
        <w:tc>
          <w:tcPr>
            <w:tcW w:w="283" w:type="dxa"/>
            <w:tcBorders>
              <w:left w:val="nil"/>
              <w:bottom w:val="single" w:sz="6" w:space="0" w:color="auto"/>
              <w:right w:val="nil"/>
            </w:tcBorders>
            <w:vAlign w:val="center"/>
          </w:tcPr>
          <w:p w14:paraId="39C6587E" w14:textId="77777777" w:rsidR="00DE3095" w:rsidRPr="00044AB3" w:rsidRDefault="00DE3095" w:rsidP="0017730E">
            <w:pPr>
              <w:pStyle w:val="percent"/>
              <w:spacing w:line="280" w:lineRule="atLeast"/>
              <w:jc w:val="center"/>
              <w:rPr>
                <w:rFonts w:ascii="ＭＳ ゴシック" w:eastAsia="ＭＳ ゴシック" w:hAnsi="Arial"/>
                <w:sz w:val="20"/>
              </w:rPr>
            </w:pPr>
          </w:p>
        </w:tc>
        <w:tc>
          <w:tcPr>
            <w:tcW w:w="1276" w:type="dxa"/>
            <w:tcBorders>
              <w:left w:val="nil"/>
              <w:bottom w:val="single" w:sz="6" w:space="0" w:color="auto"/>
            </w:tcBorders>
            <w:vAlign w:val="center"/>
          </w:tcPr>
          <w:p w14:paraId="093DA48E" w14:textId="77777777" w:rsidR="00DE3095" w:rsidRPr="00044AB3" w:rsidRDefault="00DE3095" w:rsidP="0017730E">
            <w:pPr>
              <w:pStyle w:val="percent"/>
              <w:spacing w:line="280" w:lineRule="atLeast"/>
              <w:jc w:val="both"/>
              <w:rPr>
                <w:rFonts w:ascii="ＭＳ ゴシック" w:eastAsia="ＭＳ ゴシック" w:hAnsi="Arial"/>
                <w:sz w:val="20"/>
              </w:rPr>
            </w:pPr>
          </w:p>
        </w:tc>
        <w:tc>
          <w:tcPr>
            <w:tcW w:w="1701" w:type="dxa"/>
            <w:tcBorders>
              <w:bottom w:val="single" w:sz="6" w:space="0" w:color="auto"/>
            </w:tcBorders>
            <w:vAlign w:val="center"/>
          </w:tcPr>
          <w:p w14:paraId="1CDE99B4"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106</w:t>
            </w:r>
          </w:p>
        </w:tc>
        <w:tc>
          <w:tcPr>
            <w:tcW w:w="282" w:type="dxa"/>
            <w:vMerge/>
          </w:tcPr>
          <w:p w14:paraId="22BB581F" w14:textId="77777777" w:rsidR="00DE3095" w:rsidRPr="00044AB3" w:rsidRDefault="00DE3095" w:rsidP="0017730E">
            <w:pPr>
              <w:pStyle w:val="30"/>
            </w:pPr>
          </w:p>
        </w:tc>
      </w:tr>
      <w:tr w:rsidR="00DE3095" w:rsidRPr="00044AB3" w14:paraId="29FA2316" w14:textId="77777777" w:rsidTr="0017730E">
        <w:trPr>
          <w:cantSplit/>
          <w:trHeight w:val="70"/>
          <w:jc w:val="center"/>
        </w:trPr>
        <w:tc>
          <w:tcPr>
            <w:tcW w:w="1387" w:type="dxa"/>
            <w:vMerge/>
          </w:tcPr>
          <w:p w14:paraId="44CF03B5" w14:textId="77777777" w:rsidR="00DE3095" w:rsidRPr="00044AB3" w:rsidRDefault="00DE3095" w:rsidP="0017730E">
            <w:pPr>
              <w:pStyle w:val="ab"/>
              <w:rPr>
                <w:rFonts w:hAnsi="Arial"/>
              </w:rPr>
            </w:pPr>
          </w:p>
        </w:tc>
        <w:tc>
          <w:tcPr>
            <w:tcW w:w="315" w:type="dxa"/>
            <w:vMerge/>
          </w:tcPr>
          <w:p w14:paraId="54CE0128" w14:textId="77777777" w:rsidR="00DE3095" w:rsidRPr="00044AB3" w:rsidRDefault="00DE3095" w:rsidP="0017730E">
            <w:pPr>
              <w:pStyle w:val="30"/>
            </w:pPr>
          </w:p>
        </w:tc>
        <w:tc>
          <w:tcPr>
            <w:tcW w:w="2552" w:type="dxa"/>
            <w:vMerge w:val="restart"/>
            <w:vAlign w:val="center"/>
          </w:tcPr>
          <w:p w14:paraId="7E0F4387" w14:textId="77777777" w:rsidR="00DE3095" w:rsidRPr="00044AB3" w:rsidRDefault="00DE3095" w:rsidP="0017730E">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空気圧縮機</w:t>
            </w:r>
          </w:p>
        </w:tc>
        <w:tc>
          <w:tcPr>
            <w:tcW w:w="1276" w:type="dxa"/>
            <w:tcBorders>
              <w:bottom w:val="nil"/>
              <w:right w:val="nil"/>
            </w:tcBorders>
            <w:vAlign w:val="center"/>
          </w:tcPr>
          <w:p w14:paraId="2A9E96BE" w14:textId="77777777" w:rsidR="00DE3095" w:rsidRPr="00044AB3" w:rsidRDefault="00DE3095" w:rsidP="0017730E">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2109C4E0"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0ED294A7"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3F9D84E3"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101</w:t>
            </w:r>
          </w:p>
        </w:tc>
        <w:tc>
          <w:tcPr>
            <w:tcW w:w="282" w:type="dxa"/>
            <w:vMerge/>
          </w:tcPr>
          <w:p w14:paraId="18FFD77A" w14:textId="77777777" w:rsidR="00DE3095" w:rsidRPr="00044AB3" w:rsidRDefault="00DE3095" w:rsidP="0017730E">
            <w:pPr>
              <w:pStyle w:val="30"/>
            </w:pPr>
          </w:p>
        </w:tc>
      </w:tr>
      <w:tr w:rsidR="00DE3095" w:rsidRPr="00044AB3" w14:paraId="0FD1A07B" w14:textId="77777777" w:rsidTr="0017730E">
        <w:trPr>
          <w:cantSplit/>
          <w:trHeight w:val="70"/>
          <w:jc w:val="center"/>
        </w:trPr>
        <w:tc>
          <w:tcPr>
            <w:tcW w:w="1387" w:type="dxa"/>
            <w:vMerge/>
          </w:tcPr>
          <w:p w14:paraId="7C20CC92" w14:textId="77777777" w:rsidR="00DE3095" w:rsidRPr="00044AB3" w:rsidRDefault="00DE3095" w:rsidP="0017730E">
            <w:pPr>
              <w:pStyle w:val="ab"/>
              <w:rPr>
                <w:rFonts w:hAnsi="Arial"/>
              </w:rPr>
            </w:pPr>
          </w:p>
        </w:tc>
        <w:tc>
          <w:tcPr>
            <w:tcW w:w="315" w:type="dxa"/>
            <w:vMerge/>
          </w:tcPr>
          <w:p w14:paraId="1154E51E" w14:textId="77777777" w:rsidR="00DE3095" w:rsidRPr="00044AB3" w:rsidRDefault="00DE3095" w:rsidP="0017730E">
            <w:pPr>
              <w:pStyle w:val="30"/>
            </w:pPr>
          </w:p>
        </w:tc>
        <w:tc>
          <w:tcPr>
            <w:tcW w:w="2552" w:type="dxa"/>
            <w:vMerge/>
            <w:vAlign w:val="center"/>
          </w:tcPr>
          <w:p w14:paraId="00E66EEB" w14:textId="77777777" w:rsidR="00DE3095" w:rsidRPr="00044AB3" w:rsidRDefault="00DE3095" w:rsidP="0017730E">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2339D7A2" w14:textId="77777777" w:rsidR="00DE3095" w:rsidRPr="00044AB3" w:rsidRDefault="00DE3095" w:rsidP="0017730E">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7D122669"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3C587734" w14:textId="77777777" w:rsidR="00DE3095" w:rsidRPr="00044AB3" w:rsidRDefault="00DE3095" w:rsidP="0017730E">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28E1DB16"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105</w:t>
            </w:r>
          </w:p>
        </w:tc>
        <w:tc>
          <w:tcPr>
            <w:tcW w:w="282" w:type="dxa"/>
            <w:vMerge/>
          </w:tcPr>
          <w:p w14:paraId="7B9EA29F" w14:textId="77777777" w:rsidR="00DE3095" w:rsidRPr="00044AB3" w:rsidRDefault="00DE3095" w:rsidP="0017730E">
            <w:pPr>
              <w:pStyle w:val="30"/>
            </w:pPr>
          </w:p>
        </w:tc>
      </w:tr>
      <w:tr w:rsidR="00DE3095" w:rsidRPr="00044AB3" w14:paraId="30A28ED1" w14:textId="77777777" w:rsidTr="0017730E">
        <w:trPr>
          <w:cantSplit/>
          <w:trHeight w:val="70"/>
          <w:jc w:val="center"/>
        </w:trPr>
        <w:tc>
          <w:tcPr>
            <w:tcW w:w="1387" w:type="dxa"/>
            <w:vMerge/>
          </w:tcPr>
          <w:p w14:paraId="780645C1" w14:textId="77777777" w:rsidR="00DE3095" w:rsidRPr="00044AB3" w:rsidRDefault="00DE3095" w:rsidP="0017730E">
            <w:pPr>
              <w:pStyle w:val="ab"/>
              <w:rPr>
                <w:rFonts w:hAnsi="Arial"/>
              </w:rPr>
            </w:pPr>
          </w:p>
        </w:tc>
        <w:tc>
          <w:tcPr>
            <w:tcW w:w="315" w:type="dxa"/>
            <w:vMerge/>
          </w:tcPr>
          <w:p w14:paraId="23AEEA5C" w14:textId="77777777" w:rsidR="00DE3095" w:rsidRPr="00044AB3" w:rsidRDefault="00DE3095" w:rsidP="0017730E">
            <w:pPr>
              <w:pStyle w:val="30"/>
            </w:pPr>
          </w:p>
        </w:tc>
        <w:tc>
          <w:tcPr>
            <w:tcW w:w="2552" w:type="dxa"/>
            <w:vMerge w:val="restart"/>
            <w:vAlign w:val="center"/>
          </w:tcPr>
          <w:p w14:paraId="08619EF8" w14:textId="77777777" w:rsidR="00DE3095" w:rsidRPr="00044AB3" w:rsidRDefault="00DE3095" w:rsidP="0017730E">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発動発電機</w:t>
            </w:r>
          </w:p>
        </w:tc>
        <w:tc>
          <w:tcPr>
            <w:tcW w:w="1276" w:type="dxa"/>
            <w:tcBorders>
              <w:bottom w:val="nil"/>
              <w:right w:val="nil"/>
            </w:tcBorders>
            <w:vAlign w:val="center"/>
          </w:tcPr>
          <w:p w14:paraId="241C57E1" w14:textId="77777777" w:rsidR="00DE3095" w:rsidRPr="00044AB3" w:rsidRDefault="00DE3095" w:rsidP="0017730E">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6E6406A9"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0E607CE1" w14:textId="77777777" w:rsidR="00DE3095" w:rsidRPr="00044AB3" w:rsidRDefault="00DE3095" w:rsidP="0017730E">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26A38467" w14:textId="77777777" w:rsidR="00DE3095" w:rsidRPr="00044AB3" w:rsidRDefault="00DE3095" w:rsidP="0017730E">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98</w:t>
            </w:r>
          </w:p>
        </w:tc>
        <w:tc>
          <w:tcPr>
            <w:tcW w:w="282" w:type="dxa"/>
            <w:vMerge/>
          </w:tcPr>
          <w:p w14:paraId="6A1B33E4" w14:textId="77777777" w:rsidR="00DE3095" w:rsidRPr="00044AB3" w:rsidRDefault="00DE3095" w:rsidP="0017730E">
            <w:pPr>
              <w:pStyle w:val="30"/>
            </w:pPr>
          </w:p>
        </w:tc>
      </w:tr>
      <w:tr w:rsidR="00DE3095" w:rsidRPr="00044AB3" w14:paraId="2CB38996" w14:textId="77777777" w:rsidTr="0017730E">
        <w:trPr>
          <w:cantSplit/>
          <w:trHeight w:val="70"/>
          <w:jc w:val="center"/>
        </w:trPr>
        <w:tc>
          <w:tcPr>
            <w:tcW w:w="1387" w:type="dxa"/>
            <w:vMerge/>
          </w:tcPr>
          <w:p w14:paraId="674DAB5C" w14:textId="77777777" w:rsidR="00DE3095" w:rsidRPr="00044AB3" w:rsidRDefault="00DE3095" w:rsidP="0017730E">
            <w:pPr>
              <w:pStyle w:val="ab"/>
              <w:rPr>
                <w:rFonts w:hAnsi="Arial"/>
              </w:rPr>
            </w:pPr>
          </w:p>
        </w:tc>
        <w:tc>
          <w:tcPr>
            <w:tcW w:w="315" w:type="dxa"/>
            <w:vMerge/>
          </w:tcPr>
          <w:p w14:paraId="29B3D48C" w14:textId="77777777" w:rsidR="00DE3095" w:rsidRPr="00044AB3" w:rsidRDefault="00DE3095" w:rsidP="0017730E">
            <w:pPr>
              <w:pStyle w:val="30"/>
            </w:pPr>
          </w:p>
        </w:tc>
        <w:tc>
          <w:tcPr>
            <w:tcW w:w="2552" w:type="dxa"/>
            <w:vMerge/>
            <w:tcBorders>
              <w:bottom w:val="single" w:sz="4" w:space="0" w:color="auto"/>
            </w:tcBorders>
            <w:vAlign w:val="center"/>
          </w:tcPr>
          <w:p w14:paraId="72EDB674" w14:textId="77777777" w:rsidR="00DE3095" w:rsidRPr="00044AB3" w:rsidRDefault="00DE3095" w:rsidP="0017730E">
            <w:pPr>
              <w:pStyle w:val="percent"/>
              <w:spacing w:line="260" w:lineRule="atLeast"/>
              <w:rPr>
                <w:rFonts w:ascii="ＭＳ ゴシック" w:eastAsia="ＭＳ ゴシック" w:hAnsi="Arial"/>
                <w:sz w:val="20"/>
              </w:rPr>
            </w:pPr>
          </w:p>
        </w:tc>
        <w:tc>
          <w:tcPr>
            <w:tcW w:w="1276" w:type="dxa"/>
            <w:tcBorders>
              <w:top w:val="nil"/>
              <w:bottom w:val="single" w:sz="4" w:space="0" w:color="auto"/>
              <w:right w:val="nil"/>
            </w:tcBorders>
            <w:vAlign w:val="center"/>
          </w:tcPr>
          <w:p w14:paraId="247D77CE" w14:textId="77777777" w:rsidR="00DE3095" w:rsidRPr="00044AB3" w:rsidRDefault="00DE3095" w:rsidP="0017730E">
            <w:pPr>
              <w:pStyle w:val="percent"/>
              <w:spacing w:line="26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single" w:sz="4" w:space="0" w:color="auto"/>
              <w:right w:val="nil"/>
            </w:tcBorders>
            <w:vAlign w:val="center"/>
          </w:tcPr>
          <w:p w14:paraId="7C69D075" w14:textId="77777777" w:rsidR="00DE3095" w:rsidRPr="00044AB3" w:rsidRDefault="00DE3095" w:rsidP="0017730E">
            <w:pPr>
              <w:pStyle w:val="percent"/>
              <w:spacing w:line="26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4" w:space="0" w:color="auto"/>
            </w:tcBorders>
            <w:vAlign w:val="center"/>
          </w:tcPr>
          <w:p w14:paraId="026F024F" w14:textId="77777777" w:rsidR="00DE3095" w:rsidRPr="00044AB3" w:rsidRDefault="00DE3095" w:rsidP="0017730E">
            <w:pPr>
              <w:pStyle w:val="percent"/>
              <w:spacing w:line="260" w:lineRule="atLeast"/>
              <w:jc w:val="both"/>
              <w:rPr>
                <w:rFonts w:ascii="ＭＳ ゴシック" w:eastAsia="ＭＳ ゴシック" w:hAnsi="Arial"/>
                <w:sz w:val="20"/>
              </w:rPr>
            </w:pPr>
          </w:p>
        </w:tc>
        <w:tc>
          <w:tcPr>
            <w:tcW w:w="1701" w:type="dxa"/>
            <w:tcBorders>
              <w:top w:val="nil"/>
              <w:bottom w:val="single" w:sz="4" w:space="0" w:color="auto"/>
            </w:tcBorders>
            <w:vAlign w:val="center"/>
          </w:tcPr>
          <w:p w14:paraId="77B83017" w14:textId="77777777" w:rsidR="00DE3095" w:rsidRPr="00044AB3" w:rsidRDefault="00DE3095" w:rsidP="0017730E">
            <w:pPr>
              <w:pStyle w:val="percent"/>
              <w:spacing w:line="260" w:lineRule="atLeast"/>
              <w:jc w:val="center"/>
              <w:rPr>
                <w:rFonts w:ascii="ＭＳ ゴシック" w:eastAsia="ＭＳ ゴシック" w:hAnsi="Arial"/>
                <w:sz w:val="20"/>
              </w:rPr>
            </w:pPr>
            <w:r w:rsidRPr="00044AB3">
              <w:rPr>
                <w:rFonts w:ascii="ＭＳ ゴシック" w:eastAsia="ＭＳ ゴシック" w:hAnsi="Arial" w:hint="eastAsia"/>
                <w:sz w:val="20"/>
              </w:rPr>
              <w:t>102</w:t>
            </w:r>
          </w:p>
        </w:tc>
        <w:tc>
          <w:tcPr>
            <w:tcW w:w="282" w:type="dxa"/>
            <w:vMerge/>
          </w:tcPr>
          <w:p w14:paraId="7019E6AE" w14:textId="77777777" w:rsidR="00DE3095" w:rsidRPr="00044AB3" w:rsidRDefault="00DE3095" w:rsidP="0017730E">
            <w:pPr>
              <w:pStyle w:val="30"/>
            </w:pPr>
          </w:p>
        </w:tc>
      </w:tr>
      <w:tr w:rsidR="00DE3095" w:rsidRPr="00044AB3" w14:paraId="61D7F742" w14:textId="77777777" w:rsidTr="0017730E">
        <w:trPr>
          <w:cantSplit/>
          <w:trHeight w:val="70"/>
          <w:jc w:val="center"/>
        </w:trPr>
        <w:tc>
          <w:tcPr>
            <w:tcW w:w="1387" w:type="dxa"/>
            <w:vMerge/>
          </w:tcPr>
          <w:p w14:paraId="7EB21A60" w14:textId="77777777" w:rsidR="00DE3095" w:rsidRPr="00044AB3" w:rsidRDefault="00DE3095" w:rsidP="0017730E">
            <w:pPr>
              <w:pStyle w:val="ab"/>
              <w:rPr>
                <w:rFonts w:hAnsi="Arial"/>
              </w:rPr>
            </w:pPr>
          </w:p>
        </w:tc>
        <w:tc>
          <w:tcPr>
            <w:tcW w:w="315" w:type="dxa"/>
            <w:vMerge/>
            <w:tcBorders>
              <w:right w:val="nil"/>
            </w:tcBorders>
          </w:tcPr>
          <w:p w14:paraId="11AAE1BE" w14:textId="77777777" w:rsidR="00DE3095" w:rsidRPr="00044AB3" w:rsidRDefault="00DE3095" w:rsidP="0017730E">
            <w:pPr>
              <w:pStyle w:val="30"/>
            </w:pPr>
          </w:p>
        </w:tc>
        <w:tc>
          <w:tcPr>
            <w:tcW w:w="7088" w:type="dxa"/>
            <w:gridSpan w:val="5"/>
            <w:tcBorders>
              <w:top w:val="single" w:sz="4" w:space="0" w:color="auto"/>
              <w:left w:val="nil"/>
              <w:right w:val="nil"/>
            </w:tcBorders>
            <w:vAlign w:val="center"/>
          </w:tcPr>
          <w:p w14:paraId="63A2FC14" w14:textId="77777777" w:rsidR="00DE3095" w:rsidRPr="00044AB3" w:rsidRDefault="00DE3095" w:rsidP="0017730E">
            <w:pPr>
              <w:pStyle w:val="percent"/>
              <w:spacing w:line="280" w:lineRule="atLeast"/>
              <w:jc w:val="center"/>
              <w:rPr>
                <w:rFonts w:ascii="ＭＳ ゴシック" w:eastAsia="ＭＳ ゴシック" w:hAnsi="Arial"/>
                <w:sz w:val="20"/>
              </w:rPr>
            </w:pPr>
          </w:p>
        </w:tc>
        <w:tc>
          <w:tcPr>
            <w:tcW w:w="282" w:type="dxa"/>
            <w:vMerge/>
            <w:tcBorders>
              <w:left w:val="nil"/>
            </w:tcBorders>
          </w:tcPr>
          <w:p w14:paraId="7EAD8518" w14:textId="77777777" w:rsidR="00DE3095" w:rsidRPr="00044AB3" w:rsidRDefault="00DE3095" w:rsidP="0017730E">
            <w:pPr>
              <w:pStyle w:val="30"/>
            </w:pPr>
          </w:p>
        </w:tc>
      </w:tr>
    </w:tbl>
    <w:p w14:paraId="35357D76" w14:textId="77777777" w:rsidR="00DE3095" w:rsidRPr="00044AB3" w:rsidRDefault="00DE3095" w:rsidP="00DE3095">
      <w:pPr>
        <w:rPr>
          <w:rFonts w:ascii="ＭＳ ゴシック" w:eastAsia="ＭＳ ゴシック" w:hAnsi="Arial"/>
          <w:szCs w:val="22"/>
        </w:rPr>
      </w:pPr>
    </w:p>
    <w:p w14:paraId="601AF394" w14:textId="77777777" w:rsidR="00DE3095" w:rsidRPr="00044AB3" w:rsidRDefault="00DE3095" w:rsidP="00DE3095">
      <w:pPr>
        <w:rPr>
          <w:rFonts w:ascii="ＭＳ ゴシック" w:eastAsia="ＭＳ ゴシック" w:hAnsi="Arial"/>
          <w:szCs w:val="22"/>
        </w:rPr>
      </w:pPr>
    </w:p>
    <w:p w14:paraId="04FF5B32" w14:textId="77777777" w:rsidR="00DE3095" w:rsidRPr="00044AB3" w:rsidRDefault="00DE3095" w:rsidP="00DE3095">
      <w:pPr>
        <w:pStyle w:val="30"/>
        <w:rPr>
          <w:szCs w:val="22"/>
        </w:rPr>
      </w:pPr>
      <w:r w:rsidRPr="00044AB3">
        <w:rPr>
          <w:szCs w:val="22"/>
        </w:rPr>
        <w:br w:type="page"/>
      </w:r>
      <w:r w:rsidRPr="00044AB3">
        <w:rPr>
          <w:rFonts w:hint="eastAsia"/>
        </w:rPr>
        <w:lastRenderedPageBreak/>
        <w:t>表４</w:t>
      </w:r>
      <w:r w:rsidRPr="00044AB3">
        <w:rPr>
          <w:rFonts w:hint="eastAsia"/>
          <w:szCs w:val="22"/>
        </w:rPr>
        <w:t>【工法】</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6FD12E3B" w14:textId="77777777" w:rsidTr="0017730E">
        <w:trPr>
          <w:trHeight w:val="433"/>
          <w:jc w:val="center"/>
        </w:trPr>
        <w:tc>
          <w:tcPr>
            <w:tcW w:w="1300" w:type="dxa"/>
            <w:vAlign w:val="center"/>
          </w:tcPr>
          <w:p w14:paraId="535A4C41" w14:textId="77777777" w:rsidR="00DE3095" w:rsidRPr="00044AB3" w:rsidRDefault="00DE3095" w:rsidP="0017730E">
            <w:pPr>
              <w:pStyle w:val="9"/>
            </w:pPr>
            <w:r w:rsidRPr="00044AB3">
              <w:rPr>
                <w:rFonts w:hint="eastAsia"/>
              </w:rPr>
              <w:t>品目分類</w:t>
            </w:r>
          </w:p>
        </w:tc>
        <w:tc>
          <w:tcPr>
            <w:tcW w:w="1516" w:type="dxa"/>
            <w:vAlign w:val="center"/>
          </w:tcPr>
          <w:p w14:paraId="4A2C3134" w14:textId="77777777" w:rsidR="00DE3095" w:rsidRPr="00044AB3" w:rsidRDefault="00DE3095" w:rsidP="0017730E">
            <w:pPr>
              <w:pStyle w:val="9"/>
            </w:pPr>
            <w:r w:rsidRPr="00044AB3">
              <w:rPr>
                <w:rFonts w:hint="eastAsia"/>
              </w:rPr>
              <w:t>品目名</w:t>
            </w:r>
          </w:p>
        </w:tc>
        <w:tc>
          <w:tcPr>
            <w:tcW w:w="6256" w:type="dxa"/>
            <w:vAlign w:val="center"/>
          </w:tcPr>
          <w:p w14:paraId="1C687EB2" w14:textId="77777777" w:rsidR="00DE3095" w:rsidRPr="00044AB3" w:rsidRDefault="00DE3095" w:rsidP="0017730E">
            <w:pPr>
              <w:pStyle w:val="9"/>
            </w:pPr>
            <w:r w:rsidRPr="00044AB3">
              <w:rPr>
                <w:rFonts w:hint="eastAsia"/>
              </w:rPr>
              <w:t>判断の基準等</w:t>
            </w:r>
          </w:p>
        </w:tc>
      </w:tr>
      <w:tr w:rsidR="00DE3095" w:rsidRPr="00044AB3" w14:paraId="1C338EB6" w14:textId="77777777" w:rsidTr="0017730E">
        <w:trPr>
          <w:trHeight w:val="454"/>
          <w:jc w:val="center"/>
        </w:trPr>
        <w:tc>
          <w:tcPr>
            <w:tcW w:w="1300" w:type="dxa"/>
          </w:tcPr>
          <w:p w14:paraId="46E776C8" w14:textId="77777777" w:rsidR="00DE3095" w:rsidRPr="00044AB3" w:rsidRDefault="00DE3095" w:rsidP="0017730E">
            <w:pPr>
              <w:pStyle w:val="ab"/>
              <w:rPr>
                <w:rFonts w:hAnsi="Arial"/>
              </w:rPr>
            </w:pPr>
            <w:r w:rsidRPr="00044AB3">
              <w:rPr>
                <w:rFonts w:hAnsi="Arial" w:hint="eastAsia"/>
              </w:rPr>
              <w:t>建設発生土有効利用工法</w:t>
            </w:r>
          </w:p>
        </w:tc>
        <w:tc>
          <w:tcPr>
            <w:tcW w:w="1516" w:type="dxa"/>
          </w:tcPr>
          <w:p w14:paraId="38C4BF7B" w14:textId="77777777" w:rsidR="00DE3095" w:rsidRPr="00044AB3" w:rsidRDefault="00DE3095" w:rsidP="0017730E">
            <w:pPr>
              <w:pStyle w:val="ab"/>
              <w:rPr>
                <w:rFonts w:hAnsi="Arial"/>
              </w:rPr>
            </w:pPr>
            <w:r w:rsidRPr="00044AB3">
              <w:rPr>
                <w:rFonts w:hAnsi="Arial" w:hint="eastAsia"/>
              </w:rPr>
              <w:t>低品質土有効利用工法</w:t>
            </w:r>
          </w:p>
        </w:tc>
        <w:tc>
          <w:tcPr>
            <w:tcW w:w="6256" w:type="dxa"/>
          </w:tcPr>
          <w:p w14:paraId="6EF2AFF1" w14:textId="77777777" w:rsidR="00DE3095" w:rsidRPr="00044AB3" w:rsidRDefault="00DE3095" w:rsidP="0017730E">
            <w:pPr>
              <w:pStyle w:val="30"/>
              <w:rPr>
                <w:szCs w:val="22"/>
              </w:rPr>
            </w:pPr>
            <w:r w:rsidRPr="00044AB3">
              <w:rPr>
                <w:rFonts w:hint="eastAsia"/>
                <w:szCs w:val="22"/>
              </w:rPr>
              <w:t>【判断の基準】</w:t>
            </w:r>
          </w:p>
          <w:p w14:paraId="6F549DB8" w14:textId="77777777" w:rsidR="00DE3095" w:rsidRPr="00044AB3" w:rsidRDefault="00DE3095" w:rsidP="0017730E">
            <w:pPr>
              <w:pStyle w:val="a4"/>
              <w:rPr>
                <w:rFonts w:hAnsi="Arial"/>
                <w:color w:val="auto"/>
                <w:sz w:val="21"/>
              </w:rPr>
            </w:pPr>
            <w:r w:rsidRPr="00044AB3">
              <w:rPr>
                <w:rFonts w:hAnsi="Arial" w:hint="eastAsia"/>
                <w:color w:val="auto"/>
              </w:rPr>
              <w:t>○施工現場で発生する粘性土等の低品質土を、当該現場内において利用することにより、建設発生土の場外搬出量を削減することができる工法であること。</w:t>
            </w:r>
          </w:p>
        </w:tc>
      </w:tr>
      <w:tr w:rsidR="00DE3095" w:rsidRPr="00044AB3" w14:paraId="51142B29" w14:textId="77777777" w:rsidTr="0017730E">
        <w:trPr>
          <w:trHeight w:val="454"/>
          <w:jc w:val="center"/>
        </w:trPr>
        <w:tc>
          <w:tcPr>
            <w:tcW w:w="1300" w:type="dxa"/>
          </w:tcPr>
          <w:p w14:paraId="00F6A121" w14:textId="77777777" w:rsidR="00DE3095" w:rsidRPr="00044AB3" w:rsidRDefault="00DE3095" w:rsidP="0017730E">
            <w:pPr>
              <w:pStyle w:val="ab"/>
              <w:rPr>
                <w:rFonts w:hAnsi="Arial"/>
              </w:rPr>
            </w:pPr>
            <w:r w:rsidRPr="00044AB3">
              <w:rPr>
                <w:rFonts w:hAnsi="Arial" w:hint="eastAsia"/>
              </w:rPr>
              <w:t>建設汚泥再生処理工法</w:t>
            </w:r>
          </w:p>
        </w:tc>
        <w:tc>
          <w:tcPr>
            <w:tcW w:w="1516" w:type="dxa"/>
          </w:tcPr>
          <w:p w14:paraId="10902DA2" w14:textId="77777777" w:rsidR="00DE3095" w:rsidRPr="00044AB3" w:rsidRDefault="00DE3095" w:rsidP="0017730E">
            <w:pPr>
              <w:pStyle w:val="ab"/>
              <w:rPr>
                <w:rFonts w:hAnsi="Arial"/>
              </w:rPr>
            </w:pPr>
            <w:r w:rsidRPr="00044AB3">
              <w:rPr>
                <w:rFonts w:hAnsi="Arial" w:hint="eastAsia"/>
              </w:rPr>
              <w:t>建設汚泥再生処理工法</w:t>
            </w:r>
          </w:p>
        </w:tc>
        <w:tc>
          <w:tcPr>
            <w:tcW w:w="6256" w:type="dxa"/>
          </w:tcPr>
          <w:p w14:paraId="06334DA3" w14:textId="77777777" w:rsidR="00DE3095" w:rsidRPr="00044AB3" w:rsidRDefault="00DE3095" w:rsidP="0017730E">
            <w:pPr>
              <w:pStyle w:val="30"/>
              <w:rPr>
                <w:szCs w:val="22"/>
              </w:rPr>
            </w:pPr>
            <w:r w:rsidRPr="00044AB3">
              <w:rPr>
                <w:rFonts w:hint="eastAsia"/>
                <w:szCs w:val="22"/>
              </w:rPr>
              <w:t>【判断の基準】</w:t>
            </w:r>
          </w:p>
          <w:p w14:paraId="79362484" w14:textId="77777777" w:rsidR="00DE3095" w:rsidRPr="00044AB3" w:rsidRDefault="00DE3095" w:rsidP="0017730E">
            <w:pPr>
              <w:pStyle w:val="a4"/>
              <w:ind w:leftChars="0" w:left="220" w:hangingChars="100" w:hanging="220"/>
              <w:rPr>
                <w:rFonts w:hAnsi="Arial"/>
                <w:strike/>
                <w:color w:val="auto"/>
                <w:szCs w:val="22"/>
              </w:rPr>
            </w:pPr>
            <w:r w:rsidRPr="00044AB3">
              <w:rPr>
                <w:rFonts w:hAnsi="Arial" w:hint="eastAsia"/>
                <w:color w:val="auto"/>
                <w:szCs w:val="22"/>
              </w:rPr>
              <w:t>①施工現場で発生する建設汚泥を、再生利用を目的として現場内で盛土材や流動化処理土へ再生する工法であること。</w:t>
            </w:r>
          </w:p>
          <w:p w14:paraId="2D23CA49"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②重金属等有害物質の含有及び溶出については、土壌汚染対策法（平成14年法律第53号）及び「土壌の汚染に係る環境基準」（平成３年環境庁告示第46号）を満たすこと。</w:t>
            </w:r>
          </w:p>
        </w:tc>
      </w:tr>
      <w:tr w:rsidR="00DE3095" w:rsidRPr="00044AB3" w14:paraId="39C067AD" w14:textId="77777777" w:rsidTr="0017730E">
        <w:trPr>
          <w:trHeight w:val="454"/>
          <w:jc w:val="center"/>
        </w:trPr>
        <w:tc>
          <w:tcPr>
            <w:tcW w:w="1300" w:type="dxa"/>
          </w:tcPr>
          <w:p w14:paraId="0DC8992B" w14:textId="77777777" w:rsidR="00DE3095" w:rsidRPr="00044AB3" w:rsidRDefault="00DE3095" w:rsidP="0017730E">
            <w:pPr>
              <w:pStyle w:val="ab"/>
              <w:rPr>
                <w:rFonts w:hAnsi="Arial"/>
              </w:rPr>
            </w:pPr>
            <w:r w:rsidRPr="00044AB3">
              <w:rPr>
                <w:rFonts w:hAnsi="Arial" w:hint="eastAsia"/>
              </w:rPr>
              <w:t>コンクリート塊再生処理工法</w:t>
            </w:r>
          </w:p>
        </w:tc>
        <w:tc>
          <w:tcPr>
            <w:tcW w:w="1516" w:type="dxa"/>
          </w:tcPr>
          <w:p w14:paraId="63A8AEDB" w14:textId="77777777" w:rsidR="00DE3095" w:rsidRPr="00044AB3" w:rsidRDefault="00DE3095" w:rsidP="0017730E">
            <w:pPr>
              <w:pStyle w:val="ab"/>
              <w:rPr>
                <w:rFonts w:hAnsi="Arial"/>
              </w:rPr>
            </w:pPr>
            <w:r w:rsidRPr="00044AB3">
              <w:rPr>
                <w:rFonts w:hAnsi="Arial" w:hint="eastAsia"/>
              </w:rPr>
              <w:t>コンクリート塊再生処理工法</w:t>
            </w:r>
          </w:p>
        </w:tc>
        <w:tc>
          <w:tcPr>
            <w:tcW w:w="6256" w:type="dxa"/>
          </w:tcPr>
          <w:p w14:paraId="5948F627" w14:textId="77777777" w:rsidR="00DE3095" w:rsidRPr="00044AB3" w:rsidRDefault="00DE3095" w:rsidP="0017730E">
            <w:pPr>
              <w:pStyle w:val="30"/>
              <w:rPr>
                <w:szCs w:val="22"/>
              </w:rPr>
            </w:pPr>
            <w:r w:rsidRPr="00044AB3">
              <w:rPr>
                <w:rFonts w:hint="eastAsia"/>
                <w:szCs w:val="22"/>
              </w:rPr>
              <w:t>【判断の基準】</w:t>
            </w:r>
          </w:p>
          <w:p w14:paraId="5F1813E7" w14:textId="77777777" w:rsidR="00DE3095" w:rsidRPr="00044AB3" w:rsidRDefault="00DE3095" w:rsidP="0017730E">
            <w:pPr>
              <w:pStyle w:val="a4"/>
              <w:ind w:leftChars="0" w:left="220" w:hangingChars="100" w:hanging="220"/>
              <w:rPr>
                <w:rFonts w:hAnsi="Arial"/>
                <w:color w:val="auto"/>
                <w:sz w:val="21"/>
              </w:rPr>
            </w:pPr>
            <w:r w:rsidRPr="00044AB3">
              <w:rPr>
                <w:rFonts w:hAnsi="Arial" w:hint="eastAsia"/>
                <w:color w:val="auto"/>
                <w:szCs w:val="22"/>
              </w:rPr>
              <w:t>○施工現場で発生するコンクリート塊を、現場内再生利用を目的としてコンクリート又は骨材に再生処理する工法であること。</w:t>
            </w:r>
          </w:p>
        </w:tc>
      </w:tr>
    </w:tbl>
    <w:p w14:paraId="25561AC3" w14:textId="77777777" w:rsidR="00DE3095" w:rsidRPr="00044AB3" w:rsidRDefault="00DE3095" w:rsidP="00DE3095">
      <w:pPr>
        <w:rPr>
          <w:rFonts w:ascii="ＭＳ ゴシック" w:eastAsia="ＭＳ ゴシック" w:hAnsi="Arial"/>
          <w:sz w:val="22"/>
          <w:szCs w:val="22"/>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14528556" w14:textId="77777777" w:rsidTr="0017730E">
        <w:trPr>
          <w:trHeight w:val="489"/>
          <w:jc w:val="center"/>
        </w:trPr>
        <w:tc>
          <w:tcPr>
            <w:tcW w:w="1300" w:type="dxa"/>
          </w:tcPr>
          <w:p w14:paraId="734D662E" w14:textId="77777777" w:rsidR="00DE3095" w:rsidRPr="00044AB3" w:rsidRDefault="00DE3095" w:rsidP="0017730E">
            <w:pPr>
              <w:pStyle w:val="ab"/>
              <w:rPr>
                <w:rFonts w:hAnsi="Arial"/>
              </w:rPr>
            </w:pPr>
            <w:r w:rsidRPr="00044AB3">
              <w:rPr>
                <w:rFonts w:hAnsi="Arial" w:hint="eastAsia"/>
              </w:rPr>
              <w:t>舗装（表層）</w:t>
            </w:r>
          </w:p>
        </w:tc>
        <w:tc>
          <w:tcPr>
            <w:tcW w:w="1516" w:type="dxa"/>
          </w:tcPr>
          <w:p w14:paraId="7B55ED84" w14:textId="77777777" w:rsidR="00DE3095" w:rsidRPr="00044AB3" w:rsidRDefault="00DE3095" w:rsidP="0017730E">
            <w:pPr>
              <w:pStyle w:val="ab"/>
              <w:rPr>
                <w:rFonts w:hAnsi="Arial"/>
              </w:rPr>
            </w:pPr>
            <w:r w:rsidRPr="00044AB3">
              <w:rPr>
                <w:rFonts w:hAnsi="Arial" w:hint="eastAsia"/>
              </w:rPr>
              <w:t>路上表層再生工法</w:t>
            </w:r>
          </w:p>
        </w:tc>
        <w:tc>
          <w:tcPr>
            <w:tcW w:w="6256" w:type="dxa"/>
          </w:tcPr>
          <w:p w14:paraId="2A85D611" w14:textId="77777777" w:rsidR="00DE3095" w:rsidRPr="00044AB3" w:rsidRDefault="00DE3095" w:rsidP="0017730E">
            <w:pPr>
              <w:pStyle w:val="30"/>
              <w:rPr>
                <w:szCs w:val="22"/>
              </w:rPr>
            </w:pPr>
            <w:r w:rsidRPr="00044AB3">
              <w:rPr>
                <w:rFonts w:hint="eastAsia"/>
                <w:szCs w:val="22"/>
              </w:rPr>
              <w:t>【判断の基準】</w:t>
            </w:r>
          </w:p>
          <w:p w14:paraId="6B72206A"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○既設アスファルト舗装の表層を粉砕し、必要に応じて新規アスファルト混合物や添加材料を加え、混合して締め固め、現位置又は当該現場付近で表層を再生する工法であること。</w:t>
            </w:r>
          </w:p>
        </w:tc>
      </w:tr>
      <w:tr w:rsidR="00DE3095" w:rsidRPr="00044AB3" w14:paraId="46AD73F6" w14:textId="77777777" w:rsidTr="0017730E">
        <w:trPr>
          <w:trHeight w:val="489"/>
          <w:jc w:val="center"/>
        </w:trPr>
        <w:tc>
          <w:tcPr>
            <w:tcW w:w="1300" w:type="dxa"/>
          </w:tcPr>
          <w:p w14:paraId="3CD1ED6A" w14:textId="77777777" w:rsidR="00DE3095" w:rsidRPr="00044AB3" w:rsidRDefault="00DE3095" w:rsidP="0017730E">
            <w:pPr>
              <w:pStyle w:val="ab"/>
              <w:rPr>
                <w:rFonts w:hAnsi="Arial"/>
              </w:rPr>
            </w:pPr>
            <w:r w:rsidRPr="00044AB3">
              <w:rPr>
                <w:rFonts w:hAnsi="Arial" w:hint="eastAsia"/>
              </w:rPr>
              <w:t>舗装（路盤）</w:t>
            </w:r>
          </w:p>
        </w:tc>
        <w:tc>
          <w:tcPr>
            <w:tcW w:w="1516" w:type="dxa"/>
          </w:tcPr>
          <w:p w14:paraId="5C8DC5AF" w14:textId="77777777" w:rsidR="00DE3095" w:rsidRPr="00044AB3" w:rsidRDefault="00DE3095" w:rsidP="0017730E">
            <w:pPr>
              <w:pStyle w:val="ab"/>
              <w:rPr>
                <w:rFonts w:hAnsi="Arial"/>
              </w:rPr>
            </w:pPr>
            <w:r w:rsidRPr="00044AB3">
              <w:rPr>
                <w:rFonts w:hAnsi="Arial" w:hint="eastAsia"/>
              </w:rPr>
              <w:t>路上再生路盤工法</w:t>
            </w:r>
          </w:p>
        </w:tc>
        <w:tc>
          <w:tcPr>
            <w:tcW w:w="6256" w:type="dxa"/>
          </w:tcPr>
          <w:p w14:paraId="45E5C408" w14:textId="77777777" w:rsidR="00DE3095" w:rsidRPr="00044AB3" w:rsidRDefault="00DE3095" w:rsidP="0017730E">
            <w:pPr>
              <w:pStyle w:val="30"/>
              <w:rPr>
                <w:szCs w:val="22"/>
              </w:rPr>
            </w:pPr>
            <w:r w:rsidRPr="00044AB3">
              <w:rPr>
                <w:rFonts w:hint="eastAsia"/>
                <w:szCs w:val="22"/>
              </w:rPr>
              <w:t>【判断の基準】</w:t>
            </w:r>
          </w:p>
          <w:p w14:paraId="1A9E519B" w14:textId="77777777" w:rsidR="00DE3095" w:rsidRPr="00044AB3" w:rsidRDefault="00DE3095" w:rsidP="0017730E">
            <w:pPr>
              <w:pStyle w:val="a4"/>
              <w:ind w:leftChars="0" w:left="220" w:hangingChars="100" w:hanging="220"/>
              <w:rPr>
                <w:rFonts w:hAnsi="Arial"/>
                <w:color w:val="auto"/>
                <w:sz w:val="21"/>
              </w:rPr>
            </w:pPr>
            <w:r w:rsidRPr="00044AB3">
              <w:rPr>
                <w:rFonts w:hAnsi="Arial" w:hint="eastAsia"/>
                <w:color w:val="auto"/>
                <w:szCs w:val="22"/>
              </w:rPr>
              <w:t>○既設舗装の路盤材とアスファルト・コンクリート層を粉砕して混合し、安定処理を施し、現位置で路盤を再生する工法であること。</w:t>
            </w:r>
          </w:p>
        </w:tc>
      </w:tr>
    </w:tbl>
    <w:p w14:paraId="0746773E" w14:textId="77777777" w:rsidR="00DE3095" w:rsidRPr="00044AB3" w:rsidRDefault="00DE3095" w:rsidP="00DE3095">
      <w:pPr>
        <w:pStyle w:val="af4"/>
        <w:spacing w:beforeLines="10" w:before="36" w:afterLines="10" w:after="36" w:line="260" w:lineRule="exact"/>
        <w:rPr>
          <w:rFonts w:ascii="ＭＳ ゴシック" w:eastAsia="ＭＳ ゴシック" w:hAnsi="Arial"/>
        </w:rPr>
      </w:pPr>
      <w:r w:rsidRPr="00044AB3">
        <w:rPr>
          <w:rFonts w:ascii="ＭＳ ゴシック" w:eastAsia="ＭＳ ゴシック" w:hAnsi="Arial" w:hint="eastAsia"/>
        </w:rPr>
        <w:t>備考）アスファルト混合物の層の厚さが10cm以下の道路において使用するものとする。</w:t>
      </w:r>
    </w:p>
    <w:p w14:paraId="355934F4" w14:textId="77777777" w:rsidR="00DE3095" w:rsidRPr="00044AB3" w:rsidRDefault="00DE3095" w:rsidP="00DE3095">
      <w:pPr>
        <w:pStyle w:val="af4"/>
        <w:spacing w:line="240" w:lineRule="auto"/>
        <w:rPr>
          <w:rFonts w:ascii="ＭＳ ゴシック" w:eastAsia="ＭＳ ゴシック" w:hAnsi="Aria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067910E9" w14:textId="77777777" w:rsidTr="0017730E">
        <w:trPr>
          <w:trHeight w:val="489"/>
          <w:jc w:val="center"/>
        </w:trPr>
        <w:tc>
          <w:tcPr>
            <w:tcW w:w="1300" w:type="dxa"/>
          </w:tcPr>
          <w:p w14:paraId="3A514DA8" w14:textId="77777777" w:rsidR="00DE3095" w:rsidRPr="00044AB3" w:rsidRDefault="00DE3095" w:rsidP="0017730E">
            <w:pPr>
              <w:pStyle w:val="ab"/>
              <w:rPr>
                <w:rFonts w:hAnsi="Arial"/>
              </w:rPr>
            </w:pPr>
            <w:r w:rsidRPr="00044AB3">
              <w:rPr>
                <w:rFonts w:hAnsi="Arial" w:hint="eastAsia"/>
              </w:rPr>
              <w:t>法面緑化工法</w:t>
            </w:r>
          </w:p>
        </w:tc>
        <w:tc>
          <w:tcPr>
            <w:tcW w:w="1516" w:type="dxa"/>
          </w:tcPr>
          <w:p w14:paraId="5C1CF7C7" w14:textId="77777777" w:rsidR="00DE3095" w:rsidRPr="00044AB3" w:rsidRDefault="00DE3095" w:rsidP="0017730E">
            <w:pPr>
              <w:pStyle w:val="ab"/>
              <w:rPr>
                <w:rFonts w:hAnsi="Arial"/>
              </w:rPr>
            </w:pPr>
            <w:r w:rsidRPr="00044AB3">
              <w:rPr>
                <w:rFonts w:hAnsi="Arial" w:hint="eastAsia"/>
              </w:rPr>
              <w:t>伐採材又は建設発生土を活用した法面緑化工法</w:t>
            </w:r>
          </w:p>
        </w:tc>
        <w:tc>
          <w:tcPr>
            <w:tcW w:w="6256" w:type="dxa"/>
          </w:tcPr>
          <w:p w14:paraId="5E5A6DA6" w14:textId="77777777" w:rsidR="00DE3095" w:rsidRPr="00044AB3" w:rsidRDefault="00DE3095" w:rsidP="0017730E">
            <w:pPr>
              <w:pStyle w:val="30"/>
              <w:rPr>
                <w:szCs w:val="22"/>
              </w:rPr>
            </w:pPr>
            <w:r w:rsidRPr="00044AB3">
              <w:rPr>
                <w:rFonts w:hint="eastAsia"/>
                <w:szCs w:val="22"/>
              </w:rPr>
              <w:t>【判断の基準】</w:t>
            </w:r>
          </w:p>
          <w:p w14:paraId="4E2D69C6" w14:textId="77777777" w:rsidR="00DE3095" w:rsidRPr="00044AB3" w:rsidRDefault="00DE3095" w:rsidP="0017730E">
            <w:pPr>
              <w:pStyle w:val="a4"/>
              <w:ind w:leftChars="0" w:left="220" w:hangingChars="100" w:hanging="220"/>
              <w:rPr>
                <w:rFonts w:hAnsi="Arial"/>
                <w:color w:val="auto"/>
                <w:szCs w:val="22"/>
              </w:rPr>
            </w:pPr>
            <w:r w:rsidRPr="00044AB3">
              <w:rPr>
                <w:rFonts w:hAnsi="Arial" w:hint="eastAsia"/>
                <w:color w:val="auto"/>
                <w:szCs w:val="22"/>
              </w:rPr>
              <w:t>○施工現場における伐採材や建設発生土を、当該施工現場において有効利用する工法であること。</w:t>
            </w:r>
          </w:p>
          <w:p w14:paraId="3F3F9D0F" w14:textId="77777777" w:rsidR="00DE3095" w:rsidRPr="00044AB3" w:rsidRDefault="00DE3095" w:rsidP="0017730E">
            <w:pPr>
              <w:pStyle w:val="a4"/>
              <w:ind w:leftChars="100" w:left="210" w:firstLine="0"/>
              <w:rPr>
                <w:rFonts w:hAnsi="Arial"/>
                <w:color w:val="auto"/>
              </w:rPr>
            </w:pPr>
            <w:r w:rsidRPr="00044AB3">
              <w:rPr>
                <w:rFonts w:hAnsi="Arial" w:hint="eastAsia"/>
                <w:color w:val="auto"/>
              </w:rPr>
              <w:t>ただし、伐採材及び建設発生土を合算した使用量は、現地で添加する水を除いた生育基盤材料の容積比で70％以上を占めること。</w:t>
            </w:r>
          </w:p>
        </w:tc>
      </w:tr>
    </w:tbl>
    <w:p w14:paraId="6D8A608E" w14:textId="77777777" w:rsidR="00DE3095" w:rsidRPr="00044AB3" w:rsidRDefault="00DE3095" w:rsidP="00DE3095">
      <w:pPr>
        <w:rPr>
          <w:rFonts w:ascii="ＭＳ ゴシック" w:eastAsia="ＭＳ ゴシック" w:hAnsi="Aria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68BA17BB" w14:textId="77777777" w:rsidTr="0017730E">
        <w:trPr>
          <w:trHeight w:val="489"/>
          <w:jc w:val="center"/>
        </w:trPr>
        <w:tc>
          <w:tcPr>
            <w:tcW w:w="1300" w:type="dxa"/>
          </w:tcPr>
          <w:p w14:paraId="70A72457" w14:textId="77777777" w:rsidR="00DE3095" w:rsidRPr="00044AB3" w:rsidRDefault="00DE3095" w:rsidP="0017730E">
            <w:pPr>
              <w:pStyle w:val="ab"/>
              <w:rPr>
                <w:rFonts w:hAnsi="Arial"/>
              </w:rPr>
            </w:pPr>
            <w:r w:rsidRPr="00044AB3">
              <w:rPr>
                <w:rFonts w:hAnsi="Arial" w:hint="eastAsia"/>
              </w:rPr>
              <w:t>山留め工法</w:t>
            </w:r>
          </w:p>
        </w:tc>
        <w:tc>
          <w:tcPr>
            <w:tcW w:w="1516" w:type="dxa"/>
          </w:tcPr>
          <w:p w14:paraId="572A0814" w14:textId="77777777" w:rsidR="00DE3095" w:rsidRPr="00044AB3" w:rsidRDefault="00DE3095" w:rsidP="0017730E">
            <w:pPr>
              <w:pStyle w:val="ab"/>
              <w:rPr>
                <w:rFonts w:hAnsi="Arial"/>
              </w:rPr>
            </w:pPr>
            <w:r w:rsidRPr="00044AB3">
              <w:rPr>
                <w:rFonts w:hAnsi="Arial" w:hint="eastAsia"/>
              </w:rPr>
              <w:t>泥土低減型ソイルセメント柱列壁工法</w:t>
            </w:r>
          </w:p>
        </w:tc>
        <w:tc>
          <w:tcPr>
            <w:tcW w:w="6256" w:type="dxa"/>
          </w:tcPr>
          <w:p w14:paraId="0284C574" w14:textId="77777777" w:rsidR="00DE3095" w:rsidRPr="00044AB3" w:rsidRDefault="00DE3095" w:rsidP="0017730E">
            <w:pPr>
              <w:pStyle w:val="30"/>
              <w:rPr>
                <w:szCs w:val="22"/>
              </w:rPr>
            </w:pPr>
            <w:r w:rsidRPr="00044AB3">
              <w:rPr>
                <w:rFonts w:hint="eastAsia"/>
                <w:szCs w:val="22"/>
              </w:rPr>
              <w:t>【判断の基準】</w:t>
            </w:r>
          </w:p>
          <w:p w14:paraId="3A97B2FB" w14:textId="77777777" w:rsidR="00DE3095" w:rsidRPr="00044AB3" w:rsidRDefault="00DE3095" w:rsidP="0017730E">
            <w:pPr>
              <w:pStyle w:val="a4"/>
              <w:ind w:leftChars="0" w:left="260" w:hangingChars="118" w:hanging="260"/>
              <w:rPr>
                <w:rFonts w:hAnsi="Arial"/>
                <w:color w:val="auto"/>
              </w:rPr>
            </w:pPr>
            <w:r w:rsidRPr="00044AB3">
              <w:rPr>
                <w:rFonts w:hAnsi="Arial" w:hint="eastAsia"/>
                <w:color w:val="auto"/>
                <w:szCs w:val="22"/>
              </w:rPr>
              <w:t>○</w:t>
            </w:r>
            <w:r w:rsidRPr="00044AB3">
              <w:rPr>
                <w:rFonts w:hAnsi="Arial" w:hint="eastAsia"/>
                <w:color w:val="auto"/>
              </w:rPr>
              <w:t>セメント系固化剤の一部として泥土を再利用又はセメント系固化剤の注入量を削減することにより、施工に伴い発生する泥土が低減できる工法であること。</w:t>
            </w:r>
          </w:p>
        </w:tc>
      </w:tr>
    </w:tbl>
    <w:p w14:paraId="462D5BE4" w14:textId="77777777" w:rsidR="00DE3095" w:rsidRPr="00044AB3" w:rsidRDefault="00DE3095" w:rsidP="00DE3095">
      <w:pPr>
        <w:snapToGrid w:val="0"/>
        <w:ind w:leftChars="1" w:left="550" w:hangingChars="274" w:hanging="548"/>
        <w:rPr>
          <w:rFonts w:ascii="ＭＳ ゴシック" w:eastAsia="ＭＳ ゴシック" w:hAnsi="Arial"/>
          <w:sz w:val="20"/>
        </w:rPr>
      </w:pPr>
      <w:r w:rsidRPr="00044AB3">
        <w:rPr>
          <w:rFonts w:ascii="ＭＳ ゴシック" w:eastAsia="ＭＳ ゴシック" w:hAnsi="Arial" w:hint="eastAsia"/>
          <w:sz w:val="20"/>
        </w:rPr>
        <w:t>備考）本項の判断の基準の対象とする「泥土低減型ソイルセメント柱列壁工法」は、仮設工事において使用するものとする。</w:t>
      </w:r>
    </w:p>
    <w:p w14:paraId="552B1670" w14:textId="77777777" w:rsidR="00DE3095" w:rsidRPr="00044AB3" w:rsidRDefault="00DE3095" w:rsidP="00DE3095">
      <w:pPr>
        <w:rPr>
          <w:rFonts w:ascii="ＭＳ ゴシック" w:eastAsia="ＭＳ ゴシック" w:hAnsi="Arial"/>
          <w:sz w:val="20"/>
        </w:rPr>
      </w:pPr>
    </w:p>
    <w:p w14:paraId="7108B401" w14:textId="77777777" w:rsidR="00DE3095" w:rsidRPr="00044AB3" w:rsidRDefault="00DE3095" w:rsidP="00DE3095">
      <w:pPr>
        <w:pStyle w:val="30"/>
        <w:rPr>
          <w:szCs w:val="22"/>
        </w:rPr>
      </w:pPr>
      <w:r w:rsidRPr="00044AB3">
        <w:br w:type="page"/>
      </w:r>
      <w:r w:rsidRPr="00044AB3">
        <w:rPr>
          <w:rFonts w:hint="eastAsia"/>
        </w:rPr>
        <w:lastRenderedPageBreak/>
        <w:t>表５</w:t>
      </w:r>
      <w:r w:rsidRPr="00044AB3">
        <w:rPr>
          <w:rFonts w:hint="eastAsia"/>
          <w:szCs w:val="22"/>
        </w:rPr>
        <w:t>【目的物】</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75401D80" w14:textId="77777777" w:rsidTr="0017730E">
        <w:trPr>
          <w:trHeight w:val="433"/>
          <w:jc w:val="center"/>
        </w:trPr>
        <w:tc>
          <w:tcPr>
            <w:tcW w:w="1300" w:type="dxa"/>
            <w:vAlign w:val="center"/>
          </w:tcPr>
          <w:p w14:paraId="75EE8B16" w14:textId="77777777" w:rsidR="00DE3095" w:rsidRPr="00044AB3" w:rsidRDefault="00DE3095" w:rsidP="0017730E">
            <w:pPr>
              <w:pStyle w:val="9"/>
            </w:pPr>
            <w:r w:rsidRPr="00044AB3">
              <w:rPr>
                <w:rFonts w:hint="eastAsia"/>
              </w:rPr>
              <w:t>品目分類</w:t>
            </w:r>
          </w:p>
        </w:tc>
        <w:tc>
          <w:tcPr>
            <w:tcW w:w="1516" w:type="dxa"/>
            <w:vAlign w:val="center"/>
          </w:tcPr>
          <w:p w14:paraId="5B5ACD97" w14:textId="77777777" w:rsidR="00DE3095" w:rsidRPr="00044AB3" w:rsidRDefault="00DE3095" w:rsidP="0017730E">
            <w:pPr>
              <w:pStyle w:val="9"/>
            </w:pPr>
            <w:r w:rsidRPr="00044AB3">
              <w:rPr>
                <w:rFonts w:hint="eastAsia"/>
              </w:rPr>
              <w:t>品目名</w:t>
            </w:r>
          </w:p>
        </w:tc>
        <w:tc>
          <w:tcPr>
            <w:tcW w:w="6256" w:type="dxa"/>
            <w:vAlign w:val="center"/>
          </w:tcPr>
          <w:p w14:paraId="458E0AC6" w14:textId="77777777" w:rsidR="00DE3095" w:rsidRPr="00044AB3" w:rsidRDefault="00DE3095" w:rsidP="0017730E">
            <w:pPr>
              <w:pStyle w:val="9"/>
            </w:pPr>
            <w:r w:rsidRPr="00044AB3">
              <w:rPr>
                <w:rFonts w:hint="eastAsia"/>
              </w:rPr>
              <w:t>判断の基準等</w:t>
            </w:r>
          </w:p>
        </w:tc>
      </w:tr>
      <w:tr w:rsidR="00DE3095" w:rsidRPr="00044AB3" w14:paraId="586DF47A" w14:textId="77777777" w:rsidTr="0017730E">
        <w:trPr>
          <w:jc w:val="center"/>
        </w:trPr>
        <w:tc>
          <w:tcPr>
            <w:tcW w:w="1300" w:type="dxa"/>
          </w:tcPr>
          <w:p w14:paraId="37B8B3F5" w14:textId="77777777" w:rsidR="00DE3095" w:rsidRPr="00044AB3" w:rsidRDefault="00DE3095" w:rsidP="0017730E">
            <w:pPr>
              <w:pStyle w:val="ab"/>
            </w:pPr>
            <w:r w:rsidRPr="00044AB3">
              <w:rPr>
                <w:rFonts w:hint="eastAsia"/>
              </w:rPr>
              <w:t>舗装</w:t>
            </w:r>
          </w:p>
        </w:tc>
        <w:tc>
          <w:tcPr>
            <w:tcW w:w="1516" w:type="dxa"/>
          </w:tcPr>
          <w:p w14:paraId="43DC8C9B" w14:textId="77777777" w:rsidR="00DE3095" w:rsidRPr="00044AB3" w:rsidRDefault="00DE3095" w:rsidP="0017730E">
            <w:pPr>
              <w:pStyle w:val="ab"/>
            </w:pPr>
            <w:r w:rsidRPr="00044AB3">
              <w:rPr>
                <w:rFonts w:hint="eastAsia"/>
              </w:rPr>
              <w:t>排水性舗装</w:t>
            </w:r>
          </w:p>
        </w:tc>
        <w:tc>
          <w:tcPr>
            <w:tcW w:w="6256" w:type="dxa"/>
          </w:tcPr>
          <w:p w14:paraId="7F0ADE89" w14:textId="77777777" w:rsidR="00DE3095" w:rsidRPr="00044AB3" w:rsidRDefault="00DE3095" w:rsidP="0017730E">
            <w:pPr>
              <w:pStyle w:val="30"/>
              <w:rPr>
                <w:rFonts w:hAnsi="ＭＳ ゴシック"/>
                <w:szCs w:val="22"/>
              </w:rPr>
            </w:pPr>
            <w:r w:rsidRPr="00044AB3">
              <w:rPr>
                <w:rFonts w:hAnsi="ＭＳ ゴシック" w:hint="eastAsia"/>
                <w:szCs w:val="22"/>
              </w:rPr>
              <w:t>【判断の基準】</w:t>
            </w:r>
          </w:p>
          <w:p w14:paraId="5F0831DE" w14:textId="77777777" w:rsidR="00DE3095" w:rsidRPr="00044AB3" w:rsidRDefault="00DE3095" w:rsidP="0017730E">
            <w:pPr>
              <w:pStyle w:val="a4"/>
              <w:ind w:leftChars="0" w:left="220" w:hangingChars="100" w:hanging="220"/>
              <w:rPr>
                <w:color w:val="auto"/>
                <w:sz w:val="21"/>
              </w:rPr>
            </w:pPr>
            <w:r w:rsidRPr="00044AB3">
              <w:rPr>
                <w:rFonts w:hint="eastAsia"/>
                <w:color w:val="auto"/>
                <w:szCs w:val="22"/>
              </w:rPr>
              <w:t>○雨水を道路の路面下に浸透させて排水溝に流出させ、かつ、道路交通騒音の発生を減少させることができる舗装であること。</w:t>
            </w:r>
          </w:p>
        </w:tc>
      </w:tr>
    </w:tbl>
    <w:p w14:paraId="0D48DC91" w14:textId="77777777" w:rsidR="00DE3095" w:rsidRPr="00044AB3" w:rsidRDefault="00DE3095" w:rsidP="00DE3095">
      <w:pPr>
        <w:pStyle w:val="af4"/>
        <w:spacing w:beforeLines="10" w:before="36" w:afterLines="10" w:after="36" w:line="260" w:lineRule="exact"/>
        <w:rPr>
          <w:rFonts w:ascii="ＭＳ ゴシック" w:eastAsia="ＭＳ ゴシック"/>
        </w:rPr>
      </w:pPr>
      <w:r w:rsidRPr="00044AB3">
        <w:rPr>
          <w:rFonts w:ascii="ＭＳ ゴシック" w:eastAsia="ＭＳ ゴシック" w:hint="eastAsia"/>
        </w:rPr>
        <w:t>備考）道路交通騒音を減少させる必要がある場合に使用するものとする。</w:t>
      </w:r>
    </w:p>
    <w:p w14:paraId="3F425DE6" w14:textId="77777777" w:rsidR="00DE3095" w:rsidRPr="00044AB3" w:rsidRDefault="00DE3095" w:rsidP="00DE3095">
      <w:pPr>
        <w:rPr>
          <w:rFonts w:ascii="ＭＳ ゴシック" w:eastAsia="ＭＳ ゴシック" w:hAnsi="ＭＳ ゴシック"/>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67BF8A52" w14:textId="77777777" w:rsidTr="0017730E">
        <w:trPr>
          <w:jc w:val="center"/>
        </w:trPr>
        <w:tc>
          <w:tcPr>
            <w:tcW w:w="1300" w:type="dxa"/>
          </w:tcPr>
          <w:p w14:paraId="7019155F" w14:textId="77777777" w:rsidR="00DE3095" w:rsidRPr="00044AB3" w:rsidRDefault="00DE3095" w:rsidP="0017730E">
            <w:pPr>
              <w:pStyle w:val="ab"/>
            </w:pPr>
            <w:r w:rsidRPr="00044AB3">
              <w:rPr>
                <w:rFonts w:hint="eastAsia"/>
              </w:rPr>
              <w:t>舗装</w:t>
            </w:r>
          </w:p>
        </w:tc>
        <w:tc>
          <w:tcPr>
            <w:tcW w:w="1516" w:type="dxa"/>
          </w:tcPr>
          <w:p w14:paraId="0D55CF08" w14:textId="77777777" w:rsidR="00DE3095" w:rsidRPr="00044AB3" w:rsidRDefault="00DE3095" w:rsidP="0017730E">
            <w:pPr>
              <w:pStyle w:val="ab"/>
            </w:pPr>
            <w:r w:rsidRPr="00044AB3">
              <w:rPr>
                <w:rFonts w:hint="eastAsia"/>
              </w:rPr>
              <w:t>透水性舗装</w:t>
            </w:r>
          </w:p>
        </w:tc>
        <w:tc>
          <w:tcPr>
            <w:tcW w:w="6256" w:type="dxa"/>
          </w:tcPr>
          <w:p w14:paraId="2FF42094" w14:textId="77777777" w:rsidR="00DE3095" w:rsidRPr="00044AB3" w:rsidRDefault="00DE3095" w:rsidP="0017730E">
            <w:pPr>
              <w:pStyle w:val="30"/>
              <w:rPr>
                <w:rFonts w:hAnsi="ＭＳ ゴシック"/>
                <w:szCs w:val="22"/>
              </w:rPr>
            </w:pPr>
            <w:r w:rsidRPr="00044AB3">
              <w:rPr>
                <w:rFonts w:hAnsi="ＭＳ ゴシック" w:hint="eastAsia"/>
                <w:szCs w:val="22"/>
              </w:rPr>
              <w:t>【判断の基準】</w:t>
            </w:r>
          </w:p>
          <w:p w14:paraId="439289DC" w14:textId="77777777" w:rsidR="00DE3095" w:rsidRPr="00044AB3" w:rsidRDefault="00DE3095" w:rsidP="0017730E">
            <w:pPr>
              <w:pStyle w:val="a4"/>
              <w:ind w:leftChars="0" w:left="220" w:hangingChars="100" w:hanging="220"/>
              <w:rPr>
                <w:color w:val="auto"/>
                <w:sz w:val="21"/>
              </w:rPr>
            </w:pPr>
            <w:r w:rsidRPr="00044AB3">
              <w:rPr>
                <w:rFonts w:hint="eastAsia"/>
                <w:color w:val="auto"/>
                <w:szCs w:val="22"/>
              </w:rPr>
              <w:t>○雨水を道路の路床に浸透させることができる舗装であること。</w:t>
            </w:r>
          </w:p>
        </w:tc>
      </w:tr>
    </w:tbl>
    <w:p w14:paraId="3A2A5DFB" w14:textId="77777777" w:rsidR="00DE3095" w:rsidRPr="00044AB3" w:rsidRDefault="00DE3095" w:rsidP="00DE3095">
      <w:pPr>
        <w:pStyle w:val="af4"/>
        <w:spacing w:beforeLines="10" w:before="36" w:afterLines="10" w:after="36" w:line="260" w:lineRule="exact"/>
        <w:rPr>
          <w:rFonts w:ascii="ＭＳ ゴシック" w:eastAsia="ＭＳ ゴシック"/>
        </w:rPr>
      </w:pPr>
      <w:r w:rsidRPr="00044AB3">
        <w:rPr>
          <w:rFonts w:ascii="ＭＳ ゴシック" w:eastAsia="ＭＳ ゴシック" w:hint="eastAsia"/>
        </w:rPr>
        <w:t>備考）雨水を道路の路床に浸透させる必要のある歩行者道等の自動車交通がない道路の部分において使用するものとする。</w:t>
      </w:r>
    </w:p>
    <w:p w14:paraId="06643922" w14:textId="77777777" w:rsidR="00DE3095" w:rsidRPr="00044AB3" w:rsidRDefault="00DE3095" w:rsidP="00DE3095">
      <w:pPr>
        <w:rPr>
          <w:rFonts w:ascii="ＭＳ ゴシック" w:eastAsia="ＭＳ ゴシック" w:hAnsi="ＭＳ ゴシック"/>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DE3095" w:rsidRPr="00044AB3" w14:paraId="5EEF92EF" w14:textId="77777777" w:rsidTr="0017730E">
        <w:trPr>
          <w:jc w:val="center"/>
        </w:trPr>
        <w:tc>
          <w:tcPr>
            <w:tcW w:w="1300" w:type="dxa"/>
          </w:tcPr>
          <w:p w14:paraId="4DF083C0" w14:textId="77777777" w:rsidR="00DE3095" w:rsidRPr="00044AB3" w:rsidRDefault="00DE3095" w:rsidP="0017730E">
            <w:pPr>
              <w:pStyle w:val="ab"/>
            </w:pPr>
            <w:r w:rsidRPr="00044AB3">
              <w:rPr>
                <w:rFonts w:hint="eastAsia"/>
              </w:rPr>
              <w:t>屋上緑化</w:t>
            </w:r>
          </w:p>
        </w:tc>
        <w:tc>
          <w:tcPr>
            <w:tcW w:w="1516" w:type="dxa"/>
          </w:tcPr>
          <w:p w14:paraId="1EFB31A5" w14:textId="77777777" w:rsidR="00DE3095" w:rsidRPr="00044AB3" w:rsidRDefault="00DE3095" w:rsidP="0017730E">
            <w:pPr>
              <w:pStyle w:val="ab"/>
            </w:pPr>
            <w:r w:rsidRPr="00044AB3">
              <w:rPr>
                <w:rFonts w:hint="eastAsia"/>
              </w:rPr>
              <w:t>屋上緑化</w:t>
            </w:r>
          </w:p>
        </w:tc>
        <w:tc>
          <w:tcPr>
            <w:tcW w:w="6256" w:type="dxa"/>
          </w:tcPr>
          <w:p w14:paraId="25AC5911" w14:textId="77777777" w:rsidR="00DE3095" w:rsidRPr="00044AB3" w:rsidRDefault="00DE3095" w:rsidP="0017730E">
            <w:pPr>
              <w:pStyle w:val="30"/>
              <w:rPr>
                <w:rFonts w:hAnsi="ＭＳ ゴシック"/>
                <w:szCs w:val="22"/>
              </w:rPr>
            </w:pPr>
            <w:r w:rsidRPr="00044AB3">
              <w:rPr>
                <w:rFonts w:hAnsi="ＭＳ ゴシック" w:hint="eastAsia"/>
                <w:szCs w:val="22"/>
              </w:rPr>
              <w:t>【判断の基準】</w:t>
            </w:r>
          </w:p>
          <w:p w14:paraId="5FE197A6" w14:textId="77777777" w:rsidR="00DE3095" w:rsidRPr="00044AB3" w:rsidRDefault="00DE3095" w:rsidP="0017730E">
            <w:pPr>
              <w:pStyle w:val="a4"/>
              <w:ind w:leftChars="0" w:left="220" w:hangingChars="100" w:hanging="220"/>
              <w:rPr>
                <w:color w:val="auto"/>
                <w:szCs w:val="22"/>
              </w:rPr>
            </w:pPr>
            <w:r w:rsidRPr="00044AB3">
              <w:rPr>
                <w:rFonts w:hint="eastAsia"/>
                <w:color w:val="auto"/>
                <w:szCs w:val="22"/>
              </w:rPr>
              <w:t>①植物の健全な生育及び生育基盤を有するものであること。</w:t>
            </w:r>
          </w:p>
          <w:p w14:paraId="6C83972A" w14:textId="77777777" w:rsidR="00DE3095" w:rsidRPr="00044AB3" w:rsidRDefault="00DE3095" w:rsidP="0017730E">
            <w:pPr>
              <w:pStyle w:val="a4"/>
              <w:ind w:leftChars="0" w:left="220" w:hangingChars="100" w:hanging="220"/>
              <w:rPr>
                <w:color w:val="auto"/>
                <w:szCs w:val="22"/>
              </w:rPr>
            </w:pPr>
            <w:r w:rsidRPr="00044AB3">
              <w:rPr>
                <w:rFonts w:hint="eastAsia"/>
                <w:color w:val="auto"/>
                <w:szCs w:val="22"/>
              </w:rPr>
              <w:t>②ヒートアイランド現象の緩和等都市環境改善効果を有するものであること。</w:t>
            </w:r>
          </w:p>
          <w:p w14:paraId="0F4B1AA0" w14:textId="77777777" w:rsidR="00DE3095" w:rsidRPr="00044AB3" w:rsidRDefault="00DE3095" w:rsidP="0017730E">
            <w:pPr>
              <w:pStyle w:val="a4"/>
              <w:rPr>
                <w:color w:val="auto"/>
                <w:szCs w:val="22"/>
              </w:rPr>
            </w:pPr>
          </w:p>
          <w:p w14:paraId="4F49230C" w14:textId="77777777" w:rsidR="00DE3095" w:rsidRPr="00044AB3" w:rsidRDefault="00DE3095" w:rsidP="0017730E">
            <w:pPr>
              <w:pStyle w:val="30"/>
              <w:rPr>
                <w:rFonts w:hAnsi="ＭＳ ゴシック"/>
                <w:szCs w:val="22"/>
              </w:rPr>
            </w:pPr>
            <w:r w:rsidRPr="00044AB3">
              <w:rPr>
                <w:rFonts w:hAnsi="ＭＳ ゴシック" w:hint="eastAsia"/>
                <w:szCs w:val="22"/>
              </w:rPr>
              <w:t>【配慮事項】</w:t>
            </w:r>
          </w:p>
          <w:p w14:paraId="43D262AB" w14:textId="77777777" w:rsidR="00DE3095" w:rsidRPr="00044AB3" w:rsidRDefault="00DE3095" w:rsidP="0017730E">
            <w:pPr>
              <w:pStyle w:val="a4"/>
              <w:ind w:leftChars="0" w:left="220" w:hangingChars="100" w:hanging="220"/>
              <w:rPr>
                <w:color w:val="auto"/>
                <w:szCs w:val="22"/>
              </w:rPr>
            </w:pPr>
            <w:r w:rsidRPr="00044AB3">
              <w:rPr>
                <w:rFonts w:hint="eastAsia"/>
                <w:color w:val="auto"/>
                <w:szCs w:val="22"/>
              </w:rPr>
              <w:t>①屋上緑化に適した植物を使用するものであること。</w:t>
            </w:r>
          </w:p>
          <w:p w14:paraId="792015C1" w14:textId="77777777" w:rsidR="00DE3095" w:rsidRPr="00044AB3" w:rsidRDefault="00DE3095" w:rsidP="0017730E">
            <w:pPr>
              <w:pStyle w:val="a4"/>
              <w:ind w:leftChars="0" w:left="220" w:hangingChars="100" w:hanging="220"/>
              <w:rPr>
                <w:color w:val="auto"/>
                <w:sz w:val="21"/>
              </w:rPr>
            </w:pPr>
            <w:r w:rsidRPr="00044AB3">
              <w:rPr>
                <w:rFonts w:hint="eastAsia"/>
                <w:color w:val="auto"/>
                <w:szCs w:val="22"/>
              </w:rPr>
              <w:t>②灌水への雨水利用に配慮するとともに、植物の生育基盤の保水及び排水機能が適切に確保された構造であること。</w:t>
            </w:r>
          </w:p>
        </w:tc>
      </w:tr>
    </w:tbl>
    <w:p w14:paraId="27E4C48D" w14:textId="77777777" w:rsidR="00DE3095" w:rsidRPr="00044AB3" w:rsidRDefault="00DE3095" w:rsidP="00DE3095">
      <w:pPr>
        <w:pStyle w:val="af4"/>
        <w:spacing w:beforeLines="10" w:before="36" w:afterLines="10" w:after="36" w:line="260" w:lineRule="exact"/>
        <w:rPr>
          <w:rFonts w:ascii="ＭＳ ゴシック" w:eastAsia="ＭＳ ゴシック"/>
        </w:rPr>
      </w:pPr>
      <w:r w:rsidRPr="00044AB3">
        <w:rPr>
          <w:rFonts w:ascii="ＭＳ ゴシック" w:eastAsia="ＭＳ ゴシック" w:hint="eastAsia"/>
        </w:rPr>
        <w:t>備考）建物の屋上等において設置するものとする。</w:t>
      </w:r>
    </w:p>
    <w:p w14:paraId="0E551404" w14:textId="77777777" w:rsidR="00DE3095" w:rsidRPr="00044AB3" w:rsidRDefault="00DE3095" w:rsidP="00DE3095">
      <w:pPr>
        <w:rPr>
          <w:rFonts w:ascii="ＭＳ ゴシック" w:eastAsia="ＭＳ ゴシック" w:hAnsi="ＭＳ 明朝"/>
        </w:rPr>
      </w:pPr>
    </w:p>
    <w:p w14:paraId="70ED992B" w14:textId="77777777" w:rsidR="00DE3095" w:rsidRPr="00044AB3" w:rsidRDefault="00DE3095" w:rsidP="00DE3095">
      <w:pPr>
        <w:rPr>
          <w:rFonts w:ascii="ＭＳ ゴシック" w:eastAsia="ＭＳ ゴシック" w:hAnsi="Arial"/>
          <w:szCs w:val="22"/>
        </w:rPr>
      </w:pPr>
    </w:p>
    <w:p w14:paraId="6619FDE8"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sz w:val="22"/>
        </w:rPr>
        <w:br w:type="page"/>
      </w:r>
      <w:r w:rsidRPr="00044AB3">
        <w:rPr>
          <w:rFonts w:ascii="ＭＳ ゴシック" w:eastAsia="ＭＳ ゴシック" w:hAnsi="ＭＳ ゴシック" w:hint="eastAsia"/>
        </w:rPr>
        <w:lastRenderedPageBreak/>
        <w:t>２２．役務</w:t>
      </w:r>
    </w:p>
    <w:p w14:paraId="0E2E8DB8"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hint="eastAsia"/>
        </w:rPr>
        <w:t>２２－１ 省エネルギー診断</w:t>
      </w:r>
    </w:p>
    <w:p w14:paraId="2AFF768E"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36"/>
        <w:gridCol w:w="7236"/>
      </w:tblGrid>
      <w:tr w:rsidR="00DE3095" w:rsidRPr="00044AB3" w14:paraId="42E2D08C" w14:textId="77777777" w:rsidTr="0017730E">
        <w:trPr>
          <w:trHeight w:val="1423"/>
          <w:jc w:val="center"/>
        </w:trPr>
        <w:tc>
          <w:tcPr>
            <w:tcW w:w="1836" w:type="dxa"/>
          </w:tcPr>
          <w:p w14:paraId="2573ED98" w14:textId="77777777" w:rsidR="00DE3095" w:rsidRPr="00044AB3" w:rsidRDefault="00DE3095" w:rsidP="0017730E">
            <w:pPr>
              <w:spacing w:before="60"/>
              <w:ind w:left="60"/>
              <w:rPr>
                <w:rFonts w:ascii="ＭＳ ゴシック" w:eastAsia="ＭＳ ゴシック" w:hAnsi="ＭＳ ゴシック"/>
              </w:rPr>
            </w:pPr>
            <w:r w:rsidRPr="00044AB3">
              <w:rPr>
                <w:rFonts w:ascii="ＭＳ ゴシック" w:eastAsia="ＭＳ ゴシック" w:hAnsi="ＭＳ ゴシック" w:hint="eastAsia"/>
              </w:rPr>
              <w:t>省エネルギー診断</w:t>
            </w:r>
          </w:p>
        </w:tc>
        <w:tc>
          <w:tcPr>
            <w:tcW w:w="7236" w:type="dxa"/>
          </w:tcPr>
          <w:p w14:paraId="6B6EA90C" w14:textId="77777777" w:rsidR="00DE3095" w:rsidRPr="00044AB3" w:rsidRDefault="00DE3095" w:rsidP="0017730E">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0F58207B"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表１に掲げる技術資格を有する者又はこれと同等と認められる技能を有する者が、庁舎等における設備等の稼働状況、運用状況並びにエネルギー使用量その他必要な項目について調査・分析を行い、それらの結果に基づき、表２の内容を含む省エネルギー対策、再生可能エネルギーの活用に係る設備・機器の導入、改修及び運用改善、並びにエネルギー管理体制・管理方法について提案が行われるものであること。</w:t>
            </w:r>
          </w:p>
        </w:tc>
      </w:tr>
    </w:tbl>
    <w:p w14:paraId="126757BD" w14:textId="77777777" w:rsidR="00DE3095" w:rsidRPr="00044AB3" w:rsidRDefault="00DE3095" w:rsidP="00DE3095">
      <w:pPr>
        <w:spacing w:line="300" w:lineRule="exact"/>
        <w:ind w:left="400" w:hangingChars="200" w:hanging="400"/>
        <w:rPr>
          <w:rFonts w:ascii="ＭＳ ゴシック" w:eastAsia="ＭＳ ゴシック" w:hAnsi="Arial"/>
          <w:sz w:val="20"/>
        </w:rPr>
      </w:pPr>
      <w:r w:rsidRPr="00044AB3">
        <w:rPr>
          <w:rFonts w:ascii="ＭＳ ゴシック" w:eastAsia="ＭＳ ゴシック" w:hAnsi="Arial" w:hint="eastAsia"/>
          <w:sz w:val="20"/>
        </w:rPr>
        <w:t>備考）当該庁舎等においてエネルギー管理を実施するに当たって必要となる各種目標の設定に係る提案は、エネルギー管理方法に含まれる。</w:t>
      </w:r>
    </w:p>
    <w:p w14:paraId="219DAF13"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39523555"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21D4D805" w14:textId="77777777" w:rsidR="00DE3095" w:rsidRPr="00044AB3" w:rsidRDefault="00DE3095" w:rsidP="00DE3095">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表１</w:t>
      </w:r>
    </w:p>
    <w:tbl>
      <w:tblPr>
        <w:tblW w:w="669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690"/>
      </w:tblGrid>
      <w:tr w:rsidR="00DE3095" w:rsidRPr="00044AB3" w14:paraId="4C966BE8" w14:textId="77777777" w:rsidTr="0017730E">
        <w:trPr>
          <w:trHeight w:val="345"/>
        </w:trPr>
        <w:tc>
          <w:tcPr>
            <w:tcW w:w="6690" w:type="dxa"/>
            <w:vAlign w:val="center"/>
          </w:tcPr>
          <w:p w14:paraId="7D6FFEFF" w14:textId="77777777" w:rsidR="00DE3095" w:rsidRPr="00044AB3" w:rsidRDefault="00DE3095" w:rsidP="0017730E">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一級建築士</w:t>
            </w:r>
          </w:p>
        </w:tc>
      </w:tr>
      <w:tr w:rsidR="00DE3095" w:rsidRPr="00044AB3" w14:paraId="0F69B144" w14:textId="77777777" w:rsidTr="0017730E">
        <w:trPr>
          <w:trHeight w:val="345"/>
        </w:trPr>
        <w:tc>
          <w:tcPr>
            <w:tcW w:w="6690" w:type="dxa"/>
            <w:vAlign w:val="center"/>
          </w:tcPr>
          <w:p w14:paraId="41B67315" w14:textId="77777777" w:rsidR="00DE3095" w:rsidRPr="00044AB3" w:rsidRDefault="00DE3095" w:rsidP="0017730E">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一級建築施工管理技士</w:t>
            </w:r>
          </w:p>
        </w:tc>
      </w:tr>
      <w:tr w:rsidR="00DE3095" w:rsidRPr="00044AB3" w14:paraId="0B18EA0A" w14:textId="77777777" w:rsidTr="0017730E">
        <w:trPr>
          <w:trHeight w:val="345"/>
        </w:trPr>
        <w:tc>
          <w:tcPr>
            <w:tcW w:w="6690" w:type="dxa"/>
            <w:vAlign w:val="center"/>
          </w:tcPr>
          <w:p w14:paraId="64C23FDD" w14:textId="77777777" w:rsidR="00DE3095" w:rsidRPr="00044AB3" w:rsidRDefault="00DE3095" w:rsidP="0017730E">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一級電気工事施工管理技士</w:t>
            </w:r>
          </w:p>
        </w:tc>
      </w:tr>
      <w:tr w:rsidR="00DE3095" w:rsidRPr="00044AB3" w14:paraId="3BBB893E" w14:textId="77777777" w:rsidTr="0017730E">
        <w:trPr>
          <w:trHeight w:val="345"/>
        </w:trPr>
        <w:tc>
          <w:tcPr>
            <w:tcW w:w="6690" w:type="dxa"/>
            <w:vAlign w:val="center"/>
          </w:tcPr>
          <w:p w14:paraId="55D7328F" w14:textId="77777777" w:rsidR="00DE3095" w:rsidRPr="00044AB3" w:rsidRDefault="00DE3095" w:rsidP="0017730E">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一級管工事施工管理技士</w:t>
            </w:r>
          </w:p>
        </w:tc>
      </w:tr>
      <w:tr w:rsidR="00DE3095" w:rsidRPr="00044AB3" w14:paraId="4AD07E41" w14:textId="77777777" w:rsidTr="0017730E">
        <w:trPr>
          <w:trHeight w:val="345"/>
        </w:trPr>
        <w:tc>
          <w:tcPr>
            <w:tcW w:w="6690" w:type="dxa"/>
            <w:vAlign w:val="center"/>
          </w:tcPr>
          <w:p w14:paraId="248CDB94" w14:textId="77777777" w:rsidR="00DE3095" w:rsidRPr="00044AB3" w:rsidRDefault="00DE3095" w:rsidP="0017730E">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技術士（建設、電気・電子、機械、衛生工学、環境）</w:t>
            </w:r>
          </w:p>
        </w:tc>
      </w:tr>
      <w:tr w:rsidR="00DE3095" w:rsidRPr="00044AB3" w14:paraId="780BCD1B" w14:textId="77777777" w:rsidTr="0017730E">
        <w:trPr>
          <w:trHeight w:val="345"/>
        </w:trPr>
        <w:tc>
          <w:tcPr>
            <w:tcW w:w="6690" w:type="dxa"/>
            <w:vAlign w:val="center"/>
          </w:tcPr>
          <w:p w14:paraId="3B885403" w14:textId="77777777" w:rsidR="00DE3095" w:rsidRPr="00044AB3" w:rsidRDefault="00DE3095" w:rsidP="0017730E">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エネルギー管理士</w:t>
            </w:r>
          </w:p>
        </w:tc>
      </w:tr>
      <w:tr w:rsidR="00DE3095" w:rsidRPr="00044AB3" w14:paraId="5FE63564" w14:textId="77777777" w:rsidTr="0017730E">
        <w:trPr>
          <w:trHeight w:val="345"/>
        </w:trPr>
        <w:tc>
          <w:tcPr>
            <w:tcW w:w="6690" w:type="dxa"/>
            <w:vAlign w:val="center"/>
          </w:tcPr>
          <w:p w14:paraId="77C872BA" w14:textId="77777777" w:rsidR="00DE3095" w:rsidRPr="00044AB3" w:rsidRDefault="00DE3095" w:rsidP="0017730E">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建築設備士</w:t>
            </w:r>
          </w:p>
        </w:tc>
      </w:tr>
      <w:tr w:rsidR="00DE3095" w:rsidRPr="00044AB3" w14:paraId="640804F1" w14:textId="77777777" w:rsidTr="0017730E">
        <w:trPr>
          <w:trHeight w:val="345"/>
        </w:trPr>
        <w:tc>
          <w:tcPr>
            <w:tcW w:w="6690" w:type="dxa"/>
            <w:vAlign w:val="center"/>
          </w:tcPr>
          <w:p w14:paraId="1D9B25DB" w14:textId="77777777" w:rsidR="00DE3095" w:rsidRPr="00044AB3" w:rsidRDefault="00DE3095" w:rsidP="0017730E">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電気主任技術者</w:t>
            </w:r>
          </w:p>
        </w:tc>
      </w:tr>
    </w:tbl>
    <w:p w14:paraId="22B28F35"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372CAF2F" w14:textId="77777777" w:rsidR="00DE3095" w:rsidRPr="00044AB3" w:rsidRDefault="00DE3095" w:rsidP="00DE3095">
      <w:pPr>
        <w:autoSpaceDE w:val="0"/>
        <w:autoSpaceDN w:val="0"/>
        <w:adjustRightInd w:val="0"/>
        <w:rPr>
          <w:rFonts w:ascii="ＭＳ ゴシック" w:eastAsia="ＭＳ ゴシック" w:hAnsi="ＭＳ ゴシック"/>
          <w:sz w:val="20"/>
        </w:rPr>
      </w:pPr>
    </w:p>
    <w:p w14:paraId="48496A20" w14:textId="77777777" w:rsidR="00DE3095" w:rsidRPr="00044AB3" w:rsidRDefault="00DE3095" w:rsidP="00DE3095">
      <w:pPr>
        <w:autoSpaceDE w:val="0"/>
        <w:autoSpaceDN w:val="0"/>
        <w:adjustRightInd w:val="0"/>
        <w:spacing w:line="240" w:lineRule="exact"/>
        <w:ind w:right="260"/>
        <w:rPr>
          <w:rFonts w:ascii="ＭＳ ゴシック" w:eastAsia="ＭＳ ゴシック" w:hAnsi="ＭＳ ゴシック"/>
          <w:sz w:val="20"/>
        </w:rPr>
      </w:pPr>
      <w:r w:rsidRPr="00044AB3">
        <w:rPr>
          <w:rFonts w:ascii="ＭＳ ゴシック" w:eastAsia="ＭＳ ゴシック" w:hAnsi="ＭＳ ゴシック" w:hint="eastAsia"/>
          <w:sz w:val="20"/>
        </w:rPr>
        <w:t>表２</w:t>
      </w:r>
    </w:p>
    <w:tbl>
      <w:tblPr>
        <w:tblW w:w="669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690"/>
      </w:tblGrid>
      <w:tr w:rsidR="00DE3095" w:rsidRPr="00044AB3" w14:paraId="1C0559B9" w14:textId="77777777" w:rsidTr="0017730E">
        <w:trPr>
          <w:trHeight w:val="330"/>
        </w:trPr>
        <w:tc>
          <w:tcPr>
            <w:tcW w:w="6690" w:type="dxa"/>
            <w:vAlign w:val="center"/>
          </w:tcPr>
          <w:p w14:paraId="4379357A" w14:textId="77777777" w:rsidR="00DE3095" w:rsidRPr="00044AB3" w:rsidRDefault="00DE3095" w:rsidP="0017730E">
            <w:pPr>
              <w:widowControl/>
              <w:spacing w:before="20" w:after="20" w:line="240" w:lineRule="atLeast"/>
              <w:ind w:left="40" w:right="40"/>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過去</w:t>
            </w:r>
            <w:r w:rsidRPr="00044AB3">
              <w:rPr>
                <w:rFonts w:ascii="ＭＳ ゴシック" w:eastAsia="ＭＳ ゴシック" w:hAnsi="Arial" w:cs="Arial"/>
                <w:kern w:val="0"/>
                <w:sz w:val="20"/>
              </w:rPr>
              <w:t>3</w:t>
            </w:r>
            <w:r w:rsidRPr="00044AB3">
              <w:rPr>
                <w:rFonts w:ascii="ＭＳ ゴシック" w:eastAsia="ＭＳ ゴシック" w:hAnsi="ＭＳ ゴシック" w:cs="Arial"/>
                <w:kern w:val="0"/>
                <w:sz w:val="20"/>
              </w:rPr>
              <w:t>年間程度のエネルギー消費実績及び光熱水費実績、設備の保有と稼働状況</w:t>
            </w:r>
            <w:r w:rsidRPr="00044AB3">
              <w:rPr>
                <w:rFonts w:ascii="ＭＳ ゴシック" w:eastAsia="ＭＳ ゴシック" w:hAnsi="ＭＳ ゴシック" w:cs="Arial" w:hint="eastAsia"/>
                <w:kern w:val="0"/>
                <w:sz w:val="20"/>
              </w:rPr>
              <w:t>、再生可能エネルギーの導入可能性</w:t>
            </w:r>
          </w:p>
        </w:tc>
      </w:tr>
      <w:tr w:rsidR="00DE3095" w:rsidRPr="00044AB3" w14:paraId="52338ED7" w14:textId="77777777" w:rsidTr="0017730E">
        <w:trPr>
          <w:trHeight w:val="330"/>
        </w:trPr>
        <w:tc>
          <w:tcPr>
            <w:tcW w:w="6690" w:type="dxa"/>
            <w:vAlign w:val="center"/>
          </w:tcPr>
          <w:p w14:paraId="144FBDDD" w14:textId="77777777" w:rsidR="00DE3095" w:rsidRPr="00044AB3" w:rsidRDefault="00DE3095" w:rsidP="0017730E">
            <w:pPr>
              <w:widowControl/>
              <w:spacing w:before="20" w:after="20" w:line="240" w:lineRule="atLeast"/>
              <w:ind w:left="40" w:right="40"/>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設備・機器ごとのエネルギー消費量の実績又は推計及び推計根拠</w:t>
            </w:r>
          </w:p>
        </w:tc>
      </w:tr>
      <w:tr w:rsidR="00DE3095" w:rsidRPr="00044AB3" w14:paraId="3A15C1AD" w14:textId="77777777" w:rsidTr="0017730E">
        <w:trPr>
          <w:trHeight w:val="330"/>
        </w:trPr>
        <w:tc>
          <w:tcPr>
            <w:tcW w:w="6690" w:type="dxa"/>
            <w:vAlign w:val="center"/>
          </w:tcPr>
          <w:p w14:paraId="1EFBB9DB" w14:textId="77777777" w:rsidR="00DE3095" w:rsidRPr="00044AB3" w:rsidRDefault="00DE3095" w:rsidP="0017730E">
            <w:pPr>
              <w:widowControl/>
              <w:spacing w:before="20" w:after="20" w:line="240" w:lineRule="atLeast"/>
              <w:ind w:left="40" w:right="40"/>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設備・機器の導入</w:t>
            </w:r>
            <w:r w:rsidRPr="00044AB3">
              <w:rPr>
                <w:rFonts w:ascii="ＭＳ ゴシック" w:eastAsia="ＭＳ ゴシック" w:hAnsi="ＭＳ ゴシック" w:cs="Arial" w:hint="eastAsia"/>
                <w:kern w:val="0"/>
                <w:sz w:val="20"/>
              </w:rPr>
              <w:t>（再生可能エネルギーの活用に係る設備・機器を含む。）</w:t>
            </w:r>
            <w:r w:rsidRPr="00044AB3">
              <w:rPr>
                <w:rFonts w:ascii="ＭＳ ゴシック" w:eastAsia="ＭＳ ゴシック" w:hAnsi="ＭＳ ゴシック" w:cs="Arial"/>
                <w:kern w:val="0"/>
                <w:sz w:val="20"/>
              </w:rPr>
              <w:t>、改修に伴う省エネルギー量の推計及び推計根拠</w:t>
            </w:r>
          </w:p>
        </w:tc>
      </w:tr>
      <w:tr w:rsidR="00DE3095" w:rsidRPr="00044AB3" w14:paraId="650173C9" w14:textId="77777777" w:rsidTr="0017730E">
        <w:trPr>
          <w:trHeight w:val="330"/>
        </w:trPr>
        <w:tc>
          <w:tcPr>
            <w:tcW w:w="6690" w:type="dxa"/>
            <w:vAlign w:val="center"/>
          </w:tcPr>
          <w:p w14:paraId="6FB3EFBF" w14:textId="77777777" w:rsidR="00DE3095" w:rsidRPr="00044AB3" w:rsidRDefault="00DE3095" w:rsidP="0017730E">
            <w:pPr>
              <w:widowControl/>
              <w:spacing w:before="20" w:after="20" w:line="240" w:lineRule="atLeast"/>
              <w:ind w:left="40" w:right="40"/>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運用改善項目及びそれらに伴う</w:t>
            </w:r>
            <w:r w:rsidRPr="00044AB3">
              <w:rPr>
                <w:rFonts w:ascii="ＭＳ ゴシック" w:eastAsia="ＭＳ ゴシック" w:hAnsi="ＭＳ ゴシック" w:cs="Arial"/>
                <w:kern w:val="0"/>
                <w:sz w:val="20"/>
              </w:rPr>
              <w:t>省エネルギー量の推計及び推計根拠</w:t>
            </w:r>
          </w:p>
        </w:tc>
      </w:tr>
      <w:tr w:rsidR="00DE3095" w:rsidRPr="00044AB3" w14:paraId="0BA37E8F" w14:textId="77777777" w:rsidTr="0017730E">
        <w:trPr>
          <w:trHeight w:val="330"/>
        </w:trPr>
        <w:tc>
          <w:tcPr>
            <w:tcW w:w="6690" w:type="dxa"/>
            <w:vAlign w:val="center"/>
          </w:tcPr>
          <w:p w14:paraId="03C3DA89" w14:textId="77777777" w:rsidR="00DE3095" w:rsidRPr="00044AB3" w:rsidRDefault="00DE3095" w:rsidP="0017730E">
            <w:pPr>
              <w:widowControl/>
              <w:spacing w:before="20" w:after="20" w:line="240" w:lineRule="atLeast"/>
              <w:ind w:left="40" w:right="40"/>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設備・機器の導入</w:t>
            </w:r>
            <w:r w:rsidRPr="00044AB3">
              <w:rPr>
                <w:rFonts w:ascii="ＭＳ ゴシック" w:eastAsia="ＭＳ ゴシック" w:hAnsi="ＭＳ ゴシック" w:cs="Arial" w:hint="eastAsia"/>
                <w:kern w:val="0"/>
                <w:sz w:val="20"/>
              </w:rPr>
              <w:t>（再生可能エネルギーの活用に係る設備・機器を含む。）</w:t>
            </w:r>
            <w:r w:rsidRPr="00044AB3">
              <w:rPr>
                <w:rFonts w:ascii="ＭＳ ゴシック" w:eastAsia="ＭＳ ゴシック" w:hAnsi="ＭＳ ゴシック" w:cs="Arial"/>
                <w:kern w:val="0"/>
                <w:sz w:val="20"/>
              </w:rPr>
              <w:t>、改修に伴う必要投資額及びその投資額に関する推定根拠</w:t>
            </w:r>
          </w:p>
        </w:tc>
      </w:tr>
    </w:tbl>
    <w:p w14:paraId="1A3ADDB0" w14:textId="77777777" w:rsidR="00DE3095" w:rsidRPr="00044AB3" w:rsidRDefault="00DE3095" w:rsidP="00DE3095">
      <w:pPr>
        <w:autoSpaceDE w:val="0"/>
        <w:autoSpaceDN w:val="0"/>
        <w:adjustRightInd w:val="0"/>
        <w:rPr>
          <w:rFonts w:ascii="ＭＳ ゴシック" w:eastAsia="ＭＳ ゴシック" w:hAnsi="ＭＳ ゴシック"/>
          <w:sz w:val="22"/>
        </w:rPr>
      </w:pPr>
    </w:p>
    <w:p w14:paraId="5F576315" w14:textId="77777777" w:rsidR="00DE3095" w:rsidRPr="00044AB3" w:rsidRDefault="00DE3095" w:rsidP="00DE3095">
      <w:pPr>
        <w:rPr>
          <w:rFonts w:ascii="ＭＳ ゴシック" w:eastAsia="ＭＳ ゴシック" w:hAnsi="ＭＳ ゴシック"/>
          <w:sz w:val="22"/>
        </w:rPr>
      </w:pPr>
    </w:p>
    <w:p w14:paraId="3680F4AC" w14:textId="77777777" w:rsidR="00DE3095" w:rsidRPr="00044AB3" w:rsidRDefault="00DE3095" w:rsidP="00DE3095">
      <w:pPr>
        <w:rPr>
          <w:rFonts w:ascii="ＭＳ ゴシック" w:eastAsia="ＭＳ ゴシック" w:hAnsi="ＭＳ ゴシック"/>
          <w:sz w:val="22"/>
        </w:rPr>
      </w:pPr>
    </w:p>
    <w:p w14:paraId="0C372E5F"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3BFABBB8" w14:textId="77777777" w:rsidR="00DE3095" w:rsidRPr="00044AB3" w:rsidRDefault="00DE3095" w:rsidP="00DE3095">
      <w:pPr>
        <w:pStyle w:val="22"/>
      </w:pPr>
      <w:r w:rsidRPr="00044AB3">
        <w:rPr>
          <w:rFonts w:hint="eastAsia"/>
        </w:rPr>
        <w:t>当該年度に調達する省エネルギー診断の総件数及び対象となり得る施設等の具体的範囲を示すこととする。</w:t>
      </w:r>
    </w:p>
    <w:p w14:paraId="1D004714" w14:textId="77777777" w:rsidR="00DE3095" w:rsidRPr="00044AB3" w:rsidRDefault="00DE3095" w:rsidP="00DE3095">
      <w:pPr>
        <w:rPr>
          <w:rFonts w:ascii="ＭＳ ゴシック" w:eastAsia="ＭＳ ゴシック" w:hAnsi="ＭＳ ゴシック"/>
          <w:sz w:val="22"/>
        </w:rPr>
      </w:pPr>
    </w:p>
    <w:p w14:paraId="2EB39DD0" w14:textId="77777777" w:rsidR="00DE3095" w:rsidRPr="00044AB3" w:rsidRDefault="00DE3095" w:rsidP="00DE3095">
      <w:pPr>
        <w:pStyle w:val="1"/>
        <w:rPr>
          <w:rFonts w:ascii="ＭＳ ゴシック" w:eastAsia="ＭＳ ゴシック"/>
        </w:rPr>
      </w:pPr>
      <w:r w:rsidRPr="00044AB3">
        <w:rPr>
          <w:rFonts w:ascii="ＭＳ ゴシック" w:eastAsia="ＭＳ ゴシック" w:hAnsi="ＭＳ ゴシック"/>
          <w:sz w:val="22"/>
        </w:rPr>
        <w:br w:type="page"/>
      </w:r>
      <w:r w:rsidRPr="00044AB3">
        <w:rPr>
          <w:rFonts w:ascii="ＭＳ ゴシック" w:eastAsia="ＭＳ ゴシック" w:hint="eastAsia"/>
        </w:rPr>
        <w:lastRenderedPageBreak/>
        <w:t>２２－２</w:t>
      </w:r>
      <w:r w:rsidRPr="00044AB3">
        <w:rPr>
          <w:rFonts w:ascii="ＭＳ ゴシック" w:eastAsia="ＭＳ ゴシック" w:hAnsi="ＭＳ ゴシック" w:hint="eastAsia"/>
        </w:rPr>
        <w:t xml:space="preserve"> </w:t>
      </w:r>
      <w:r w:rsidRPr="00044AB3">
        <w:rPr>
          <w:rFonts w:ascii="ＭＳ ゴシック" w:eastAsia="ＭＳ ゴシック" w:hint="eastAsia"/>
        </w:rPr>
        <w:t>印刷</w:t>
      </w:r>
    </w:p>
    <w:p w14:paraId="3BB9FC58" w14:textId="77777777" w:rsidR="00DE3095" w:rsidRPr="00044AB3" w:rsidRDefault="00DE3095" w:rsidP="00DE3095">
      <w:pPr>
        <w:keepNext/>
        <w:outlineLvl w:val="1"/>
        <w:rPr>
          <w:rFonts w:ascii="ＭＳ ゴシック" w:eastAsia="ＭＳ ゴシック" w:hAnsi="Arial"/>
          <w:sz w:val="22"/>
        </w:rPr>
      </w:pPr>
      <w:r w:rsidRPr="00044AB3">
        <w:rPr>
          <w:rFonts w:ascii="ＭＳ ゴシック" w:eastAsia="ＭＳ ゴシック" w:hAnsi="Arial" w:hint="eastAsia"/>
          <w:sz w:val="22"/>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295"/>
        <w:gridCol w:w="7072"/>
      </w:tblGrid>
      <w:tr w:rsidR="00DE3095" w:rsidRPr="00044AB3" w14:paraId="180A8B5A" w14:textId="77777777" w:rsidTr="0017730E">
        <w:trPr>
          <w:trHeight w:val="159"/>
          <w:jc w:val="center"/>
        </w:trPr>
        <w:tc>
          <w:tcPr>
            <w:tcW w:w="2004" w:type="dxa"/>
            <w:gridSpan w:val="2"/>
          </w:tcPr>
          <w:p w14:paraId="69129641" w14:textId="77777777" w:rsidR="00DE3095" w:rsidRPr="00044AB3" w:rsidRDefault="00DE3095" w:rsidP="0017730E">
            <w:pPr>
              <w:spacing w:before="60"/>
              <w:ind w:left="60"/>
              <w:rPr>
                <w:rFonts w:ascii="ＭＳ ゴシック" w:eastAsia="ＭＳ ゴシック" w:hAnsi="Arial"/>
              </w:rPr>
            </w:pPr>
            <w:r w:rsidRPr="00044AB3">
              <w:rPr>
                <w:rFonts w:ascii="ＭＳ ゴシック" w:eastAsia="ＭＳ ゴシック" w:hAnsi="Arial" w:hint="eastAsia"/>
              </w:rPr>
              <w:t>印刷</w:t>
            </w:r>
          </w:p>
        </w:tc>
        <w:tc>
          <w:tcPr>
            <w:tcW w:w="7068" w:type="dxa"/>
          </w:tcPr>
          <w:p w14:paraId="091B3719"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41D7ABE"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＜共通事項＞</w:t>
            </w:r>
          </w:p>
          <w:p w14:paraId="29FAC1DD" w14:textId="77777777" w:rsidR="00DE3095" w:rsidRPr="00044AB3" w:rsidRDefault="00DE3095" w:rsidP="0017730E">
            <w:pPr>
              <w:autoSpaceDE w:val="0"/>
              <w:autoSpaceDN w:val="0"/>
              <w:adjustRightInd w:val="0"/>
              <w:ind w:left="227" w:rightChars="10" w:right="21" w:hangingChars="103" w:hanging="227"/>
              <w:rPr>
                <w:rFonts w:ascii="ＭＳ ゴシック" w:eastAsia="ＭＳ ゴシック" w:hAnsi="ＭＳ ゴシック"/>
                <w:sz w:val="22"/>
              </w:rPr>
            </w:pPr>
            <w:r w:rsidRPr="00044AB3">
              <w:rPr>
                <w:rFonts w:ascii="ＭＳ ゴシック" w:eastAsia="ＭＳ ゴシック" w:hAnsi="ＭＳ ゴシック" w:hint="eastAsia"/>
                <w:sz w:val="22"/>
              </w:rPr>
              <w:t>○基準値１は、次の①から⑤の要件を、基準値２は、次の①から④の要件をそれぞれ満たすこと。</w:t>
            </w:r>
          </w:p>
          <w:p w14:paraId="13EBF210"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印刷・情報用紙に係る判断の基準（「紙類」参照。）を満たす用紙が使用されていること。ただし、冊子形状のものについては表紙を除くものとし、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5DB1FAD2" w14:textId="77777777" w:rsidR="00DE3095" w:rsidRPr="00044AB3" w:rsidRDefault="00DE3095" w:rsidP="0017730E">
            <w:pPr>
              <w:autoSpaceDE w:val="0"/>
              <w:autoSpaceDN w:val="0"/>
              <w:adjustRightInd w:val="0"/>
              <w:ind w:leftChars="100" w:left="310" w:rightChars="10" w:right="21" w:hanging="100"/>
              <w:rPr>
                <w:rFonts w:ascii="ＭＳ ゴシック" w:eastAsia="ＭＳ ゴシック" w:hAnsi="Arial"/>
                <w:sz w:val="22"/>
              </w:rPr>
            </w:pPr>
            <w:r w:rsidRPr="00044AB3">
              <w:rPr>
                <w:rFonts w:ascii="ＭＳ ゴシック" w:eastAsia="ＭＳ ゴシック" w:hAnsi="Arial" w:hint="eastAsia"/>
                <w:sz w:val="22"/>
              </w:rPr>
              <w:t>②表１に示されたＢ、Ｃ及びＤランクの紙へのリサイクルにおいて阻害要因となる材料が使用されていないこと。ただし、印刷物の用途・目的から使用する場合は、使用部位、廃棄又はリサイクル方法を記載すること。</w:t>
            </w:r>
          </w:p>
          <w:p w14:paraId="0FF02E2C"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③印刷物へリサイクル適性を表示すること。</w:t>
            </w:r>
          </w:p>
          <w:p w14:paraId="0C280655"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④印刷の各工程において、表２に示された環境配慮のための措置が講じられていること。</w:t>
            </w:r>
          </w:p>
          <w:p w14:paraId="7687B521"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⑤次のいずれかの要件を満たした事業者又は印刷物であること。</w:t>
            </w:r>
          </w:p>
          <w:p w14:paraId="4F3CB36A"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ア．環境マネジメントシステムの認証を取得している事業者であること。</w:t>
            </w:r>
          </w:p>
          <w:p w14:paraId="66BBD03C"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イ．環境報告書等を作成・公表している事業者であること。</w:t>
            </w:r>
          </w:p>
          <w:p w14:paraId="4E3068C2"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ウ．印刷物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322FC7F3"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エ．ライフサイクル全般にわたりカーボン・オフセットされた印刷物であること。</w:t>
            </w:r>
          </w:p>
          <w:p w14:paraId="6E167736" w14:textId="77777777" w:rsidR="00DE3095" w:rsidRPr="00044AB3" w:rsidRDefault="00DE3095" w:rsidP="0017730E">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オ．グリーンプリンティング認定制度又は環境推進工場認定制度による認定を取得している事業者（工場等）であること。</w:t>
            </w:r>
          </w:p>
          <w:p w14:paraId="6EE84CD3" w14:textId="77777777" w:rsidR="00DE3095" w:rsidRPr="00044AB3" w:rsidRDefault="00DE3095" w:rsidP="0017730E">
            <w:pPr>
              <w:rPr>
                <w:rFonts w:ascii="ＭＳ ゴシック" w:eastAsia="ＭＳ ゴシック" w:hAnsi="Arial"/>
                <w:sz w:val="22"/>
              </w:rPr>
            </w:pPr>
          </w:p>
          <w:p w14:paraId="60D81E61"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＜個別事項＞</w:t>
            </w:r>
          </w:p>
          <w:p w14:paraId="5E126673"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①オフセット印刷</w:t>
            </w:r>
          </w:p>
          <w:p w14:paraId="02F1233F"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ア．バイオマスを含有したインキであって、かつ、芳香族成分が1％未満の溶剤のみを用いるインキが使用されていること。</w:t>
            </w:r>
          </w:p>
          <w:p w14:paraId="77E1D6B7"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イ．インキの化学安全性が確認されていること。</w:t>
            </w:r>
          </w:p>
          <w:p w14:paraId="2DF7187B"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②デジタル印刷</w:t>
            </w:r>
          </w:p>
          <w:p w14:paraId="7B72E3BF"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ア．電子写真方式（乾式トナーに限る。）にあっては、トナーカートリッジの化学安全性に係る判断の基準（「トナーカートリッジ」参照。）を満たすトナーが使用されていること。</w:t>
            </w:r>
          </w:p>
          <w:p w14:paraId="01981804"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イ.電子写真方式（湿式トナーに限る。）又はインクジェット方式にあっては、トナー又はインクの化学安全性が確認されていること。</w:t>
            </w:r>
          </w:p>
          <w:p w14:paraId="42DE0E38" w14:textId="77777777" w:rsidR="00DE3095" w:rsidRPr="00044AB3" w:rsidRDefault="00DE3095" w:rsidP="0017730E">
            <w:pPr>
              <w:rPr>
                <w:rFonts w:ascii="ＭＳ ゴシック" w:eastAsia="ＭＳ ゴシック" w:hAnsi="Arial"/>
                <w:sz w:val="22"/>
              </w:rPr>
            </w:pPr>
          </w:p>
          <w:p w14:paraId="5BD46019"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lastRenderedPageBreak/>
              <w:t>【配慮事項】</w:t>
            </w:r>
          </w:p>
          <w:p w14:paraId="7D7777A5"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①印刷物の用途及び目的を踏まえ、可能な限り軽量化されていること。</w:t>
            </w:r>
          </w:p>
          <w:p w14:paraId="6B35E99A"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②デジタル化の推進等（DTP、CTP、DDCP方式の採用等）により廃棄物の発生が可能な限り抑制されていること。</w:t>
            </w:r>
          </w:p>
          <w:p w14:paraId="0E4FB21C"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③揮発性有機化合物（VOC）の発生抑制に配慮されていること。</w:t>
            </w:r>
          </w:p>
          <w:p w14:paraId="227084B6"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④インキ缶やインク、トナー等の容器、感光ドラム等の資材・部品等が再使用又はリサイクルされていること。</w:t>
            </w:r>
          </w:p>
          <w:p w14:paraId="519FF7DB"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⑤印刷物の表紙の表面加工等への有害物質の発生原因となる物質の使用が可能な限り抑制されていること。</w:t>
            </w:r>
          </w:p>
          <w:p w14:paraId="00F4802D" w14:textId="77777777" w:rsidR="00DE3095" w:rsidRPr="00044AB3" w:rsidRDefault="00DE3095" w:rsidP="0017730E">
            <w:pPr>
              <w:autoSpaceDE w:val="0"/>
              <w:autoSpaceDN w:val="0"/>
              <w:adjustRightInd w:val="0"/>
              <w:ind w:left="227" w:rightChars="10" w:right="21" w:hangingChars="103" w:hanging="227"/>
              <w:rPr>
                <w:rFonts w:ascii="ＭＳ ゴシック" w:eastAsia="ＭＳ ゴシック" w:hAnsi="Arial"/>
                <w:sz w:val="22"/>
                <w:szCs w:val="22"/>
              </w:rPr>
            </w:pPr>
            <w:r w:rsidRPr="00044AB3">
              <w:rPr>
                <w:rFonts w:ascii="ＭＳ ゴシック" w:eastAsia="ＭＳ ゴシック" w:hAnsi="Arial" w:hint="eastAsia"/>
                <w:sz w:val="22"/>
              </w:rPr>
              <w:t>⑥紙の原料にバージンパルプが使用される場合にあっては、その原料の原木は持続可能な森林経営が営まれている森林から産出されたものであること。</w:t>
            </w:r>
            <w:r w:rsidRPr="00044AB3">
              <w:rPr>
                <w:rFonts w:ascii="ＭＳ ゴシック" w:eastAsia="ＭＳ ゴシック" w:hAnsi="Arial" w:hint="eastAsia"/>
                <w:sz w:val="22"/>
                <w:szCs w:val="22"/>
              </w:rPr>
              <w:t>ただし、間伐材により製造されたバージンパルプ及び合板・製材工場から発生する端材、林地残材・小径木等の再生資源により製造されたバージンパルプには適用しない。</w:t>
            </w:r>
          </w:p>
          <w:p w14:paraId="3EE5FC3D" w14:textId="77777777" w:rsidR="00DE3095" w:rsidRPr="00044AB3" w:rsidRDefault="00DE3095" w:rsidP="0017730E">
            <w:pPr>
              <w:autoSpaceDE w:val="0"/>
              <w:autoSpaceDN w:val="0"/>
              <w:adjustRightInd w:val="0"/>
              <w:ind w:left="227" w:rightChars="10" w:right="21" w:hangingChars="103" w:hanging="227"/>
              <w:rPr>
                <w:rFonts w:ascii="ＭＳ ゴシック" w:eastAsia="ＭＳ ゴシック" w:hAnsi="Arial"/>
                <w:sz w:val="22"/>
              </w:rPr>
            </w:pPr>
            <w:r w:rsidRPr="00044AB3">
              <w:rPr>
                <w:rFonts w:ascii="ＭＳ ゴシック" w:eastAsia="ＭＳ ゴシック" w:hAnsi="Arial" w:hint="eastAsia"/>
                <w:sz w:val="22"/>
              </w:rPr>
              <w:t>⑦製品の包装又は梱包は、可能な限り簡易であって、再生利用の容易さ及び廃棄時の負荷低減に配慮されていること。</w:t>
            </w:r>
          </w:p>
        </w:tc>
      </w:tr>
      <w:tr w:rsidR="00DE3095" w:rsidRPr="00044AB3" w14:paraId="236D4641" w14:textId="77777777" w:rsidTr="0017730E">
        <w:trPr>
          <w:jc w:val="center"/>
        </w:trPr>
        <w:tc>
          <w:tcPr>
            <w:tcW w:w="710" w:type="dxa"/>
            <w:tcBorders>
              <w:top w:val="nil"/>
              <w:left w:val="nil"/>
              <w:bottom w:val="nil"/>
              <w:right w:val="nil"/>
            </w:tcBorders>
          </w:tcPr>
          <w:p w14:paraId="6790BCCE"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3" w:type="dxa"/>
            <w:gridSpan w:val="2"/>
            <w:tcBorders>
              <w:top w:val="nil"/>
              <w:left w:val="nil"/>
              <w:bottom w:val="nil"/>
              <w:right w:val="nil"/>
            </w:tcBorders>
          </w:tcPr>
          <w:p w14:paraId="36A8251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本項の判断の基準の対象とする「印刷」は、紙製の報告書類、ポスター、チラシ、パンフレット等の印刷物を印刷する役務とし、文具類等他の品目として調達する場合を除く。ただし、他の品目として調達する場合にあっても、可能な限り本項の判断の基準を満たすよう努めること。</w:t>
            </w:r>
          </w:p>
          <w:p w14:paraId="6BA4DA8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「オフセット印刷」とは、印刷版の印刷インキを転写体に転移し、さらにこれを紙などに再転移する印刷方式をいう。</w:t>
            </w:r>
          </w:p>
          <w:p w14:paraId="2E600C5D"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「デジタル印刷」とは、無版印刷であって電子写真方式又はインクジェット方式による印刷方式をいう。</w:t>
            </w:r>
          </w:p>
          <w:p w14:paraId="35C722ED"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判断の基準＜共通事項＞②及び③の印刷物リサイクル適性の表示等については、古紙再生促進センター作成、日本印刷産業連合会運用の「リサイクル対応型印刷物製作ガイドライン」を参考とすること。ただし、使用する材料に古紙リサイクル適性ランクが定められていない場合には、適用しないものとする。</w:t>
            </w:r>
          </w:p>
          <w:p w14:paraId="3393C174"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判断の基準＜共通事項＞③の「リサイクル適性の表示」は、次の表現とすること。ただし、長期間にわたり保存・保管する等リサイクルを前提としない印刷物については、適用しないものとする。なお、古紙リサイクル適性ランク及び表示方法については、「リサイクル対応型印刷物製作ガイドライン」の検討結果を踏まえ、適切に見直しを行うものとする。</w:t>
            </w:r>
          </w:p>
          <w:p w14:paraId="4671536F" w14:textId="77777777" w:rsidR="00DE3095" w:rsidRPr="00044AB3" w:rsidRDefault="00DE3095" w:rsidP="0017730E">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ア．Ａランクの材料のみ使用する場合は「印刷用の紙にリサイクルできます」</w:t>
            </w:r>
          </w:p>
          <w:p w14:paraId="049AB06E" w14:textId="77777777" w:rsidR="00DE3095" w:rsidRPr="00044AB3" w:rsidRDefault="00DE3095" w:rsidP="0017730E">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イ．Ａ又はＢランクの材料のみ使用（ア．の場合を除く。）する場合は「板紙にリサイクルできます」</w:t>
            </w:r>
          </w:p>
          <w:p w14:paraId="3D6F1D0A" w14:textId="77777777" w:rsidR="00DE3095" w:rsidRPr="00044AB3" w:rsidRDefault="00DE3095" w:rsidP="0017730E">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ウ．Ｃ又はＤランクの材料を使用する場合は「リサイクルに適さない資材を使用しています」</w:t>
            </w:r>
          </w:p>
          <w:p w14:paraId="6AB9E17F" w14:textId="77777777" w:rsidR="00DE3095" w:rsidRPr="00044AB3" w:rsidRDefault="00DE3095" w:rsidP="0017730E">
            <w:pPr>
              <w:spacing w:before="48" w:after="24"/>
              <w:ind w:leftChars="50" w:left="105" w:rightChars="-10" w:right="-21" w:firstLineChars="100" w:firstLine="200"/>
              <w:rPr>
                <w:rFonts w:ascii="ＭＳ ゴシック" w:eastAsia="ＭＳ ゴシック" w:hAnsi="Arial"/>
                <w:sz w:val="20"/>
              </w:rPr>
            </w:pPr>
            <w:r w:rsidRPr="00044AB3">
              <w:rPr>
                <w:rFonts w:ascii="ＭＳ ゴシック" w:eastAsia="ＭＳ ゴシック" w:hAnsi="Arial" w:hint="eastAsia"/>
                <w:sz w:val="20"/>
              </w:rPr>
              <w:t>なお、製本加工したカレンダーであって、綴じ部と本紙が分離可能なものについては、本紙の用紙ごとにリサイクル適性を表示すること。</w:t>
            </w:r>
          </w:p>
          <w:p w14:paraId="780CAF4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調達を行う各機関は、表３の資材確認票を参考とし、使用される資材等について確認すること。なお、印刷物の長期使用、強度補強等のため光沢ラミネート等を行うことが望ましい場合もあることを勘案し、使用目的等にあった資材を適切に選択すること。</w:t>
            </w:r>
          </w:p>
          <w:p w14:paraId="19AE524D" w14:textId="77777777" w:rsidR="00DE3095" w:rsidRPr="00044AB3" w:rsidRDefault="00DE3095" w:rsidP="0017730E">
            <w:pPr>
              <w:spacing w:beforeLines="20" w:before="72" w:afterLines="20" w:after="72"/>
              <w:ind w:leftChars="-50" w:left="95" w:rightChars="-10" w:right="-21" w:hangingChars="100" w:hanging="200"/>
              <w:rPr>
                <w:rFonts w:ascii="ＭＳ ゴシック" w:eastAsia="ＭＳ ゴシック" w:hAnsi="Arial"/>
                <w:b/>
                <w:sz w:val="20"/>
              </w:rPr>
            </w:pPr>
            <w:r w:rsidRPr="00044AB3">
              <w:rPr>
                <w:rFonts w:ascii="ＭＳ ゴシック" w:eastAsia="ＭＳ ゴシック" w:hAnsi="Arial" w:hint="eastAsia"/>
                <w:sz w:val="20"/>
              </w:rPr>
              <w:t>７　「バイオマスを含有したインキ」とは、バイオマス割合（再生可能な生物由来の有機性原材料（植物由来の油を含み、化石資源を除く。）の含有量の割合）及び石油系溶剤割合（インキに含まれる石油（化石燃料系）を原料とした溶剤の含有量の割合）が、インキの種類ごとに下表に定める要件を満たすものをいう。なお、UVインキはVOC成分（WHO（世界保健機関）の化学物質の分類において「高揮発性有機化合物」及び「揮発性有機化合物」に分</w:t>
            </w:r>
            <w:r w:rsidRPr="00044AB3">
              <w:rPr>
                <w:rFonts w:ascii="ＭＳ ゴシック" w:eastAsia="ＭＳ ゴシック" w:hAnsi="Arial" w:hint="eastAsia"/>
                <w:sz w:val="20"/>
              </w:rPr>
              <w:lastRenderedPageBreak/>
              <w:t>類される揮発性有機化合物）が3％未満かつリサイクル対応型UVインキであることをもって、判断の基準＜個別事項＞①アの基準に適合するものとみなす。</w:t>
            </w: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DE3095" w:rsidRPr="00044AB3" w14:paraId="74CBB40D" w14:textId="77777777" w:rsidTr="0017730E">
              <w:trPr>
                <w:jc w:val="center"/>
              </w:trPr>
              <w:tc>
                <w:tcPr>
                  <w:tcW w:w="3402" w:type="dxa"/>
                  <w:shd w:val="clear" w:color="auto" w:fill="auto"/>
                </w:tcPr>
                <w:p w14:paraId="4F981D5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インキの種類</w:t>
                  </w:r>
                </w:p>
              </w:tc>
              <w:tc>
                <w:tcPr>
                  <w:tcW w:w="1984" w:type="dxa"/>
                </w:tcPr>
                <w:p w14:paraId="19A9F2B0"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バイオマス割合</w:t>
                  </w:r>
                </w:p>
              </w:tc>
              <w:tc>
                <w:tcPr>
                  <w:tcW w:w="1984" w:type="dxa"/>
                </w:tcPr>
                <w:p w14:paraId="27D0153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石油系溶剤割合</w:t>
                  </w:r>
                </w:p>
              </w:tc>
            </w:tr>
            <w:tr w:rsidR="00DE3095" w:rsidRPr="00044AB3" w14:paraId="7C5CEE46" w14:textId="77777777" w:rsidTr="0017730E">
              <w:trPr>
                <w:jc w:val="center"/>
              </w:trPr>
              <w:tc>
                <w:tcPr>
                  <w:tcW w:w="3402" w:type="dxa"/>
                  <w:shd w:val="clear" w:color="auto" w:fill="auto"/>
                </w:tcPr>
                <w:p w14:paraId="45C75055"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枚葉インキ</w:t>
                  </w:r>
                </w:p>
              </w:tc>
              <w:tc>
                <w:tcPr>
                  <w:tcW w:w="1984" w:type="dxa"/>
                </w:tcPr>
                <w:p w14:paraId="0A619F3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30％以上</w:t>
                  </w:r>
                </w:p>
              </w:tc>
              <w:tc>
                <w:tcPr>
                  <w:tcW w:w="1984" w:type="dxa"/>
                </w:tcPr>
                <w:p w14:paraId="5E263F7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30％以下</w:t>
                  </w:r>
                </w:p>
              </w:tc>
            </w:tr>
            <w:tr w:rsidR="00DE3095" w:rsidRPr="00044AB3" w14:paraId="304EC0C5" w14:textId="77777777" w:rsidTr="0017730E">
              <w:trPr>
                <w:jc w:val="center"/>
              </w:trPr>
              <w:tc>
                <w:tcPr>
                  <w:tcW w:w="3402" w:type="dxa"/>
                  <w:shd w:val="clear" w:color="auto" w:fill="auto"/>
                </w:tcPr>
                <w:p w14:paraId="142DE8EC"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オフ輪インキ</w:t>
                  </w:r>
                </w:p>
              </w:tc>
              <w:tc>
                <w:tcPr>
                  <w:tcW w:w="1984" w:type="dxa"/>
                </w:tcPr>
                <w:p w14:paraId="404D520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20％以上</w:t>
                  </w:r>
                </w:p>
              </w:tc>
              <w:tc>
                <w:tcPr>
                  <w:tcW w:w="1984" w:type="dxa"/>
                </w:tcPr>
                <w:p w14:paraId="71504AB4"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45％以下</w:t>
                  </w:r>
                </w:p>
              </w:tc>
            </w:tr>
            <w:tr w:rsidR="00DE3095" w:rsidRPr="00044AB3" w14:paraId="086EDFE6" w14:textId="77777777" w:rsidTr="0017730E">
              <w:trPr>
                <w:jc w:val="center"/>
              </w:trPr>
              <w:tc>
                <w:tcPr>
                  <w:tcW w:w="3402" w:type="dxa"/>
                  <w:shd w:val="clear" w:color="auto" w:fill="auto"/>
                </w:tcPr>
                <w:p w14:paraId="58461643"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金インキ（枚葉・オフ輪）</w:t>
                  </w:r>
                </w:p>
              </w:tc>
              <w:tc>
                <w:tcPr>
                  <w:tcW w:w="1984" w:type="dxa"/>
                </w:tcPr>
                <w:p w14:paraId="13D0FA3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10％以上</w:t>
                  </w:r>
                </w:p>
              </w:tc>
              <w:tc>
                <w:tcPr>
                  <w:tcW w:w="1984" w:type="dxa"/>
                </w:tcPr>
                <w:p w14:paraId="531C86DE"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25％以下</w:t>
                  </w:r>
                </w:p>
              </w:tc>
            </w:tr>
            <w:tr w:rsidR="00DE3095" w:rsidRPr="00044AB3" w14:paraId="51E97051" w14:textId="77777777" w:rsidTr="0017730E">
              <w:trPr>
                <w:jc w:val="center"/>
              </w:trPr>
              <w:tc>
                <w:tcPr>
                  <w:tcW w:w="3402" w:type="dxa"/>
                  <w:shd w:val="clear" w:color="auto" w:fill="auto"/>
                </w:tcPr>
                <w:p w14:paraId="20902797"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新聞インキ（ノンヒートオフ輪）</w:t>
                  </w:r>
                </w:p>
              </w:tc>
              <w:tc>
                <w:tcPr>
                  <w:tcW w:w="1984" w:type="dxa"/>
                </w:tcPr>
                <w:p w14:paraId="554B85B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30％以上</w:t>
                  </w:r>
                </w:p>
              </w:tc>
              <w:tc>
                <w:tcPr>
                  <w:tcW w:w="1984" w:type="dxa"/>
                </w:tcPr>
                <w:p w14:paraId="4D55068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30％以下</w:t>
                  </w:r>
                </w:p>
              </w:tc>
            </w:tr>
          </w:tbl>
          <w:p w14:paraId="0386C180" w14:textId="77777777" w:rsidR="00DE3095" w:rsidRPr="00044AB3" w:rsidRDefault="00DE3095" w:rsidP="0017730E">
            <w:pPr>
              <w:ind w:leftChars="200" w:left="1020" w:rightChars="-50" w:right="-105" w:hangingChars="300" w:hanging="600"/>
              <w:rPr>
                <w:rFonts w:ascii="ＭＳ ゴシック" w:eastAsia="ＭＳ ゴシック" w:hAnsi="Arial"/>
                <w:sz w:val="20"/>
              </w:rPr>
            </w:pPr>
            <w:r w:rsidRPr="00044AB3">
              <w:rPr>
                <w:rFonts w:ascii="ＭＳ ゴシック" w:eastAsia="ＭＳ ゴシック" w:hAnsi="Arial" w:hint="eastAsia"/>
                <w:sz w:val="20"/>
              </w:rPr>
              <w:t>備考１　インキにはOPニス及びメジウムを含む。</w:t>
            </w:r>
          </w:p>
          <w:p w14:paraId="63B9F875" w14:textId="77777777" w:rsidR="00DE3095" w:rsidRPr="00044AB3" w:rsidRDefault="00DE3095" w:rsidP="0017730E">
            <w:pPr>
              <w:ind w:leftChars="400" w:left="1040" w:rightChars="-50" w:right="-105" w:hangingChars="100" w:hanging="200"/>
              <w:rPr>
                <w:rFonts w:ascii="ＭＳ ゴシック" w:eastAsia="ＭＳ ゴシック" w:hAnsi="Arial"/>
                <w:sz w:val="20"/>
              </w:rPr>
            </w:pPr>
            <w:r w:rsidRPr="00044AB3">
              <w:rPr>
                <w:rFonts w:ascii="ＭＳ ゴシック" w:eastAsia="ＭＳ ゴシック" w:hAnsi="Arial" w:hint="eastAsia"/>
                <w:sz w:val="20"/>
              </w:rPr>
              <w:t>２　油性ビジネスフォームインキは枚葉インキの基準を適用する。</w:t>
            </w:r>
          </w:p>
          <w:p w14:paraId="707D79BE" w14:textId="77777777" w:rsidR="00DE3095" w:rsidRPr="00044AB3" w:rsidRDefault="00DE3095" w:rsidP="0017730E">
            <w:pPr>
              <w:spacing w:beforeLines="40" w:before="144"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８　「芳香族成分」とは、JIS K 2536に規定されている石油製品の成分試験法をインキ溶剤に準用して検出される芳香族炭化水素化合物をいう。</w:t>
            </w:r>
          </w:p>
          <w:p w14:paraId="18B454AE"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９　判断の基準＜共通事項＞④及び配慮事項②③④⑤については、日本印刷産業連合会作成の「日印産連『オフセット印刷サービスグリーン基準』及び『グリーンプリンティング（GP）認定制度』ガイドライン」を参考とすること。</w:t>
            </w:r>
          </w:p>
          <w:p w14:paraId="592144FE"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１０　「環境マネジメント」とは、事業者が、その事業経営の中で自主的に環境保全に関する取組を進めるに当たり、環境に関する方針や目標を自ら設定し、これらの達成に向けて取り組み、その取組結果を確認・評価し、改善していくことをいい、そのための事業者内の体制・手続等の仕組みを「環境マネジメントシステム」という。環境マネジメントシステムの例としてはISO</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14001、エコアクション21等がある。</w:t>
            </w:r>
          </w:p>
          <w:p w14:paraId="6C609D7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１１　「環境報告書等」とは、環境情報の提供の促進等による特定事業者等の環境に配慮した事業活動の促進に関する法律（平成16年法律77号）第２条第４項に規定する環境報告書及び環境報告書に記載すべき事項等に関する内容を包含している報告書をいう。</w:t>
            </w:r>
          </w:p>
          <w:p w14:paraId="5184B15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１２　「地球温暖化係数」とは、地球の温暖化をもたらす程度の二酸化炭素に係る当該程度に対する比を示す数値をいう。</w:t>
            </w:r>
          </w:p>
          <w:p w14:paraId="6A9561B3"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１３　判断の基準＜共通事項＞⑤ウの定量的環境情報は、カーボンフットプリント（ISO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7FD2083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１４　「ライフサイクル全般にわたりカーボン・オフセットされた印刷物」とは、当該印刷物のライフサイクルにおける温室効果ガス排出量の算定基準に基づき、ライフサイクル全般にわたる温室効果ガス排出量の全部を認証された温室効果ガス排出削減・吸収量（以下本項において「クレジット」という。）を調達し、無効化又は償却した上で埋め合わせた（以下本項において「オフセット」という。）印刷物をいう。</w:t>
            </w:r>
          </w:p>
          <w:p w14:paraId="3791E6F2"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１５　オフセットに使用できるクレジットは、当面の間、J-クレジット、二国間クレジット（JCM）、地域版J-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p w14:paraId="735597F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１６　「グリーンプリンティング認定制度」とは、事業者（工場等）の環境負荷低減への取組及び環境に配慮した印刷製品を認定するという総合認定制度であり、一般社団法人日本印刷産業連合会が運営する制度。「環境推進工場認定制度」とは、印刷物製造工程における環境負荷低減への取組を一定水準以上達成した中小印刷事業者（工場等）を認定・登録する制度であり、全日本印刷工業組合連合会及び東京都印刷工業組合が運営する制度。</w:t>
            </w:r>
          </w:p>
          <w:p w14:paraId="35B3FEEE"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１７　調達を行う各機関は、必要に応じ表４のチェックリストを参考とし、印刷の各工程における基準について確認すること。</w:t>
            </w:r>
          </w:p>
          <w:p w14:paraId="5547B16C"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１８　判断の基準＜個別事項＞①イの「化学安全性」とは、次のア及びウを満たすことをいう。また、判断の基準＜個別事項＞②イの「化学安全性」とは、次のア又はイのいずれかを満たし、かつ、ウを満たすことをいう。</w:t>
            </w:r>
          </w:p>
          <w:p w14:paraId="3A6E6895" w14:textId="77777777" w:rsidR="00DE3095" w:rsidRPr="00044AB3" w:rsidRDefault="00DE3095" w:rsidP="0017730E">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ア．</w:t>
            </w:r>
            <w:r w:rsidRPr="00044AB3">
              <w:rPr>
                <w:rFonts w:ascii="ＭＳ ゴシック" w:eastAsia="ＭＳ ゴシック" w:hAnsi="ＭＳ ゴシック" w:cs="Arial" w:hint="eastAsia"/>
                <w:sz w:val="20"/>
              </w:rPr>
              <w:t>印刷インキ工業連合会の「印刷インキに関する自主規制（NL規制）」（平成23年９月１</w:t>
            </w:r>
            <w:r w:rsidRPr="00044AB3">
              <w:rPr>
                <w:rFonts w:ascii="ＭＳ ゴシック" w:eastAsia="ＭＳ ゴシック" w:hAnsi="ＭＳ ゴシック" w:cs="Arial" w:hint="eastAsia"/>
                <w:sz w:val="20"/>
              </w:rPr>
              <w:lastRenderedPageBreak/>
              <w:t>日改訂）に適合していること。</w:t>
            </w:r>
          </w:p>
          <w:p w14:paraId="38AEE8A2" w14:textId="77777777" w:rsidR="00DE3095" w:rsidRPr="00044AB3" w:rsidRDefault="00DE3095" w:rsidP="0017730E">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イ．</w:t>
            </w:r>
            <w:r w:rsidRPr="00044AB3">
              <w:rPr>
                <w:rFonts w:ascii="ＭＳ ゴシック" w:eastAsia="ＭＳ ゴシック" w:hAnsi="ＭＳ ゴシック" w:cs="Arial" w:hint="eastAsia"/>
                <w:sz w:val="20"/>
              </w:rPr>
              <w:t>特定の化学物質（鉛及びその化合物、水銀及びその化合物、カドミウム及びその化合物、六価クロム化合物、ポリブロモビフェニル並びにポリブロモジフェニルエーテル）が含有率基準値を超えないこと。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291F53CA" w14:textId="77777777" w:rsidR="00DE3095" w:rsidRPr="00044AB3" w:rsidRDefault="00DE3095" w:rsidP="0017730E">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ウ．特定化学物質の環境への排出量の把握等及び管理の改善の促進に関する法律（平成11年法律第86号）の対象物質を特定していること（SDS（安全データシート）を備えていること。）。</w:t>
            </w:r>
          </w:p>
          <w:p w14:paraId="31DE240E"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１９　調達を行う各機関は、印刷物の必要な部数・量を適正に見積り、過大な発注とならないよう、また、少部数の場合はデジタル印刷を選択する等適切な発注に努めること。</w:t>
            </w:r>
          </w:p>
          <w:p w14:paraId="321A055A"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２０　調達を行う各機関は、印刷物の校正に当たっては、可能な限り本機校正によらずデジタル校正とし、VOC排出量の抑制に努めること。</w:t>
            </w:r>
          </w:p>
          <w:p w14:paraId="2B4C267D" w14:textId="77777777" w:rsidR="00DE3095" w:rsidRPr="00044AB3" w:rsidRDefault="00DE3095" w:rsidP="0017730E">
            <w:pPr>
              <w:spacing w:beforeLines="20" w:before="72"/>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２１　紙の原料となる原木についての合法性及び持続可能な森林経営が営まれている森林からの産出に係る確認を行う場合には、林野庁作成の「木材・木材製品の合法性、持続可能性の証明のためのガイドライン（平成18年２月）」に準拠して行うものとする。なお、都道府県等による森林、木材等の認証制度も合法性の確認に活用できることとする。</w:t>
            </w:r>
          </w:p>
        </w:tc>
      </w:tr>
    </w:tbl>
    <w:p w14:paraId="322CF1F9" w14:textId="77777777" w:rsidR="00DE3095" w:rsidRPr="00044AB3" w:rsidRDefault="00DE3095" w:rsidP="00DE3095">
      <w:pPr>
        <w:rPr>
          <w:rFonts w:ascii="ＭＳ ゴシック" w:eastAsia="ＭＳ ゴシック" w:hAnsi="Arial"/>
          <w:sz w:val="22"/>
        </w:rPr>
      </w:pPr>
    </w:p>
    <w:p w14:paraId="014BA671" w14:textId="77777777" w:rsidR="00DE3095" w:rsidRPr="00044AB3" w:rsidRDefault="00DE3095" w:rsidP="00DE3095">
      <w:pPr>
        <w:rPr>
          <w:rFonts w:ascii="ＭＳ ゴシック" w:eastAsia="ＭＳ ゴシック" w:hAnsi="Arial"/>
          <w:sz w:val="22"/>
        </w:rPr>
      </w:pPr>
    </w:p>
    <w:p w14:paraId="4E3CED61" w14:textId="77777777" w:rsidR="00DE3095" w:rsidRPr="00044AB3" w:rsidRDefault="00DE3095" w:rsidP="00DE3095">
      <w:pPr>
        <w:rPr>
          <w:rFonts w:ascii="ＭＳ ゴシック" w:eastAsia="ＭＳ ゴシック" w:hAnsi="Arial"/>
          <w:sz w:val="20"/>
        </w:rPr>
      </w:pPr>
      <w:r w:rsidRPr="00044AB3">
        <w:rPr>
          <w:rFonts w:ascii="ＭＳ ゴシック" w:eastAsia="ＭＳ ゴシック" w:hAnsi="Arial" w:hint="eastAsia"/>
          <w:sz w:val="20"/>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525"/>
        <w:gridCol w:w="2166"/>
        <w:gridCol w:w="2166"/>
        <w:gridCol w:w="2250"/>
        <w:gridCol w:w="2082"/>
      </w:tblGrid>
      <w:tr w:rsidR="00DE3095" w:rsidRPr="00044AB3" w14:paraId="22106667" w14:textId="77777777" w:rsidTr="0017730E">
        <w:trPr>
          <w:trHeight w:val="27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tcPr>
          <w:p w14:paraId="126B8227"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 xml:space="preserve">　</w:t>
            </w:r>
          </w:p>
        </w:tc>
        <w:tc>
          <w:tcPr>
            <w:tcW w:w="2166" w:type="dxa"/>
            <w:tcBorders>
              <w:top w:val="single" w:sz="4" w:space="0" w:color="auto"/>
              <w:left w:val="nil"/>
              <w:bottom w:val="single" w:sz="4" w:space="0" w:color="auto"/>
              <w:right w:val="single" w:sz="4" w:space="0" w:color="auto"/>
            </w:tcBorders>
            <w:shd w:val="clear" w:color="auto" w:fill="auto"/>
            <w:vAlign w:val="center"/>
          </w:tcPr>
          <w:p w14:paraId="416CBDED"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03BF09F0"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52ECF1AF"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6700BAF0"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【Ｄランク】</w:t>
            </w:r>
          </w:p>
        </w:tc>
      </w:tr>
      <w:tr w:rsidR="00DE3095" w:rsidRPr="00044AB3" w14:paraId="792B2AE0" w14:textId="77777777" w:rsidTr="0017730E">
        <w:trPr>
          <w:trHeight w:val="1350"/>
        </w:trPr>
        <w:tc>
          <w:tcPr>
            <w:tcW w:w="0" w:type="auto"/>
            <w:vMerge/>
            <w:tcBorders>
              <w:top w:val="single" w:sz="4" w:space="0" w:color="auto"/>
              <w:left w:val="single" w:sz="4" w:space="0" w:color="auto"/>
              <w:bottom w:val="single" w:sz="4" w:space="0" w:color="000000"/>
              <w:right w:val="single" w:sz="4" w:space="0" w:color="auto"/>
            </w:tcBorders>
            <w:vAlign w:val="center"/>
          </w:tcPr>
          <w:p w14:paraId="6A352F65" w14:textId="77777777" w:rsidR="00DE3095" w:rsidRPr="00044AB3" w:rsidRDefault="00DE3095" w:rsidP="0017730E">
            <w:pPr>
              <w:widowControl/>
              <w:jc w:val="left"/>
              <w:rPr>
                <w:rFonts w:ascii="ＭＳ ゴシック" w:eastAsia="ＭＳ ゴシック" w:hAnsi="Arial" w:cs="ＭＳ Ｐゴシック"/>
                <w:kern w:val="0"/>
                <w:sz w:val="20"/>
              </w:rPr>
            </w:pPr>
          </w:p>
        </w:tc>
        <w:tc>
          <w:tcPr>
            <w:tcW w:w="2166" w:type="dxa"/>
            <w:tcBorders>
              <w:top w:val="nil"/>
              <w:left w:val="nil"/>
              <w:bottom w:val="single" w:sz="4" w:space="0" w:color="auto"/>
              <w:right w:val="single" w:sz="4" w:space="0" w:color="auto"/>
            </w:tcBorders>
            <w:shd w:val="clear" w:color="auto" w:fill="auto"/>
          </w:tcPr>
          <w:p w14:paraId="15681574"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紙、板紙へのリサイクルにおいて阻害にならない</w:t>
            </w:r>
          </w:p>
        </w:tc>
        <w:tc>
          <w:tcPr>
            <w:tcW w:w="2166" w:type="dxa"/>
            <w:tcBorders>
              <w:top w:val="nil"/>
              <w:left w:val="nil"/>
              <w:bottom w:val="single" w:sz="4" w:space="0" w:color="auto"/>
              <w:right w:val="single" w:sz="4" w:space="0" w:color="auto"/>
            </w:tcBorders>
            <w:shd w:val="clear" w:color="auto" w:fill="auto"/>
          </w:tcPr>
          <w:p w14:paraId="550BBBDC"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shd w:val="clear" w:color="auto" w:fill="auto"/>
          </w:tcPr>
          <w:p w14:paraId="3E32D405"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紙、板紙へのリサイクルにおいて阻害になる</w:t>
            </w:r>
          </w:p>
        </w:tc>
        <w:tc>
          <w:tcPr>
            <w:tcW w:w="2082" w:type="dxa"/>
            <w:tcBorders>
              <w:top w:val="nil"/>
              <w:left w:val="nil"/>
              <w:bottom w:val="single" w:sz="4" w:space="0" w:color="auto"/>
              <w:right w:val="single" w:sz="4" w:space="0" w:color="auto"/>
            </w:tcBorders>
            <w:shd w:val="clear" w:color="auto" w:fill="auto"/>
          </w:tcPr>
          <w:p w14:paraId="3EFC8946"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微量の混入でも除去することが出来ないため、紙、板紙へのリサイクルが不可能になる</w:t>
            </w:r>
          </w:p>
        </w:tc>
      </w:tr>
      <w:tr w:rsidR="00DE3095" w:rsidRPr="00044AB3" w14:paraId="2B5045DF" w14:textId="77777777" w:rsidTr="0017730E">
        <w:trPr>
          <w:trHeight w:val="1080"/>
        </w:trPr>
        <w:tc>
          <w:tcPr>
            <w:tcW w:w="0" w:type="auto"/>
            <w:vMerge w:val="restart"/>
            <w:tcBorders>
              <w:top w:val="nil"/>
              <w:left w:val="single" w:sz="4" w:space="0" w:color="auto"/>
              <w:bottom w:val="single" w:sz="4" w:space="0" w:color="000000"/>
              <w:right w:val="single" w:sz="4" w:space="0" w:color="auto"/>
            </w:tcBorders>
            <w:shd w:val="clear" w:color="auto" w:fill="auto"/>
          </w:tcPr>
          <w:p w14:paraId="0818DB86"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①紙</w:t>
            </w:r>
          </w:p>
        </w:tc>
        <w:tc>
          <w:tcPr>
            <w:tcW w:w="2166" w:type="dxa"/>
            <w:tcBorders>
              <w:top w:val="nil"/>
              <w:left w:val="nil"/>
              <w:bottom w:val="single" w:sz="4" w:space="0" w:color="auto"/>
              <w:right w:val="single" w:sz="4" w:space="0" w:color="auto"/>
            </w:tcBorders>
            <w:shd w:val="clear" w:color="auto" w:fill="auto"/>
          </w:tcPr>
          <w:p w14:paraId="3CAA58CE"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【普通紙】</w:t>
            </w:r>
          </w:p>
          <w:p w14:paraId="6E1DA85B"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 xml:space="preserve"> アート紙／コート紙／上質紙／中質紙／更紙</w:t>
            </w:r>
          </w:p>
        </w:tc>
        <w:tc>
          <w:tcPr>
            <w:tcW w:w="2166" w:type="dxa"/>
            <w:tcBorders>
              <w:top w:val="nil"/>
              <w:left w:val="nil"/>
              <w:bottom w:val="single" w:sz="4" w:space="0" w:color="auto"/>
              <w:right w:val="single" w:sz="4" w:space="0" w:color="auto"/>
            </w:tcBorders>
            <w:shd w:val="clear" w:color="auto" w:fill="auto"/>
          </w:tcPr>
          <w:p w14:paraId="02D09CE1"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250" w:type="dxa"/>
            <w:tcBorders>
              <w:top w:val="nil"/>
              <w:left w:val="nil"/>
              <w:bottom w:val="single" w:sz="4" w:space="0" w:color="auto"/>
              <w:right w:val="single" w:sz="4" w:space="0" w:color="auto"/>
            </w:tcBorders>
            <w:shd w:val="clear" w:color="auto" w:fill="auto"/>
          </w:tcPr>
          <w:p w14:paraId="181F13EC"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82" w:type="dxa"/>
            <w:tcBorders>
              <w:top w:val="nil"/>
              <w:left w:val="nil"/>
              <w:bottom w:val="single" w:sz="4" w:space="0" w:color="auto"/>
              <w:right w:val="single" w:sz="4" w:space="0" w:color="auto"/>
            </w:tcBorders>
            <w:shd w:val="clear" w:color="auto" w:fill="auto"/>
          </w:tcPr>
          <w:p w14:paraId="7B4BF057"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DE3095" w:rsidRPr="00044AB3" w14:paraId="7A38B666" w14:textId="77777777" w:rsidTr="0017730E">
        <w:trPr>
          <w:trHeight w:val="2294"/>
        </w:trPr>
        <w:tc>
          <w:tcPr>
            <w:tcW w:w="0" w:type="auto"/>
            <w:vMerge/>
            <w:tcBorders>
              <w:top w:val="nil"/>
              <w:left w:val="single" w:sz="4" w:space="0" w:color="auto"/>
              <w:bottom w:val="single" w:sz="4" w:space="0" w:color="auto"/>
              <w:right w:val="single" w:sz="4" w:space="0" w:color="auto"/>
            </w:tcBorders>
            <w:vAlign w:val="center"/>
          </w:tcPr>
          <w:p w14:paraId="4195570D" w14:textId="77777777" w:rsidR="00DE3095" w:rsidRPr="00044AB3" w:rsidRDefault="00DE3095" w:rsidP="0017730E">
            <w:pPr>
              <w:widowControl/>
              <w:jc w:val="left"/>
              <w:rPr>
                <w:rFonts w:ascii="ＭＳ ゴシック" w:eastAsia="ＭＳ ゴシック" w:hAnsi="Arial" w:cs="ＭＳ Ｐゴシック"/>
                <w:kern w:val="0"/>
                <w:sz w:val="20"/>
              </w:rPr>
            </w:pPr>
          </w:p>
        </w:tc>
        <w:tc>
          <w:tcPr>
            <w:tcW w:w="2166" w:type="dxa"/>
            <w:tcBorders>
              <w:top w:val="nil"/>
              <w:left w:val="nil"/>
              <w:bottom w:val="single" w:sz="4" w:space="0" w:color="auto"/>
              <w:right w:val="single" w:sz="4" w:space="0" w:color="auto"/>
            </w:tcBorders>
            <w:shd w:val="clear" w:color="auto" w:fill="auto"/>
          </w:tcPr>
          <w:p w14:paraId="19395BC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【加工紙】</w:t>
            </w:r>
            <w:r w:rsidRPr="00044AB3">
              <w:rPr>
                <w:rFonts w:ascii="ＭＳ ゴシック" w:eastAsia="ＭＳ ゴシック" w:hAnsi="Arial" w:cs="ＭＳ Ｐゴシック" w:hint="eastAsia"/>
                <w:kern w:val="0"/>
                <w:sz w:val="20"/>
              </w:rPr>
              <w:br/>
              <w:t>抄色紙(Ａ)*／ファンシーペーパー(Ａ)*／樹脂含浸紙（水溶性のもの）</w:t>
            </w:r>
          </w:p>
        </w:tc>
        <w:tc>
          <w:tcPr>
            <w:tcW w:w="2166" w:type="dxa"/>
            <w:tcBorders>
              <w:top w:val="nil"/>
              <w:left w:val="nil"/>
              <w:bottom w:val="single" w:sz="4" w:space="0" w:color="auto"/>
              <w:right w:val="single" w:sz="4" w:space="0" w:color="auto"/>
            </w:tcBorders>
            <w:shd w:val="clear" w:color="auto" w:fill="auto"/>
          </w:tcPr>
          <w:p w14:paraId="4883854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【加工紙】</w:t>
            </w:r>
            <w:r w:rsidRPr="00044AB3">
              <w:rPr>
                <w:rFonts w:ascii="ＭＳ ゴシック" w:eastAsia="ＭＳ ゴシック" w:hAnsi="Arial" w:cs="ＭＳ Ｐゴシック" w:hint="eastAsia"/>
                <w:kern w:val="0"/>
                <w:sz w:val="20"/>
              </w:rPr>
              <w:br/>
              <w:t>抄色紙(Ｂ)*／ファンシーペーパー(Ｂ)*／ポリエチレン等樹脂コーティング紙／ポリエチレン等樹脂ラミネート紙／グラシンペーパー／インディアペーパー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shd w:val="clear" w:color="auto" w:fill="auto"/>
          </w:tcPr>
          <w:p w14:paraId="789D3C1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【加工紙】</w:t>
            </w:r>
            <w:r w:rsidRPr="00044AB3">
              <w:rPr>
                <w:rFonts w:ascii="ＭＳ ゴシック" w:eastAsia="ＭＳ ゴシック" w:hAnsi="Arial" w:cs="ＭＳ Ｐゴシック" w:hint="eastAsia"/>
                <w:kern w:val="0"/>
                <w:sz w:val="20"/>
              </w:rPr>
              <w:br/>
              <w:t>抄色紙(Ｃ)*／ファンシーペーパー(Ｃ)*／樹脂含浸紙（水溶性のものを除く）／硫酸紙／ターポリン紙／ロウ紙／セロハン／合成紙／カーボン紙／ノーカーボン紙／感熱紙／圧着紙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shd w:val="clear" w:color="auto" w:fill="auto"/>
          </w:tcPr>
          <w:p w14:paraId="43179194"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【加工紙】</w:t>
            </w:r>
            <w:r w:rsidRPr="00044AB3">
              <w:rPr>
                <w:rFonts w:ascii="ＭＳ ゴシック" w:eastAsia="ＭＳ ゴシック" w:hAnsi="Arial" w:cs="ＭＳ Ｐゴシック" w:hint="eastAsia"/>
                <w:kern w:val="0"/>
                <w:sz w:val="20"/>
              </w:rPr>
              <w:br/>
              <w:t>捺染紙／昇華転写紙／感熱性発泡紙／芳香紙</w:t>
            </w:r>
          </w:p>
        </w:tc>
      </w:tr>
    </w:tbl>
    <w:p w14:paraId="6CBA6CE0" w14:textId="77777777" w:rsidR="00DE3095" w:rsidRPr="00044AB3" w:rsidRDefault="00DE3095" w:rsidP="00DE3095">
      <w:pPr>
        <w:rPr>
          <w:rFonts w:ascii="ＭＳ ゴシック" w:eastAsia="ＭＳ ゴシック" w:hAnsi="Arial"/>
          <w:sz w:val="22"/>
        </w:rPr>
      </w:pPr>
    </w:p>
    <w:p w14:paraId="46EFB719" w14:textId="77777777" w:rsidR="00DE3095" w:rsidRPr="00044AB3" w:rsidRDefault="00DE3095" w:rsidP="00DE3095">
      <w:pPr>
        <w:snapToGrid w:val="0"/>
        <w:spacing w:line="120" w:lineRule="exact"/>
        <w:rPr>
          <w:rFonts w:ascii="ＭＳ ゴシック" w:eastAsia="ＭＳ ゴシック" w:hAnsi="Arial"/>
          <w:sz w:val="20"/>
        </w:rPr>
      </w:pPr>
      <w:r w:rsidRPr="00044AB3">
        <w:rPr>
          <w:rFonts w:ascii="ＭＳ ゴシック" w:eastAsia="ＭＳ ゴシック" w:hAnsi="Arial"/>
          <w:sz w:val="20"/>
        </w:rPr>
        <w:br w:type="page"/>
      </w:r>
    </w:p>
    <w:tbl>
      <w:tblPr>
        <w:tblW w:w="0" w:type="auto"/>
        <w:tblInd w:w="80" w:type="dxa"/>
        <w:tblCellMar>
          <w:left w:w="99" w:type="dxa"/>
          <w:right w:w="99" w:type="dxa"/>
        </w:tblCellMar>
        <w:tblLook w:val="0000" w:firstRow="0" w:lastRow="0" w:firstColumn="0" w:lastColumn="0" w:noHBand="0" w:noVBand="0"/>
      </w:tblPr>
      <w:tblGrid>
        <w:gridCol w:w="525"/>
        <w:gridCol w:w="2166"/>
        <w:gridCol w:w="2166"/>
        <w:gridCol w:w="2250"/>
        <w:gridCol w:w="2082"/>
      </w:tblGrid>
      <w:tr w:rsidR="00DE3095" w:rsidRPr="00044AB3" w14:paraId="40D827AD" w14:textId="77777777" w:rsidTr="0017730E">
        <w:trPr>
          <w:trHeight w:val="79"/>
        </w:trPr>
        <w:tc>
          <w:tcPr>
            <w:tcW w:w="0" w:type="auto"/>
            <w:tcBorders>
              <w:top w:val="single" w:sz="4" w:space="0" w:color="auto"/>
              <w:left w:val="single" w:sz="4" w:space="0" w:color="auto"/>
              <w:right w:val="single" w:sz="4" w:space="0" w:color="auto"/>
            </w:tcBorders>
            <w:shd w:val="clear" w:color="auto" w:fill="auto"/>
          </w:tcPr>
          <w:p w14:paraId="75501F4F"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vAlign w:val="center"/>
          </w:tcPr>
          <w:p w14:paraId="1DCE02C0" w14:textId="77777777" w:rsidR="00DE3095" w:rsidRPr="00044AB3" w:rsidRDefault="00DE3095" w:rsidP="0017730E">
            <w:pPr>
              <w:widowControl/>
              <w:snapToGrid w:val="0"/>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034C4CB5" w14:textId="77777777" w:rsidR="00DE3095" w:rsidRPr="00044AB3" w:rsidRDefault="00DE3095" w:rsidP="0017730E">
            <w:pPr>
              <w:widowControl/>
              <w:snapToGrid w:val="0"/>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21275DC6" w14:textId="77777777" w:rsidR="00DE3095" w:rsidRPr="00044AB3" w:rsidRDefault="00DE3095" w:rsidP="0017730E">
            <w:pPr>
              <w:widowControl/>
              <w:snapToGrid w:val="0"/>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7E453A3D" w14:textId="77777777" w:rsidR="00DE3095" w:rsidRPr="00044AB3" w:rsidRDefault="00DE3095" w:rsidP="0017730E">
            <w:pPr>
              <w:widowControl/>
              <w:snapToGrid w:val="0"/>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【Ｄランク】</w:t>
            </w:r>
          </w:p>
        </w:tc>
      </w:tr>
      <w:tr w:rsidR="00DE3095" w:rsidRPr="00044AB3" w14:paraId="71282975" w14:textId="77777777" w:rsidTr="0017730E">
        <w:trPr>
          <w:trHeight w:val="810"/>
        </w:trPr>
        <w:tc>
          <w:tcPr>
            <w:tcW w:w="0" w:type="auto"/>
            <w:vMerge w:val="restart"/>
            <w:tcBorders>
              <w:top w:val="single" w:sz="4" w:space="0" w:color="auto"/>
              <w:left w:val="single" w:sz="4" w:space="0" w:color="auto"/>
              <w:right w:val="single" w:sz="4" w:space="0" w:color="auto"/>
            </w:tcBorders>
            <w:shd w:val="clear" w:color="auto" w:fill="auto"/>
          </w:tcPr>
          <w:p w14:paraId="3F76F8E1"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②インキ類</w:t>
            </w:r>
          </w:p>
        </w:tc>
        <w:tc>
          <w:tcPr>
            <w:tcW w:w="2166" w:type="dxa"/>
            <w:tcBorders>
              <w:top w:val="single" w:sz="4" w:space="0" w:color="auto"/>
              <w:left w:val="nil"/>
              <w:bottom w:val="single" w:sz="4" w:space="0" w:color="auto"/>
              <w:right w:val="single" w:sz="4" w:space="0" w:color="auto"/>
            </w:tcBorders>
            <w:shd w:val="clear" w:color="auto" w:fill="auto"/>
          </w:tcPr>
          <w:p w14:paraId="5236B231"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【通常インキ】</w:t>
            </w:r>
          </w:p>
          <w:p w14:paraId="175EF591"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shd w:val="clear" w:color="auto" w:fill="auto"/>
          </w:tcPr>
          <w:p w14:paraId="30FF8781"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【通常インキ】</w:t>
            </w:r>
          </w:p>
          <w:p w14:paraId="55FE32CF"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水性グラビアインキ／水性フレキソインキ</w:t>
            </w:r>
          </w:p>
        </w:tc>
        <w:tc>
          <w:tcPr>
            <w:tcW w:w="2250" w:type="dxa"/>
            <w:tcBorders>
              <w:top w:val="single" w:sz="4" w:space="0" w:color="auto"/>
              <w:left w:val="nil"/>
              <w:bottom w:val="single" w:sz="4" w:space="0" w:color="auto"/>
              <w:right w:val="single" w:sz="4" w:space="0" w:color="auto"/>
            </w:tcBorders>
            <w:shd w:val="clear" w:color="auto" w:fill="auto"/>
          </w:tcPr>
          <w:p w14:paraId="13F00BF7"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82" w:type="dxa"/>
            <w:tcBorders>
              <w:top w:val="single" w:sz="4" w:space="0" w:color="auto"/>
              <w:left w:val="nil"/>
              <w:bottom w:val="single" w:sz="4" w:space="0" w:color="auto"/>
              <w:right w:val="single" w:sz="4" w:space="0" w:color="auto"/>
            </w:tcBorders>
            <w:shd w:val="clear" w:color="auto" w:fill="auto"/>
          </w:tcPr>
          <w:p w14:paraId="7B07B142"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DE3095" w:rsidRPr="00044AB3" w14:paraId="16E2BD33" w14:textId="77777777" w:rsidTr="0017730E">
        <w:trPr>
          <w:trHeight w:val="1536"/>
        </w:trPr>
        <w:tc>
          <w:tcPr>
            <w:tcW w:w="0" w:type="auto"/>
            <w:vMerge/>
            <w:tcBorders>
              <w:left w:val="single" w:sz="4" w:space="0" w:color="auto"/>
              <w:right w:val="single" w:sz="4" w:space="0" w:color="auto"/>
            </w:tcBorders>
            <w:vAlign w:val="center"/>
          </w:tcPr>
          <w:p w14:paraId="2CCB70B4" w14:textId="77777777" w:rsidR="00DE3095" w:rsidRPr="00044AB3" w:rsidRDefault="00DE3095" w:rsidP="0017730E">
            <w:pPr>
              <w:widowControl/>
              <w:jc w:val="left"/>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13AF8555"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【特殊インキ】</w:t>
            </w:r>
            <w:r w:rsidRPr="00044AB3">
              <w:rPr>
                <w:rFonts w:ascii="ＭＳ ゴシック" w:eastAsia="ＭＳ ゴシック" w:hAnsi="Arial" w:cs="ＭＳ Ｐゴシック" w:hint="eastAsia"/>
                <w:kern w:val="0"/>
                <w:sz w:val="20"/>
              </w:rPr>
              <w:br/>
              <w:t>リサイクル対応型UVインキ☆／オフセット用金・銀インキ／パールインキ／OCRインキ（油性）</w:t>
            </w:r>
          </w:p>
        </w:tc>
        <w:tc>
          <w:tcPr>
            <w:tcW w:w="2166" w:type="dxa"/>
            <w:tcBorders>
              <w:top w:val="single" w:sz="4" w:space="0" w:color="auto"/>
              <w:left w:val="nil"/>
              <w:bottom w:val="single" w:sz="4" w:space="0" w:color="auto"/>
              <w:right w:val="single" w:sz="4" w:space="0" w:color="auto"/>
            </w:tcBorders>
            <w:shd w:val="clear" w:color="auto" w:fill="auto"/>
          </w:tcPr>
          <w:p w14:paraId="4F9ABC7C"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【特殊インキ】</w:t>
            </w:r>
            <w:r w:rsidRPr="00044AB3">
              <w:rPr>
                <w:rFonts w:ascii="ＭＳ ゴシック" w:eastAsia="ＭＳ ゴシック" w:hAnsi="Arial" w:cs="ＭＳ Ｐゴシック" w:hint="eastAsia"/>
                <w:kern w:val="0"/>
                <w:sz w:val="20"/>
              </w:rPr>
              <w:br/>
              <w:t>UVインキ／グラビア用金・銀インキ／OCR UVインキ／EBインキ／蛍光インキ</w:t>
            </w:r>
          </w:p>
        </w:tc>
        <w:tc>
          <w:tcPr>
            <w:tcW w:w="2250" w:type="dxa"/>
            <w:tcBorders>
              <w:top w:val="single" w:sz="4" w:space="0" w:color="auto"/>
              <w:left w:val="nil"/>
              <w:bottom w:val="single" w:sz="4" w:space="0" w:color="auto"/>
              <w:right w:val="single" w:sz="4" w:space="0" w:color="auto"/>
            </w:tcBorders>
            <w:shd w:val="clear" w:color="auto" w:fill="auto"/>
          </w:tcPr>
          <w:p w14:paraId="7E3DBA22"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【特殊インキ】</w:t>
            </w:r>
            <w:r w:rsidRPr="00044AB3">
              <w:rPr>
                <w:rFonts w:ascii="ＭＳ ゴシック" w:eastAsia="ＭＳ ゴシック" w:hAnsi="Arial" w:cs="ＭＳ Ｐゴシック" w:hint="eastAsia"/>
                <w:kern w:val="0"/>
                <w:sz w:val="20"/>
              </w:rPr>
              <w:br/>
              <w:t>感熱インキ／減感インキ／磁性インキ</w:t>
            </w:r>
          </w:p>
        </w:tc>
        <w:tc>
          <w:tcPr>
            <w:tcW w:w="2082" w:type="dxa"/>
            <w:tcBorders>
              <w:top w:val="single" w:sz="4" w:space="0" w:color="auto"/>
              <w:left w:val="nil"/>
              <w:bottom w:val="single" w:sz="4" w:space="0" w:color="auto"/>
              <w:right w:val="single" w:sz="4" w:space="0" w:color="auto"/>
            </w:tcBorders>
            <w:shd w:val="clear" w:color="auto" w:fill="auto"/>
          </w:tcPr>
          <w:p w14:paraId="211AA96F"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【特殊インキ】</w:t>
            </w:r>
            <w:r w:rsidRPr="00044AB3">
              <w:rPr>
                <w:rFonts w:ascii="ＭＳ ゴシック" w:eastAsia="ＭＳ ゴシック" w:hAnsi="Arial" w:cs="ＭＳ Ｐゴシック" w:hint="eastAsia"/>
                <w:kern w:val="0"/>
                <w:sz w:val="20"/>
              </w:rPr>
              <w:br/>
              <w:t>昇華性インキ／発泡インキ／芳香インキ</w:t>
            </w:r>
          </w:p>
        </w:tc>
      </w:tr>
      <w:tr w:rsidR="00DE3095" w:rsidRPr="00044AB3" w14:paraId="6AD6DB35" w14:textId="77777777" w:rsidTr="0017730E">
        <w:trPr>
          <w:trHeight w:val="540"/>
        </w:trPr>
        <w:tc>
          <w:tcPr>
            <w:tcW w:w="0" w:type="auto"/>
            <w:vMerge/>
            <w:tcBorders>
              <w:left w:val="single" w:sz="4" w:space="0" w:color="auto"/>
              <w:right w:val="single" w:sz="4" w:space="0" w:color="auto"/>
            </w:tcBorders>
            <w:vAlign w:val="center"/>
          </w:tcPr>
          <w:p w14:paraId="13811802" w14:textId="77777777" w:rsidR="00DE3095" w:rsidRPr="00044AB3" w:rsidRDefault="00DE3095" w:rsidP="0017730E">
            <w:pPr>
              <w:widowControl/>
              <w:jc w:val="left"/>
              <w:rPr>
                <w:rFonts w:ascii="ＭＳ ゴシック" w:eastAsia="ＭＳ ゴシック" w:hAnsi="Arial" w:cs="ＭＳ Ｐゴシック"/>
                <w:kern w:val="0"/>
                <w:sz w:val="20"/>
              </w:rPr>
            </w:pPr>
          </w:p>
        </w:tc>
        <w:tc>
          <w:tcPr>
            <w:tcW w:w="2166" w:type="dxa"/>
            <w:tcBorders>
              <w:top w:val="nil"/>
              <w:left w:val="nil"/>
              <w:bottom w:val="single" w:sz="4" w:space="0" w:color="auto"/>
              <w:right w:val="single" w:sz="4" w:space="0" w:color="auto"/>
            </w:tcBorders>
            <w:shd w:val="clear" w:color="auto" w:fill="auto"/>
          </w:tcPr>
          <w:p w14:paraId="5A82CD55"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【特殊加工】</w:t>
            </w:r>
            <w:r w:rsidRPr="00044AB3">
              <w:rPr>
                <w:rFonts w:ascii="ＭＳ ゴシック" w:eastAsia="ＭＳ ゴシック" w:hAnsi="Arial" w:cs="ＭＳ Ｐゴシック" w:hint="eastAsia"/>
                <w:kern w:val="0"/>
                <w:sz w:val="20"/>
              </w:rPr>
              <w:br/>
              <w:t>OPニス</w:t>
            </w:r>
          </w:p>
        </w:tc>
        <w:tc>
          <w:tcPr>
            <w:tcW w:w="2166" w:type="dxa"/>
            <w:tcBorders>
              <w:top w:val="nil"/>
              <w:left w:val="nil"/>
              <w:bottom w:val="single" w:sz="4" w:space="0" w:color="auto"/>
              <w:right w:val="single" w:sz="4" w:space="0" w:color="auto"/>
            </w:tcBorders>
            <w:shd w:val="clear" w:color="auto" w:fill="auto"/>
          </w:tcPr>
          <w:p w14:paraId="670C1017"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250" w:type="dxa"/>
            <w:tcBorders>
              <w:top w:val="nil"/>
              <w:left w:val="nil"/>
              <w:bottom w:val="single" w:sz="4" w:space="0" w:color="auto"/>
              <w:right w:val="single" w:sz="4" w:space="0" w:color="auto"/>
            </w:tcBorders>
            <w:shd w:val="clear" w:color="auto" w:fill="auto"/>
          </w:tcPr>
          <w:p w14:paraId="54D236DE"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82" w:type="dxa"/>
            <w:tcBorders>
              <w:top w:val="nil"/>
              <w:left w:val="nil"/>
              <w:bottom w:val="single" w:sz="4" w:space="0" w:color="auto"/>
              <w:right w:val="single" w:sz="4" w:space="0" w:color="auto"/>
            </w:tcBorders>
            <w:shd w:val="clear" w:color="auto" w:fill="auto"/>
          </w:tcPr>
          <w:p w14:paraId="1F8FCDCC"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DE3095" w:rsidRPr="00044AB3" w14:paraId="23EDC645" w14:textId="77777777" w:rsidTr="0017730E">
        <w:trPr>
          <w:trHeight w:val="1356"/>
        </w:trPr>
        <w:tc>
          <w:tcPr>
            <w:tcW w:w="0" w:type="auto"/>
            <w:vMerge/>
            <w:tcBorders>
              <w:left w:val="single" w:sz="4" w:space="0" w:color="auto"/>
              <w:bottom w:val="single" w:sz="4" w:space="0" w:color="auto"/>
              <w:right w:val="single" w:sz="4" w:space="0" w:color="auto"/>
            </w:tcBorders>
            <w:shd w:val="clear" w:color="auto" w:fill="auto"/>
          </w:tcPr>
          <w:p w14:paraId="4FA460C3"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7020F0E1"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【デジタル印刷インキ類】</w:t>
            </w:r>
          </w:p>
          <w:p w14:paraId="3AC5D1F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リサイクル対応型ドライトナー☆</w:t>
            </w:r>
          </w:p>
        </w:tc>
        <w:tc>
          <w:tcPr>
            <w:tcW w:w="2166" w:type="dxa"/>
            <w:tcBorders>
              <w:top w:val="single" w:sz="4" w:space="0" w:color="auto"/>
              <w:left w:val="nil"/>
              <w:bottom w:val="single" w:sz="4" w:space="0" w:color="auto"/>
              <w:right w:val="single" w:sz="4" w:space="0" w:color="auto"/>
            </w:tcBorders>
            <w:shd w:val="clear" w:color="auto" w:fill="auto"/>
          </w:tcPr>
          <w:p w14:paraId="5215A044"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【デジタル印刷インキ類】</w:t>
            </w:r>
          </w:p>
          <w:p w14:paraId="22B223E0"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ドライトナー</w:t>
            </w:r>
          </w:p>
        </w:tc>
        <w:tc>
          <w:tcPr>
            <w:tcW w:w="2250" w:type="dxa"/>
            <w:tcBorders>
              <w:top w:val="single" w:sz="4" w:space="0" w:color="auto"/>
              <w:left w:val="nil"/>
              <w:bottom w:val="single" w:sz="4" w:space="0" w:color="auto"/>
              <w:right w:val="single" w:sz="4" w:space="0" w:color="auto"/>
            </w:tcBorders>
            <w:shd w:val="clear" w:color="auto" w:fill="auto"/>
          </w:tcPr>
          <w:p w14:paraId="271713AE"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82" w:type="dxa"/>
            <w:tcBorders>
              <w:top w:val="single" w:sz="4" w:space="0" w:color="auto"/>
              <w:left w:val="nil"/>
              <w:bottom w:val="single" w:sz="4" w:space="0" w:color="auto"/>
              <w:right w:val="single" w:sz="4" w:space="0" w:color="auto"/>
            </w:tcBorders>
            <w:shd w:val="clear" w:color="auto" w:fill="auto"/>
          </w:tcPr>
          <w:p w14:paraId="3B5AC2BE"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DE3095" w:rsidRPr="00044AB3" w14:paraId="3B6794AC" w14:textId="77777777" w:rsidTr="0017730E">
        <w:trPr>
          <w:trHeight w:val="1773"/>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73DC1756"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③加工資材</w:t>
            </w:r>
          </w:p>
        </w:tc>
        <w:tc>
          <w:tcPr>
            <w:tcW w:w="2166" w:type="dxa"/>
            <w:tcBorders>
              <w:top w:val="single" w:sz="4" w:space="0" w:color="auto"/>
              <w:left w:val="nil"/>
              <w:bottom w:val="single" w:sz="4" w:space="0" w:color="auto"/>
              <w:right w:val="single" w:sz="4" w:space="0" w:color="auto"/>
            </w:tcBorders>
            <w:shd w:val="clear" w:color="auto" w:fill="auto"/>
          </w:tcPr>
          <w:p w14:paraId="5D782903"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【製本加工】</w:t>
            </w:r>
            <w:r w:rsidRPr="00044AB3">
              <w:rPr>
                <w:rFonts w:ascii="ＭＳ ゴシック" w:eastAsia="ＭＳ ゴシック" w:hAnsi="Arial" w:cs="ＭＳ Ｐゴシック" w:hint="eastAsia"/>
                <w:kern w:val="0"/>
                <w:sz w:val="20"/>
              </w:rPr>
              <w:br/>
              <w:t>製本用針金／ホッチキス等／難細裂化EVA系ホットメルト☆／PUR系ホットメルト☆／水溶性のり</w:t>
            </w:r>
          </w:p>
        </w:tc>
        <w:tc>
          <w:tcPr>
            <w:tcW w:w="2166" w:type="dxa"/>
            <w:tcBorders>
              <w:top w:val="single" w:sz="4" w:space="0" w:color="auto"/>
              <w:left w:val="nil"/>
              <w:bottom w:val="single" w:sz="4" w:space="0" w:color="auto"/>
              <w:right w:val="single" w:sz="4" w:space="0" w:color="auto"/>
            </w:tcBorders>
            <w:shd w:val="clear" w:color="auto" w:fill="auto"/>
          </w:tcPr>
          <w:p w14:paraId="65CA5225"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【製本加工】</w:t>
            </w:r>
            <w:r w:rsidRPr="00044AB3">
              <w:rPr>
                <w:rFonts w:ascii="ＭＳ ゴシック" w:eastAsia="ＭＳ ゴシック" w:hAnsi="Arial" w:cs="ＭＳ Ｐゴシック" w:hint="eastAsia"/>
                <w:kern w:val="0"/>
                <w:sz w:val="20"/>
              </w:rPr>
              <w:br/>
              <w:t>製本用糸／EVA系ホットメルト</w:t>
            </w:r>
          </w:p>
        </w:tc>
        <w:tc>
          <w:tcPr>
            <w:tcW w:w="2250" w:type="dxa"/>
            <w:tcBorders>
              <w:top w:val="single" w:sz="4" w:space="0" w:color="auto"/>
              <w:left w:val="nil"/>
              <w:bottom w:val="single" w:sz="4" w:space="0" w:color="auto"/>
              <w:right w:val="single" w:sz="4" w:space="0" w:color="auto"/>
            </w:tcBorders>
            <w:shd w:val="clear" w:color="auto" w:fill="auto"/>
          </w:tcPr>
          <w:p w14:paraId="1DBE5186"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【製本加工】</w:t>
            </w:r>
          </w:p>
          <w:p w14:paraId="294A53BA"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クロス貼り（布クロス、紙クロス）</w:t>
            </w:r>
          </w:p>
        </w:tc>
        <w:tc>
          <w:tcPr>
            <w:tcW w:w="2082" w:type="dxa"/>
            <w:tcBorders>
              <w:top w:val="single" w:sz="4" w:space="0" w:color="auto"/>
              <w:left w:val="nil"/>
              <w:bottom w:val="single" w:sz="4" w:space="0" w:color="auto"/>
              <w:right w:val="single" w:sz="4" w:space="0" w:color="auto"/>
            </w:tcBorders>
            <w:shd w:val="clear" w:color="auto" w:fill="auto"/>
          </w:tcPr>
          <w:p w14:paraId="237ADC71"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DE3095" w:rsidRPr="00044AB3" w14:paraId="29863019" w14:textId="77777777" w:rsidTr="0017730E">
        <w:trPr>
          <w:trHeight w:val="1245"/>
        </w:trPr>
        <w:tc>
          <w:tcPr>
            <w:tcW w:w="0" w:type="auto"/>
            <w:vMerge/>
            <w:tcBorders>
              <w:top w:val="single" w:sz="4" w:space="0" w:color="auto"/>
              <w:left w:val="single" w:sz="4" w:space="0" w:color="auto"/>
              <w:bottom w:val="single" w:sz="4" w:space="0" w:color="auto"/>
              <w:right w:val="single" w:sz="4" w:space="0" w:color="auto"/>
            </w:tcBorders>
            <w:vAlign w:val="center"/>
          </w:tcPr>
          <w:p w14:paraId="0FBF581D" w14:textId="77777777" w:rsidR="00DE3095" w:rsidRPr="00044AB3" w:rsidRDefault="00DE3095" w:rsidP="0017730E">
            <w:pPr>
              <w:widowControl/>
              <w:jc w:val="left"/>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3AA40AE8"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【表面加工】</w:t>
            </w:r>
            <w:r w:rsidRPr="00044AB3">
              <w:rPr>
                <w:rFonts w:ascii="ＭＳ ゴシック" w:eastAsia="ＭＳ ゴシック" w:hAnsi="Arial" w:cs="ＭＳ Ｐゴシック" w:hint="eastAsia"/>
                <w:kern w:val="0"/>
                <w:sz w:val="20"/>
              </w:rPr>
              <w:br/>
              <w:t>光沢コート(ニス引き、プレスコート）</w:t>
            </w:r>
          </w:p>
        </w:tc>
        <w:tc>
          <w:tcPr>
            <w:tcW w:w="2166" w:type="dxa"/>
            <w:tcBorders>
              <w:top w:val="single" w:sz="4" w:space="0" w:color="auto"/>
              <w:left w:val="nil"/>
              <w:bottom w:val="single" w:sz="4" w:space="0" w:color="auto"/>
              <w:right w:val="single" w:sz="4" w:space="0" w:color="auto"/>
            </w:tcBorders>
            <w:shd w:val="clear" w:color="auto" w:fill="auto"/>
          </w:tcPr>
          <w:p w14:paraId="42432CD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【表面加工】</w:t>
            </w:r>
            <w:r w:rsidRPr="00044AB3">
              <w:rPr>
                <w:rFonts w:ascii="ＭＳ ゴシック" w:eastAsia="ＭＳ ゴシック" w:hAnsi="Arial" w:cs="ＭＳ Ｐゴシック" w:hint="eastAsia"/>
                <w:kern w:val="0"/>
                <w:sz w:val="20"/>
              </w:rPr>
              <w:br/>
              <w:t>光沢ラミネート（PP貼り）／UVコート、UVラミコート／箔押し</w:t>
            </w:r>
          </w:p>
        </w:tc>
        <w:tc>
          <w:tcPr>
            <w:tcW w:w="2250" w:type="dxa"/>
            <w:tcBorders>
              <w:top w:val="single" w:sz="4" w:space="0" w:color="auto"/>
              <w:left w:val="nil"/>
              <w:bottom w:val="single" w:sz="4" w:space="0" w:color="auto"/>
              <w:right w:val="single" w:sz="4" w:space="0" w:color="auto"/>
            </w:tcBorders>
            <w:shd w:val="clear" w:color="auto" w:fill="auto"/>
          </w:tcPr>
          <w:p w14:paraId="261CF82C"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82" w:type="dxa"/>
            <w:tcBorders>
              <w:top w:val="single" w:sz="4" w:space="0" w:color="auto"/>
              <w:left w:val="nil"/>
              <w:bottom w:val="single" w:sz="4" w:space="0" w:color="auto"/>
              <w:right w:val="single" w:sz="4" w:space="0" w:color="auto"/>
            </w:tcBorders>
            <w:shd w:val="clear" w:color="auto" w:fill="auto"/>
          </w:tcPr>
          <w:p w14:paraId="40697A50"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DE3095" w:rsidRPr="00044AB3" w14:paraId="36F3C5A2" w14:textId="77777777" w:rsidTr="0017730E">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1BEFEB2D" w14:textId="77777777" w:rsidR="00DE3095" w:rsidRPr="00044AB3" w:rsidRDefault="00DE3095" w:rsidP="0017730E">
            <w:pPr>
              <w:widowControl/>
              <w:jc w:val="left"/>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5E1DEABF"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【その他加工】</w:t>
            </w:r>
            <w:r w:rsidRPr="00044AB3">
              <w:rPr>
                <w:rFonts w:ascii="ＭＳ ゴシック" w:eastAsia="ＭＳ ゴシック" w:hAnsi="Arial" w:cs="ＭＳ Ｐゴシック" w:hint="eastAsia"/>
                <w:kern w:val="0"/>
                <w:sz w:val="20"/>
              </w:rPr>
              <w:br/>
              <w:t>リサイクル対応型シール（全離解可能粘着紙）☆</w:t>
            </w:r>
          </w:p>
        </w:tc>
        <w:tc>
          <w:tcPr>
            <w:tcW w:w="2166" w:type="dxa"/>
            <w:tcBorders>
              <w:top w:val="single" w:sz="4" w:space="0" w:color="auto"/>
              <w:left w:val="nil"/>
              <w:bottom w:val="single" w:sz="4" w:space="0" w:color="auto"/>
              <w:right w:val="single" w:sz="4" w:space="0" w:color="auto"/>
            </w:tcBorders>
            <w:shd w:val="clear" w:color="auto" w:fill="auto"/>
          </w:tcPr>
          <w:p w14:paraId="3CC39394"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【その他加工】</w:t>
            </w:r>
            <w:r w:rsidRPr="00044AB3">
              <w:rPr>
                <w:rFonts w:ascii="ＭＳ ゴシック" w:eastAsia="ＭＳ ゴシック" w:hAnsi="Arial" w:cs="ＭＳ Ｐゴシック" w:hint="eastAsia"/>
                <w:kern w:val="0"/>
                <w:sz w:val="20"/>
              </w:rPr>
              <w:br/>
              <w:t>シール（リサイクル対応型を除く）</w:t>
            </w:r>
          </w:p>
        </w:tc>
        <w:tc>
          <w:tcPr>
            <w:tcW w:w="2250" w:type="dxa"/>
            <w:tcBorders>
              <w:top w:val="single" w:sz="4" w:space="0" w:color="auto"/>
              <w:left w:val="nil"/>
              <w:bottom w:val="single" w:sz="4" w:space="0" w:color="auto"/>
              <w:right w:val="single" w:sz="4" w:space="0" w:color="auto"/>
            </w:tcBorders>
            <w:shd w:val="clear" w:color="auto" w:fill="auto"/>
          </w:tcPr>
          <w:p w14:paraId="360167B6"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【その他加工】</w:t>
            </w:r>
            <w:r w:rsidRPr="00044AB3">
              <w:rPr>
                <w:rFonts w:ascii="ＭＳ ゴシック" w:eastAsia="ＭＳ ゴシック" w:hAnsi="Arial" w:cs="ＭＳ Ｐゴシック" w:hint="eastAsia"/>
                <w:kern w:val="0"/>
                <w:sz w:val="20"/>
              </w:rPr>
              <w:br/>
              <w:t>立体印刷物（レンチキュラーレンズ使用）</w:t>
            </w:r>
          </w:p>
        </w:tc>
        <w:tc>
          <w:tcPr>
            <w:tcW w:w="2082" w:type="dxa"/>
            <w:tcBorders>
              <w:top w:val="single" w:sz="4" w:space="0" w:color="auto"/>
              <w:left w:val="nil"/>
              <w:bottom w:val="single" w:sz="4" w:space="0" w:color="auto"/>
              <w:right w:val="single" w:sz="4" w:space="0" w:color="auto"/>
            </w:tcBorders>
            <w:shd w:val="clear" w:color="auto" w:fill="auto"/>
          </w:tcPr>
          <w:p w14:paraId="6EF48DE0"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DE3095" w:rsidRPr="00044AB3" w14:paraId="5A2AC969" w14:textId="77777777" w:rsidTr="0017730E">
        <w:trPr>
          <w:trHeight w:val="243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0F1AA0C"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④その他</w:t>
            </w:r>
          </w:p>
        </w:tc>
        <w:tc>
          <w:tcPr>
            <w:tcW w:w="2166" w:type="dxa"/>
            <w:tcBorders>
              <w:top w:val="single" w:sz="4" w:space="0" w:color="auto"/>
              <w:left w:val="nil"/>
              <w:bottom w:val="single" w:sz="4" w:space="0" w:color="auto"/>
              <w:right w:val="single" w:sz="4" w:space="0" w:color="auto"/>
            </w:tcBorders>
            <w:shd w:val="clear" w:color="auto" w:fill="auto"/>
          </w:tcPr>
          <w:p w14:paraId="1215722B"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166" w:type="dxa"/>
            <w:tcBorders>
              <w:top w:val="single" w:sz="4" w:space="0" w:color="auto"/>
              <w:left w:val="nil"/>
              <w:bottom w:val="single" w:sz="4" w:space="0" w:color="auto"/>
              <w:right w:val="single" w:sz="4" w:space="0" w:color="auto"/>
            </w:tcBorders>
            <w:shd w:val="clear" w:color="auto" w:fill="auto"/>
          </w:tcPr>
          <w:p w14:paraId="5BC98CFF"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【異物】</w:t>
            </w:r>
            <w:r w:rsidRPr="00044AB3">
              <w:rPr>
                <w:rFonts w:ascii="ＭＳ ゴシック" w:eastAsia="ＭＳ ゴシック" w:hAnsi="Arial" w:cs="ＭＳ Ｐゴシック" w:hint="eastAsia"/>
                <w:kern w:val="0"/>
                <w:sz w:val="20"/>
              </w:rPr>
              <w:br/>
              <w:t>粘着テープ（リサイクル対応型）</w:t>
            </w:r>
          </w:p>
        </w:tc>
        <w:tc>
          <w:tcPr>
            <w:tcW w:w="2250" w:type="dxa"/>
            <w:tcBorders>
              <w:top w:val="single" w:sz="4" w:space="0" w:color="auto"/>
              <w:left w:val="nil"/>
              <w:bottom w:val="single" w:sz="4" w:space="0" w:color="auto"/>
              <w:right w:val="single" w:sz="4" w:space="0" w:color="auto"/>
            </w:tcBorders>
            <w:shd w:val="clear" w:color="auto" w:fill="auto"/>
          </w:tcPr>
          <w:p w14:paraId="5E330760"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【異物】</w:t>
            </w:r>
            <w:r w:rsidRPr="00044AB3">
              <w:rPr>
                <w:rFonts w:ascii="ＭＳ ゴシック" w:eastAsia="ＭＳ ゴシック" w:hAnsi="Arial" w:cs="ＭＳ Ｐゴシック" w:hint="eastAsia"/>
                <w:kern w:val="0"/>
                <w:sz w:val="20"/>
              </w:rPr>
              <w:br/>
              <w:t>石／ガラス／金物（製本用ホッチキス、針金等除く）／土砂／木片／プラスチック類／布類／建材（石こうボード等）／不織布／粘着テープ（リサイクル対応型を除く）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shd w:val="clear" w:color="auto" w:fill="auto"/>
          </w:tcPr>
          <w:p w14:paraId="66AEC790"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【異物】</w:t>
            </w:r>
            <w:r w:rsidRPr="00044AB3">
              <w:rPr>
                <w:rFonts w:ascii="ＭＳ ゴシック" w:eastAsia="ＭＳ ゴシック" w:hAnsi="Arial" w:cs="ＭＳ Ｐゴシック" w:hint="eastAsia"/>
                <w:kern w:val="0"/>
                <w:sz w:val="20"/>
              </w:rPr>
              <w:br/>
              <w:t>芳香付録品（芳香剤、香水、口紅等）</w:t>
            </w:r>
          </w:p>
        </w:tc>
      </w:tr>
    </w:tbl>
    <w:p w14:paraId="367DA2C7" w14:textId="77777777" w:rsidR="00DE3095" w:rsidRPr="00044AB3" w:rsidRDefault="00DE3095" w:rsidP="00DE3095">
      <w:pPr>
        <w:spacing w:line="300" w:lineRule="exact"/>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印の資材（難細裂化EVA系ホットメルト、PUR系ホットメルト、リサイクル対応型UVインキ、リサイクル対応型シール、リサイクル対応型ドライトナー）は、日本印刷産業連合会の「リサイクル対応型印刷資材データベース」に掲載されていることを確認すること。</w:t>
      </w:r>
    </w:p>
    <w:p w14:paraId="0CDA79C6" w14:textId="77777777" w:rsidR="00DE3095" w:rsidRPr="00044AB3" w:rsidRDefault="00DE3095" w:rsidP="00DE3095">
      <w:pPr>
        <w:spacing w:line="300" w:lineRule="exact"/>
        <w:ind w:leftChars="300" w:left="830" w:hangingChars="100" w:hanging="200"/>
        <w:rPr>
          <w:rFonts w:ascii="ＭＳ ゴシック" w:eastAsia="ＭＳ ゴシック" w:hAnsi="Arial"/>
          <w:sz w:val="22"/>
        </w:rPr>
      </w:pPr>
      <w:r w:rsidRPr="00044AB3">
        <w:rPr>
          <w:rFonts w:ascii="ＭＳ ゴシック" w:eastAsia="ＭＳ ゴシック" w:hAnsi="Arial" w:hint="eastAsia"/>
          <w:sz w:val="20"/>
        </w:rPr>
        <w:t>２　* 印の資材（抄色紙、ファンシーペーパー）は、環境省の「グリーン購入法.net」に掲載されている各製品のリサイクル適性を確認すること。</w:t>
      </w:r>
    </w:p>
    <w:p w14:paraId="347E4D5D" w14:textId="77777777" w:rsidR="00DE3095" w:rsidRPr="00044AB3" w:rsidRDefault="00DE3095" w:rsidP="00DE3095">
      <w:pPr>
        <w:rPr>
          <w:rFonts w:ascii="ＭＳ ゴシック" w:eastAsia="ＭＳ ゴシック" w:hAnsi="Arial"/>
          <w:sz w:val="20"/>
        </w:rPr>
      </w:pPr>
      <w:r w:rsidRPr="00044AB3">
        <w:rPr>
          <w:rFonts w:ascii="ＭＳ ゴシック" w:eastAsia="ＭＳ ゴシック" w:hAnsi="Arial" w:hint="eastAsia"/>
          <w:sz w:val="20"/>
        </w:rPr>
        <w:lastRenderedPageBreak/>
        <w:t>表２　オフセット印刷又はデジタル印刷に関連する印刷の各工程における環境配慮項目及び基準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408"/>
        <w:gridCol w:w="8"/>
        <w:gridCol w:w="2410"/>
        <w:gridCol w:w="5816"/>
        <w:gridCol w:w="90"/>
      </w:tblGrid>
      <w:tr w:rsidR="00DE3095" w:rsidRPr="00044AB3" w14:paraId="6160DACA" w14:textId="77777777" w:rsidTr="0017730E">
        <w:tc>
          <w:tcPr>
            <w:tcW w:w="863" w:type="dxa"/>
            <w:gridSpan w:val="3"/>
            <w:shd w:val="clear" w:color="auto" w:fill="auto"/>
          </w:tcPr>
          <w:p w14:paraId="6C6AB79B"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工程</w:t>
            </w:r>
          </w:p>
        </w:tc>
        <w:tc>
          <w:tcPr>
            <w:tcW w:w="2410" w:type="dxa"/>
            <w:shd w:val="clear" w:color="auto" w:fill="auto"/>
          </w:tcPr>
          <w:p w14:paraId="5512B8CF"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300"/>
                <w:kern w:val="0"/>
                <w:sz w:val="20"/>
                <w:fitText w:val="1000" w:id="-768956928"/>
              </w:rPr>
              <w:t>項</w:t>
            </w:r>
            <w:r w:rsidRPr="00DE3095">
              <w:rPr>
                <w:rFonts w:ascii="ＭＳ ゴシック" w:eastAsia="ＭＳ ゴシック" w:hAnsi="Arial" w:hint="eastAsia"/>
                <w:kern w:val="0"/>
                <w:sz w:val="20"/>
                <w:fitText w:val="1000" w:id="-768956928"/>
              </w:rPr>
              <w:t>目</w:t>
            </w:r>
          </w:p>
        </w:tc>
        <w:tc>
          <w:tcPr>
            <w:tcW w:w="5906" w:type="dxa"/>
            <w:gridSpan w:val="2"/>
            <w:shd w:val="clear" w:color="auto" w:fill="auto"/>
          </w:tcPr>
          <w:p w14:paraId="4A48AEA5"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300"/>
                <w:kern w:val="0"/>
                <w:sz w:val="20"/>
                <w:fitText w:val="1000" w:id="-768956927"/>
              </w:rPr>
              <w:t>基</w:t>
            </w:r>
            <w:r w:rsidRPr="00DE3095">
              <w:rPr>
                <w:rFonts w:ascii="ＭＳ ゴシック" w:eastAsia="ＭＳ ゴシック" w:hAnsi="Arial" w:hint="eastAsia"/>
                <w:kern w:val="0"/>
                <w:sz w:val="20"/>
                <w:fitText w:val="1000" w:id="-768956927"/>
              </w:rPr>
              <w:t>準</w:t>
            </w:r>
          </w:p>
        </w:tc>
      </w:tr>
      <w:tr w:rsidR="00DE3095" w:rsidRPr="00044AB3" w14:paraId="4F277BD1" w14:textId="77777777" w:rsidTr="0017730E">
        <w:tc>
          <w:tcPr>
            <w:tcW w:w="863" w:type="dxa"/>
            <w:gridSpan w:val="3"/>
            <w:vMerge w:val="restart"/>
            <w:shd w:val="clear" w:color="auto" w:fill="auto"/>
            <w:vAlign w:val="center"/>
          </w:tcPr>
          <w:p w14:paraId="5BB651F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製版</w:t>
            </w:r>
          </w:p>
        </w:tc>
        <w:tc>
          <w:tcPr>
            <w:tcW w:w="2410" w:type="dxa"/>
            <w:shd w:val="clear" w:color="auto" w:fill="auto"/>
          </w:tcPr>
          <w:p w14:paraId="7C738815"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デジタル化</w:t>
            </w:r>
          </w:p>
        </w:tc>
        <w:tc>
          <w:tcPr>
            <w:tcW w:w="5906" w:type="dxa"/>
            <w:gridSpan w:val="2"/>
            <w:shd w:val="clear" w:color="auto" w:fill="auto"/>
          </w:tcPr>
          <w:p w14:paraId="77388A88"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工程のデジタル化（DTP化）率が50％以上であること。</w:t>
            </w:r>
          </w:p>
        </w:tc>
      </w:tr>
      <w:tr w:rsidR="00DE3095" w:rsidRPr="00044AB3" w14:paraId="58FF56E2" w14:textId="77777777" w:rsidTr="0017730E">
        <w:tc>
          <w:tcPr>
            <w:tcW w:w="863" w:type="dxa"/>
            <w:gridSpan w:val="3"/>
            <w:vMerge/>
            <w:shd w:val="clear" w:color="auto" w:fill="auto"/>
            <w:vAlign w:val="center"/>
          </w:tcPr>
          <w:p w14:paraId="38C5D6DF" w14:textId="77777777" w:rsidR="00DE3095" w:rsidRPr="00044AB3" w:rsidRDefault="00DE3095" w:rsidP="0017730E">
            <w:pPr>
              <w:jc w:val="center"/>
              <w:rPr>
                <w:rFonts w:ascii="ＭＳ ゴシック" w:eastAsia="ＭＳ ゴシック" w:hAnsi="Arial"/>
                <w:sz w:val="20"/>
              </w:rPr>
            </w:pPr>
          </w:p>
        </w:tc>
        <w:tc>
          <w:tcPr>
            <w:tcW w:w="2410" w:type="dxa"/>
            <w:shd w:val="clear" w:color="auto" w:fill="auto"/>
          </w:tcPr>
          <w:p w14:paraId="18D0E99A"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廃液及び製版フィルムからの銀回収</w:t>
            </w:r>
          </w:p>
        </w:tc>
        <w:tc>
          <w:tcPr>
            <w:tcW w:w="5906" w:type="dxa"/>
            <w:gridSpan w:val="2"/>
            <w:shd w:val="clear" w:color="auto" w:fill="auto"/>
          </w:tcPr>
          <w:p w14:paraId="219E8274"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製版フィルムを使用する工程において、廃液及び製版フィルムから銀の回収を行っていること。</w:t>
            </w:r>
          </w:p>
        </w:tc>
      </w:tr>
      <w:tr w:rsidR="00DE3095" w:rsidRPr="00044AB3" w14:paraId="177E7B8F" w14:textId="77777777" w:rsidTr="0017730E">
        <w:tc>
          <w:tcPr>
            <w:tcW w:w="863" w:type="dxa"/>
            <w:gridSpan w:val="3"/>
            <w:shd w:val="clear" w:color="auto" w:fill="auto"/>
            <w:vAlign w:val="center"/>
          </w:tcPr>
          <w:p w14:paraId="56B5058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刷版</w:t>
            </w:r>
          </w:p>
        </w:tc>
        <w:tc>
          <w:tcPr>
            <w:tcW w:w="2410" w:type="dxa"/>
            <w:shd w:val="clear" w:color="auto" w:fill="auto"/>
          </w:tcPr>
          <w:p w14:paraId="79A1D552"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印刷版の再使用又はリサイクル</w:t>
            </w:r>
          </w:p>
        </w:tc>
        <w:tc>
          <w:tcPr>
            <w:tcW w:w="5906" w:type="dxa"/>
            <w:gridSpan w:val="2"/>
            <w:shd w:val="clear" w:color="auto" w:fill="auto"/>
          </w:tcPr>
          <w:p w14:paraId="50819D5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印刷版（アルミ基材のもの）の再使用又はリサイクルを行っていること。</w:t>
            </w:r>
          </w:p>
        </w:tc>
      </w:tr>
      <w:tr w:rsidR="00DE3095" w:rsidRPr="00044AB3" w14:paraId="11AC3FF4" w14:textId="77777777" w:rsidTr="0017730E">
        <w:trPr>
          <w:trHeight w:val="1540"/>
        </w:trPr>
        <w:tc>
          <w:tcPr>
            <w:tcW w:w="447" w:type="dxa"/>
            <w:vMerge w:val="restart"/>
            <w:shd w:val="clear" w:color="auto" w:fill="auto"/>
            <w:vAlign w:val="center"/>
          </w:tcPr>
          <w:p w14:paraId="6A56EC1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印</w:t>
            </w:r>
          </w:p>
          <w:p w14:paraId="23AB678D" w14:textId="77777777" w:rsidR="00DE3095" w:rsidRPr="00044AB3" w:rsidRDefault="00DE3095" w:rsidP="0017730E">
            <w:pPr>
              <w:jc w:val="center"/>
              <w:rPr>
                <w:rFonts w:ascii="ＭＳ ゴシック" w:eastAsia="ＭＳ ゴシック" w:hAnsi="Arial"/>
                <w:sz w:val="20"/>
              </w:rPr>
            </w:pPr>
          </w:p>
          <w:p w14:paraId="01B04D1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刷</w:t>
            </w:r>
          </w:p>
        </w:tc>
        <w:tc>
          <w:tcPr>
            <w:tcW w:w="416" w:type="dxa"/>
            <w:gridSpan w:val="2"/>
            <w:vMerge w:val="restart"/>
            <w:shd w:val="clear" w:color="auto" w:fill="auto"/>
            <w:vAlign w:val="center"/>
          </w:tcPr>
          <w:p w14:paraId="638B108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オフセット</w:t>
            </w:r>
          </w:p>
        </w:tc>
        <w:tc>
          <w:tcPr>
            <w:tcW w:w="2410" w:type="dxa"/>
            <w:vMerge w:val="restart"/>
            <w:shd w:val="clear" w:color="auto" w:fill="auto"/>
          </w:tcPr>
          <w:p w14:paraId="6906C1D8"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VOCの発生抑制</w:t>
            </w:r>
          </w:p>
        </w:tc>
        <w:tc>
          <w:tcPr>
            <w:tcW w:w="5906" w:type="dxa"/>
            <w:gridSpan w:val="2"/>
            <w:shd w:val="clear" w:color="auto" w:fill="auto"/>
          </w:tcPr>
          <w:p w14:paraId="43477D65"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次のいずれかの対策を講じていること。</w:t>
            </w:r>
          </w:p>
          <w:p w14:paraId="28A2642F" w14:textId="77777777" w:rsidR="00DE3095" w:rsidRPr="00044AB3" w:rsidRDefault="00DE3095" w:rsidP="0017730E">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・水なし印刷システムを導入していること。</w:t>
            </w:r>
          </w:p>
          <w:p w14:paraId="78EA2667" w14:textId="77777777" w:rsidR="00DE3095" w:rsidRPr="00044AB3" w:rsidRDefault="00DE3095" w:rsidP="0017730E">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・湿し水循環システムを導入していること。</w:t>
            </w:r>
          </w:p>
          <w:p w14:paraId="49D03A9F" w14:textId="77777777" w:rsidR="00DE3095" w:rsidRPr="00044AB3" w:rsidRDefault="00DE3095" w:rsidP="0017730E">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・VOC対策に資する環境に配慮した湿し水を導入していること。</w:t>
            </w:r>
          </w:p>
          <w:p w14:paraId="5465D3AE" w14:textId="77777777" w:rsidR="00DE3095" w:rsidRPr="00044AB3" w:rsidRDefault="00DE3095" w:rsidP="0017730E">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・自動布洗浄を導入している、又は自動液洗浄の場合は循環システムを導入していること。</w:t>
            </w:r>
          </w:p>
          <w:p w14:paraId="6176A5F5" w14:textId="77777777" w:rsidR="00DE3095" w:rsidRPr="00044AB3" w:rsidRDefault="00DE3095" w:rsidP="0017730E">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・VOC対策に資する環境に配慮した洗浄剤を導入していること。</w:t>
            </w:r>
          </w:p>
          <w:p w14:paraId="1FC9897D" w14:textId="77777777" w:rsidR="00DE3095" w:rsidRPr="00044AB3" w:rsidRDefault="00DE3095" w:rsidP="0017730E">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・廃ウェス容器や洗浄剤容器に蓋をする等のVOCの発生抑制策を講じていること。</w:t>
            </w:r>
          </w:p>
        </w:tc>
      </w:tr>
      <w:tr w:rsidR="00DE3095" w:rsidRPr="00044AB3" w14:paraId="1F7CC619" w14:textId="77777777" w:rsidTr="0017730E">
        <w:trPr>
          <w:trHeight w:val="517"/>
        </w:trPr>
        <w:tc>
          <w:tcPr>
            <w:tcW w:w="447" w:type="dxa"/>
            <w:vMerge/>
            <w:shd w:val="clear" w:color="auto" w:fill="auto"/>
            <w:vAlign w:val="center"/>
          </w:tcPr>
          <w:p w14:paraId="181E2851" w14:textId="77777777" w:rsidR="00DE3095" w:rsidRPr="00044AB3" w:rsidRDefault="00DE3095" w:rsidP="0017730E">
            <w:pPr>
              <w:jc w:val="center"/>
              <w:rPr>
                <w:rFonts w:ascii="ＭＳ ゴシック" w:eastAsia="ＭＳ ゴシック" w:hAnsi="Arial"/>
                <w:sz w:val="20"/>
              </w:rPr>
            </w:pPr>
          </w:p>
        </w:tc>
        <w:tc>
          <w:tcPr>
            <w:tcW w:w="416" w:type="dxa"/>
            <w:gridSpan w:val="2"/>
            <w:vMerge/>
            <w:shd w:val="clear" w:color="auto" w:fill="auto"/>
            <w:vAlign w:val="center"/>
          </w:tcPr>
          <w:p w14:paraId="57FD7980" w14:textId="77777777" w:rsidR="00DE3095" w:rsidRPr="00044AB3" w:rsidRDefault="00DE3095" w:rsidP="0017730E">
            <w:pPr>
              <w:jc w:val="center"/>
              <w:rPr>
                <w:rFonts w:ascii="ＭＳ ゴシック" w:eastAsia="ＭＳ ゴシック" w:hAnsi="Arial"/>
                <w:sz w:val="20"/>
              </w:rPr>
            </w:pPr>
          </w:p>
        </w:tc>
        <w:tc>
          <w:tcPr>
            <w:tcW w:w="2410" w:type="dxa"/>
            <w:vMerge/>
            <w:shd w:val="clear" w:color="auto" w:fill="auto"/>
          </w:tcPr>
          <w:p w14:paraId="322B07AE" w14:textId="77777777" w:rsidR="00DE3095" w:rsidRPr="00044AB3" w:rsidRDefault="00DE3095" w:rsidP="0017730E">
            <w:pPr>
              <w:rPr>
                <w:rFonts w:ascii="ＭＳ ゴシック" w:eastAsia="ＭＳ ゴシック" w:hAnsi="Arial"/>
                <w:sz w:val="20"/>
              </w:rPr>
            </w:pPr>
          </w:p>
        </w:tc>
        <w:tc>
          <w:tcPr>
            <w:tcW w:w="5906" w:type="dxa"/>
            <w:gridSpan w:val="2"/>
            <w:shd w:val="clear" w:color="auto" w:fill="auto"/>
          </w:tcPr>
          <w:p w14:paraId="37D2726E"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輪転印刷工程の熱風乾燥印刷の場合にあっては、VOC処理装置を設置し、適切に運転管理していること。</w:t>
            </w:r>
          </w:p>
        </w:tc>
      </w:tr>
      <w:tr w:rsidR="00DE3095" w:rsidRPr="00044AB3" w14:paraId="4C9805EE" w14:textId="77777777" w:rsidTr="0017730E">
        <w:tc>
          <w:tcPr>
            <w:tcW w:w="447" w:type="dxa"/>
            <w:vMerge/>
            <w:shd w:val="clear" w:color="auto" w:fill="auto"/>
            <w:vAlign w:val="center"/>
          </w:tcPr>
          <w:p w14:paraId="10C86249" w14:textId="77777777" w:rsidR="00DE3095" w:rsidRPr="00044AB3" w:rsidRDefault="00DE3095" w:rsidP="0017730E">
            <w:pPr>
              <w:jc w:val="center"/>
              <w:rPr>
                <w:rFonts w:ascii="ＭＳ ゴシック" w:eastAsia="ＭＳ ゴシック" w:hAnsi="Arial"/>
                <w:sz w:val="20"/>
              </w:rPr>
            </w:pPr>
          </w:p>
        </w:tc>
        <w:tc>
          <w:tcPr>
            <w:tcW w:w="416" w:type="dxa"/>
            <w:gridSpan w:val="2"/>
            <w:vMerge/>
            <w:shd w:val="clear" w:color="auto" w:fill="auto"/>
            <w:vAlign w:val="center"/>
          </w:tcPr>
          <w:p w14:paraId="726F3CA5" w14:textId="77777777" w:rsidR="00DE3095" w:rsidRPr="00044AB3" w:rsidRDefault="00DE3095" w:rsidP="0017730E">
            <w:pPr>
              <w:jc w:val="center"/>
              <w:rPr>
                <w:rFonts w:ascii="ＭＳ ゴシック" w:eastAsia="ＭＳ ゴシック" w:hAnsi="Arial"/>
                <w:sz w:val="20"/>
              </w:rPr>
            </w:pPr>
          </w:p>
        </w:tc>
        <w:tc>
          <w:tcPr>
            <w:tcW w:w="2410" w:type="dxa"/>
            <w:shd w:val="clear" w:color="auto" w:fill="auto"/>
          </w:tcPr>
          <w:p w14:paraId="307673A3"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製紙原料へのリサイクル</w:t>
            </w:r>
          </w:p>
        </w:tc>
        <w:tc>
          <w:tcPr>
            <w:tcW w:w="5906" w:type="dxa"/>
            <w:gridSpan w:val="2"/>
            <w:shd w:val="clear" w:color="auto" w:fill="auto"/>
          </w:tcPr>
          <w:p w14:paraId="4B3F0B0E"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損紙等（印刷工程から発生する損紙、残紙）の製紙原料へのリサイクル率が80％以上であること。</w:t>
            </w:r>
          </w:p>
        </w:tc>
      </w:tr>
      <w:tr w:rsidR="00DE3095" w:rsidRPr="00044AB3" w14:paraId="7A6EC195" w14:textId="77777777" w:rsidTr="0017730E">
        <w:trPr>
          <w:trHeight w:val="204"/>
        </w:trPr>
        <w:tc>
          <w:tcPr>
            <w:tcW w:w="447" w:type="dxa"/>
            <w:vMerge/>
            <w:shd w:val="clear" w:color="auto" w:fill="auto"/>
            <w:vAlign w:val="center"/>
          </w:tcPr>
          <w:p w14:paraId="7F28603C" w14:textId="77777777" w:rsidR="00DE3095" w:rsidRPr="00044AB3" w:rsidRDefault="00DE3095" w:rsidP="0017730E">
            <w:pPr>
              <w:jc w:val="center"/>
              <w:rPr>
                <w:rFonts w:ascii="ＭＳ ゴシック" w:eastAsia="ＭＳ ゴシック" w:hAnsi="Arial"/>
                <w:sz w:val="20"/>
              </w:rPr>
            </w:pPr>
          </w:p>
        </w:tc>
        <w:tc>
          <w:tcPr>
            <w:tcW w:w="416" w:type="dxa"/>
            <w:gridSpan w:val="2"/>
            <w:vMerge w:val="restart"/>
            <w:shd w:val="clear" w:color="auto" w:fill="auto"/>
            <w:vAlign w:val="center"/>
          </w:tcPr>
          <w:p w14:paraId="4B00E9C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デジタル</w:t>
            </w:r>
          </w:p>
        </w:tc>
        <w:tc>
          <w:tcPr>
            <w:tcW w:w="2410" w:type="dxa"/>
            <w:shd w:val="clear" w:color="auto" w:fill="auto"/>
          </w:tcPr>
          <w:p w14:paraId="7D14C35D"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印刷機の環境負荷低減</w:t>
            </w:r>
          </w:p>
        </w:tc>
        <w:tc>
          <w:tcPr>
            <w:tcW w:w="5906" w:type="dxa"/>
            <w:gridSpan w:val="2"/>
            <w:shd w:val="clear" w:color="auto" w:fill="auto"/>
          </w:tcPr>
          <w:p w14:paraId="2097CBB6"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省電力機能の活用、未使用時の電源切断など、省エネルギー活動を行っていること。</w:t>
            </w:r>
          </w:p>
        </w:tc>
      </w:tr>
      <w:tr w:rsidR="00DE3095" w:rsidRPr="00044AB3" w14:paraId="0B4476E8" w14:textId="77777777" w:rsidTr="0017730E">
        <w:tc>
          <w:tcPr>
            <w:tcW w:w="447" w:type="dxa"/>
            <w:vMerge/>
            <w:shd w:val="clear" w:color="auto" w:fill="auto"/>
            <w:vAlign w:val="center"/>
          </w:tcPr>
          <w:p w14:paraId="06056160" w14:textId="77777777" w:rsidR="00DE3095" w:rsidRPr="00044AB3" w:rsidRDefault="00DE3095" w:rsidP="0017730E">
            <w:pPr>
              <w:jc w:val="center"/>
              <w:rPr>
                <w:rFonts w:ascii="ＭＳ ゴシック" w:eastAsia="ＭＳ ゴシック" w:hAnsi="Arial"/>
                <w:sz w:val="20"/>
              </w:rPr>
            </w:pPr>
          </w:p>
        </w:tc>
        <w:tc>
          <w:tcPr>
            <w:tcW w:w="416" w:type="dxa"/>
            <w:gridSpan w:val="2"/>
            <w:vMerge/>
            <w:shd w:val="clear" w:color="auto" w:fill="auto"/>
            <w:vAlign w:val="center"/>
          </w:tcPr>
          <w:p w14:paraId="17755740" w14:textId="77777777" w:rsidR="00DE3095" w:rsidRPr="00044AB3" w:rsidRDefault="00DE3095" w:rsidP="0017730E">
            <w:pPr>
              <w:jc w:val="center"/>
              <w:rPr>
                <w:rFonts w:ascii="ＭＳ ゴシック" w:eastAsia="ＭＳ ゴシック" w:hAnsi="Arial"/>
                <w:sz w:val="20"/>
              </w:rPr>
            </w:pPr>
          </w:p>
        </w:tc>
        <w:tc>
          <w:tcPr>
            <w:tcW w:w="2410" w:type="dxa"/>
            <w:shd w:val="clear" w:color="auto" w:fill="auto"/>
          </w:tcPr>
          <w:p w14:paraId="0BA0EEA5"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製紙原料等へのリサイクル</w:t>
            </w:r>
          </w:p>
        </w:tc>
        <w:tc>
          <w:tcPr>
            <w:tcW w:w="5906" w:type="dxa"/>
            <w:gridSpan w:val="2"/>
            <w:shd w:val="clear" w:color="auto" w:fill="auto"/>
          </w:tcPr>
          <w:p w14:paraId="37EFF2DA"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損紙等（印刷工程から発生する損紙、残紙）の製紙原料等へのリサイクル率が80％以上であること。</w:t>
            </w:r>
          </w:p>
        </w:tc>
      </w:tr>
      <w:tr w:rsidR="00DE3095" w:rsidRPr="00044AB3" w14:paraId="0053AD63" w14:textId="77777777" w:rsidTr="0017730E">
        <w:tc>
          <w:tcPr>
            <w:tcW w:w="863" w:type="dxa"/>
            <w:gridSpan w:val="3"/>
            <w:vMerge w:val="restart"/>
            <w:shd w:val="clear" w:color="auto" w:fill="auto"/>
            <w:vAlign w:val="center"/>
          </w:tcPr>
          <w:p w14:paraId="5C92505C"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表面</w:t>
            </w:r>
          </w:p>
          <w:p w14:paraId="7421CE7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加工</w:t>
            </w:r>
          </w:p>
        </w:tc>
        <w:tc>
          <w:tcPr>
            <w:tcW w:w="2410" w:type="dxa"/>
            <w:shd w:val="clear" w:color="auto" w:fill="auto"/>
          </w:tcPr>
          <w:p w14:paraId="4FFA5411"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VOCの発生抑制</w:t>
            </w:r>
          </w:p>
        </w:tc>
        <w:tc>
          <w:tcPr>
            <w:tcW w:w="5906" w:type="dxa"/>
            <w:gridSpan w:val="2"/>
            <w:shd w:val="clear" w:color="auto" w:fill="auto"/>
          </w:tcPr>
          <w:p w14:paraId="5177E9DD"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アルコール類を濃度30％未満で使用していること。</w:t>
            </w:r>
          </w:p>
        </w:tc>
      </w:tr>
      <w:tr w:rsidR="00DE3095" w:rsidRPr="00044AB3" w14:paraId="5D4DEC10" w14:textId="77777777" w:rsidTr="0017730E">
        <w:tc>
          <w:tcPr>
            <w:tcW w:w="863" w:type="dxa"/>
            <w:gridSpan w:val="3"/>
            <w:vMerge/>
            <w:shd w:val="clear" w:color="auto" w:fill="auto"/>
            <w:vAlign w:val="center"/>
          </w:tcPr>
          <w:p w14:paraId="252F6A3C" w14:textId="77777777" w:rsidR="00DE3095" w:rsidRPr="00044AB3" w:rsidRDefault="00DE3095" w:rsidP="0017730E">
            <w:pPr>
              <w:jc w:val="center"/>
              <w:rPr>
                <w:rFonts w:ascii="ＭＳ ゴシック" w:eastAsia="ＭＳ ゴシック" w:hAnsi="Arial"/>
                <w:sz w:val="20"/>
              </w:rPr>
            </w:pPr>
          </w:p>
        </w:tc>
        <w:tc>
          <w:tcPr>
            <w:tcW w:w="2410" w:type="dxa"/>
            <w:shd w:val="clear" w:color="auto" w:fill="auto"/>
          </w:tcPr>
          <w:p w14:paraId="270B4D47"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製紙原料等へのリサイクル</w:t>
            </w:r>
          </w:p>
        </w:tc>
        <w:tc>
          <w:tcPr>
            <w:tcW w:w="5906" w:type="dxa"/>
            <w:gridSpan w:val="2"/>
            <w:shd w:val="clear" w:color="auto" w:fill="auto"/>
          </w:tcPr>
          <w:p w14:paraId="77A0579C"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損紙等（光沢加工工程から発生する損紙、残紙、残フィルム）の製紙原料等へのリサイクル率が80％以上であること。</w:t>
            </w:r>
          </w:p>
        </w:tc>
      </w:tr>
      <w:tr w:rsidR="00DE3095" w:rsidRPr="00044AB3" w14:paraId="697D7E1E" w14:textId="77777777" w:rsidTr="0017730E">
        <w:tc>
          <w:tcPr>
            <w:tcW w:w="863" w:type="dxa"/>
            <w:gridSpan w:val="3"/>
            <w:vMerge w:val="restart"/>
            <w:shd w:val="clear" w:color="auto" w:fill="auto"/>
            <w:vAlign w:val="center"/>
          </w:tcPr>
          <w:p w14:paraId="11660D5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製本</w:t>
            </w:r>
          </w:p>
          <w:p w14:paraId="131A68D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加工</w:t>
            </w:r>
          </w:p>
        </w:tc>
        <w:tc>
          <w:tcPr>
            <w:tcW w:w="2410" w:type="dxa"/>
            <w:shd w:val="clear" w:color="auto" w:fill="auto"/>
          </w:tcPr>
          <w:p w14:paraId="77340C30"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騒音・振動抑制</w:t>
            </w:r>
          </w:p>
        </w:tc>
        <w:tc>
          <w:tcPr>
            <w:tcW w:w="5906" w:type="dxa"/>
            <w:gridSpan w:val="2"/>
            <w:shd w:val="clear" w:color="auto" w:fill="auto"/>
          </w:tcPr>
          <w:p w14:paraId="22C48DB8"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窓、ドアの開放を禁止する等の騒音・振動の抑制策を講じていること。</w:t>
            </w:r>
          </w:p>
        </w:tc>
      </w:tr>
      <w:tr w:rsidR="00DE3095" w:rsidRPr="00044AB3" w14:paraId="1735C8BE" w14:textId="77777777" w:rsidTr="0017730E">
        <w:tc>
          <w:tcPr>
            <w:tcW w:w="863" w:type="dxa"/>
            <w:gridSpan w:val="3"/>
            <w:vMerge/>
            <w:shd w:val="clear" w:color="auto" w:fill="auto"/>
          </w:tcPr>
          <w:p w14:paraId="0E5C4089" w14:textId="77777777" w:rsidR="00DE3095" w:rsidRPr="00044AB3" w:rsidRDefault="00DE3095" w:rsidP="0017730E">
            <w:pPr>
              <w:rPr>
                <w:rFonts w:ascii="ＭＳ ゴシック" w:eastAsia="ＭＳ ゴシック" w:hAnsi="Arial"/>
                <w:sz w:val="20"/>
              </w:rPr>
            </w:pPr>
          </w:p>
        </w:tc>
        <w:tc>
          <w:tcPr>
            <w:tcW w:w="2410" w:type="dxa"/>
            <w:shd w:val="clear" w:color="auto" w:fill="auto"/>
          </w:tcPr>
          <w:p w14:paraId="04247003"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製紙原料へのリサイクル</w:t>
            </w:r>
          </w:p>
        </w:tc>
        <w:tc>
          <w:tcPr>
            <w:tcW w:w="5906" w:type="dxa"/>
            <w:gridSpan w:val="2"/>
            <w:shd w:val="clear" w:color="auto" w:fill="auto"/>
          </w:tcPr>
          <w:p w14:paraId="04E9C4F6"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損紙等（製本工程から発生する損紙）の製紙原料へのリサイクル率が70％以上であること。</w:t>
            </w:r>
          </w:p>
        </w:tc>
      </w:tr>
      <w:tr w:rsidR="00DE3095" w:rsidRPr="00044AB3" w14:paraId="682D3ADD" w14:textId="77777777" w:rsidTr="0017730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gridAfter w:val="1"/>
          <w:wAfter w:w="90" w:type="dxa"/>
          <w:jc w:val="center"/>
        </w:trPr>
        <w:tc>
          <w:tcPr>
            <w:tcW w:w="855" w:type="dxa"/>
            <w:gridSpan w:val="2"/>
            <w:tcBorders>
              <w:top w:val="nil"/>
              <w:left w:val="nil"/>
              <w:bottom w:val="nil"/>
              <w:right w:val="nil"/>
            </w:tcBorders>
          </w:tcPr>
          <w:p w14:paraId="0562DD6B"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34" w:type="dxa"/>
            <w:gridSpan w:val="3"/>
            <w:tcBorders>
              <w:top w:val="nil"/>
              <w:left w:val="nil"/>
              <w:bottom w:val="nil"/>
              <w:right w:val="nil"/>
            </w:tcBorders>
          </w:tcPr>
          <w:p w14:paraId="3CD514C8" w14:textId="77777777" w:rsidR="00DE3095" w:rsidRPr="00044AB3" w:rsidRDefault="00DE3095" w:rsidP="0017730E">
            <w:pPr>
              <w:pStyle w:val="af1"/>
              <w:rPr>
                <w:rFonts w:hAnsi="Arial"/>
              </w:rPr>
            </w:pPr>
            <w:r w:rsidRPr="00044AB3">
              <w:rPr>
                <w:rFonts w:hAnsi="Arial" w:hint="eastAsia"/>
              </w:rPr>
              <w:t>１　本基準は、印刷役務の元請か下請かを問わず、印刷役務の主たる工程を行う者に適用するものとし、オフセット印刷又はデジタル印刷に関連する印刷役務の一部の工程を行う者には適用しない。</w:t>
            </w:r>
          </w:p>
          <w:p w14:paraId="558B1E5D" w14:textId="77777777" w:rsidR="00DE3095" w:rsidRPr="00044AB3" w:rsidRDefault="00DE3095" w:rsidP="0017730E">
            <w:pPr>
              <w:pStyle w:val="af1"/>
              <w:rPr>
                <w:rFonts w:hAnsi="Arial"/>
              </w:rPr>
            </w:pPr>
            <w:r w:rsidRPr="00044AB3">
              <w:rPr>
                <w:rFonts w:hAnsi="Arial" w:hint="eastAsia"/>
              </w:rPr>
              <w:t>２　製版工程においては、「デジタル化」又は「廃液及び製版フィルムからの銀回収」のいずれかを満たせばよいこととする。</w:t>
            </w:r>
          </w:p>
          <w:p w14:paraId="5518AA3A" w14:textId="77777777" w:rsidR="00DE3095" w:rsidRPr="00044AB3" w:rsidRDefault="00DE3095" w:rsidP="0017730E">
            <w:pPr>
              <w:pStyle w:val="af1"/>
              <w:rPr>
                <w:rFonts w:hAnsi="Arial"/>
              </w:rPr>
            </w:pPr>
            <w:r w:rsidRPr="00044AB3">
              <w:rPr>
                <w:rFonts w:hAnsi="Arial" w:hint="eastAsia"/>
              </w:rPr>
              <w:t>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2E47681C" w14:textId="77777777" w:rsidR="00DE3095" w:rsidRPr="00044AB3" w:rsidRDefault="00DE3095" w:rsidP="0017730E">
            <w:pPr>
              <w:pStyle w:val="af1"/>
              <w:rPr>
                <w:rFonts w:hAnsi="Arial"/>
              </w:rPr>
            </w:pPr>
            <w:r w:rsidRPr="00044AB3">
              <w:rPr>
                <w:rFonts w:hAnsi="Arial" w:hint="eastAsia"/>
              </w:rPr>
              <w:t>４　刷版工程の印刷版の再使用又はリサイクル（印刷版に再生するものであって、その品質が低下しないリサイクルを含む。）は、技術的に不可能な場合を除き、実施しなければならない。</w:t>
            </w:r>
          </w:p>
          <w:p w14:paraId="0471C960" w14:textId="77777777" w:rsidR="00DE3095" w:rsidRPr="00044AB3" w:rsidRDefault="00DE3095" w:rsidP="0017730E">
            <w:pPr>
              <w:pStyle w:val="af1"/>
              <w:rPr>
                <w:rFonts w:hAnsi="Arial"/>
              </w:rPr>
            </w:pPr>
            <w:r w:rsidRPr="00044AB3">
              <w:rPr>
                <w:rFonts w:hAnsi="Arial" w:hint="eastAsia"/>
              </w:rPr>
              <w:t>５　オフセット印刷工程における「VOC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1C471B21" w14:textId="77777777" w:rsidR="00DE3095" w:rsidRPr="00044AB3" w:rsidRDefault="00DE3095" w:rsidP="0017730E">
            <w:pPr>
              <w:pStyle w:val="af1"/>
              <w:rPr>
                <w:rFonts w:hAnsi="Arial"/>
              </w:rPr>
            </w:pPr>
            <w:r w:rsidRPr="00044AB3">
              <w:rPr>
                <w:rFonts w:hAnsi="Arial" w:hint="eastAsia"/>
              </w:rPr>
              <w:t>６　オフセット印刷工程における「VOCの発生抑制」の廃ウェス容器や洗浄剤容器に蓋をする等及び輪転印刷工程のVOC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6EE87DC1" w14:textId="77777777" w:rsidR="00DE3095" w:rsidRPr="00044AB3" w:rsidRDefault="00DE3095" w:rsidP="0017730E">
            <w:pPr>
              <w:pStyle w:val="af1"/>
              <w:rPr>
                <w:rFonts w:hAnsi="Arial"/>
              </w:rPr>
            </w:pPr>
            <w:r w:rsidRPr="00044AB3">
              <w:rPr>
                <w:rFonts w:hAnsi="Arial" w:hint="eastAsia"/>
              </w:rPr>
              <w:lastRenderedPageBreak/>
              <w:t>７　デジタル印刷工程、表面加工工程の「製紙原料等へのリサイクル」には、製紙原料へのリサイクル以外のリサイクル（RPFへの加工やエネルギー回収等）を含む。</w:t>
            </w:r>
          </w:p>
        </w:tc>
      </w:tr>
    </w:tbl>
    <w:p w14:paraId="2A3823E7" w14:textId="77777777" w:rsidR="00DE3095" w:rsidRDefault="00DE3095" w:rsidP="00DE3095">
      <w:pPr>
        <w:rPr>
          <w:rFonts w:ascii="ＭＳ ゴシック" w:eastAsia="ＭＳ ゴシック" w:hAnsi="Arial"/>
          <w:sz w:val="22"/>
        </w:rPr>
      </w:pPr>
    </w:p>
    <w:p w14:paraId="46C612CF" w14:textId="77777777" w:rsidR="00DE3095" w:rsidRPr="00044AB3" w:rsidRDefault="00DE3095" w:rsidP="00DE3095">
      <w:pPr>
        <w:rPr>
          <w:rFonts w:ascii="ＭＳ ゴシック" w:eastAsia="ＭＳ ゴシック" w:hAnsi="Arial"/>
          <w:sz w:val="22"/>
        </w:rPr>
      </w:pPr>
    </w:p>
    <w:p w14:paraId="37CC6A63" w14:textId="77777777" w:rsidR="00DE3095" w:rsidRPr="00044AB3" w:rsidRDefault="00DE3095" w:rsidP="00DE3095">
      <w:pPr>
        <w:rPr>
          <w:rFonts w:ascii="ＭＳ ゴシック" w:eastAsia="ＭＳ ゴシック" w:hAnsi="Arial"/>
          <w:sz w:val="20"/>
        </w:rPr>
      </w:pPr>
      <w:r w:rsidRPr="00044AB3">
        <w:rPr>
          <w:rFonts w:ascii="ＭＳ ゴシック" w:eastAsia="ＭＳ ゴシック" w:hAnsi="Arial" w:hint="eastAsia"/>
          <w:sz w:val="20"/>
        </w:rPr>
        <w:t>表３　資材確認票の様式（例）</w:t>
      </w:r>
    </w:p>
    <w:tbl>
      <w:tblPr>
        <w:tblW w:w="9412" w:type="dxa"/>
        <w:jc w:val="center"/>
        <w:tblCellMar>
          <w:left w:w="99" w:type="dxa"/>
          <w:right w:w="99" w:type="dxa"/>
        </w:tblCellMar>
        <w:tblLook w:val="0000" w:firstRow="0" w:lastRow="0" w:firstColumn="0" w:lastColumn="0" w:noHBand="0" w:noVBand="0"/>
      </w:tblPr>
      <w:tblGrid>
        <w:gridCol w:w="272"/>
        <w:gridCol w:w="707"/>
        <w:gridCol w:w="1212"/>
        <w:gridCol w:w="707"/>
        <w:gridCol w:w="1212"/>
        <w:gridCol w:w="2092"/>
        <w:gridCol w:w="1861"/>
        <w:gridCol w:w="1068"/>
        <w:gridCol w:w="281"/>
      </w:tblGrid>
      <w:tr w:rsidR="00DE3095" w:rsidRPr="00044AB3" w14:paraId="01C95783" w14:textId="77777777" w:rsidTr="0017730E">
        <w:trPr>
          <w:trHeight w:val="270"/>
          <w:jc w:val="center"/>
        </w:trPr>
        <w:tc>
          <w:tcPr>
            <w:tcW w:w="9412" w:type="dxa"/>
            <w:gridSpan w:val="9"/>
            <w:tcBorders>
              <w:top w:val="single" w:sz="4" w:space="0" w:color="auto"/>
              <w:left w:val="single" w:sz="4" w:space="0" w:color="auto"/>
              <w:bottom w:val="nil"/>
              <w:right w:val="single" w:sz="4" w:space="0" w:color="auto"/>
            </w:tcBorders>
            <w:shd w:val="clear" w:color="auto" w:fill="auto"/>
            <w:vAlign w:val="center"/>
          </w:tcPr>
          <w:p w14:paraId="381A33FA" w14:textId="77777777" w:rsidR="00DE3095" w:rsidRPr="00044AB3" w:rsidRDefault="00DE3095" w:rsidP="0017730E">
            <w:pPr>
              <w:widowControl/>
              <w:jc w:val="right"/>
              <w:rPr>
                <w:rFonts w:ascii="ＭＳ ゴシック" w:eastAsia="ＭＳ ゴシック" w:hAnsi="Arial" w:cs="ＭＳ Ｐゴシック"/>
                <w:kern w:val="0"/>
                <w:sz w:val="20"/>
              </w:rPr>
            </w:pPr>
          </w:p>
          <w:p w14:paraId="6048D9C1" w14:textId="77777777" w:rsidR="00DE3095" w:rsidRPr="00044AB3" w:rsidRDefault="00DE3095" w:rsidP="0017730E">
            <w:pPr>
              <w:widowControl/>
              <w:wordWrap w:val="0"/>
              <w:jc w:val="righ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作成年月日：　　　年　　月　　日</w:t>
            </w:r>
          </w:p>
          <w:p w14:paraId="65D6BC71" w14:textId="77777777" w:rsidR="00DE3095" w:rsidRPr="00044AB3" w:rsidRDefault="00DE3095" w:rsidP="0017730E">
            <w:pPr>
              <w:widowControl/>
              <w:jc w:val="lef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 xml:space="preserve">　　　　　　　　　　　　　　　　　　　　　　御中</w:t>
            </w:r>
          </w:p>
          <w:p w14:paraId="7A083A80" w14:textId="77777777" w:rsidR="00DE3095" w:rsidRPr="00044AB3" w:rsidRDefault="00DE3095" w:rsidP="0017730E">
            <w:pPr>
              <w:widowControl/>
              <w:jc w:val="lef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 xml:space="preserve">件名：　　　　　　　　　　　　　　　　　　　　　</w:t>
            </w:r>
          </w:p>
          <w:p w14:paraId="28B93F95" w14:textId="77777777" w:rsidR="00DE3095" w:rsidRPr="00044AB3" w:rsidRDefault="00DE3095" w:rsidP="0017730E">
            <w:pPr>
              <w:widowControl/>
              <w:jc w:val="left"/>
              <w:rPr>
                <w:rFonts w:ascii="ＭＳ ゴシック" w:eastAsia="ＭＳ ゴシック" w:hAnsi="Arial" w:cs="ＭＳ Ｐゴシック"/>
                <w:kern w:val="0"/>
                <w:sz w:val="20"/>
              </w:rPr>
            </w:pPr>
          </w:p>
          <w:p w14:paraId="65C8ED00"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資　材　確　認　票</w:t>
            </w:r>
          </w:p>
          <w:p w14:paraId="683909D7" w14:textId="77777777" w:rsidR="00DE3095" w:rsidRPr="00044AB3" w:rsidRDefault="00DE3095" w:rsidP="0017730E">
            <w:pPr>
              <w:widowControl/>
              <w:jc w:val="left"/>
              <w:rPr>
                <w:rFonts w:ascii="ＭＳ ゴシック" w:eastAsia="ＭＳ ゴシック" w:hAnsi="Arial" w:cs="ＭＳ Ｐゴシック"/>
                <w:kern w:val="0"/>
                <w:sz w:val="20"/>
              </w:rPr>
            </w:pPr>
          </w:p>
          <w:p w14:paraId="6F3B6C12" w14:textId="77777777" w:rsidR="00DE3095" w:rsidRPr="00044AB3" w:rsidRDefault="00DE3095" w:rsidP="0017730E">
            <w:pPr>
              <w:widowControl/>
              <w:jc w:val="righ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○○印刷株式会社</w:t>
            </w:r>
          </w:p>
          <w:p w14:paraId="55ADEF1D" w14:textId="77777777" w:rsidR="00DE3095" w:rsidRPr="00044AB3" w:rsidRDefault="00DE3095" w:rsidP="0017730E">
            <w:pPr>
              <w:widowControl/>
              <w:jc w:val="left"/>
              <w:rPr>
                <w:rFonts w:ascii="ＭＳ ゴシック" w:eastAsia="ＭＳ ゴシック" w:hAnsi="Arial" w:cs="ＭＳ Ｐゴシック"/>
                <w:kern w:val="0"/>
                <w:sz w:val="20"/>
              </w:rPr>
            </w:pPr>
          </w:p>
          <w:p w14:paraId="0CBB200D" w14:textId="77777777" w:rsidR="00DE3095" w:rsidRPr="00044AB3" w:rsidRDefault="00DE3095" w:rsidP="0017730E">
            <w:pPr>
              <w:widowControl/>
              <w:jc w:val="left"/>
              <w:rPr>
                <w:rFonts w:ascii="ＭＳ ゴシック" w:eastAsia="ＭＳ ゴシック" w:hAnsi="Arial" w:cs="ＭＳ Ｐゴシック"/>
                <w:kern w:val="0"/>
                <w:sz w:val="20"/>
              </w:rPr>
            </w:pPr>
          </w:p>
        </w:tc>
      </w:tr>
      <w:tr w:rsidR="00DE3095" w:rsidRPr="00044AB3" w14:paraId="00A14262" w14:textId="77777777" w:rsidTr="0017730E">
        <w:trPr>
          <w:trHeight w:val="690"/>
          <w:jc w:val="center"/>
        </w:trPr>
        <w:tc>
          <w:tcPr>
            <w:tcW w:w="272" w:type="dxa"/>
            <w:vMerge w:val="restart"/>
            <w:tcBorders>
              <w:left w:val="single" w:sz="4" w:space="0" w:color="auto"/>
              <w:right w:val="single" w:sz="4" w:space="0" w:color="auto"/>
            </w:tcBorders>
            <w:shd w:val="clear" w:color="auto" w:fill="auto"/>
            <w:vAlign w:val="center"/>
          </w:tcPr>
          <w:p w14:paraId="242EE654" w14:textId="77777777" w:rsidR="00DE3095" w:rsidRPr="00044AB3" w:rsidRDefault="00DE3095" w:rsidP="0017730E">
            <w:pPr>
              <w:widowControl/>
              <w:jc w:val="center"/>
              <w:rPr>
                <w:rFonts w:ascii="ＭＳ ゴシック" w:eastAsia="ＭＳ ゴシック" w:hAnsi="Arial" w:cs="ＭＳ Ｐゴシック"/>
                <w:kern w:val="0"/>
                <w:sz w:val="22"/>
                <w:szCs w:val="22"/>
              </w:rPr>
            </w:pPr>
          </w:p>
        </w:tc>
        <w:tc>
          <w:tcPr>
            <w:tcW w:w="1919"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3646DEAA" w14:textId="77777777" w:rsidR="00DE3095" w:rsidRPr="00044AB3" w:rsidRDefault="00DE3095" w:rsidP="0017730E">
            <w:pPr>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印刷資材</w:t>
            </w:r>
          </w:p>
        </w:tc>
        <w:tc>
          <w:tcPr>
            <w:tcW w:w="707" w:type="dxa"/>
            <w:tcBorders>
              <w:top w:val="single" w:sz="4" w:space="0" w:color="auto"/>
              <w:left w:val="nil"/>
              <w:bottom w:val="double" w:sz="4" w:space="0" w:color="auto"/>
              <w:right w:val="single" w:sz="4" w:space="0" w:color="auto"/>
            </w:tcBorders>
            <w:shd w:val="clear" w:color="auto" w:fill="auto"/>
            <w:vAlign w:val="center"/>
          </w:tcPr>
          <w:p w14:paraId="57D8E870"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使用</w:t>
            </w:r>
          </w:p>
          <w:p w14:paraId="3759F1DF"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有無</w:t>
            </w:r>
          </w:p>
        </w:tc>
        <w:tc>
          <w:tcPr>
            <w:tcW w:w="1212" w:type="dxa"/>
            <w:tcBorders>
              <w:top w:val="single" w:sz="4" w:space="0" w:color="auto"/>
              <w:left w:val="nil"/>
              <w:bottom w:val="double" w:sz="4" w:space="0" w:color="auto"/>
              <w:right w:val="single" w:sz="4" w:space="0" w:color="auto"/>
            </w:tcBorders>
            <w:shd w:val="clear" w:color="auto" w:fill="auto"/>
            <w:vAlign w:val="center"/>
          </w:tcPr>
          <w:p w14:paraId="10A0C20B"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リサイクル</w:t>
            </w:r>
          </w:p>
          <w:p w14:paraId="0240E529"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適性ランク</w:t>
            </w:r>
          </w:p>
        </w:tc>
        <w:tc>
          <w:tcPr>
            <w:tcW w:w="2092" w:type="dxa"/>
            <w:tcBorders>
              <w:top w:val="single" w:sz="4" w:space="0" w:color="auto"/>
              <w:left w:val="nil"/>
              <w:bottom w:val="double" w:sz="4" w:space="0" w:color="auto"/>
              <w:right w:val="single" w:sz="4" w:space="0" w:color="auto"/>
            </w:tcBorders>
            <w:shd w:val="clear" w:color="auto" w:fill="auto"/>
            <w:vAlign w:val="center"/>
          </w:tcPr>
          <w:p w14:paraId="0EA3FC1C"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資材の種類</w:t>
            </w:r>
          </w:p>
        </w:tc>
        <w:tc>
          <w:tcPr>
            <w:tcW w:w="1861" w:type="dxa"/>
            <w:tcBorders>
              <w:top w:val="single" w:sz="4" w:space="0" w:color="auto"/>
              <w:left w:val="nil"/>
              <w:bottom w:val="double" w:sz="4" w:space="0" w:color="auto"/>
              <w:right w:val="single" w:sz="4" w:space="0" w:color="auto"/>
            </w:tcBorders>
            <w:shd w:val="clear" w:color="auto" w:fill="auto"/>
            <w:vAlign w:val="center"/>
          </w:tcPr>
          <w:p w14:paraId="440B8A14"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製造元・銘柄名</w:t>
            </w:r>
          </w:p>
        </w:tc>
        <w:tc>
          <w:tcPr>
            <w:tcW w:w="1068" w:type="dxa"/>
            <w:tcBorders>
              <w:top w:val="single" w:sz="4" w:space="0" w:color="auto"/>
              <w:left w:val="nil"/>
              <w:bottom w:val="double" w:sz="4" w:space="0" w:color="auto"/>
              <w:right w:val="single" w:sz="4" w:space="0" w:color="auto"/>
            </w:tcBorders>
            <w:shd w:val="clear" w:color="auto" w:fill="auto"/>
            <w:vAlign w:val="center"/>
          </w:tcPr>
          <w:p w14:paraId="09BCEBD3" w14:textId="77777777" w:rsidR="00DE3095" w:rsidRPr="00044AB3" w:rsidRDefault="00DE3095" w:rsidP="0017730E">
            <w:pPr>
              <w:widowControl/>
              <w:jc w:val="center"/>
              <w:rPr>
                <w:rFonts w:ascii="ＭＳ ゴシック" w:eastAsia="ＭＳ ゴシック" w:hAnsi="Arial" w:cs="ＭＳ Ｐゴシック"/>
                <w:kern w:val="0"/>
                <w:sz w:val="18"/>
                <w:szCs w:val="18"/>
              </w:rPr>
            </w:pPr>
            <w:r w:rsidRPr="00044AB3">
              <w:rPr>
                <w:rFonts w:ascii="ＭＳ ゴシック" w:eastAsia="ＭＳ ゴシック" w:hAnsi="Arial" w:cs="ＭＳ Ｐゴシック" w:hint="eastAsia"/>
                <w:kern w:val="0"/>
                <w:sz w:val="20"/>
              </w:rPr>
              <w:t>備考</w:t>
            </w:r>
          </w:p>
        </w:tc>
        <w:tc>
          <w:tcPr>
            <w:tcW w:w="281" w:type="dxa"/>
            <w:vMerge w:val="restart"/>
            <w:tcBorders>
              <w:left w:val="nil"/>
              <w:right w:val="single" w:sz="4" w:space="0" w:color="auto"/>
            </w:tcBorders>
            <w:shd w:val="clear" w:color="auto" w:fill="auto"/>
            <w:vAlign w:val="center"/>
          </w:tcPr>
          <w:p w14:paraId="2FAFA6DD" w14:textId="77777777" w:rsidR="00DE3095" w:rsidRPr="00044AB3" w:rsidRDefault="00DE3095" w:rsidP="0017730E">
            <w:pPr>
              <w:widowControl/>
              <w:jc w:val="center"/>
              <w:rPr>
                <w:rFonts w:ascii="ＭＳ ゴシック" w:eastAsia="ＭＳ ゴシック" w:hAnsi="Arial" w:cs="ＭＳ Ｐゴシック"/>
                <w:kern w:val="0"/>
                <w:sz w:val="22"/>
                <w:szCs w:val="22"/>
              </w:rPr>
            </w:pPr>
          </w:p>
        </w:tc>
      </w:tr>
      <w:tr w:rsidR="00DE3095" w:rsidRPr="00044AB3" w14:paraId="03158B1D" w14:textId="77777777" w:rsidTr="0017730E">
        <w:trPr>
          <w:trHeight w:val="270"/>
          <w:jc w:val="center"/>
        </w:trPr>
        <w:tc>
          <w:tcPr>
            <w:tcW w:w="272" w:type="dxa"/>
            <w:vMerge/>
            <w:tcBorders>
              <w:left w:val="single" w:sz="4" w:space="0" w:color="auto"/>
              <w:right w:val="single" w:sz="4" w:space="0" w:color="auto"/>
            </w:tcBorders>
            <w:shd w:val="clear" w:color="auto" w:fill="auto"/>
            <w:vAlign w:val="center"/>
          </w:tcPr>
          <w:p w14:paraId="457C51C3" w14:textId="77777777" w:rsidR="00DE3095" w:rsidRPr="00044AB3" w:rsidRDefault="00DE3095" w:rsidP="0017730E">
            <w:pPr>
              <w:jc w:val="left"/>
              <w:rPr>
                <w:rFonts w:ascii="ＭＳ ゴシック"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shd w:val="clear" w:color="auto" w:fill="auto"/>
            <w:vAlign w:val="center"/>
          </w:tcPr>
          <w:p w14:paraId="4D598D77"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用紙</w:t>
            </w:r>
          </w:p>
        </w:tc>
        <w:tc>
          <w:tcPr>
            <w:tcW w:w="1212" w:type="dxa"/>
            <w:tcBorders>
              <w:top w:val="nil"/>
              <w:left w:val="nil"/>
              <w:bottom w:val="single" w:sz="4" w:space="0" w:color="auto"/>
              <w:right w:val="single" w:sz="4" w:space="0" w:color="auto"/>
            </w:tcBorders>
            <w:shd w:val="clear" w:color="auto" w:fill="auto"/>
            <w:vAlign w:val="center"/>
          </w:tcPr>
          <w:p w14:paraId="7F94FB8C"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本文</w:t>
            </w:r>
          </w:p>
        </w:tc>
        <w:tc>
          <w:tcPr>
            <w:tcW w:w="707" w:type="dxa"/>
            <w:tcBorders>
              <w:top w:val="nil"/>
              <w:left w:val="nil"/>
              <w:bottom w:val="single" w:sz="4" w:space="0" w:color="auto"/>
              <w:right w:val="single" w:sz="4" w:space="0" w:color="auto"/>
            </w:tcBorders>
            <w:shd w:val="clear" w:color="auto" w:fill="auto"/>
            <w:vAlign w:val="center"/>
          </w:tcPr>
          <w:p w14:paraId="11832A97"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700598BA"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21C1086A"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上質紙</w:t>
            </w:r>
          </w:p>
        </w:tc>
        <w:tc>
          <w:tcPr>
            <w:tcW w:w="1861" w:type="dxa"/>
            <w:tcBorders>
              <w:top w:val="nil"/>
              <w:left w:val="nil"/>
              <w:bottom w:val="single" w:sz="4" w:space="0" w:color="auto"/>
              <w:right w:val="single" w:sz="4" w:space="0" w:color="auto"/>
            </w:tcBorders>
            <w:shd w:val="clear" w:color="auto" w:fill="auto"/>
            <w:vAlign w:val="center"/>
          </w:tcPr>
          <w:p w14:paraId="056C9344"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315A597E"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227FCAE"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3AE892C6" w14:textId="77777777" w:rsidTr="0017730E">
        <w:trPr>
          <w:trHeight w:val="270"/>
          <w:jc w:val="center"/>
        </w:trPr>
        <w:tc>
          <w:tcPr>
            <w:tcW w:w="272" w:type="dxa"/>
            <w:vMerge/>
            <w:tcBorders>
              <w:left w:val="single" w:sz="4" w:space="0" w:color="auto"/>
              <w:right w:val="single" w:sz="4" w:space="0" w:color="auto"/>
            </w:tcBorders>
            <w:shd w:val="clear" w:color="auto" w:fill="auto"/>
            <w:vAlign w:val="center"/>
          </w:tcPr>
          <w:p w14:paraId="6C867A39" w14:textId="77777777" w:rsidR="00DE3095" w:rsidRPr="00044AB3" w:rsidRDefault="00DE3095" w:rsidP="0017730E">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7E0BE0BB" w14:textId="77777777" w:rsidR="00DE3095" w:rsidRPr="00044AB3" w:rsidRDefault="00DE3095" w:rsidP="0017730E">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8B958CD"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表紙</w:t>
            </w:r>
          </w:p>
        </w:tc>
        <w:tc>
          <w:tcPr>
            <w:tcW w:w="707" w:type="dxa"/>
            <w:tcBorders>
              <w:top w:val="nil"/>
              <w:left w:val="nil"/>
              <w:bottom w:val="single" w:sz="4" w:space="0" w:color="auto"/>
              <w:right w:val="single" w:sz="4" w:space="0" w:color="auto"/>
            </w:tcBorders>
            <w:shd w:val="clear" w:color="auto" w:fill="auto"/>
            <w:vAlign w:val="center"/>
          </w:tcPr>
          <w:p w14:paraId="6990757B"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65F7D4AF"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6FA73814"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コート紙</w:t>
            </w:r>
          </w:p>
        </w:tc>
        <w:tc>
          <w:tcPr>
            <w:tcW w:w="1861" w:type="dxa"/>
            <w:tcBorders>
              <w:top w:val="nil"/>
              <w:left w:val="nil"/>
              <w:bottom w:val="single" w:sz="4" w:space="0" w:color="auto"/>
              <w:right w:val="single" w:sz="4" w:space="0" w:color="auto"/>
            </w:tcBorders>
            <w:shd w:val="clear" w:color="auto" w:fill="auto"/>
            <w:vAlign w:val="center"/>
          </w:tcPr>
          <w:p w14:paraId="7D1F56CA"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36518995"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117D8E4"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6ABFE7BC" w14:textId="77777777" w:rsidTr="0017730E">
        <w:trPr>
          <w:trHeight w:val="270"/>
          <w:jc w:val="center"/>
        </w:trPr>
        <w:tc>
          <w:tcPr>
            <w:tcW w:w="272" w:type="dxa"/>
            <w:vMerge/>
            <w:tcBorders>
              <w:left w:val="single" w:sz="4" w:space="0" w:color="auto"/>
              <w:right w:val="single" w:sz="4" w:space="0" w:color="auto"/>
            </w:tcBorders>
            <w:shd w:val="clear" w:color="auto" w:fill="auto"/>
            <w:vAlign w:val="center"/>
          </w:tcPr>
          <w:p w14:paraId="075377CC" w14:textId="77777777" w:rsidR="00DE3095" w:rsidRPr="00044AB3" w:rsidRDefault="00DE3095" w:rsidP="0017730E">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282773A0" w14:textId="77777777" w:rsidR="00DE3095" w:rsidRPr="00044AB3" w:rsidRDefault="00DE3095" w:rsidP="0017730E">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0C8B828A"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見返し</w:t>
            </w:r>
          </w:p>
        </w:tc>
        <w:tc>
          <w:tcPr>
            <w:tcW w:w="707" w:type="dxa"/>
            <w:tcBorders>
              <w:top w:val="nil"/>
              <w:left w:val="nil"/>
              <w:bottom w:val="single" w:sz="4" w:space="0" w:color="auto"/>
              <w:right w:val="single" w:sz="4" w:space="0" w:color="auto"/>
            </w:tcBorders>
            <w:shd w:val="clear" w:color="auto" w:fill="auto"/>
            <w:vAlign w:val="center"/>
          </w:tcPr>
          <w:p w14:paraId="5F1BB190"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4477BB74"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405F1853"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上質紙</w:t>
            </w:r>
          </w:p>
        </w:tc>
        <w:tc>
          <w:tcPr>
            <w:tcW w:w="1861" w:type="dxa"/>
            <w:tcBorders>
              <w:top w:val="nil"/>
              <w:left w:val="nil"/>
              <w:bottom w:val="single" w:sz="4" w:space="0" w:color="auto"/>
              <w:right w:val="single" w:sz="4" w:space="0" w:color="auto"/>
            </w:tcBorders>
            <w:shd w:val="clear" w:color="auto" w:fill="auto"/>
            <w:vAlign w:val="center"/>
          </w:tcPr>
          <w:p w14:paraId="1B34F10F"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59109C2C"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D442803"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7118B1B4" w14:textId="77777777" w:rsidTr="0017730E">
        <w:trPr>
          <w:trHeight w:val="270"/>
          <w:jc w:val="center"/>
        </w:trPr>
        <w:tc>
          <w:tcPr>
            <w:tcW w:w="272" w:type="dxa"/>
            <w:vMerge/>
            <w:tcBorders>
              <w:left w:val="single" w:sz="4" w:space="0" w:color="auto"/>
              <w:right w:val="single" w:sz="4" w:space="0" w:color="auto"/>
            </w:tcBorders>
            <w:shd w:val="clear" w:color="auto" w:fill="auto"/>
            <w:vAlign w:val="center"/>
          </w:tcPr>
          <w:p w14:paraId="5F29FFD2" w14:textId="77777777" w:rsidR="00DE3095" w:rsidRPr="00044AB3" w:rsidRDefault="00DE3095" w:rsidP="0017730E">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69480409" w14:textId="77777777" w:rsidR="00DE3095" w:rsidRPr="00044AB3" w:rsidRDefault="00DE3095" w:rsidP="0017730E">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0ACFCAEE"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カバー</w:t>
            </w:r>
          </w:p>
        </w:tc>
        <w:tc>
          <w:tcPr>
            <w:tcW w:w="707" w:type="dxa"/>
            <w:tcBorders>
              <w:top w:val="nil"/>
              <w:left w:val="nil"/>
              <w:bottom w:val="single" w:sz="4" w:space="0" w:color="auto"/>
              <w:right w:val="single" w:sz="4" w:space="0" w:color="auto"/>
            </w:tcBorders>
            <w:shd w:val="clear" w:color="auto" w:fill="auto"/>
            <w:vAlign w:val="center"/>
          </w:tcPr>
          <w:p w14:paraId="60A8B106"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429C2598"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92" w:type="dxa"/>
            <w:tcBorders>
              <w:top w:val="nil"/>
              <w:left w:val="nil"/>
              <w:bottom w:val="single" w:sz="4" w:space="0" w:color="auto"/>
              <w:right w:val="single" w:sz="4" w:space="0" w:color="auto"/>
            </w:tcBorders>
            <w:shd w:val="clear" w:color="auto" w:fill="auto"/>
            <w:vAlign w:val="center"/>
          </w:tcPr>
          <w:p w14:paraId="7B5B2011" w14:textId="77777777" w:rsidR="00DE3095" w:rsidRPr="00044AB3" w:rsidRDefault="00DE3095" w:rsidP="0017730E">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71EA22EF" w14:textId="77777777" w:rsidR="00DE3095" w:rsidRPr="00044AB3" w:rsidRDefault="00DE3095" w:rsidP="0017730E">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E4B2748"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42EC3C1"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3FEEAA76" w14:textId="77777777" w:rsidTr="0017730E">
        <w:trPr>
          <w:trHeight w:val="270"/>
          <w:jc w:val="center"/>
        </w:trPr>
        <w:tc>
          <w:tcPr>
            <w:tcW w:w="272" w:type="dxa"/>
            <w:vMerge/>
            <w:tcBorders>
              <w:left w:val="single" w:sz="4" w:space="0" w:color="auto"/>
              <w:right w:val="single" w:sz="4" w:space="0" w:color="auto"/>
            </w:tcBorders>
            <w:shd w:val="clear" w:color="auto" w:fill="auto"/>
            <w:vAlign w:val="center"/>
          </w:tcPr>
          <w:p w14:paraId="5B664A7D" w14:textId="77777777" w:rsidR="00DE3095" w:rsidRPr="00044AB3" w:rsidRDefault="00DE3095" w:rsidP="0017730E">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7E44803D" w14:textId="77777777" w:rsidR="00DE3095" w:rsidRPr="00044AB3" w:rsidRDefault="00DE3095" w:rsidP="0017730E">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4F89468" w14:textId="77777777" w:rsidR="00DE3095" w:rsidRPr="00044AB3" w:rsidRDefault="00DE3095" w:rsidP="0017730E">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6F621127"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038E7ED"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42263229" w14:textId="77777777" w:rsidR="00DE3095" w:rsidRPr="00044AB3" w:rsidRDefault="00DE3095" w:rsidP="0017730E">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E5F182D" w14:textId="77777777" w:rsidR="00DE3095" w:rsidRPr="00044AB3" w:rsidRDefault="00DE3095" w:rsidP="0017730E">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12F428D"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D18EAA5"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50825E55" w14:textId="77777777" w:rsidTr="0017730E">
        <w:trPr>
          <w:trHeight w:val="270"/>
          <w:jc w:val="center"/>
        </w:trPr>
        <w:tc>
          <w:tcPr>
            <w:tcW w:w="272" w:type="dxa"/>
            <w:vMerge/>
            <w:tcBorders>
              <w:left w:val="single" w:sz="4" w:space="0" w:color="auto"/>
              <w:right w:val="single" w:sz="4" w:space="0" w:color="auto"/>
            </w:tcBorders>
            <w:shd w:val="clear" w:color="auto" w:fill="auto"/>
            <w:vAlign w:val="center"/>
          </w:tcPr>
          <w:p w14:paraId="420E47B6"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38E1D899" w14:textId="77777777" w:rsidR="00DE3095" w:rsidRPr="00044AB3" w:rsidRDefault="00DE3095" w:rsidP="0017730E">
            <w:pPr>
              <w:widowControl/>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B3F4A5C" w14:textId="77777777" w:rsidR="00DE3095" w:rsidRPr="00044AB3" w:rsidRDefault="00DE3095" w:rsidP="0017730E">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56149106"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6E0C78B4"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6F7F9650" w14:textId="77777777" w:rsidR="00DE3095" w:rsidRPr="00044AB3" w:rsidRDefault="00DE3095" w:rsidP="0017730E">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0CB65DE5" w14:textId="77777777" w:rsidR="00DE3095" w:rsidRPr="00044AB3" w:rsidRDefault="00DE3095" w:rsidP="0017730E">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4B3CE425"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A0943FE"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2496BF0C" w14:textId="77777777" w:rsidTr="0017730E">
        <w:trPr>
          <w:trHeight w:val="354"/>
          <w:jc w:val="center"/>
        </w:trPr>
        <w:tc>
          <w:tcPr>
            <w:tcW w:w="272" w:type="dxa"/>
            <w:vMerge/>
            <w:tcBorders>
              <w:left w:val="single" w:sz="4" w:space="0" w:color="auto"/>
              <w:right w:val="single" w:sz="4" w:space="0" w:color="auto"/>
            </w:tcBorders>
            <w:shd w:val="clear" w:color="auto" w:fill="auto"/>
          </w:tcPr>
          <w:p w14:paraId="3469D4D9" w14:textId="77777777" w:rsidR="00DE3095" w:rsidRPr="00044AB3" w:rsidRDefault="00DE3095" w:rsidP="0017730E">
            <w:pPr>
              <w:rPr>
                <w:rFonts w:ascii="ＭＳ ゴシック" w:eastAsia="ＭＳ ゴシック" w:hAnsi="Arial" w:cs="ＭＳ Ｐゴシック"/>
                <w:kern w:val="0"/>
                <w:sz w:val="22"/>
                <w:szCs w:val="22"/>
              </w:rPr>
            </w:pPr>
          </w:p>
        </w:tc>
        <w:tc>
          <w:tcPr>
            <w:tcW w:w="1919" w:type="dxa"/>
            <w:gridSpan w:val="2"/>
            <w:vMerge w:val="restart"/>
            <w:tcBorders>
              <w:top w:val="nil"/>
              <w:left w:val="single" w:sz="4" w:space="0" w:color="auto"/>
              <w:right w:val="single" w:sz="4" w:space="0" w:color="auto"/>
            </w:tcBorders>
            <w:shd w:val="clear" w:color="auto" w:fill="auto"/>
            <w:vAlign w:val="center"/>
          </w:tcPr>
          <w:p w14:paraId="5B1746DF"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インキ類</w:t>
            </w:r>
          </w:p>
        </w:tc>
        <w:tc>
          <w:tcPr>
            <w:tcW w:w="707" w:type="dxa"/>
            <w:tcBorders>
              <w:top w:val="nil"/>
              <w:left w:val="nil"/>
              <w:bottom w:val="single" w:sz="4" w:space="0" w:color="auto"/>
              <w:right w:val="single" w:sz="4" w:space="0" w:color="auto"/>
            </w:tcBorders>
            <w:shd w:val="clear" w:color="auto" w:fill="auto"/>
            <w:vAlign w:val="center"/>
          </w:tcPr>
          <w:p w14:paraId="2706C223"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49528C7C"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7EE44DBB"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平版インキ</w:t>
            </w:r>
          </w:p>
        </w:tc>
        <w:tc>
          <w:tcPr>
            <w:tcW w:w="1861" w:type="dxa"/>
            <w:tcBorders>
              <w:top w:val="nil"/>
              <w:left w:val="nil"/>
              <w:bottom w:val="single" w:sz="4" w:space="0" w:color="auto"/>
              <w:right w:val="single" w:sz="4" w:space="0" w:color="auto"/>
            </w:tcBorders>
            <w:shd w:val="clear" w:color="auto" w:fill="auto"/>
            <w:vAlign w:val="center"/>
          </w:tcPr>
          <w:p w14:paraId="1786F33A"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○○インキ／○○</w:t>
            </w:r>
          </w:p>
        </w:tc>
        <w:tc>
          <w:tcPr>
            <w:tcW w:w="1068" w:type="dxa"/>
            <w:tcBorders>
              <w:top w:val="nil"/>
              <w:left w:val="nil"/>
              <w:bottom w:val="single" w:sz="4" w:space="0" w:color="auto"/>
              <w:right w:val="single" w:sz="4" w:space="0" w:color="auto"/>
            </w:tcBorders>
            <w:shd w:val="clear" w:color="auto" w:fill="auto"/>
            <w:vAlign w:val="center"/>
          </w:tcPr>
          <w:p w14:paraId="2F2DA7F3"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0590F1BE"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6E2A6D3F" w14:textId="77777777" w:rsidTr="0017730E">
        <w:trPr>
          <w:trHeight w:val="270"/>
          <w:jc w:val="center"/>
        </w:trPr>
        <w:tc>
          <w:tcPr>
            <w:tcW w:w="272" w:type="dxa"/>
            <w:vMerge/>
            <w:tcBorders>
              <w:left w:val="single" w:sz="4" w:space="0" w:color="auto"/>
              <w:right w:val="single" w:sz="4" w:space="0" w:color="auto"/>
            </w:tcBorders>
            <w:shd w:val="clear" w:color="auto" w:fill="auto"/>
          </w:tcPr>
          <w:p w14:paraId="462BEB9A" w14:textId="77777777" w:rsidR="00DE3095" w:rsidRPr="00044AB3" w:rsidRDefault="00DE3095" w:rsidP="0017730E">
            <w:pPr>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1DFA4E49" w14:textId="77777777" w:rsidR="00DE3095" w:rsidRPr="00044AB3" w:rsidRDefault="00DE3095" w:rsidP="0017730E">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269A0A1B"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7E828180"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6FAF0794" w14:textId="77777777" w:rsidR="00DE3095" w:rsidRPr="00044AB3" w:rsidRDefault="00DE3095" w:rsidP="0017730E">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28C2B12D" w14:textId="77777777" w:rsidR="00DE3095" w:rsidRPr="00044AB3" w:rsidRDefault="00DE3095" w:rsidP="0017730E">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5013E14A"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25B6BAD6"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6ACA0F25" w14:textId="77777777" w:rsidTr="0017730E">
        <w:trPr>
          <w:trHeight w:val="270"/>
          <w:jc w:val="center"/>
        </w:trPr>
        <w:tc>
          <w:tcPr>
            <w:tcW w:w="272" w:type="dxa"/>
            <w:vMerge/>
            <w:tcBorders>
              <w:left w:val="single" w:sz="4" w:space="0" w:color="auto"/>
              <w:right w:val="single" w:sz="4" w:space="0" w:color="auto"/>
            </w:tcBorders>
            <w:shd w:val="clear" w:color="auto" w:fill="auto"/>
          </w:tcPr>
          <w:p w14:paraId="6CADEAFE" w14:textId="77777777" w:rsidR="00DE3095" w:rsidRPr="00044AB3" w:rsidRDefault="00DE3095" w:rsidP="0017730E">
            <w:pPr>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671CFBB2" w14:textId="77777777" w:rsidR="00DE3095" w:rsidRPr="00044AB3" w:rsidRDefault="00DE3095" w:rsidP="0017730E">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5DF0CB61"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79B741C5"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0663143D" w14:textId="77777777" w:rsidR="00DE3095" w:rsidRPr="00044AB3" w:rsidRDefault="00DE3095" w:rsidP="0017730E">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220C0A68" w14:textId="77777777" w:rsidR="00DE3095" w:rsidRPr="00044AB3" w:rsidRDefault="00DE3095" w:rsidP="0017730E">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42F7EBA2"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C177401"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08F5236E" w14:textId="77777777" w:rsidTr="0017730E">
        <w:trPr>
          <w:trHeight w:val="270"/>
          <w:jc w:val="center"/>
        </w:trPr>
        <w:tc>
          <w:tcPr>
            <w:tcW w:w="272" w:type="dxa"/>
            <w:vMerge/>
            <w:tcBorders>
              <w:left w:val="single" w:sz="4" w:space="0" w:color="auto"/>
              <w:right w:val="single" w:sz="4" w:space="0" w:color="auto"/>
            </w:tcBorders>
            <w:shd w:val="clear" w:color="auto" w:fill="auto"/>
          </w:tcPr>
          <w:p w14:paraId="64B3F4E7" w14:textId="77777777" w:rsidR="00DE3095" w:rsidRPr="00044AB3" w:rsidRDefault="00DE3095" w:rsidP="0017730E">
            <w:pPr>
              <w:widowControl/>
              <w:rPr>
                <w:rFonts w:ascii="ＭＳ ゴシック"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shd w:val="clear" w:color="auto" w:fill="auto"/>
            <w:vAlign w:val="center"/>
          </w:tcPr>
          <w:p w14:paraId="66C72280" w14:textId="77777777" w:rsidR="00DE3095" w:rsidRPr="00044AB3" w:rsidRDefault="00DE3095" w:rsidP="0017730E">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00836783"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C26CC5A"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077A88A5" w14:textId="77777777" w:rsidR="00DE3095" w:rsidRPr="00044AB3" w:rsidRDefault="00DE3095" w:rsidP="0017730E">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02D8C8C2" w14:textId="77777777" w:rsidR="00DE3095" w:rsidRPr="00044AB3" w:rsidRDefault="00DE3095" w:rsidP="0017730E">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519A7166"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2CFD355E"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116B214F" w14:textId="77777777" w:rsidTr="0017730E">
        <w:trPr>
          <w:trHeight w:val="270"/>
          <w:jc w:val="center"/>
        </w:trPr>
        <w:tc>
          <w:tcPr>
            <w:tcW w:w="272" w:type="dxa"/>
            <w:vMerge/>
            <w:tcBorders>
              <w:left w:val="single" w:sz="4" w:space="0" w:color="auto"/>
              <w:right w:val="single" w:sz="4" w:space="0" w:color="auto"/>
            </w:tcBorders>
            <w:shd w:val="clear" w:color="auto" w:fill="auto"/>
            <w:vAlign w:val="center"/>
          </w:tcPr>
          <w:p w14:paraId="3F5CE2FE" w14:textId="77777777" w:rsidR="00DE3095" w:rsidRPr="00044AB3" w:rsidRDefault="00DE3095" w:rsidP="0017730E">
            <w:pPr>
              <w:jc w:val="left"/>
              <w:rPr>
                <w:rFonts w:ascii="ＭＳ ゴシック"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shd w:val="clear" w:color="auto" w:fill="auto"/>
            <w:vAlign w:val="center"/>
          </w:tcPr>
          <w:p w14:paraId="697CEE4E"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加工</w:t>
            </w:r>
          </w:p>
        </w:tc>
        <w:tc>
          <w:tcPr>
            <w:tcW w:w="1212" w:type="dxa"/>
            <w:tcBorders>
              <w:top w:val="nil"/>
              <w:left w:val="nil"/>
              <w:bottom w:val="single" w:sz="4" w:space="0" w:color="auto"/>
              <w:right w:val="single" w:sz="4" w:space="0" w:color="auto"/>
            </w:tcBorders>
            <w:shd w:val="clear" w:color="auto" w:fill="auto"/>
            <w:vAlign w:val="center"/>
          </w:tcPr>
          <w:p w14:paraId="78CF23D6"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製本加工</w:t>
            </w:r>
          </w:p>
        </w:tc>
        <w:tc>
          <w:tcPr>
            <w:tcW w:w="707" w:type="dxa"/>
            <w:tcBorders>
              <w:top w:val="nil"/>
              <w:left w:val="nil"/>
              <w:bottom w:val="single" w:sz="4" w:space="0" w:color="auto"/>
              <w:right w:val="single" w:sz="4" w:space="0" w:color="auto"/>
            </w:tcBorders>
            <w:shd w:val="clear" w:color="auto" w:fill="auto"/>
            <w:vAlign w:val="center"/>
          </w:tcPr>
          <w:p w14:paraId="3D9ED276"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10FCCD51"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4D5D44BD"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PUR系ホットメルト</w:t>
            </w:r>
          </w:p>
        </w:tc>
        <w:tc>
          <w:tcPr>
            <w:tcW w:w="1861" w:type="dxa"/>
            <w:tcBorders>
              <w:top w:val="nil"/>
              <w:left w:val="nil"/>
              <w:bottom w:val="single" w:sz="4" w:space="0" w:color="auto"/>
              <w:right w:val="single" w:sz="4" w:space="0" w:color="auto"/>
            </w:tcBorders>
            <w:shd w:val="clear" w:color="auto" w:fill="auto"/>
            <w:vAlign w:val="center"/>
          </w:tcPr>
          <w:p w14:paraId="0E22D5DD"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○○化学／○○</w:t>
            </w:r>
          </w:p>
        </w:tc>
        <w:tc>
          <w:tcPr>
            <w:tcW w:w="1068" w:type="dxa"/>
            <w:tcBorders>
              <w:top w:val="nil"/>
              <w:left w:val="nil"/>
              <w:bottom w:val="single" w:sz="4" w:space="0" w:color="auto"/>
              <w:right w:val="single" w:sz="4" w:space="0" w:color="auto"/>
            </w:tcBorders>
            <w:shd w:val="clear" w:color="auto" w:fill="auto"/>
            <w:vAlign w:val="center"/>
          </w:tcPr>
          <w:p w14:paraId="69733289"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036694E7"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61CEF864" w14:textId="77777777" w:rsidTr="0017730E">
        <w:trPr>
          <w:trHeight w:val="310"/>
          <w:jc w:val="center"/>
        </w:trPr>
        <w:tc>
          <w:tcPr>
            <w:tcW w:w="272" w:type="dxa"/>
            <w:vMerge/>
            <w:tcBorders>
              <w:left w:val="single" w:sz="4" w:space="0" w:color="auto"/>
              <w:right w:val="single" w:sz="4" w:space="0" w:color="auto"/>
            </w:tcBorders>
            <w:shd w:val="clear" w:color="auto" w:fill="auto"/>
            <w:vAlign w:val="center"/>
          </w:tcPr>
          <w:p w14:paraId="55E9A0CD"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7ECAAEC9" w14:textId="77777777" w:rsidR="00DE3095" w:rsidRPr="00044AB3" w:rsidRDefault="00DE3095" w:rsidP="0017730E">
            <w:pPr>
              <w:widowControl/>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0A05ED0"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表面加工</w:t>
            </w:r>
          </w:p>
        </w:tc>
        <w:tc>
          <w:tcPr>
            <w:tcW w:w="707" w:type="dxa"/>
            <w:tcBorders>
              <w:top w:val="nil"/>
              <w:left w:val="nil"/>
              <w:bottom w:val="single" w:sz="4" w:space="0" w:color="auto"/>
              <w:right w:val="single" w:sz="4" w:space="0" w:color="auto"/>
            </w:tcBorders>
            <w:shd w:val="clear" w:color="auto" w:fill="auto"/>
            <w:vAlign w:val="center"/>
          </w:tcPr>
          <w:p w14:paraId="63622CE6"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48615D81"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5A4CF18F"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OPニス</w:t>
            </w:r>
          </w:p>
        </w:tc>
        <w:tc>
          <w:tcPr>
            <w:tcW w:w="1861" w:type="dxa"/>
            <w:tcBorders>
              <w:top w:val="nil"/>
              <w:left w:val="nil"/>
              <w:bottom w:val="single" w:sz="4" w:space="0" w:color="auto"/>
              <w:right w:val="single" w:sz="4" w:space="0" w:color="auto"/>
            </w:tcBorders>
            <w:shd w:val="clear" w:color="auto" w:fill="auto"/>
            <w:vAlign w:val="center"/>
          </w:tcPr>
          <w:p w14:paraId="54DBD0AB"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○○化学／○○</w:t>
            </w:r>
          </w:p>
        </w:tc>
        <w:tc>
          <w:tcPr>
            <w:tcW w:w="1068" w:type="dxa"/>
            <w:tcBorders>
              <w:top w:val="nil"/>
              <w:left w:val="nil"/>
              <w:bottom w:val="single" w:sz="4" w:space="0" w:color="auto"/>
              <w:right w:val="single" w:sz="4" w:space="0" w:color="auto"/>
            </w:tcBorders>
            <w:shd w:val="clear" w:color="auto" w:fill="auto"/>
            <w:vAlign w:val="center"/>
          </w:tcPr>
          <w:p w14:paraId="0FE1022C"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61D017D"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123639CC" w14:textId="77777777" w:rsidTr="0017730E">
        <w:trPr>
          <w:trHeight w:val="310"/>
          <w:jc w:val="center"/>
        </w:trPr>
        <w:tc>
          <w:tcPr>
            <w:tcW w:w="272" w:type="dxa"/>
            <w:vMerge/>
            <w:tcBorders>
              <w:left w:val="single" w:sz="4" w:space="0" w:color="auto"/>
              <w:right w:val="single" w:sz="4" w:space="0" w:color="auto"/>
            </w:tcBorders>
            <w:shd w:val="clear" w:color="auto" w:fill="auto"/>
            <w:vAlign w:val="center"/>
          </w:tcPr>
          <w:p w14:paraId="5C1C0851"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3A77EC29" w14:textId="77777777" w:rsidR="00DE3095" w:rsidRPr="00044AB3" w:rsidRDefault="00DE3095" w:rsidP="0017730E">
            <w:pPr>
              <w:widowControl/>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5ABA77B"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その他加工</w:t>
            </w:r>
          </w:p>
        </w:tc>
        <w:tc>
          <w:tcPr>
            <w:tcW w:w="707" w:type="dxa"/>
            <w:tcBorders>
              <w:top w:val="nil"/>
              <w:left w:val="nil"/>
              <w:bottom w:val="single" w:sz="4" w:space="0" w:color="auto"/>
              <w:right w:val="single" w:sz="4" w:space="0" w:color="auto"/>
            </w:tcBorders>
            <w:shd w:val="clear" w:color="auto" w:fill="auto"/>
            <w:vAlign w:val="center"/>
          </w:tcPr>
          <w:p w14:paraId="4544D135"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7C1AA894"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92" w:type="dxa"/>
            <w:tcBorders>
              <w:top w:val="nil"/>
              <w:left w:val="nil"/>
              <w:bottom w:val="single" w:sz="4" w:space="0" w:color="auto"/>
              <w:right w:val="single" w:sz="4" w:space="0" w:color="auto"/>
            </w:tcBorders>
            <w:shd w:val="clear" w:color="auto" w:fill="auto"/>
            <w:vAlign w:val="center"/>
          </w:tcPr>
          <w:p w14:paraId="25C23D2A" w14:textId="77777777" w:rsidR="00DE3095" w:rsidRPr="00044AB3" w:rsidRDefault="00DE3095" w:rsidP="0017730E">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27B1306D" w14:textId="77777777" w:rsidR="00DE3095" w:rsidRPr="00044AB3" w:rsidRDefault="00DE3095" w:rsidP="0017730E">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539B99F7"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136E86CE"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45159229" w14:textId="77777777" w:rsidTr="0017730E">
        <w:trPr>
          <w:trHeight w:val="270"/>
          <w:jc w:val="center"/>
        </w:trPr>
        <w:tc>
          <w:tcPr>
            <w:tcW w:w="272" w:type="dxa"/>
            <w:vMerge/>
            <w:tcBorders>
              <w:left w:val="single" w:sz="4" w:space="0" w:color="auto"/>
              <w:right w:val="single" w:sz="4" w:space="0" w:color="auto"/>
            </w:tcBorders>
            <w:shd w:val="clear" w:color="auto" w:fill="auto"/>
            <w:vAlign w:val="center"/>
          </w:tcPr>
          <w:p w14:paraId="4553F9FC" w14:textId="77777777" w:rsidR="00DE3095" w:rsidRPr="00044AB3" w:rsidRDefault="00DE3095" w:rsidP="0017730E">
            <w:pPr>
              <w:jc w:val="left"/>
              <w:rPr>
                <w:rFonts w:ascii="ＭＳ ゴシック" w:eastAsia="ＭＳ ゴシック" w:hAnsi="Arial" w:cs="ＭＳ Ｐゴシック"/>
                <w:kern w:val="0"/>
                <w:sz w:val="22"/>
                <w:szCs w:val="22"/>
              </w:rPr>
            </w:pPr>
          </w:p>
        </w:tc>
        <w:tc>
          <w:tcPr>
            <w:tcW w:w="1919" w:type="dxa"/>
            <w:gridSpan w:val="2"/>
            <w:vMerge w:val="restart"/>
            <w:tcBorders>
              <w:top w:val="single" w:sz="4" w:space="0" w:color="auto"/>
              <w:left w:val="single" w:sz="4" w:space="0" w:color="auto"/>
              <w:right w:val="single" w:sz="4" w:space="0" w:color="auto"/>
            </w:tcBorders>
            <w:shd w:val="clear" w:color="auto" w:fill="auto"/>
            <w:vAlign w:val="center"/>
          </w:tcPr>
          <w:p w14:paraId="41AA1F33"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その他</w:t>
            </w:r>
          </w:p>
        </w:tc>
        <w:tc>
          <w:tcPr>
            <w:tcW w:w="707" w:type="dxa"/>
            <w:tcBorders>
              <w:top w:val="single" w:sz="4" w:space="0" w:color="auto"/>
              <w:left w:val="nil"/>
              <w:bottom w:val="single" w:sz="4" w:space="0" w:color="auto"/>
              <w:right w:val="single" w:sz="4" w:space="0" w:color="auto"/>
            </w:tcBorders>
            <w:shd w:val="clear" w:color="auto" w:fill="auto"/>
            <w:vAlign w:val="center"/>
          </w:tcPr>
          <w:p w14:paraId="367BBB86"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1212" w:type="dxa"/>
            <w:tcBorders>
              <w:top w:val="single" w:sz="4" w:space="0" w:color="auto"/>
              <w:left w:val="nil"/>
              <w:bottom w:val="single" w:sz="4" w:space="0" w:color="auto"/>
              <w:right w:val="single" w:sz="4" w:space="0" w:color="auto"/>
            </w:tcBorders>
            <w:shd w:val="clear" w:color="auto" w:fill="auto"/>
            <w:vAlign w:val="center"/>
          </w:tcPr>
          <w:p w14:paraId="43D5CEE8"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092" w:type="dxa"/>
            <w:tcBorders>
              <w:top w:val="single" w:sz="4" w:space="0" w:color="auto"/>
              <w:left w:val="nil"/>
              <w:bottom w:val="single" w:sz="4" w:space="0" w:color="auto"/>
              <w:right w:val="single" w:sz="4" w:space="0" w:color="auto"/>
            </w:tcBorders>
            <w:shd w:val="clear" w:color="auto" w:fill="auto"/>
            <w:vAlign w:val="center"/>
          </w:tcPr>
          <w:p w14:paraId="7C6F8234" w14:textId="77777777" w:rsidR="00DE3095" w:rsidRPr="00044AB3" w:rsidRDefault="00DE3095" w:rsidP="0017730E">
            <w:pPr>
              <w:widowControl/>
              <w:rPr>
                <w:rFonts w:ascii="ＭＳ ゴシック" w:eastAsia="ＭＳ ゴシック" w:hAnsi="Arial" w:cs="ＭＳ Ｐゴシック"/>
                <w:kern w:val="0"/>
                <w:sz w:val="20"/>
              </w:rPr>
            </w:pPr>
          </w:p>
        </w:tc>
        <w:tc>
          <w:tcPr>
            <w:tcW w:w="1861" w:type="dxa"/>
            <w:tcBorders>
              <w:top w:val="single" w:sz="4" w:space="0" w:color="auto"/>
              <w:left w:val="nil"/>
              <w:bottom w:val="single" w:sz="4" w:space="0" w:color="auto"/>
              <w:right w:val="single" w:sz="4" w:space="0" w:color="auto"/>
            </w:tcBorders>
            <w:shd w:val="clear" w:color="auto" w:fill="auto"/>
            <w:vAlign w:val="center"/>
          </w:tcPr>
          <w:p w14:paraId="5CE3029E" w14:textId="77777777" w:rsidR="00DE3095" w:rsidRPr="00044AB3" w:rsidRDefault="00DE3095" w:rsidP="0017730E">
            <w:pPr>
              <w:widowControl/>
              <w:rPr>
                <w:rFonts w:ascii="ＭＳ ゴシック" w:eastAsia="ＭＳ ゴシック" w:hAnsi="Arial" w:cs="ＭＳ Ｐゴシック"/>
                <w:kern w:val="0"/>
                <w:sz w:val="20"/>
              </w:rPr>
            </w:pPr>
          </w:p>
        </w:tc>
        <w:tc>
          <w:tcPr>
            <w:tcW w:w="1068" w:type="dxa"/>
            <w:tcBorders>
              <w:top w:val="single" w:sz="4" w:space="0" w:color="auto"/>
              <w:left w:val="nil"/>
              <w:bottom w:val="single" w:sz="4" w:space="0" w:color="auto"/>
              <w:right w:val="single" w:sz="4" w:space="0" w:color="auto"/>
            </w:tcBorders>
            <w:shd w:val="clear" w:color="auto" w:fill="auto"/>
            <w:vAlign w:val="center"/>
          </w:tcPr>
          <w:p w14:paraId="0BE85FD0"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CB05E11"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34B67769" w14:textId="77777777" w:rsidTr="0017730E">
        <w:trPr>
          <w:trHeight w:val="270"/>
          <w:jc w:val="center"/>
        </w:trPr>
        <w:tc>
          <w:tcPr>
            <w:tcW w:w="272" w:type="dxa"/>
            <w:vMerge/>
            <w:tcBorders>
              <w:left w:val="single" w:sz="4" w:space="0" w:color="auto"/>
              <w:right w:val="single" w:sz="4" w:space="0" w:color="auto"/>
            </w:tcBorders>
            <w:shd w:val="clear" w:color="auto" w:fill="auto"/>
            <w:vAlign w:val="center"/>
          </w:tcPr>
          <w:p w14:paraId="6794FC98" w14:textId="77777777" w:rsidR="00DE3095" w:rsidRPr="00044AB3" w:rsidRDefault="00DE3095" w:rsidP="0017730E">
            <w:pPr>
              <w:jc w:val="left"/>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59AB3AEB" w14:textId="77777777" w:rsidR="00DE3095" w:rsidRPr="00044AB3" w:rsidRDefault="00DE3095" w:rsidP="0017730E">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19003233"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3792866D"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0B3BCA69" w14:textId="77777777" w:rsidR="00DE3095" w:rsidRPr="00044AB3" w:rsidRDefault="00DE3095" w:rsidP="0017730E">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0FD0C436" w14:textId="77777777" w:rsidR="00DE3095" w:rsidRPr="00044AB3" w:rsidRDefault="00DE3095" w:rsidP="0017730E">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57040995"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50F07B49"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5D8B297A" w14:textId="77777777" w:rsidTr="0017730E">
        <w:trPr>
          <w:trHeight w:val="270"/>
          <w:jc w:val="center"/>
        </w:trPr>
        <w:tc>
          <w:tcPr>
            <w:tcW w:w="272" w:type="dxa"/>
            <w:vMerge/>
            <w:tcBorders>
              <w:left w:val="single" w:sz="4" w:space="0" w:color="auto"/>
              <w:right w:val="single" w:sz="4" w:space="0" w:color="auto"/>
            </w:tcBorders>
            <w:shd w:val="clear" w:color="auto" w:fill="auto"/>
            <w:vAlign w:val="center"/>
          </w:tcPr>
          <w:p w14:paraId="570FD375" w14:textId="77777777" w:rsidR="00DE3095" w:rsidRPr="00044AB3" w:rsidRDefault="00DE3095" w:rsidP="0017730E">
            <w:pPr>
              <w:jc w:val="left"/>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153000F4" w14:textId="77777777" w:rsidR="00DE3095" w:rsidRPr="00044AB3" w:rsidRDefault="00DE3095" w:rsidP="0017730E">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6DA1551F"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614B8736"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298F13B0" w14:textId="77777777" w:rsidR="00DE3095" w:rsidRPr="00044AB3" w:rsidRDefault="00DE3095" w:rsidP="0017730E">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70F2FE15" w14:textId="77777777" w:rsidR="00DE3095" w:rsidRPr="00044AB3" w:rsidRDefault="00DE3095" w:rsidP="0017730E">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50A5FD8"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A0BB0D1"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415EBE95" w14:textId="77777777" w:rsidTr="0017730E">
        <w:trPr>
          <w:trHeight w:val="270"/>
          <w:jc w:val="center"/>
        </w:trPr>
        <w:tc>
          <w:tcPr>
            <w:tcW w:w="272" w:type="dxa"/>
            <w:vMerge/>
            <w:tcBorders>
              <w:left w:val="single" w:sz="4" w:space="0" w:color="auto"/>
              <w:right w:val="single" w:sz="4" w:space="0" w:color="auto"/>
            </w:tcBorders>
            <w:shd w:val="clear" w:color="auto" w:fill="auto"/>
            <w:vAlign w:val="center"/>
          </w:tcPr>
          <w:p w14:paraId="3EC30835"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shd w:val="clear" w:color="auto" w:fill="auto"/>
            <w:vAlign w:val="center"/>
          </w:tcPr>
          <w:p w14:paraId="5B1EBFC1" w14:textId="77777777" w:rsidR="00DE3095" w:rsidRPr="00044AB3" w:rsidRDefault="00DE3095" w:rsidP="0017730E">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45AF3B89"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6E8BCA3D"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03DA6D57" w14:textId="77777777" w:rsidR="00DE3095" w:rsidRPr="00044AB3" w:rsidRDefault="00DE3095" w:rsidP="0017730E">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6DA15AB9" w14:textId="77777777" w:rsidR="00DE3095" w:rsidRPr="00044AB3" w:rsidRDefault="00DE3095" w:rsidP="0017730E">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62226D48" w14:textId="77777777" w:rsidR="00DE3095" w:rsidRPr="00044AB3" w:rsidRDefault="00DE3095" w:rsidP="0017730E">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5DC74995" w14:textId="77777777" w:rsidR="00DE3095" w:rsidRPr="00044AB3" w:rsidRDefault="00DE3095" w:rsidP="0017730E">
            <w:pPr>
              <w:widowControl/>
              <w:jc w:val="left"/>
              <w:rPr>
                <w:rFonts w:ascii="ＭＳ ゴシック" w:eastAsia="ＭＳ ゴシック" w:hAnsi="Arial" w:cs="ＭＳ Ｐゴシック"/>
                <w:kern w:val="0"/>
                <w:sz w:val="22"/>
                <w:szCs w:val="22"/>
              </w:rPr>
            </w:pPr>
          </w:p>
        </w:tc>
      </w:tr>
      <w:tr w:rsidR="00DE3095" w:rsidRPr="00044AB3" w14:paraId="23F6999D" w14:textId="77777777" w:rsidTr="0017730E">
        <w:trPr>
          <w:trHeight w:val="2920"/>
          <w:jc w:val="center"/>
        </w:trPr>
        <w:tc>
          <w:tcPr>
            <w:tcW w:w="9412" w:type="dxa"/>
            <w:gridSpan w:val="9"/>
            <w:tcBorders>
              <w:top w:val="nil"/>
              <w:left w:val="single" w:sz="4" w:space="0" w:color="auto"/>
              <w:bottom w:val="single" w:sz="4" w:space="0" w:color="auto"/>
              <w:right w:val="single" w:sz="4" w:space="0" w:color="auto"/>
            </w:tcBorders>
            <w:shd w:val="clear" w:color="auto" w:fill="auto"/>
            <w:vAlign w:val="center"/>
          </w:tcPr>
          <w:p w14:paraId="6AC231B8" w14:textId="77777777" w:rsidR="00DE3095" w:rsidRPr="00044AB3" w:rsidRDefault="00DE3095" w:rsidP="0017730E">
            <w:pPr>
              <w:widowControl/>
              <w:snapToGrid w:val="0"/>
              <w:jc w:val="center"/>
              <w:rPr>
                <w:rFonts w:ascii="ＭＳ ゴシック" w:eastAsia="ＭＳ ゴシック" w:hAnsi="Arial" w:cs="ＭＳ Ｐゴシック"/>
                <w:kern w:val="0"/>
                <w:sz w:val="22"/>
                <w:szCs w:val="22"/>
              </w:rPr>
            </w:pPr>
          </w:p>
          <w:p w14:paraId="36FA46A5" w14:textId="77777777" w:rsidR="00DE3095" w:rsidRPr="00044AB3" w:rsidRDefault="00DE3095" w:rsidP="0017730E">
            <w:pPr>
              <w:widowControl/>
              <w:jc w:val="center"/>
              <w:rPr>
                <w:rFonts w:ascii="ＭＳ ゴシック" w:eastAsia="ＭＳ ゴシック" w:hAnsi="Arial" w:cs="ＭＳ Ｐゴシック"/>
                <w:b/>
                <w:kern w:val="0"/>
                <w:sz w:val="22"/>
                <w:szCs w:val="22"/>
              </w:rPr>
            </w:pPr>
            <w:r w:rsidRPr="00044AB3">
              <w:rPr>
                <w:rFonts w:ascii="ＭＳ ゴシック" w:eastAsia="ＭＳ ゴシック" w:hAnsi="Arial" w:cs="ＭＳ Ｐゴシック" w:hint="eastAsia"/>
                <w:b/>
                <w:kern w:val="0"/>
                <w:sz w:val="22"/>
                <w:szCs w:val="22"/>
              </w:rPr>
              <w:t>↓</w:t>
            </w:r>
          </w:p>
          <w:p w14:paraId="3A7509E0" w14:textId="77777777" w:rsidR="00DE3095" w:rsidRPr="00044AB3" w:rsidRDefault="00DE3095" w:rsidP="0017730E">
            <w:pPr>
              <w:widowControl/>
              <w:jc w:val="center"/>
              <w:rPr>
                <w:rFonts w:ascii="ＭＳ ゴシック" w:eastAsia="ＭＳ ゴシック" w:hAnsi="Arial" w:cs="ＭＳ Ｐゴシック"/>
                <w:kern w:val="0"/>
                <w:sz w:val="22"/>
                <w:szCs w:val="22"/>
              </w:rPr>
            </w:pPr>
          </w:p>
          <w:tbl>
            <w:tblPr>
              <w:tblpPr w:leftFromText="142" w:rightFromText="142" w:vertAnchor="page" w:horzAnchor="margin" w:tblpXSpec="center" w:tblpY="918"/>
              <w:tblOverlap w:val="never"/>
              <w:tblW w:w="8277" w:type="dxa"/>
              <w:tblCellMar>
                <w:left w:w="99" w:type="dxa"/>
                <w:right w:w="99" w:type="dxa"/>
              </w:tblCellMar>
              <w:tblLook w:val="0000" w:firstRow="0" w:lastRow="0" w:firstColumn="0" w:lastColumn="0" w:noHBand="0" w:noVBand="0"/>
            </w:tblPr>
            <w:tblGrid>
              <w:gridCol w:w="3227"/>
              <w:gridCol w:w="4343"/>
              <w:gridCol w:w="707"/>
            </w:tblGrid>
            <w:tr w:rsidR="00DE3095" w:rsidRPr="00044AB3" w14:paraId="166D16D5" w14:textId="77777777" w:rsidTr="0017730E">
              <w:trPr>
                <w:trHeight w:val="33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708995D"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使用資材</w:t>
                  </w:r>
                </w:p>
              </w:tc>
              <w:tc>
                <w:tcPr>
                  <w:tcW w:w="4343" w:type="dxa"/>
                  <w:tcBorders>
                    <w:top w:val="single" w:sz="4" w:space="0" w:color="auto"/>
                    <w:left w:val="nil"/>
                    <w:bottom w:val="single" w:sz="4" w:space="0" w:color="auto"/>
                    <w:right w:val="single" w:sz="4" w:space="0" w:color="auto"/>
                  </w:tcBorders>
                  <w:shd w:val="clear" w:color="auto" w:fill="auto"/>
                  <w:vAlign w:val="center"/>
                </w:tcPr>
                <w:p w14:paraId="5FF04718"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リサイクル適性</w:t>
                  </w:r>
                </w:p>
              </w:tc>
              <w:tc>
                <w:tcPr>
                  <w:tcW w:w="707" w:type="dxa"/>
                  <w:tcBorders>
                    <w:top w:val="single" w:sz="4" w:space="0" w:color="auto"/>
                    <w:left w:val="nil"/>
                    <w:bottom w:val="single" w:sz="4" w:space="0" w:color="auto"/>
                    <w:right w:val="single" w:sz="4" w:space="0" w:color="auto"/>
                  </w:tcBorders>
                  <w:shd w:val="clear" w:color="auto" w:fill="auto"/>
                  <w:vAlign w:val="center"/>
                </w:tcPr>
                <w:p w14:paraId="1FE45A68"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判別</w:t>
                  </w:r>
                </w:p>
              </w:tc>
            </w:tr>
            <w:tr w:rsidR="00DE3095" w:rsidRPr="00044AB3" w14:paraId="08DD753F" w14:textId="77777777" w:rsidTr="0017730E">
              <w:trPr>
                <w:trHeight w:val="33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7211B50E"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Ａランクの資材のみ使用</w:t>
                  </w:r>
                </w:p>
              </w:tc>
              <w:tc>
                <w:tcPr>
                  <w:tcW w:w="4343" w:type="dxa"/>
                  <w:tcBorders>
                    <w:top w:val="nil"/>
                    <w:left w:val="nil"/>
                    <w:bottom w:val="single" w:sz="4" w:space="0" w:color="auto"/>
                    <w:right w:val="single" w:sz="4" w:space="0" w:color="auto"/>
                  </w:tcBorders>
                  <w:shd w:val="clear" w:color="auto" w:fill="auto"/>
                  <w:vAlign w:val="center"/>
                </w:tcPr>
                <w:p w14:paraId="2C5BC576"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印刷用の紙にリサイクルできます</w:t>
                  </w:r>
                </w:p>
              </w:tc>
              <w:tc>
                <w:tcPr>
                  <w:tcW w:w="707" w:type="dxa"/>
                  <w:tcBorders>
                    <w:top w:val="nil"/>
                    <w:left w:val="nil"/>
                    <w:bottom w:val="single" w:sz="4" w:space="0" w:color="auto"/>
                    <w:right w:val="single" w:sz="4" w:space="0" w:color="auto"/>
                  </w:tcBorders>
                  <w:shd w:val="clear" w:color="auto" w:fill="auto"/>
                  <w:vAlign w:val="center"/>
                </w:tcPr>
                <w:p w14:paraId="57B2FE95"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DE3095" w:rsidRPr="00044AB3" w14:paraId="22771184" w14:textId="77777777" w:rsidTr="0017730E">
              <w:trPr>
                <w:trHeight w:val="357"/>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2E7A091"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ＡまたはＢランクの資材のみ使用</w:t>
                  </w:r>
                </w:p>
              </w:tc>
              <w:tc>
                <w:tcPr>
                  <w:tcW w:w="4343" w:type="dxa"/>
                  <w:tcBorders>
                    <w:top w:val="nil"/>
                    <w:left w:val="nil"/>
                    <w:bottom w:val="single" w:sz="4" w:space="0" w:color="auto"/>
                    <w:right w:val="single" w:sz="4" w:space="0" w:color="auto"/>
                  </w:tcBorders>
                  <w:shd w:val="clear" w:color="auto" w:fill="auto"/>
                  <w:vAlign w:val="center"/>
                </w:tcPr>
                <w:p w14:paraId="7B07BABB" w14:textId="77777777" w:rsidR="00DE3095" w:rsidRPr="00044AB3" w:rsidRDefault="00DE3095" w:rsidP="0017730E">
                  <w:pPr>
                    <w:jc w:val="lef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rPr>
                    <w:t>板紙にリサイクルできます</w:t>
                  </w:r>
                </w:p>
              </w:tc>
              <w:tc>
                <w:tcPr>
                  <w:tcW w:w="707" w:type="dxa"/>
                  <w:tcBorders>
                    <w:top w:val="nil"/>
                    <w:left w:val="nil"/>
                    <w:bottom w:val="single" w:sz="4" w:space="0" w:color="auto"/>
                    <w:right w:val="single" w:sz="4" w:space="0" w:color="auto"/>
                  </w:tcBorders>
                  <w:shd w:val="clear" w:color="auto" w:fill="auto"/>
                  <w:vAlign w:val="center"/>
                </w:tcPr>
                <w:p w14:paraId="729392E3" w14:textId="77777777" w:rsidR="00DE3095" w:rsidRPr="00044AB3" w:rsidRDefault="00DE3095" w:rsidP="0017730E">
                  <w:pPr>
                    <w:widowControl/>
                    <w:jc w:val="center"/>
                    <w:rPr>
                      <w:rFonts w:ascii="ＭＳ ゴシック" w:eastAsia="ＭＳ ゴシック" w:hAnsi="Arial" w:cs="ＭＳ Ｐゴシック"/>
                      <w:kern w:val="0"/>
                      <w:sz w:val="20"/>
                    </w:rPr>
                  </w:pPr>
                </w:p>
              </w:tc>
            </w:tr>
            <w:tr w:rsidR="00DE3095" w:rsidRPr="00044AB3" w14:paraId="5C7A5D9A" w14:textId="77777777" w:rsidTr="0017730E">
              <w:trPr>
                <w:trHeight w:val="35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4CE7C2F4"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ＣまたはＤランクの資材を使用</w:t>
                  </w:r>
                </w:p>
              </w:tc>
              <w:tc>
                <w:tcPr>
                  <w:tcW w:w="4343" w:type="dxa"/>
                  <w:tcBorders>
                    <w:top w:val="nil"/>
                    <w:left w:val="nil"/>
                    <w:bottom w:val="single" w:sz="4" w:space="0" w:color="auto"/>
                    <w:right w:val="single" w:sz="4" w:space="0" w:color="auto"/>
                  </w:tcBorders>
                  <w:shd w:val="clear" w:color="auto" w:fill="auto"/>
                  <w:vAlign w:val="center"/>
                </w:tcPr>
                <w:p w14:paraId="722EE7D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hint="eastAsia"/>
                      <w:kern w:val="0"/>
                      <w:sz w:val="20"/>
                    </w:rPr>
                    <w:t>リサイクルに適さない資材を使用しています</w:t>
                  </w:r>
                </w:p>
              </w:tc>
              <w:tc>
                <w:tcPr>
                  <w:tcW w:w="707" w:type="dxa"/>
                  <w:tcBorders>
                    <w:top w:val="nil"/>
                    <w:left w:val="nil"/>
                    <w:bottom w:val="single" w:sz="4" w:space="0" w:color="auto"/>
                    <w:right w:val="single" w:sz="4" w:space="0" w:color="auto"/>
                  </w:tcBorders>
                  <w:shd w:val="clear" w:color="auto" w:fill="auto"/>
                  <w:vAlign w:val="center"/>
                </w:tcPr>
                <w:p w14:paraId="0C816E8A" w14:textId="77777777" w:rsidR="00DE3095" w:rsidRPr="00044AB3" w:rsidRDefault="00DE3095" w:rsidP="0017730E">
                  <w:pPr>
                    <w:widowControl/>
                    <w:jc w:val="center"/>
                    <w:rPr>
                      <w:rFonts w:ascii="ＭＳ ゴシック" w:eastAsia="ＭＳ ゴシック" w:hAnsi="Arial" w:cs="ＭＳ Ｐゴシック"/>
                      <w:kern w:val="0"/>
                      <w:sz w:val="20"/>
                    </w:rPr>
                  </w:pPr>
                </w:p>
              </w:tc>
            </w:tr>
          </w:tbl>
          <w:p w14:paraId="5D65C2FF" w14:textId="77777777" w:rsidR="00DE3095" w:rsidRPr="00044AB3" w:rsidRDefault="00DE3095" w:rsidP="0017730E">
            <w:pPr>
              <w:widowControl/>
              <w:snapToGrid w:val="0"/>
              <w:spacing w:line="240" w:lineRule="exact"/>
              <w:jc w:val="left"/>
              <w:rPr>
                <w:rFonts w:ascii="ＭＳ ゴシック" w:eastAsia="ＭＳ ゴシック" w:hAnsi="Arial" w:cs="ＭＳ Ｐゴシック"/>
                <w:kern w:val="0"/>
                <w:sz w:val="22"/>
                <w:szCs w:val="22"/>
              </w:rPr>
            </w:pPr>
          </w:p>
        </w:tc>
      </w:tr>
    </w:tbl>
    <w:p w14:paraId="466FE1DE" w14:textId="77777777" w:rsidR="00DE3095" w:rsidRPr="00044AB3" w:rsidRDefault="00DE3095" w:rsidP="00DE3095">
      <w:pPr>
        <w:spacing w:line="300" w:lineRule="exact"/>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資材確認票に記入する印刷資材は、最新の「リサイクル対応型印刷物製作ガイドライン」に掲載された古紙リサイクル適性ランクリストを参照すること。</w:t>
      </w:r>
    </w:p>
    <w:p w14:paraId="4D38E694" w14:textId="77777777" w:rsidR="00DE3095" w:rsidRPr="00044AB3" w:rsidRDefault="00DE3095" w:rsidP="00DE3095">
      <w:pPr>
        <w:spacing w:line="300" w:lineRule="exact"/>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２　古紙リサイクル適性ランクが定められていない用紙、インキ類等の資材を使用する場合は、</w:t>
      </w:r>
      <w:r w:rsidRPr="00044AB3">
        <w:rPr>
          <w:rFonts w:ascii="ＭＳ ゴシック" w:eastAsia="ＭＳ ゴシック" w:hAnsi="Arial" w:hint="eastAsia"/>
          <w:sz w:val="20"/>
        </w:rPr>
        <w:lastRenderedPageBreak/>
        <w:t>「リサイクル適性ランク」の欄に「ランク外」と記載すること。</w:t>
      </w:r>
    </w:p>
    <w:p w14:paraId="1AF288F2" w14:textId="77777777" w:rsidR="00DE3095" w:rsidRPr="00044AB3" w:rsidRDefault="00DE3095" w:rsidP="00DE3095">
      <w:pPr>
        <w:spacing w:line="300" w:lineRule="exact"/>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３　内容に関する問合せに当たって必要となる項目や押印等の要否については、様式の変更等を行うことができる。</w:t>
      </w:r>
    </w:p>
    <w:p w14:paraId="657C62D6" w14:textId="77777777" w:rsidR="00DE3095" w:rsidRPr="00044AB3" w:rsidRDefault="00DE3095" w:rsidP="00DE3095">
      <w:pPr>
        <w:rPr>
          <w:rFonts w:ascii="ＭＳ ゴシック" w:eastAsia="ＭＳ ゴシック" w:hAnsi="Arial"/>
          <w:sz w:val="22"/>
        </w:rPr>
      </w:pPr>
    </w:p>
    <w:p w14:paraId="6FE88B0C" w14:textId="77777777" w:rsidR="00DE3095" w:rsidRPr="00044AB3" w:rsidRDefault="00DE3095" w:rsidP="00DE3095">
      <w:pPr>
        <w:rPr>
          <w:rFonts w:ascii="ＭＳ ゴシック" w:eastAsia="ＭＳ ゴシック" w:hAnsi="Arial"/>
          <w:sz w:val="20"/>
        </w:rPr>
      </w:pPr>
      <w:r w:rsidRPr="00044AB3">
        <w:rPr>
          <w:rFonts w:ascii="ＭＳ ゴシック" w:eastAsia="ＭＳ ゴシック" w:hAnsi="Arial" w:hint="eastAsia"/>
          <w:sz w:val="20"/>
        </w:rPr>
        <w:t>表４　オフセット印刷又はデジタル印刷の工程における環境配慮チェックリスト様式（例）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DE3095" w:rsidRPr="00044AB3" w14:paraId="16F80ABA" w14:textId="77777777" w:rsidTr="0017730E">
        <w:trPr>
          <w:trHeight w:hRule="exact" w:val="9072"/>
          <w:jc w:val="center"/>
        </w:trPr>
        <w:tc>
          <w:tcPr>
            <w:tcW w:w="9116" w:type="dxa"/>
            <w:shd w:val="clear" w:color="auto" w:fill="auto"/>
          </w:tcPr>
          <w:p w14:paraId="472B4D5C" w14:textId="77777777" w:rsidR="00DE3095" w:rsidRPr="00044AB3" w:rsidRDefault="00DE3095" w:rsidP="0017730E">
            <w:pPr>
              <w:rPr>
                <w:rFonts w:ascii="ＭＳ ゴシック" w:eastAsia="ＭＳ ゴシック" w:hAnsi="Arial"/>
                <w:sz w:val="20"/>
              </w:rPr>
            </w:pPr>
          </w:p>
          <w:p w14:paraId="6343A1F4" w14:textId="77777777" w:rsidR="00DE3095" w:rsidRPr="00044AB3" w:rsidRDefault="00DE3095" w:rsidP="0017730E">
            <w:pPr>
              <w:widowControl/>
              <w:wordWrap w:val="0"/>
              <w:jc w:val="righ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作成年月日：　　　年　　月　　日</w:t>
            </w:r>
          </w:p>
          <w:p w14:paraId="34A8FE2F" w14:textId="77777777" w:rsidR="00DE3095" w:rsidRPr="00044AB3" w:rsidRDefault="00DE3095" w:rsidP="0017730E">
            <w:pPr>
              <w:widowControl/>
              <w:jc w:val="lef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 xml:space="preserve">　　　　　　　　　　　　　　　　　　　　　　御中</w:t>
            </w:r>
          </w:p>
          <w:p w14:paraId="522C242B" w14:textId="77777777" w:rsidR="00DE3095" w:rsidRPr="00044AB3" w:rsidRDefault="00DE3095" w:rsidP="0017730E">
            <w:pPr>
              <w:widowControl/>
              <w:jc w:val="left"/>
              <w:rPr>
                <w:rFonts w:ascii="ＭＳ ゴシック" w:eastAsia="ＭＳ ゴシック" w:hAnsi="Arial" w:cs="ＭＳ Ｐゴシック"/>
                <w:kern w:val="0"/>
                <w:sz w:val="20"/>
              </w:rPr>
            </w:pPr>
          </w:p>
          <w:p w14:paraId="02747053" w14:textId="77777777" w:rsidR="00DE3095" w:rsidRPr="00044AB3" w:rsidRDefault="00DE3095" w:rsidP="0017730E">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オフセット印刷又はデジタル印刷の工程における環境配慮チェックリスト</w:t>
            </w:r>
          </w:p>
          <w:p w14:paraId="4805C671" w14:textId="77777777" w:rsidR="00DE3095" w:rsidRPr="00044AB3" w:rsidRDefault="00DE3095" w:rsidP="0017730E">
            <w:pPr>
              <w:widowControl/>
              <w:jc w:val="left"/>
              <w:rPr>
                <w:rFonts w:ascii="ＭＳ ゴシック" w:eastAsia="ＭＳ ゴシック" w:hAnsi="Arial" w:cs="ＭＳ Ｐゴシック"/>
                <w:kern w:val="0"/>
                <w:sz w:val="20"/>
              </w:rPr>
            </w:pPr>
          </w:p>
          <w:p w14:paraId="209AAFED" w14:textId="77777777" w:rsidR="00DE3095" w:rsidRPr="00044AB3" w:rsidRDefault="00DE3095" w:rsidP="0017730E">
            <w:pPr>
              <w:widowControl/>
              <w:jc w:val="righ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○○印刷株式会社</w:t>
            </w:r>
          </w:p>
          <w:p w14:paraId="695BDD87" w14:textId="77777777" w:rsidR="00DE3095" w:rsidRPr="00044AB3" w:rsidRDefault="00DE3095" w:rsidP="0017730E">
            <w:pPr>
              <w:widowControl/>
              <w:jc w:val="left"/>
              <w:rPr>
                <w:rFonts w:ascii="ＭＳ ゴシック" w:eastAsia="ＭＳ ゴシック" w:hAnsi="Arial" w:cs="ＭＳ Ｐゴシック"/>
                <w:kern w:val="0"/>
                <w:sz w:val="20"/>
              </w:rPr>
            </w:pPr>
          </w:p>
          <w:p w14:paraId="044E7A5C" w14:textId="77777777" w:rsidR="00DE3095" w:rsidRPr="00044AB3" w:rsidRDefault="00DE3095" w:rsidP="0017730E">
            <w:pPr>
              <w:widowControl/>
              <w:jc w:val="left"/>
              <w:rPr>
                <w:rFonts w:ascii="ＭＳ ゴシック" w:eastAsia="ＭＳ ゴシック" w:hAnsi="Arial" w:cs="ＭＳ Ｐゴシック"/>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1423"/>
              <w:gridCol w:w="6556"/>
            </w:tblGrid>
            <w:tr w:rsidR="00DE3095" w:rsidRPr="00044AB3" w14:paraId="6014926C" w14:textId="77777777" w:rsidTr="0017730E">
              <w:trPr>
                <w:jc w:val="center"/>
              </w:trPr>
              <w:tc>
                <w:tcPr>
                  <w:tcW w:w="832" w:type="dxa"/>
                  <w:gridSpan w:val="2"/>
                  <w:shd w:val="clear" w:color="auto" w:fill="auto"/>
                </w:tcPr>
                <w:p w14:paraId="51B8C7A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工程</w:t>
                  </w:r>
                </w:p>
              </w:tc>
              <w:tc>
                <w:tcPr>
                  <w:tcW w:w="1423" w:type="dxa"/>
                  <w:shd w:val="clear" w:color="auto" w:fill="auto"/>
                </w:tcPr>
                <w:p w14:paraId="38CF4BC6"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100"/>
                      <w:kern w:val="0"/>
                      <w:sz w:val="20"/>
                      <w:fitText w:val="600" w:id="-768956926"/>
                    </w:rPr>
                    <w:t>実</w:t>
                  </w:r>
                  <w:r w:rsidRPr="00DE3095">
                    <w:rPr>
                      <w:rFonts w:ascii="ＭＳ ゴシック" w:eastAsia="ＭＳ ゴシック" w:hAnsi="Arial" w:hint="eastAsia"/>
                      <w:kern w:val="0"/>
                      <w:sz w:val="20"/>
                      <w:fitText w:val="600" w:id="-768956926"/>
                    </w:rPr>
                    <w:t>現</w:t>
                  </w:r>
                </w:p>
              </w:tc>
              <w:tc>
                <w:tcPr>
                  <w:tcW w:w="6556" w:type="dxa"/>
                  <w:shd w:val="clear" w:color="auto" w:fill="auto"/>
                </w:tcPr>
                <w:p w14:paraId="039AAE12" w14:textId="77777777" w:rsidR="00DE3095" w:rsidRPr="00044AB3" w:rsidRDefault="00DE3095" w:rsidP="0017730E">
                  <w:pPr>
                    <w:jc w:val="center"/>
                    <w:rPr>
                      <w:rFonts w:ascii="ＭＳ ゴシック" w:eastAsia="ＭＳ ゴシック" w:hAnsi="Arial"/>
                      <w:sz w:val="20"/>
                    </w:rPr>
                  </w:pPr>
                  <w:r w:rsidRPr="00DE3095">
                    <w:rPr>
                      <w:rFonts w:ascii="ＭＳ ゴシック" w:eastAsia="ＭＳ ゴシック" w:hAnsi="Arial" w:hint="eastAsia"/>
                      <w:spacing w:val="100"/>
                      <w:kern w:val="0"/>
                      <w:sz w:val="20"/>
                      <w:fitText w:val="600" w:id="-768956925"/>
                    </w:rPr>
                    <w:t>基</w:t>
                  </w:r>
                  <w:r w:rsidRPr="00DE3095">
                    <w:rPr>
                      <w:rFonts w:ascii="ＭＳ ゴシック" w:eastAsia="ＭＳ ゴシック" w:hAnsi="Arial" w:hint="eastAsia"/>
                      <w:kern w:val="0"/>
                      <w:sz w:val="20"/>
                      <w:fitText w:val="600" w:id="-768956925"/>
                    </w:rPr>
                    <w:t>準</w:t>
                  </w:r>
                  <w:r w:rsidRPr="00044AB3">
                    <w:rPr>
                      <w:rFonts w:ascii="ＭＳ ゴシック" w:eastAsia="ＭＳ ゴシック" w:hAnsi="Arial" w:hint="eastAsia"/>
                      <w:kern w:val="0"/>
                      <w:sz w:val="20"/>
                    </w:rPr>
                    <w:t>（要求内容）</w:t>
                  </w:r>
                </w:p>
              </w:tc>
            </w:tr>
            <w:tr w:rsidR="00DE3095" w:rsidRPr="00044AB3" w14:paraId="005050D1" w14:textId="77777777" w:rsidTr="0017730E">
              <w:trPr>
                <w:jc w:val="center"/>
              </w:trPr>
              <w:tc>
                <w:tcPr>
                  <w:tcW w:w="832" w:type="dxa"/>
                  <w:gridSpan w:val="2"/>
                  <w:shd w:val="clear" w:color="auto" w:fill="auto"/>
                  <w:vAlign w:val="center"/>
                </w:tcPr>
                <w:p w14:paraId="104227AF"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製版</w:t>
                  </w:r>
                </w:p>
              </w:tc>
              <w:tc>
                <w:tcPr>
                  <w:tcW w:w="1423" w:type="dxa"/>
                  <w:shd w:val="clear" w:color="auto" w:fill="auto"/>
                </w:tcPr>
                <w:p w14:paraId="54F90E0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719B4DB9" w14:textId="77777777" w:rsidR="00DE3095" w:rsidRPr="00044AB3" w:rsidRDefault="00DE3095" w:rsidP="0017730E">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①次のＡ又はＢのいずれかを満たしている。</w:t>
                  </w:r>
                </w:p>
                <w:p w14:paraId="6E019ABB" w14:textId="77777777" w:rsidR="00DE3095" w:rsidRPr="00044AB3" w:rsidRDefault="00DE3095" w:rsidP="0017730E">
                  <w:pPr>
                    <w:ind w:leftChars="100" w:left="410" w:hangingChars="100" w:hanging="200"/>
                    <w:rPr>
                      <w:rFonts w:ascii="ＭＳ ゴシック" w:eastAsia="ＭＳ ゴシック" w:hAnsi="Arial"/>
                      <w:sz w:val="20"/>
                    </w:rPr>
                  </w:pPr>
                  <w:r w:rsidRPr="00044AB3">
                    <w:rPr>
                      <w:rFonts w:ascii="ＭＳ ゴシック" w:eastAsia="ＭＳ ゴシック" w:hAnsi="Arial" w:hint="eastAsia"/>
                      <w:sz w:val="20"/>
                    </w:rPr>
                    <w:t>Ａ　工程のデジタル化（DTP化）率が50％以上である。</w:t>
                  </w:r>
                </w:p>
                <w:p w14:paraId="4E99E0C2" w14:textId="77777777" w:rsidR="00DE3095" w:rsidRPr="00044AB3" w:rsidRDefault="00DE3095" w:rsidP="0017730E">
                  <w:pPr>
                    <w:ind w:leftChars="100" w:left="410" w:hangingChars="100" w:hanging="200"/>
                    <w:rPr>
                      <w:rFonts w:ascii="ＭＳ ゴシック" w:eastAsia="ＭＳ ゴシック" w:hAnsi="Arial"/>
                      <w:sz w:val="20"/>
                    </w:rPr>
                  </w:pPr>
                  <w:r w:rsidRPr="00044AB3">
                    <w:rPr>
                      <w:rFonts w:ascii="ＭＳ ゴシック" w:eastAsia="ＭＳ ゴシック" w:hAnsi="Arial" w:hint="eastAsia"/>
                      <w:sz w:val="20"/>
                    </w:rPr>
                    <w:t>Ｂ　製版フィルムを使用する工程において、廃液及び製版フィルムから銀の回収を行っている。</w:t>
                  </w:r>
                </w:p>
              </w:tc>
            </w:tr>
            <w:tr w:rsidR="00DE3095" w:rsidRPr="00044AB3" w14:paraId="0B119524" w14:textId="77777777" w:rsidTr="0017730E">
              <w:trPr>
                <w:jc w:val="center"/>
              </w:trPr>
              <w:tc>
                <w:tcPr>
                  <w:tcW w:w="832" w:type="dxa"/>
                  <w:gridSpan w:val="2"/>
                  <w:shd w:val="clear" w:color="auto" w:fill="auto"/>
                  <w:vAlign w:val="center"/>
                </w:tcPr>
                <w:p w14:paraId="24390957"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刷版</w:t>
                  </w:r>
                </w:p>
              </w:tc>
              <w:tc>
                <w:tcPr>
                  <w:tcW w:w="1423" w:type="dxa"/>
                  <w:shd w:val="clear" w:color="auto" w:fill="auto"/>
                </w:tcPr>
                <w:p w14:paraId="3B2816E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0C03DBBD" w14:textId="77777777" w:rsidR="00DE3095" w:rsidRPr="00044AB3" w:rsidRDefault="00DE3095" w:rsidP="0017730E">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②印刷版（アルミ基材のもの）の再使用又はリサイクルを行っている。</w:t>
                  </w:r>
                </w:p>
              </w:tc>
            </w:tr>
            <w:tr w:rsidR="00DE3095" w:rsidRPr="00044AB3" w14:paraId="5BE73647" w14:textId="77777777" w:rsidTr="0017730E">
              <w:trPr>
                <w:trHeight w:val="166"/>
                <w:jc w:val="center"/>
              </w:trPr>
              <w:tc>
                <w:tcPr>
                  <w:tcW w:w="416" w:type="dxa"/>
                  <w:vMerge w:val="restart"/>
                  <w:shd w:val="clear" w:color="auto" w:fill="auto"/>
                  <w:vAlign w:val="center"/>
                </w:tcPr>
                <w:p w14:paraId="3C933163"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印</w:t>
                  </w:r>
                </w:p>
                <w:p w14:paraId="75DA7C5A" w14:textId="77777777" w:rsidR="00DE3095" w:rsidRPr="00044AB3" w:rsidRDefault="00DE3095" w:rsidP="0017730E">
                  <w:pPr>
                    <w:jc w:val="center"/>
                    <w:rPr>
                      <w:rFonts w:ascii="ＭＳ ゴシック" w:eastAsia="ＭＳ ゴシック" w:hAnsi="Arial"/>
                      <w:sz w:val="20"/>
                    </w:rPr>
                  </w:pPr>
                </w:p>
                <w:p w14:paraId="59E17D4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刷</w:t>
                  </w:r>
                </w:p>
              </w:tc>
              <w:tc>
                <w:tcPr>
                  <w:tcW w:w="416" w:type="dxa"/>
                  <w:vMerge w:val="restart"/>
                  <w:shd w:val="clear" w:color="auto" w:fill="auto"/>
                  <w:vAlign w:val="center"/>
                </w:tcPr>
                <w:p w14:paraId="3A902546"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オフセット</w:t>
                  </w:r>
                </w:p>
              </w:tc>
              <w:tc>
                <w:tcPr>
                  <w:tcW w:w="1423" w:type="dxa"/>
                  <w:shd w:val="clear" w:color="auto" w:fill="auto"/>
                </w:tcPr>
                <w:p w14:paraId="46F2BA68" w14:textId="77777777" w:rsidR="00DE3095" w:rsidRPr="00044AB3" w:rsidRDefault="00DE3095" w:rsidP="0017730E">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68E608A9" w14:textId="77777777" w:rsidR="00DE3095" w:rsidRPr="00044AB3" w:rsidRDefault="00DE3095" w:rsidP="0017730E">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VOCの発生抑制策を講じている。</w:t>
                  </w:r>
                </w:p>
              </w:tc>
            </w:tr>
            <w:tr w:rsidR="00DE3095" w:rsidRPr="00044AB3" w14:paraId="08D3EF4C" w14:textId="77777777" w:rsidTr="0017730E">
              <w:trPr>
                <w:trHeight w:val="70"/>
                <w:jc w:val="center"/>
              </w:trPr>
              <w:tc>
                <w:tcPr>
                  <w:tcW w:w="416" w:type="dxa"/>
                  <w:vMerge/>
                  <w:shd w:val="clear" w:color="auto" w:fill="auto"/>
                  <w:vAlign w:val="center"/>
                </w:tcPr>
                <w:p w14:paraId="501A176F" w14:textId="77777777" w:rsidR="00DE3095" w:rsidRPr="00044AB3" w:rsidRDefault="00DE3095" w:rsidP="0017730E">
                  <w:pPr>
                    <w:jc w:val="center"/>
                    <w:rPr>
                      <w:rFonts w:ascii="ＭＳ ゴシック" w:eastAsia="ＭＳ ゴシック" w:hAnsi="Arial"/>
                      <w:sz w:val="20"/>
                    </w:rPr>
                  </w:pPr>
                </w:p>
              </w:tc>
              <w:tc>
                <w:tcPr>
                  <w:tcW w:w="416" w:type="dxa"/>
                  <w:vMerge/>
                  <w:shd w:val="clear" w:color="auto" w:fill="auto"/>
                  <w:vAlign w:val="center"/>
                </w:tcPr>
                <w:p w14:paraId="1401EEC5" w14:textId="77777777" w:rsidR="00DE3095" w:rsidRPr="00044AB3" w:rsidRDefault="00DE3095" w:rsidP="0017730E">
                  <w:pPr>
                    <w:jc w:val="center"/>
                    <w:rPr>
                      <w:rFonts w:ascii="ＭＳ ゴシック" w:eastAsia="ＭＳ ゴシック" w:hAnsi="Arial"/>
                      <w:sz w:val="20"/>
                    </w:rPr>
                  </w:pPr>
                </w:p>
              </w:tc>
              <w:tc>
                <w:tcPr>
                  <w:tcW w:w="1423" w:type="dxa"/>
                  <w:shd w:val="clear" w:color="auto" w:fill="auto"/>
                </w:tcPr>
                <w:p w14:paraId="2931AF32" w14:textId="77777777" w:rsidR="00DE3095" w:rsidRPr="00044AB3" w:rsidRDefault="00DE3095" w:rsidP="0017730E">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721ACA68" w14:textId="77777777" w:rsidR="00DE3095" w:rsidRPr="00044AB3" w:rsidRDefault="00DE3095" w:rsidP="0017730E">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④輪転印刷工程の熱風乾燥印刷の場合にあっては、VOC処理装置を設置し、適切に運転管理している。</w:t>
                  </w:r>
                </w:p>
              </w:tc>
            </w:tr>
            <w:tr w:rsidR="00DE3095" w:rsidRPr="00044AB3" w14:paraId="75481F85" w14:textId="77777777" w:rsidTr="0017730E">
              <w:trPr>
                <w:trHeight w:val="70"/>
                <w:jc w:val="center"/>
              </w:trPr>
              <w:tc>
                <w:tcPr>
                  <w:tcW w:w="416" w:type="dxa"/>
                  <w:vMerge/>
                  <w:shd w:val="clear" w:color="auto" w:fill="auto"/>
                  <w:vAlign w:val="center"/>
                </w:tcPr>
                <w:p w14:paraId="458FDF4C" w14:textId="77777777" w:rsidR="00DE3095" w:rsidRPr="00044AB3" w:rsidRDefault="00DE3095" w:rsidP="0017730E">
                  <w:pPr>
                    <w:jc w:val="center"/>
                    <w:rPr>
                      <w:rFonts w:ascii="ＭＳ ゴシック" w:eastAsia="ＭＳ ゴシック" w:hAnsi="Arial"/>
                      <w:sz w:val="20"/>
                    </w:rPr>
                  </w:pPr>
                </w:p>
              </w:tc>
              <w:tc>
                <w:tcPr>
                  <w:tcW w:w="416" w:type="dxa"/>
                  <w:vMerge/>
                  <w:shd w:val="clear" w:color="auto" w:fill="auto"/>
                  <w:vAlign w:val="center"/>
                </w:tcPr>
                <w:p w14:paraId="3B76324A" w14:textId="77777777" w:rsidR="00DE3095" w:rsidRPr="00044AB3" w:rsidRDefault="00DE3095" w:rsidP="0017730E">
                  <w:pPr>
                    <w:jc w:val="center"/>
                    <w:rPr>
                      <w:rFonts w:ascii="ＭＳ ゴシック" w:eastAsia="ＭＳ ゴシック" w:hAnsi="Arial"/>
                      <w:sz w:val="20"/>
                    </w:rPr>
                  </w:pPr>
                </w:p>
              </w:tc>
              <w:tc>
                <w:tcPr>
                  <w:tcW w:w="1423" w:type="dxa"/>
                  <w:shd w:val="clear" w:color="auto" w:fill="auto"/>
                </w:tcPr>
                <w:p w14:paraId="407405E4" w14:textId="77777777" w:rsidR="00DE3095" w:rsidRPr="00044AB3" w:rsidRDefault="00DE3095" w:rsidP="0017730E">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3E12E0D5" w14:textId="77777777" w:rsidR="00DE3095" w:rsidRPr="00044AB3" w:rsidRDefault="00DE3095" w:rsidP="0017730E">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⑤損紙等（印刷工程から発生する損紙、残紙）の製紙原料へのリサイクル率が80％以上である。</w:t>
                  </w:r>
                </w:p>
              </w:tc>
            </w:tr>
            <w:tr w:rsidR="00DE3095" w:rsidRPr="00044AB3" w14:paraId="670EB741" w14:textId="77777777" w:rsidTr="0017730E">
              <w:trPr>
                <w:trHeight w:val="166"/>
                <w:jc w:val="center"/>
              </w:trPr>
              <w:tc>
                <w:tcPr>
                  <w:tcW w:w="416" w:type="dxa"/>
                  <w:vMerge/>
                  <w:shd w:val="clear" w:color="auto" w:fill="auto"/>
                  <w:vAlign w:val="center"/>
                </w:tcPr>
                <w:p w14:paraId="6AEE30D8" w14:textId="77777777" w:rsidR="00DE3095" w:rsidRPr="00044AB3" w:rsidRDefault="00DE3095" w:rsidP="0017730E">
                  <w:pPr>
                    <w:jc w:val="center"/>
                    <w:rPr>
                      <w:rFonts w:ascii="ＭＳ ゴシック" w:eastAsia="ＭＳ ゴシック" w:hAnsi="Arial"/>
                      <w:sz w:val="20"/>
                    </w:rPr>
                  </w:pPr>
                </w:p>
              </w:tc>
              <w:tc>
                <w:tcPr>
                  <w:tcW w:w="416" w:type="dxa"/>
                  <w:vMerge w:val="restart"/>
                  <w:shd w:val="clear" w:color="auto" w:fill="auto"/>
                  <w:vAlign w:val="center"/>
                </w:tcPr>
                <w:p w14:paraId="4ED4AE4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デジタル</w:t>
                  </w:r>
                </w:p>
              </w:tc>
              <w:tc>
                <w:tcPr>
                  <w:tcW w:w="1423" w:type="dxa"/>
                  <w:shd w:val="clear" w:color="auto" w:fill="auto"/>
                </w:tcPr>
                <w:p w14:paraId="502FA619" w14:textId="77777777" w:rsidR="00DE3095" w:rsidRPr="00044AB3" w:rsidRDefault="00DE3095" w:rsidP="0017730E">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4F03FD06" w14:textId="77777777" w:rsidR="00DE3095" w:rsidRPr="00044AB3" w:rsidRDefault="00DE3095" w:rsidP="0017730E">
                  <w:pPr>
                    <w:ind w:left="200"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⑥</w:t>
                  </w:r>
                  <w:r w:rsidRPr="00044AB3">
                    <w:rPr>
                      <w:rFonts w:ascii="ＭＳ ゴシック" w:eastAsia="ＭＳ ゴシック" w:hAnsi="ＭＳ ゴシック" w:cs="Arial"/>
                      <w:sz w:val="20"/>
                    </w:rPr>
                    <w:t>省電力機能の活用、未使用時の電源</w:t>
                  </w:r>
                  <w:r w:rsidRPr="00044AB3">
                    <w:rPr>
                      <w:rFonts w:ascii="ＭＳ ゴシック" w:eastAsia="ＭＳ ゴシック" w:hAnsi="ＭＳ ゴシック" w:cs="Arial" w:hint="eastAsia"/>
                      <w:sz w:val="20"/>
                    </w:rPr>
                    <w:t>切断</w:t>
                  </w:r>
                  <w:r w:rsidRPr="00044AB3">
                    <w:rPr>
                      <w:rFonts w:ascii="ＭＳ ゴシック" w:eastAsia="ＭＳ ゴシック" w:hAnsi="ＭＳ ゴシック" w:cs="Arial"/>
                      <w:sz w:val="20"/>
                    </w:rPr>
                    <w:t>など、省エネルギー活動を行</w:t>
                  </w:r>
                  <w:r w:rsidRPr="00044AB3">
                    <w:rPr>
                      <w:rFonts w:ascii="ＭＳ ゴシック" w:eastAsia="ＭＳ ゴシック" w:hAnsi="ＭＳ ゴシック" w:cs="Arial" w:hint="eastAsia"/>
                      <w:sz w:val="20"/>
                    </w:rPr>
                    <w:t>って</w:t>
                  </w:r>
                  <w:r w:rsidRPr="00044AB3">
                    <w:rPr>
                      <w:rFonts w:ascii="ＭＳ ゴシック" w:eastAsia="ＭＳ ゴシック" w:hAnsi="ＭＳ ゴシック" w:cs="Arial"/>
                      <w:sz w:val="20"/>
                    </w:rPr>
                    <w:t>いる。</w:t>
                  </w:r>
                </w:p>
              </w:tc>
            </w:tr>
            <w:tr w:rsidR="00DE3095" w:rsidRPr="00044AB3" w14:paraId="6C59C2DB" w14:textId="77777777" w:rsidTr="0017730E">
              <w:trPr>
                <w:trHeight w:val="70"/>
                <w:jc w:val="center"/>
              </w:trPr>
              <w:tc>
                <w:tcPr>
                  <w:tcW w:w="416" w:type="dxa"/>
                  <w:vMerge/>
                  <w:shd w:val="clear" w:color="auto" w:fill="auto"/>
                  <w:vAlign w:val="center"/>
                </w:tcPr>
                <w:p w14:paraId="3A991DEB" w14:textId="77777777" w:rsidR="00DE3095" w:rsidRPr="00044AB3" w:rsidRDefault="00DE3095" w:rsidP="0017730E">
                  <w:pPr>
                    <w:jc w:val="center"/>
                    <w:rPr>
                      <w:rFonts w:ascii="ＭＳ ゴシック" w:eastAsia="ＭＳ ゴシック" w:hAnsi="Arial"/>
                      <w:sz w:val="20"/>
                    </w:rPr>
                  </w:pPr>
                </w:p>
              </w:tc>
              <w:tc>
                <w:tcPr>
                  <w:tcW w:w="416" w:type="dxa"/>
                  <w:vMerge/>
                  <w:shd w:val="clear" w:color="auto" w:fill="auto"/>
                  <w:vAlign w:val="center"/>
                </w:tcPr>
                <w:p w14:paraId="1F1D8A07" w14:textId="77777777" w:rsidR="00DE3095" w:rsidRPr="00044AB3" w:rsidRDefault="00DE3095" w:rsidP="0017730E">
                  <w:pPr>
                    <w:jc w:val="center"/>
                    <w:rPr>
                      <w:rFonts w:ascii="ＭＳ ゴシック" w:eastAsia="ＭＳ ゴシック" w:hAnsi="Arial"/>
                      <w:sz w:val="20"/>
                    </w:rPr>
                  </w:pPr>
                </w:p>
              </w:tc>
              <w:tc>
                <w:tcPr>
                  <w:tcW w:w="1423" w:type="dxa"/>
                  <w:shd w:val="clear" w:color="auto" w:fill="auto"/>
                </w:tcPr>
                <w:p w14:paraId="4B44F739" w14:textId="77777777" w:rsidR="00DE3095" w:rsidRPr="00044AB3" w:rsidRDefault="00DE3095" w:rsidP="0017730E">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2FCD26E4" w14:textId="77777777" w:rsidR="00DE3095" w:rsidRPr="00044AB3" w:rsidRDefault="00DE3095" w:rsidP="0017730E">
                  <w:pPr>
                    <w:ind w:left="200"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⑦</w:t>
                  </w:r>
                  <w:r w:rsidRPr="00044AB3">
                    <w:rPr>
                      <w:rFonts w:ascii="ＭＳ ゴシック" w:eastAsia="ＭＳ ゴシック" w:hAnsi="ＭＳ ゴシック" w:cs="Arial"/>
                      <w:sz w:val="20"/>
                    </w:rPr>
                    <w:t>損紙等（印刷工程から発生する損紙、残紙）の製紙原料等へのリサイクル率が</w:t>
                  </w:r>
                  <w:r w:rsidRPr="00044AB3">
                    <w:rPr>
                      <w:rFonts w:ascii="ＭＳ ゴシック" w:eastAsia="ＭＳ ゴシック" w:hAnsi="Arial" w:cs="Arial"/>
                      <w:sz w:val="20"/>
                    </w:rPr>
                    <w:t>80％</w:t>
                  </w:r>
                  <w:r w:rsidRPr="00044AB3">
                    <w:rPr>
                      <w:rFonts w:ascii="ＭＳ ゴシック" w:eastAsia="ＭＳ ゴシック" w:hAnsi="ＭＳ ゴシック" w:cs="Arial"/>
                      <w:sz w:val="20"/>
                    </w:rPr>
                    <w:t>以上である。</w:t>
                  </w:r>
                </w:p>
              </w:tc>
            </w:tr>
            <w:tr w:rsidR="00DE3095" w:rsidRPr="00044AB3" w14:paraId="1576BC43" w14:textId="77777777" w:rsidTr="0017730E">
              <w:trPr>
                <w:jc w:val="center"/>
              </w:trPr>
              <w:tc>
                <w:tcPr>
                  <w:tcW w:w="832" w:type="dxa"/>
                  <w:gridSpan w:val="2"/>
                  <w:vMerge w:val="restart"/>
                  <w:shd w:val="clear" w:color="auto" w:fill="auto"/>
                  <w:vAlign w:val="center"/>
                </w:tcPr>
                <w:p w14:paraId="4A953715"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表面</w:t>
                  </w:r>
                </w:p>
                <w:p w14:paraId="596EED4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加工</w:t>
                  </w:r>
                </w:p>
              </w:tc>
              <w:tc>
                <w:tcPr>
                  <w:tcW w:w="1423" w:type="dxa"/>
                  <w:shd w:val="clear" w:color="auto" w:fill="auto"/>
                </w:tcPr>
                <w:p w14:paraId="0F91B60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64010056" w14:textId="77777777" w:rsidR="00DE3095" w:rsidRPr="00044AB3" w:rsidRDefault="00DE3095" w:rsidP="0017730E">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⑧アルコール類を濃度30％未満で使用している。</w:t>
                  </w:r>
                </w:p>
              </w:tc>
            </w:tr>
            <w:tr w:rsidR="00DE3095" w:rsidRPr="00044AB3" w14:paraId="488EDEC8" w14:textId="77777777" w:rsidTr="0017730E">
              <w:trPr>
                <w:jc w:val="center"/>
              </w:trPr>
              <w:tc>
                <w:tcPr>
                  <w:tcW w:w="832" w:type="dxa"/>
                  <w:gridSpan w:val="2"/>
                  <w:vMerge/>
                  <w:shd w:val="clear" w:color="auto" w:fill="auto"/>
                  <w:vAlign w:val="center"/>
                </w:tcPr>
                <w:p w14:paraId="072101BA" w14:textId="77777777" w:rsidR="00DE3095" w:rsidRPr="00044AB3" w:rsidRDefault="00DE3095" w:rsidP="0017730E">
                  <w:pPr>
                    <w:jc w:val="center"/>
                    <w:rPr>
                      <w:rFonts w:ascii="ＭＳ ゴシック" w:eastAsia="ＭＳ ゴシック" w:hAnsi="Arial"/>
                      <w:sz w:val="20"/>
                    </w:rPr>
                  </w:pPr>
                </w:p>
              </w:tc>
              <w:tc>
                <w:tcPr>
                  <w:tcW w:w="1423" w:type="dxa"/>
                  <w:shd w:val="clear" w:color="auto" w:fill="auto"/>
                </w:tcPr>
                <w:p w14:paraId="184BF691"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353EE2C8" w14:textId="77777777" w:rsidR="00DE3095" w:rsidRPr="00044AB3" w:rsidRDefault="00DE3095" w:rsidP="0017730E">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⑨損紙等（光沢加工工程から発生する損紙、残紙、残フィルム）の製紙原料等へのリサイクル率が80％以上である。</w:t>
                  </w:r>
                </w:p>
              </w:tc>
            </w:tr>
            <w:tr w:rsidR="00DE3095" w:rsidRPr="00044AB3" w14:paraId="3B9536A5" w14:textId="77777777" w:rsidTr="0017730E">
              <w:trPr>
                <w:jc w:val="center"/>
              </w:trPr>
              <w:tc>
                <w:tcPr>
                  <w:tcW w:w="832" w:type="dxa"/>
                  <w:gridSpan w:val="2"/>
                  <w:vMerge w:val="restart"/>
                  <w:shd w:val="clear" w:color="auto" w:fill="auto"/>
                  <w:vAlign w:val="center"/>
                </w:tcPr>
                <w:p w14:paraId="2C058D7A"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製本</w:t>
                  </w:r>
                </w:p>
                <w:p w14:paraId="6C114D98"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加工</w:t>
                  </w:r>
                </w:p>
              </w:tc>
              <w:tc>
                <w:tcPr>
                  <w:tcW w:w="1423" w:type="dxa"/>
                  <w:shd w:val="clear" w:color="auto" w:fill="auto"/>
                </w:tcPr>
                <w:p w14:paraId="6EDABCF9"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589086EE" w14:textId="77777777" w:rsidR="00DE3095" w:rsidRPr="00044AB3" w:rsidRDefault="00DE3095" w:rsidP="0017730E">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⑩窓、ドアの開放を禁止する等の騒音・振動の抑制策を講じている。</w:t>
                  </w:r>
                </w:p>
              </w:tc>
            </w:tr>
            <w:tr w:rsidR="00DE3095" w:rsidRPr="00044AB3" w14:paraId="74F025F6" w14:textId="77777777" w:rsidTr="0017730E">
              <w:trPr>
                <w:jc w:val="center"/>
              </w:trPr>
              <w:tc>
                <w:tcPr>
                  <w:tcW w:w="832" w:type="dxa"/>
                  <w:gridSpan w:val="2"/>
                  <w:vMerge/>
                  <w:shd w:val="clear" w:color="auto" w:fill="auto"/>
                </w:tcPr>
                <w:p w14:paraId="665E3E24" w14:textId="77777777" w:rsidR="00DE3095" w:rsidRPr="00044AB3" w:rsidRDefault="00DE3095" w:rsidP="0017730E">
                  <w:pPr>
                    <w:rPr>
                      <w:rFonts w:ascii="ＭＳ ゴシック" w:eastAsia="ＭＳ ゴシック" w:hAnsi="Arial"/>
                      <w:sz w:val="20"/>
                    </w:rPr>
                  </w:pPr>
                </w:p>
              </w:tc>
              <w:tc>
                <w:tcPr>
                  <w:tcW w:w="1423" w:type="dxa"/>
                  <w:shd w:val="clear" w:color="auto" w:fill="auto"/>
                </w:tcPr>
                <w:p w14:paraId="4882E1F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60248ADD" w14:textId="77777777" w:rsidR="00DE3095" w:rsidRPr="00044AB3" w:rsidRDefault="00DE3095" w:rsidP="0017730E">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⑪損紙等（製本工程から発生する損紙）の製紙原料へのリサイクル率が70％以上である。</w:t>
                  </w:r>
                </w:p>
              </w:tc>
            </w:tr>
          </w:tbl>
          <w:p w14:paraId="3BED3ADD" w14:textId="77777777" w:rsidR="00DE3095" w:rsidRPr="00044AB3" w:rsidRDefault="00DE3095" w:rsidP="0017730E">
            <w:pPr>
              <w:snapToGrid w:val="0"/>
              <w:spacing w:line="240" w:lineRule="exact"/>
              <w:rPr>
                <w:rFonts w:ascii="ＭＳ ゴシック" w:eastAsia="ＭＳ ゴシック" w:hAnsi="Arial"/>
                <w:sz w:val="20"/>
              </w:rPr>
            </w:pPr>
          </w:p>
        </w:tc>
      </w:tr>
    </w:tbl>
    <w:p w14:paraId="44C03E43" w14:textId="77777777" w:rsidR="00DE3095" w:rsidRPr="00044AB3" w:rsidRDefault="00DE3095" w:rsidP="00DE3095">
      <w:pPr>
        <w:spacing w:line="300" w:lineRule="exact"/>
        <w:ind w:left="400" w:hangingChars="200" w:hanging="400"/>
        <w:rPr>
          <w:rFonts w:ascii="ＭＳ ゴシック" w:eastAsia="ＭＳ ゴシック" w:hAnsi="Arial"/>
          <w:sz w:val="20"/>
        </w:rPr>
      </w:pPr>
      <w:r w:rsidRPr="00044AB3">
        <w:rPr>
          <w:rFonts w:ascii="ＭＳ ゴシック" w:eastAsia="ＭＳ ゴシック" w:hAnsi="Arial" w:hint="eastAsia"/>
          <w:sz w:val="20"/>
        </w:rPr>
        <w:t>備考）　内容に関する問合せに当たって必要となる項目や押印等の要否については、様式の変更等を行うことができる。</w:t>
      </w:r>
    </w:p>
    <w:p w14:paraId="1E216F20" w14:textId="77777777" w:rsidR="00DE3095" w:rsidRPr="00044AB3" w:rsidRDefault="00DE3095" w:rsidP="00DE3095">
      <w:pPr>
        <w:snapToGrid w:val="0"/>
        <w:rPr>
          <w:rFonts w:ascii="ＭＳ ゴシック" w:eastAsia="ＭＳ ゴシック" w:hAnsi="Arial"/>
          <w:sz w:val="22"/>
        </w:rPr>
      </w:pPr>
    </w:p>
    <w:p w14:paraId="03B0EFDA" w14:textId="77777777" w:rsidR="00DE3095" w:rsidRPr="00044AB3" w:rsidRDefault="00DE3095" w:rsidP="00DE3095">
      <w:pPr>
        <w:snapToGrid w:val="0"/>
        <w:rPr>
          <w:rFonts w:ascii="ＭＳ ゴシック" w:eastAsia="ＭＳ ゴシック" w:hAnsi="Arial"/>
          <w:sz w:val="22"/>
        </w:rPr>
      </w:pPr>
    </w:p>
    <w:p w14:paraId="35EE2DC7" w14:textId="77777777" w:rsidR="00DE3095" w:rsidRPr="00044AB3" w:rsidRDefault="00DE3095" w:rsidP="00DE3095">
      <w:pPr>
        <w:snapToGrid w:val="0"/>
        <w:rPr>
          <w:rFonts w:ascii="ＭＳ ゴシック" w:eastAsia="ＭＳ ゴシック" w:hAnsi="Arial"/>
          <w:sz w:val="22"/>
        </w:rPr>
      </w:pPr>
    </w:p>
    <w:p w14:paraId="0D5EEBE2"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(2) 目標の立て方</w:t>
      </w:r>
    </w:p>
    <w:p w14:paraId="0D8C069C" w14:textId="77777777" w:rsidR="00DE3095" w:rsidRDefault="00DE3095" w:rsidP="00DE3095">
      <w:pPr>
        <w:pStyle w:val="22"/>
        <w:rPr>
          <w:rFonts w:hAnsi="Arial"/>
        </w:rPr>
      </w:pPr>
      <w:r w:rsidRPr="00044AB3">
        <w:rPr>
          <w:rFonts w:hAnsi="Arial" w:hint="eastAsia"/>
        </w:rPr>
        <w:t>当該年度に調達する印刷（他の役務の一部として発注される印刷を含む。）の総件数に占める基準値１及び基準値２それぞれの基準を満たす印刷の件数の割合とする。</w:t>
      </w:r>
    </w:p>
    <w:p w14:paraId="4FE6496A" w14:textId="77777777" w:rsidR="00DE3095" w:rsidRPr="00044AB3" w:rsidRDefault="00DE3095" w:rsidP="00DE3095">
      <w:pPr>
        <w:pStyle w:val="22"/>
        <w:rPr>
          <w:rFonts w:hAnsi="Arial"/>
        </w:rPr>
      </w:pPr>
    </w:p>
    <w:p w14:paraId="509B50EE"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２２－３ 食堂</w:t>
      </w:r>
    </w:p>
    <w:p w14:paraId="717CAA1A" w14:textId="77777777" w:rsidR="00DE3095" w:rsidRPr="00044AB3" w:rsidRDefault="00DE3095" w:rsidP="00DE3095">
      <w:pPr>
        <w:keepNext/>
        <w:outlineLvl w:val="1"/>
        <w:rPr>
          <w:rFonts w:ascii="ＭＳ ゴシック" w:eastAsia="ＭＳ ゴシック" w:hAnsi="Arial" w:cs="Arial"/>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cs="Arial"/>
          <w:sz w:val="22"/>
        </w:rPr>
        <w:t>品目及び判断の基準等</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06"/>
        <w:gridCol w:w="1389"/>
        <w:gridCol w:w="6978"/>
        <w:gridCol w:w="57"/>
      </w:tblGrid>
      <w:tr w:rsidR="00DE3095" w:rsidRPr="00044AB3" w14:paraId="4F65B6D1" w14:textId="77777777" w:rsidTr="0017730E">
        <w:trPr>
          <w:gridBefore w:val="1"/>
          <w:wBefore w:w="104" w:type="dxa"/>
        </w:trPr>
        <w:tc>
          <w:tcPr>
            <w:tcW w:w="1995" w:type="dxa"/>
            <w:gridSpan w:val="2"/>
          </w:tcPr>
          <w:p w14:paraId="56969A02" w14:textId="77777777" w:rsidR="00DE3095" w:rsidRPr="00044AB3" w:rsidRDefault="00DE3095" w:rsidP="0017730E">
            <w:pPr>
              <w:spacing w:before="60"/>
              <w:ind w:left="60"/>
              <w:rPr>
                <w:rFonts w:ascii="ＭＳ ゴシック" w:eastAsia="ＭＳ ゴシック" w:hAnsi="Arial" w:cs="Arial"/>
              </w:rPr>
            </w:pPr>
            <w:r w:rsidRPr="00044AB3">
              <w:rPr>
                <w:rFonts w:ascii="ＭＳ ゴシック" w:eastAsia="ＭＳ ゴシック" w:hAnsi="ＭＳ ゴシック" w:cs="Arial"/>
              </w:rPr>
              <w:t>食堂</w:t>
            </w:r>
          </w:p>
        </w:tc>
        <w:tc>
          <w:tcPr>
            <w:tcW w:w="7035" w:type="dxa"/>
            <w:gridSpan w:val="2"/>
          </w:tcPr>
          <w:p w14:paraId="6A9F3496" w14:textId="77777777" w:rsidR="00DE3095" w:rsidRPr="00044AB3" w:rsidRDefault="00DE3095" w:rsidP="0017730E">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【判断の基準】</w:t>
            </w:r>
          </w:p>
          <w:p w14:paraId="78B153FA"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○庁舎又は敷地内において委託契約等により営業している食堂にあっては、</w:t>
            </w:r>
            <w:r w:rsidRPr="00044AB3">
              <w:rPr>
                <w:rFonts w:ascii="ＭＳ ゴシック" w:eastAsia="ＭＳ ゴシック" w:hAnsi="ＭＳ ゴシック" w:cs="Arial" w:hint="eastAsia"/>
                <w:sz w:val="22"/>
              </w:rPr>
              <w:t>基準値１は、次の①又は②及び③から⑪までの要件を、基準値２は、次の③から⑪まで</w:t>
            </w:r>
            <w:r w:rsidRPr="00044AB3">
              <w:rPr>
                <w:rFonts w:ascii="ＭＳ ゴシック" w:eastAsia="ＭＳ ゴシック" w:hAnsi="ＭＳ ゴシック" w:cs="Arial"/>
                <w:sz w:val="22"/>
              </w:rPr>
              <w:t>の要件を</w:t>
            </w:r>
            <w:r w:rsidRPr="00044AB3">
              <w:rPr>
                <w:rFonts w:ascii="ＭＳ ゴシック" w:eastAsia="ＭＳ ゴシック" w:hAnsi="ＭＳ ゴシック" w:cs="Arial" w:hint="eastAsia"/>
                <w:sz w:val="22"/>
              </w:rPr>
              <w:t>それぞれ</w:t>
            </w:r>
            <w:r w:rsidRPr="00044AB3">
              <w:rPr>
                <w:rFonts w:ascii="ＭＳ ゴシック" w:eastAsia="ＭＳ ゴシック" w:hAnsi="ＭＳ ゴシック" w:cs="Arial"/>
                <w:sz w:val="22"/>
              </w:rPr>
              <w:t>満たすこと。</w:t>
            </w:r>
          </w:p>
          <w:p w14:paraId="45EF96D4"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①食堂内における飲食物の提供に当たっては、環境負荷低減の取組の「見える化」を行った農産物又はこれを原材料とする加工食品を取り扱うこと。</w:t>
            </w:r>
          </w:p>
          <w:p w14:paraId="137A2A58"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②食堂内における飲食物の提供に当たっては、可能な限り近隣において有機農業により生産された農産物又はこれを原材料とする加工品を取り扱うこと。</w:t>
            </w:r>
          </w:p>
          <w:p w14:paraId="50B737F3"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③</w:t>
            </w:r>
            <w:r w:rsidRPr="00044AB3">
              <w:rPr>
                <w:rFonts w:ascii="ＭＳ ゴシック" w:eastAsia="ＭＳ ゴシック" w:hAnsi="ＭＳ ゴシック" w:cs="Arial"/>
                <w:sz w:val="22"/>
              </w:rPr>
              <w:t>生ゴミを減容及び減量する等再生利用に係る適正な処理が行われるものであること。</w:t>
            </w:r>
          </w:p>
          <w:p w14:paraId="1FEA5825"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④</w:t>
            </w:r>
            <w:r w:rsidRPr="00044AB3">
              <w:rPr>
                <w:rFonts w:ascii="ＭＳ ゴシック" w:eastAsia="ＭＳ ゴシック" w:hAnsi="ＭＳ ゴシック" w:cs="Arial"/>
                <w:sz w:val="22"/>
              </w:rPr>
              <w:t>繰り返し利用できる食器が使われていること。</w:t>
            </w:r>
          </w:p>
          <w:p w14:paraId="7C44485F"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⑤食堂内における飲食物の提供に当たっては、ワンウェイのプラスチック製の容器等を使用しないこと。ただし、利用者の飲食に支障を来す場合又は代替する手段がない場合はこの限りではない。</w:t>
            </w:r>
          </w:p>
          <w:p w14:paraId="629968E9"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⑥食品廃棄物の発生量の把握並びに発生抑制及び再生利用等のための計画の策定、目標の設定が行われていること。</w:t>
            </w:r>
          </w:p>
          <w:p w14:paraId="325A8AFC"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⑦食品廃棄物等の発生抑制の目標値が設定されている業種に該当する場合は、食品廃棄物等の単位当たり発生量がこの目標値以下であること。</w:t>
            </w:r>
          </w:p>
          <w:p w14:paraId="5692C54E"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⑧食品循環資源の再生利用等の実施率が、食品循環資源の再生利用等の促進に関する食品関連事業者の判断の基準となるべき事項を定める省令（平成13年財務省・厚生労働省・農林水産省・経済産業省・国土交通省・環境省令第４号。以下「判断基準省令」という。）で定める基準実施率を達成していること又は目標年に目標値を達成する計画を策定すること。</w:t>
            </w:r>
          </w:p>
          <w:p w14:paraId="57A8206B"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⑨提供する飲食物の量を調整可能とすること又は消費者に求められた場合に持ち帰り用容器を提供すること等により、食べ残し等の食品ロスの削減が図られていること。</w:t>
            </w:r>
          </w:p>
          <w:p w14:paraId="67F095F7"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⑩食堂内の掲示を利用する等、飲食物の食べ残しが減るよう食堂の利用者に対する呼びかけ、啓発等が行われていること。</w:t>
            </w:r>
          </w:p>
          <w:p w14:paraId="13B6108E" w14:textId="77777777" w:rsidR="00DE3095" w:rsidRPr="00044AB3" w:rsidRDefault="00DE3095" w:rsidP="0017730E">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⑪食堂の運用に伴うエネルギー使用量（電力、ガス等）、水使用量を把握し、省エネルギー・節水のための措置を講じていること。</w:t>
            </w:r>
          </w:p>
          <w:p w14:paraId="4AA5D9AC" w14:textId="77777777" w:rsidR="00DE3095" w:rsidRPr="00044AB3" w:rsidRDefault="00DE3095" w:rsidP="0017730E">
            <w:pPr>
              <w:rPr>
                <w:rFonts w:ascii="ＭＳ ゴシック" w:eastAsia="ＭＳ ゴシック" w:hAnsi="Arial" w:cs="Arial"/>
                <w:sz w:val="22"/>
              </w:rPr>
            </w:pPr>
          </w:p>
          <w:p w14:paraId="579C7D44" w14:textId="77777777" w:rsidR="00DE3095" w:rsidRPr="00044AB3" w:rsidRDefault="00DE3095" w:rsidP="0017730E">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【配慮事項】</w:t>
            </w:r>
          </w:p>
          <w:p w14:paraId="297E751E" w14:textId="77777777" w:rsidR="00DE3095" w:rsidRPr="00044AB3" w:rsidRDefault="00DE3095" w:rsidP="0017730E">
            <w:pPr>
              <w:autoSpaceDE w:val="0"/>
              <w:autoSpaceDN w:val="0"/>
              <w:adjustRightInd w:val="0"/>
              <w:ind w:leftChars="10" w:left="241" w:rightChars="10" w:right="21" w:hangingChars="100" w:hanging="220"/>
              <w:rPr>
                <w:rFonts w:hAnsi="Arial" w:cs="Arial"/>
              </w:rPr>
            </w:pPr>
            <w:r w:rsidRPr="00044AB3">
              <w:rPr>
                <w:rFonts w:ascii="ＭＳ ゴシック" w:eastAsia="ＭＳ ゴシック" w:hAnsi="ＭＳ ゴシック" w:cs="Arial"/>
                <w:sz w:val="22"/>
              </w:rPr>
              <w:t>①</w:t>
            </w:r>
            <w:r w:rsidRPr="00044AB3">
              <w:rPr>
                <w:rFonts w:ascii="ＭＳ ゴシック" w:eastAsia="ＭＳ ゴシック" w:hAnsi="ＭＳ ゴシック" w:cs="Arial" w:hint="eastAsia"/>
                <w:sz w:val="22"/>
              </w:rPr>
              <w:t>食品廃棄物等は、食品循環資源の再生利用等の促進に関する基本方針（令和元年財務省・厚生労働省・農林水産省・経済産業省・国土交通省・環境省告示第１号）に基づく再生利用の優先順位を踏まえ、飼料化、肥料化、きのこ類の栽培のために使用される固形状の培地への活用、メタン化等により再生利用されること。</w:t>
            </w:r>
          </w:p>
          <w:p w14:paraId="735FCA73"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sz w:val="22"/>
              </w:rPr>
              <w:t>②生分解性の生ゴミ処理袋又は水切りネットを用いる場合は、生ゴミと一緒にコンポスト処理されること。</w:t>
            </w:r>
          </w:p>
          <w:p w14:paraId="3CE693B7"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③食堂で使用する食材は、地域の農林水産物の利用の促進に資するものであること。</w:t>
            </w:r>
          </w:p>
          <w:p w14:paraId="74BDA9B8"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lastRenderedPageBreak/>
              <w:t>④食堂で使用する加工食品・化成品の原料に植物油脂が使用される場合にあっては、持続可能な原料が使用されていること。</w:t>
            </w:r>
          </w:p>
          <w:p w14:paraId="2B24FAAC" w14:textId="77777777" w:rsidR="00DE3095" w:rsidRPr="00044AB3" w:rsidRDefault="00DE3095" w:rsidP="0017730E">
            <w:pPr>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Arial" w:cs="Arial" w:hint="eastAsia"/>
                <w:sz w:val="22"/>
              </w:rPr>
              <w:t>⑤修繕することにより再使用可能な食器、又は再生材料が使用された食器が使われていること。</w:t>
            </w:r>
          </w:p>
          <w:p w14:paraId="44B151A8" w14:textId="77777777" w:rsidR="00DE3095" w:rsidRPr="00044AB3" w:rsidRDefault="00DE3095" w:rsidP="0017730E">
            <w:pPr>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Arial" w:cs="Arial" w:hint="eastAsia"/>
                <w:sz w:val="22"/>
              </w:rPr>
              <w:t>⑥食器は、可能な限り修繕又は再生利用されること。</w:t>
            </w:r>
          </w:p>
          <w:p w14:paraId="61966435" w14:textId="77777777" w:rsidR="00DE3095" w:rsidRPr="00044AB3" w:rsidRDefault="00DE3095" w:rsidP="0017730E">
            <w:pPr>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Arial" w:cs="Arial" w:hint="eastAsia"/>
                <w:sz w:val="22"/>
              </w:rPr>
              <w:t>⑦再使用のために容器包装の返却・回収が行われていること。</w:t>
            </w:r>
          </w:p>
          <w:p w14:paraId="618F3EB6" w14:textId="77777777" w:rsidR="00DE3095" w:rsidRPr="00044AB3" w:rsidRDefault="00DE3095" w:rsidP="0017730E">
            <w:pPr>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Arial" w:cs="Arial" w:hint="eastAsia"/>
                <w:sz w:val="22"/>
              </w:rPr>
              <w:t>⑧食材等の輸送に伴う環境負荷の低減が図られていること。</w:t>
            </w:r>
          </w:p>
        </w:tc>
      </w:tr>
      <w:tr w:rsidR="00DE3095" w:rsidRPr="00044AB3" w14:paraId="346BA095" w14:textId="77777777" w:rsidTr="0017730E">
        <w:tblPrEx>
          <w:jc w:val="center"/>
          <w:tblInd w:w="0" w:type="dxa"/>
        </w:tblPrEx>
        <w:trPr>
          <w:gridAfter w:val="1"/>
          <w:wAfter w:w="57" w:type="dxa"/>
          <w:jc w:val="center"/>
        </w:trPr>
        <w:tc>
          <w:tcPr>
            <w:tcW w:w="710" w:type="dxa"/>
            <w:gridSpan w:val="2"/>
            <w:tcBorders>
              <w:top w:val="nil"/>
              <w:left w:val="nil"/>
              <w:bottom w:val="nil"/>
              <w:right w:val="nil"/>
            </w:tcBorders>
          </w:tcPr>
          <w:p w14:paraId="0C233C95"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3ED7CCA3" w14:textId="77777777" w:rsidR="00DE3095" w:rsidRPr="00044AB3" w:rsidRDefault="00DE3095" w:rsidP="0017730E">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１　会議等において提供される飲物等を庁舎又は敷地内において委託契約等により営業している食堂・喫茶店等の飲食店から調達する場合は、本項の判断の基準を準用する。</w:t>
            </w:r>
          </w:p>
          <w:p w14:paraId="77D25F01" w14:textId="77777777" w:rsidR="00DE3095" w:rsidRPr="00044AB3" w:rsidRDefault="00DE3095" w:rsidP="0017730E">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２　判断の基準①の「環境負荷低減の取組の「見える化」」とは、「みどりの食料システム戦略」（令和３年５月12日みどりの食料システム戦略本部決定）及び「農産物の環境負荷低減に関する評価・表示ガイドライン」（令和６年３月農林水産省策定）に基づく農業者等による環境負荷低減の努力の評価とそのラベル表示をいう。</w:t>
            </w:r>
          </w:p>
          <w:p w14:paraId="5C93A8BD" w14:textId="77777777" w:rsidR="00DE3095" w:rsidRPr="00044AB3" w:rsidRDefault="00DE3095" w:rsidP="0017730E">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３　判断の基準②の「有機農業」とは、有機農業の推進に関する法律（平成18年法律第112号）第２条を踏まえ、化学的に合成された肥料及び農薬を使用しないこと並びに遺伝子組換え技術を利用しないことを基本として、農業生産に由来する環境への負荷をできる限り低減した農業生産の方法を用いて行われる農業をいう。</w:t>
            </w:r>
          </w:p>
          <w:p w14:paraId="27BD52C6" w14:textId="77777777" w:rsidR="00DE3095" w:rsidRPr="00044AB3" w:rsidRDefault="00DE3095" w:rsidP="0017730E">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４　判断の基準①及び②については、当該要件を満たす農産物又は加工食品若しくは加工品を常時取り扱うことが困難な場合において、提供する飲食物の種類、量、提供期間等の一部においてそれらを取り扱うことで、適合しているものとみなす。</w:t>
            </w:r>
          </w:p>
          <w:p w14:paraId="251D2FED" w14:textId="77777777" w:rsidR="00DE3095" w:rsidRPr="00044AB3" w:rsidRDefault="00DE3095" w:rsidP="0017730E">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５　判断の基準⑥及び⑧の「再生利用等」とは、食品循環資源の再生利用等の促進に関する法律（平成12年法律第116号。以下「食品リサイクル法」という。）に基づく再生利用等のことをいう。</w:t>
            </w:r>
          </w:p>
          <w:p w14:paraId="6BC46133" w14:textId="77777777" w:rsidR="00DE3095" w:rsidRPr="00044AB3" w:rsidRDefault="00DE3095" w:rsidP="0017730E">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６　判断の基準⑥及び⑦の「発生抑制」とは、判断基準省令に基づく食品廃棄物等の発生の抑制のことをいう。</w:t>
            </w:r>
          </w:p>
          <w:p w14:paraId="67D1D404" w14:textId="77777777" w:rsidR="00DE3095" w:rsidRPr="00044AB3" w:rsidRDefault="00DE3095" w:rsidP="0017730E">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７　判断の基準⑦については、食品リサイクル法に基づく食品廃棄物等多量発生事業者に該当しない場合において、食品廃棄物等の単位当たりの発生量が目標値以下であること又は当該目標値を達成するための自主的な計画を策定していることで、適合しているものとみなす。</w:t>
            </w:r>
          </w:p>
          <w:p w14:paraId="77BF8C45" w14:textId="77777777" w:rsidR="00DE3095" w:rsidRPr="00044AB3" w:rsidRDefault="00DE3095" w:rsidP="0017730E">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８　判断の基準⑨に関して、食堂は客から持ち帰りを求められた場合には、食中毒等のリスクや取扱方法等、衛生上の注意事項を十分に説明の上、持ち帰り容器を提供する。なお、生や半生の食品などについて持ち帰りが求められた場合や外気温が高い真夏など、食中毒等のリスクが高い場合には、要望に応じずに提供する分量を調節し、極力食べ残しが発生しないように努めることが求められる。</w:t>
            </w:r>
          </w:p>
          <w:p w14:paraId="0A7525B6" w14:textId="77777777" w:rsidR="00DE3095" w:rsidRPr="00044AB3" w:rsidRDefault="00DE3095" w:rsidP="0017730E">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９　判断の基準⑪については、食堂の運用に伴うエネルギー使用量、水使用量の把握が可能な場合に適用する。</w:t>
            </w:r>
          </w:p>
          <w:p w14:paraId="4B34674C" w14:textId="77777777" w:rsidR="00DE3095" w:rsidRPr="00044AB3" w:rsidRDefault="00DE3095" w:rsidP="0017730E">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１０　配慮事項③の「地域の農林水産物の利用」とは、地域資源を活用した農林漁業者等による新事業の創出等及び地域の農林水産物の利用促進に関する法律（平成22年法律第67号）第25条の趣旨を踏まえ、国内の地域で生産された農林水産物をその生産された地域内において消費すること及び地域において供給が不足している農林水産物がある場合に他の地域で生産された当該農林水産物を消費することをいう。</w:t>
            </w:r>
          </w:p>
        </w:tc>
      </w:tr>
    </w:tbl>
    <w:p w14:paraId="1FFC4308" w14:textId="77777777" w:rsidR="00DE3095" w:rsidRPr="00044AB3" w:rsidRDefault="00DE3095" w:rsidP="00DE3095">
      <w:pPr>
        <w:rPr>
          <w:rFonts w:ascii="ＭＳ ゴシック" w:eastAsia="ＭＳ ゴシック" w:hAnsi="Arial" w:cs="Arial"/>
        </w:rPr>
      </w:pPr>
    </w:p>
    <w:p w14:paraId="2BA447A6" w14:textId="77777777" w:rsidR="00DE3095" w:rsidRPr="00044AB3" w:rsidRDefault="00DE3095" w:rsidP="00DE3095">
      <w:pPr>
        <w:rPr>
          <w:rFonts w:ascii="ＭＳ ゴシック" w:eastAsia="ＭＳ ゴシック" w:hAnsi="Arial" w:cs="Arial"/>
          <w:sz w:val="22"/>
        </w:rPr>
      </w:pPr>
    </w:p>
    <w:p w14:paraId="585D788E" w14:textId="77777777" w:rsidR="00DE3095" w:rsidRPr="00044AB3" w:rsidRDefault="00DE3095" w:rsidP="00DE3095">
      <w:pPr>
        <w:keepNext/>
        <w:outlineLvl w:val="1"/>
        <w:rPr>
          <w:rFonts w:ascii="ＭＳ ゴシック" w:eastAsia="ＭＳ ゴシック" w:hAnsi="Arial" w:cs="Arial"/>
          <w:sz w:val="24"/>
        </w:rPr>
      </w:pPr>
      <w:r w:rsidRPr="00044AB3">
        <w:rPr>
          <w:rFonts w:ascii="ＭＳ ゴシック" w:eastAsia="ＭＳ ゴシック" w:hAnsi="Arial" w:cs="Arial"/>
          <w:sz w:val="22"/>
        </w:rPr>
        <w:t xml:space="preserve">(2) </w:t>
      </w:r>
      <w:r w:rsidRPr="00044AB3">
        <w:rPr>
          <w:rFonts w:ascii="ＭＳ ゴシック" w:eastAsia="ＭＳ ゴシック" w:hAnsi="ＭＳ ゴシック" w:cs="Arial"/>
          <w:sz w:val="22"/>
        </w:rPr>
        <w:t>目標の立て方</w:t>
      </w:r>
    </w:p>
    <w:p w14:paraId="14E6C3D8" w14:textId="77777777" w:rsidR="00DE3095" w:rsidRPr="00044AB3" w:rsidRDefault="00DE3095" w:rsidP="00DE3095">
      <w:pPr>
        <w:ind w:leftChars="100" w:left="210" w:firstLineChars="100" w:firstLine="220"/>
        <w:jc w:val="left"/>
        <w:rPr>
          <w:rFonts w:ascii="ＭＳ ゴシック" w:eastAsia="ＭＳ ゴシック" w:hAnsi="Arial" w:cs="Arial"/>
          <w:snapToGrid w:val="0"/>
          <w:kern w:val="0"/>
          <w:sz w:val="22"/>
        </w:rPr>
      </w:pPr>
      <w:r w:rsidRPr="00044AB3">
        <w:rPr>
          <w:rFonts w:ascii="ＭＳ ゴシック" w:eastAsia="ＭＳ ゴシック" w:hAnsi="ＭＳ ゴシック" w:cs="Arial"/>
          <w:snapToGrid w:val="0"/>
          <w:kern w:val="0"/>
          <w:sz w:val="22"/>
        </w:rPr>
        <w:t>当該年度に調達する</w:t>
      </w:r>
      <w:r w:rsidRPr="00044AB3">
        <w:rPr>
          <w:rFonts w:ascii="ＭＳ ゴシック" w:eastAsia="ＭＳ ゴシック" w:hAnsi="ＭＳ ゴシック" w:cs="Arial" w:hint="eastAsia"/>
          <w:snapToGrid w:val="0"/>
          <w:kern w:val="0"/>
          <w:sz w:val="22"/>
        </w:rPr>
        <w:t>食堂の総件数に占める</w:t>
      </w:r>
      <w:r w:rsidRPr="00044AB3">
        <w:rPr>
          <w:rFonts w:ascii="ＭＳ ゴシック" w:eastAsia="ＭＳ ゴシック" w:hAnsi="Arial" w:hint="eastAsia"/>
          <w:snapToGrid w:val="0"/>
          <w:kern w:val="0"/>
          <w:sz w:val="22"/>
        </w:rPr>
        <w:t>基準値１及び基準値２それぞれの</w:t>
      </w:r>
      <w:r w:rsidRPr="00044AB3">
        <w:rPr>
          <w:rFonts w:ascii="ＭＳ ゴシック" w:eastAsia="ＭＳ ゴシック" w:hAnsi="ＭＳ ゴシック" w:cs="Arial"/>
          <w:snapToGrid w:val="0"/>
          <w:kern w:val="0"/>
          <w:sz w:val="22"/>
        </w:rPr>
        <w:t>基準を満たす食堂の</w:t>
      </w:r>
      <w:r w:rsidRPr="00044AB3">
        <w:rPr>
          <w:rFonts w:ascii="ＭＳ ゴシック" w:eastAsia="ＭＳ ゴシック" w:hAnsi="ＭＳ ゴシック" w:cs="Arial" w:hint="eastAsia"/>
          <w:snapToGrid w:val="0"/>
          <w:kern w:val="0"/>
          <w:sz w:val="22"/>
        </w:rPr>
        <w:t>件数の割合</w:t>
      </w:r>
      <w:r w:rsidRPr="00044AB3">
        <w:rPr>
          <w:rFonts w:ascii="ＭＳ ゴシック" w:eastAsia="ＭＳ ゴシック" w:hAnsi="ＭＳ ゴシック" w:cs="Arial"/>
          <w:snapToGrid w:val="0"/>
          <w:kern w:val="0"/>
          <w:sz w:val="22"/>
        </w:rPr>
        <w:t>とする。</w:t>
      </w:r>
    </w:p>
    <w:p w14:paraId="73F3EA4A" w14:textId="77777777" w:rsidR="00DE3095" w:rsidRPr="00044AB3" w:rsidRDefault="00DE3095" w:rsidP="00DE3095">
      <w:pPr>
        <w:pStyle w:val="1"/>
        <w:rPr>
          <w:rFonts w:ascii="ＭＳ ゴシック" w:eastAsia="ＭＳ ゴシック"/>
        </w:rPr>
      </w:pPr>
      <w:r w:rsidRPr="00044AB3">
        <w:rPr>
          <w:rFonts w:ascii="ＭＳ ゴシック" w:eastAsia="ＭＳ ゴシック"/>
          <w:sz w:val="22"/>
        </w:rPr>
        <w:br w:type="page"/>
      </w:r>
      <w:bookmarkStart w:id="52" w:name="_Toc33444702"/>
      <w:r w:rsidRPr="00044AB3">
        <w:rPr>
          <w:rFonts w:ascii="ＭＳ ゴシック" w:eastAsia="ＭＳ ゴシック" w:hint="eastAsia"/>
        </w:rPr>
        <w:lastRenderedPageBreak/>
        <w:t>２２－４ 自動車専用タイヤ更生</w:t>
      </w:r>
      <w:bookmarkEnd w:id="52"/>
    </w:p>
    <w:p w14:paraId="6F701B41" w14:textId="77777777" w:rsidR="00DE3095" w:rsidRPr="00044AB3" w:rsidRDefault="00DE3095" w:rsidP="00DE3095">
      <w:pPr>
        <w:pStyle w:val="20"/>
        <w:rPr>
          <w:rFonts w:ascii="ＭＳ ゴシック" w:eastAsia="ＭＳ ゴシック"/>
        </w:rPr>
      </w:pPr>
      <w:bookmarkStart w:id="53" w:name="_Toc623375"/>
      <w:bookmarkStart w:id="54" w:name="_Toc934233"/>
      <w:r w:rsidRPr="00044AB3">
        <w:rPr>
          <w:rFonts w:ascii="ＭＳ ゴシック" w:eastAsia="ＭＳ ゴシック" w:hint="eastAsia"/>
        </w:rPr>
        <w:t>(1) 品目及び判断の基準等</w:t>
      </w:r>
      <w:bookmarkEnd w:id="53"/>
      <w:bookmarkEnd w:id="54"/>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7"/>
        <w:gridCol w:w="7600"/>
      </w:tblGrid>
      <w:tr w:rsidR="00DE3095" w:rsidRPr="00044AB3" w14:paraId="37816219" w14:textId="77777777" w:rsidTr="0017730E">
        <w:trPr>
          <w:cantSplit/>
          <w:trHeight w:val="2208"/>
          <w:jc w:val="center"/>
        </w:trPr>
        <w:tc>
          <w:tcPr>
            <w:tcW w:w="1477" w:type="dxa"/>
            <w:gridSpan w:val="2"/>
          </w:tcPr>
          <w:p w14:paraId="3AD28EEA" w14:textId="77777777" w:rsidR="00DE3095" w:rsidRPr="00044AB3" w:rsidRDefault="00DE3095" w:rsidP="0017730E">
            <w:pPr>
              <w:pStyle w:val="ab"/>
              <w:rPr>
                <w:rFonts w:hAnsi="Arial"/>
              </w:rPr>
            </w:pPr>
            <w:r w:rsidRPr="00044AB3">
              <w:rPr>
                <w:rFonts w:hAnsi="Arial" w:hint="eastAsia"/>
              </w:rPr>
              <w:t>自動車専用タイヤ更生</w:t>
            </w:r>
          </w:p>
        </w:tc>
        <w:tc>
          <w:tcPr>
            <w:tcW w:w="7595" w:type="dxa"/>
          </w:tcPr>
          <w:p w14:paraId="3AC17C0D" w14:textId="77777777" w:rsidR="00DE3095" w:rsidRPr="00044AB3" w:rsidRDefault="00DE3095" w:rsidP="0017730E">
            <w:pPr>
              <w:pStyle w:val="30"/>
            </w:pPr>
            <w:r w:rsidRPr="00044AB3">
              <w:rPr>
                <w:rFonts w:hint="eastAsia"/>
              </w:rPr>
              <w:t>【判断の基準】</w:t>
            </w:r>
          </w:p>
          <w:p w14:paraId="2BC0DEC8"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○次のいずれかの要件を満たすこと。</w:t>
            </w:r>
          </w:p>
          <w:p w14:paraId="212F7341"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①第一寿命を磨耗終了した自動車専用タイヤの台タイヤ（ケーシング）に、踏面部のゴムを張り替えて機能を復元し、更生タイヤとして第二寿命における使用を可能にするものであること。</w:t>
            </w:r>
          </w:p>
          <w:p w14:paraId="34653ADD"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②再生することなく再溝切り（リグルーブ）が可能であること。</w:t>
            </w:r>
          </w:p>
          <w:p w14:paraId="2A8FF73E" w14:textId="77777777" w:rsidR="00DE3095" w:rsidRPr="00044AB3" w:rsidRDefault="00DE3095" w:rsidP="0017730E">
            <w:pPr>
              <w:pStyle w:val="a4"/>
              <w:tabs>
                <w:tab w:val="left" w:pos="426"/>
              </w:tabs>
              <w:rPr>
                <w:rFonts w:hAnsi="Arial"/>
                <w:color w:val="auto"/>
              </w:rPr>
            </w:pPr>
          </w:p>
          <w:p w14:paraId="700CDFE2" w14:textId="77777777" w:rsidR="00DE3095" w:rsidRPr="00044AB3" w:rsidRDefault="00DE3095" w:rsidP="0017730E">
            <w:pPr>
              <w:pStyle w:val="a4"/>
              <w:rPr>
                <w:rFonts w:hAnsi="Arial"/>
                <w:color w:val="auto"/>
              </w:rPr>
            </w:pPr>
            <w:r w:rsidRPr="00044AB3">
              <w:rPr>
                <w:rFonts w:hAnsi="Arial" w:hint="eastAsia"/>
                <w:color w:val="auto"/>
              </w:rPr>
              <w:t>【配慮事項】</w:t>
            </w:r>
          </w:p>
          <w:p w14:paraId="38F5E38D"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①ラジアル構造の推奨等製品の長寿命化に配慮されていること。</w:t>
            </w:r>
          </w:p>
          <w:p w14:paraId="4C277B34"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②走行時の静粛性の確保に配慮されていること。</w:t>
            </w:r>
          </w:p>
          <w:p w14:paraId="21AE51B5"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tc>
      </w:tr>
      <w:tr w:rsidR="00DE3095" w:rsidRPr="00044AB3" w14:paraId="52909E86" w14:textId="77777777" w:rsidTr="0017730E">
        <w:trPr>
          <w:jc w:val="center"/>
        </w:trPr>
        <w:tc>
          <w:tcPr>
            <w:tcW w:w="710" w:type="dxa"/>
            <w:tcBorders>
              <w:top w:val="nil"/>
              <w:left w:val="nil"/>
              <w:bottom w:val="nil"/>
              <w:right w:val="nil"/>
            </w:tcBorders>
          </w:tcPr>
          <w:p w14:paraId="799D2EA6" w14:textId="77777777" w:rsidR="00DE3095" w:rsidRPr="00044AB3" w:rsidRDefault="00DE3095" w:rsidP="0017730E">
            <w:pPr>
              <w:spacing w:beforeLines="20" w:before="72"/>
              <w:rPr>
                <w:rFonts w:ascii="ＭＳ ゴシック" w:eastAsia="ＭＳ ゴシック" w:hAnsi="Arial"/>
              </w:rPr>
            </w:pPr>
            <w:bookmarkStart w:id="55" w:name="_Toc623376"/>
            <w:bookmarkStart w:id="56" w:name="_Toc934234"/>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1E1380C8" w14:textId="77777777" w:rsidR="00DE3095" w:rsidRPr="00044AB3" w:rsidRDefault="00DE3095" w:rsidP="0017730E">
            <w:pPr>
              <w:pStyle w:val="af1"/>
              <w:rPr>
                <w:rFonts w:hAnsi="Arial"/>
              </w:rPr>
            </w:pPr>
            <w:r w:rsidRPr="00044AB3">
              <w:rPr>
                <w:rFonts w:hAnsi="Arial" w:hint="eastAsia"/>
              </w:rPr>
              <w:t>１　本項の判断の基準の「自動車専用タイヤ更生」において対象とするタイヤは、「小形トラック用タイヤ」「トラック及びバス用タイヤ」「産業車両用タイヤ」及び「建設車両用タイヤ」とする。</w:t>
            </w:r>
          </w:p>
          <w:p w14:paraId="6D40307A" w14:textId="77777777" w:rsidR="00DE3095" w:rsidRPr="00044AB3" w:rsidRDefault="00DE3095" w:rsidP="0017730E">
            <w:pPr>
              <w:pStyle w:val="af1"/>
              <w:rPr>
                <w:rFonts w:hAnsi="Arial"/>
              </w:rPr>
            </w:pPr>
            <w:r w:rsidRPr="00044AB3">
              <w:rPr>
                <w:rFonts w:hAnsi="Arial" w:hint="eastAsia"/>
              </w:rPr>
              <w:t>２　JIS K 6329（更生タイヤ）に適合する更生タイヤは、判断の基準①を満たす。</w:t>
            </w:r>
          </w:p>
        </w:tc>
      </w:tr>
    </w:tbl>
    <w:p w14:paraId="111E4B3B" w14:textId="77777777" w:rsidR="00DE3095" w:rsidRPr="00044AB3" w:rsidRDefault="00DE3095" w:rsidP="00DE3095">
      <w:pPr>
        <w:rPr>
          <w:rFonts w:ascii="ＭＳ ゴシック" w:eastAsia="ＭＳ ゴシック" w:hAnsi="Arial"/>
        </w:rPr>
      </w:pPr>
    </w:p>
    <w:p w14:paraId="5238D406" w14:textId="77777777" w:rsidR="00DE3095" w:rsidRPr="00044AB3" w:rsidRDefault="00DE3095" w:rsidP="00DE3095">
      <w:pPr>
        <w:rPr>
          <w:rFonts w:ascii="ＭＳ ゴシック" w:eastAsia="ＭＳ ゴシック" w:hAnsi="Arial"/>
        </w:rPr>
      </w:pPr>
    </w:p>
    <w:p w14:paraId="692ACFDB" w14:textId="77777777" w:rsidR="00DE3095" w:rsidRPr="00044AB3" w:rsidRDefault="00DE3095" w:rsidP="00DE3095">
      <w:pPr>
        <w:rPr>
          <w:rFonts w:ascii="ＭＳ ゴシック" w:eastAsia="ＭＳ ゴシック" w:hAnsi="Arial"/>
        </w:rPr>
      </w:pPr>
    </w:p>
    <w:p w14:paraId="2A74F10E"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(2) 目標の立て方</w:t>
      </w:r>
      <w:bookmarkEnd w:id="55"/>
      <w:bookmarkEnd w:id="56"/>
    </w:p>
    <w:p w14:paraId="63508086" w14:textId="77777777" w:rsidR="00DE3095" w:rsidRPr="00044AB3" w:rsidRDefault="00DE3095" w:rsidP="00DE3095">
      <w:pPr>
        <w:pStyle w:val="22"/>
        <w:rPr>
          <w:rFonts w:hAnsi="Arial"/>
        </w:rPr>
      </w:pPr>
      <w:r w:rsidRPr="00044AB3">
        <w:rPr>
          <w:rFonts w:hAnsi="Arial" w:hint="eastAsia"/>
        </w:rPr>
        <w:t>当該年度に調達する自動車専用タイヤ更生（自動車整備の一部として調達されるものを含む。）の総件数とする。</w:t>
      </w:r>
    </w:p>
    <w:p w14:paraId="225F77BD" w14:textId="77777777" w:rsidR="00DE3095" w:rsidRPr="00044AB3" w:rsidRDefault="00DE3095" w:rsidP="00DE3095">
      <w:pPr>
        <w:rPr>
          <w:rFonts w:ascii="ＭＳ ゴシック" w:eastAsia="ＭＳ ゴシック" w:hAnsi="Arial"/>
        </w:rPr>
      </w:pPr>
    </w:p>
    <w:p w14:paraId="43814615"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szCs w:val="24"/>
        </w:rPr>
        <w:br w:type="page"/>
      </w:r>
      <w:r w:rsidRPr="00044AB3">
        <w:rPr>
          <w:rFonts w:ascii="ＭＳ ゴシック" w:eastAsia="ＭＳ ゴシック" w:hAnsi="ＭＳ ゴシック" w:hint="eastAsia"/>
          <w:szCs w:val="24"/>
        </w:rPr>
        <w:lastRenderedPageBreak/>
        <w:t>２２－５ 自動車整備</w:t>
      </w:r>
    </w:p>
    <w:p w14:paraId="516A64DA"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7"/>
        <w:gridCol w:w="7600"/>
      </w:tblGrid>
      <w:tr w:rsidR="00DE3095" w:rsidRPr="00044AB3" w14:paraId="3D90F5C6" w14:textId="77777777" w:rsidTr="0017730E">
        <w:trPr>
          <w:cantSplit/>
          <w:trHeight w:val="7185"/>
          <w:jc w:val="center"/>
        </w:trPr>
        <w:tc>
          <w:tcPr>
            <w:tcW w:w="1477" w:type="dxa"/>
            <w:gridSpan w:val="2"/>
          </w:tcPr>
          <w:p w14:paraId="79ABD523" w14:textId="77777777" w:rsidR="00DE3095" w:rsidRPr="00044AB3" w:rsidRDefault="00DE3095" w:rsidP="0017730E">
            <w:pPr>
              <w:pStyle w:val="ab"/>
              <w:rPr>
                <w:szCs w:val="21"/>
              </w:rPr>
            </w:pPr>
            <w:r w:rsidRPr="00044AB3">
              <w:rPr>
                <w:rFonts w:hint="eastAsia"/>
                <w:szCs w:val="21"/>
              </w:rPr>
              <w:t>自動車整備</w:t>
            </w:r>
          </w:p>
          <w:p w14:paraId="501C86AA" w14:textId="77777777" w:rsidR="00DE3095" w:rsidRPr="00044AB3" w:rsidRDefault="00DE3095" w:rsidP="0017730E">
            <w:pPr>
              <w:pStyle w:val="ab"/>
              <w:rPr>
                <w:szCs w:val="21"/>
              </w:rPr>
            </w:pPr>
          </w:p>
        </w:tc>
        <w:tc>
          <w:tcPr>
            <w:tcW w:w="7600" w:type="dxa"/>
          </w:tcPr>
          <w:p w14:paraId="716717C6" w14:textId="77777777" w:rsidR="00DE3095" w:rsidRPr="00044AB3" w:rsidRDefault="00DE3095" w:rsidP="0017730E">
            <w:pPr>
              <w:pStyle w:val="30"/>
            </w:pPr>
            <w:r w:rsidRPr="00044AB3">
              <w:rPr>
                <w:rFonts w:hAnsi="ＭＳ ゴシック" w:hint="eastAsia"/>
              </w:rPr>
              <w:t>【判断の基準】</w:t>
            </w:r>
          </w:p>
          <w:p w14:paraId="1B07F5FA" w14:textId="77777777" w:rsidR="00DE3095" w:rsidRPr="00044AB3" w:rsidRDefault="00DE3095" w:rsidP="0017730E">
            <w:pPr>
              <w:pStyle w:val="a4"/>
              <w:rPr>
                <w:rFonts w:hAnsi="Arial" w:cs="Arial"/>
                <w:color w:val="auto"/>
              </w:rPr>
            </w:pPr>
            <w:r w:rsidRPr="00044AB3">
              <w:rPr>
                <w:rFonts w:hint="eastAsia"/>
                <w:color w:val="auto"/>
              </w:rPr>
              <w:t>①</w:t>
            </w:r>
            <w:r w:rsidRPr="00044AB3">
              <w:rPr>
                <w:rFonts w:hAnsi="Arial" w:cs="Arial"/>
                <w:color w:val="auto"/>
              </w:rPr>
              <w:t>自動車リサイクル部品（リユース部品（使用済自動車から取</w:t>
            </w:r>
            <w:r w:rsidRPr="00044AB3">
              <w:rPr>
                <w:rFonts w:hAnsi="Arial" w:cs="Arial" w:hint="eastAsia"/>
                <w:color w:val="auto"/>
              </w:rPr>
              <w:t>り</w:t>
            </w:r>
            <w:r w:rsidRPr="00044AB3">
              <w:rPr>
                <w:rFonts w:hAnsi="Arial" w:cs="Arial"/>
                <w:color w:val="auto"/>
              </w:rPr>
              <w:t>外され、品質確認及び清掃等を行い商品化された自動車部品をいう。）又はリビルド部品（使用済自動車から取り外され、磨耗又は劣化した構成部品を交換、再組み立て、品質確認及び清掃等を行い商品化された自動車部品をいう。）をいう。）が使用されていること。</w:t>
            </w:r>
          </w:p>
          <w:p w14:paraId="1B7432CB" w14:textId="77777777" w:rsidR="00DE3095" w:rsidRPr="00044AB3" w:rsidRDefault="00DE3095" w:rsidP="0017730E">
            <w:pPr>
              <w:pStyle w:val="a4"/>
              <w:rPr>
                <w:rFonts w:hAnsi="Arial" w:cs="Arial"/>
                <w:color w:val="auto"/>
              </w:rPr>
            </w:pPr>
            <w:r w:rsidRPr="00044AB3">
              <w:rPr>
                <w:rFonts w:hint="eastAsia"/>
                <w:color w:val="auto"/>
              </w:rPr>
              <w:t>②</w:t>
            </w:r>
            <w:r w:rsidRPr="00044AB3">
              <w:rPr>
                <w:rFonts w:cs="Arial"/>
                <w:color w:val="auto"/>
              </w:rPr>
              <w:t>エンジン洗浄を実施する場合にあっては、以下の要件を満たすこと。</w:t>
            </w:r>
          </w:p>
          <w:p w14:paraId="53CD4759" w14:textId="77777777" w:rsidR="00DE3095" w:rsidRPr="00044AB3" w:rsidRDefault="00DE3095" w:rsidP="0017730E">
            <w:pPr>
              <w:pStyle w:val="a4"/>
              <w:ind w:leftChars="105" w:left="440" w:hangingChars="100" w:hanging="220"/>
              <w:rPr>
                <w:rFonts w:hAnsi="Arial" w:cs="Arial"/>
                <w:color w:val="auto"/>
              </w:rPr>
            </w:pPr>
            <w:r w:rsidRPr="00044AB3">
              <w:rPr>
                <w:rFonts w:cs="Arial"/>
                <w:color w:val="auto"/>
              </w:rPr>
              <w:t>ア．大気汚染物質（炭化水素及び一酸化炭素）がエンジン洗浄実施前後において、</w:t>
            </w:r>
            <w:r w:rsidRPr="00044AB3">
              <w:rPr>
                <w:rFonts w:hAnsi="Arial" w:cs="Arial"/>
                <w:color w:val="auto"/>
              </w:rPr>
              <w:t>20％</w:t>
            </w:r>
            <w:r w:rsidRPr="00044AB3">
              <w:rPr>
                <w:rFonts w:cs="Arial"/>
                <w:color w:val="auto"/>
              </w:rPr>
              <w:t>以上削減されること。</w:t>
            </w:r>
          </w:p>
          <w:p w14:paraId="0537049E" w14:textId="77777777" w:rsidR="00DE3095" w:rsidRPr="00044AB3" w:rsidRDefault="00DE3095" w:rsidP="0017730E">
            <w:pPr>
              <w:pStyle w:val="a4"/>
              <w:ind w:leftChars="210" w:left="441" w:firstLineChars="100" w:firstLine="220"/>
              <w:rPr>
                <w:rFonts w:hAnsi="Arial" w:cs="Arial"/>
                <w:color w:val="auto"/>
              </w:rPr>
            </w:pPr>
            <w:r w:rsidRPr="00044AB3">
              <w:rPr>
                <w:rFonts w:cs="Arial"/>
                <w:color w:val="auto"/>
              </w:rPr>
              <w:t>なお、エンジン洗浄を実施すべき自動車の状態については、大気汚染物質の発散防止のために通常必要となる整備の実施後において、炭化水素測定器及び一酸化炭素測定器による炭化水素及び一酸化炭素の測定結果が、表の区分ごとの値を超える場合とする。</w:t>
            </w:r>
          </w:p>
          <w:p w14:paraId="2AB8C85D" w14:textId="77777777" w:rsidR="00DE3095" w:rsidRPr="00044AB3" w:rsidRDefault="00DE3095" w:rsidP="0017730E">
            <w:pPr>
              <w:pStyle w:val="a4"/>
              <w:ind w:leftChars="105" w:left="440" w:hangingChars="100" w:hanging="220"/>
              <w:rPr>
                <w:rFonts w:hAnsi="Arial" w:cs="Arial"/>
                <w:color w:val="auto"/>
              </w:rPr>
            </w:pPr>
            <w:r w:rsidRPr="00044AB3">
              <w:rPr>
                <w:rFonts w:cs="Arial"/>
                <w:color w:val="auto"/>
              </w:rPr>
              <w:t>イ．エンジン洗浄の実施直後及び法定</w:t>
            </w:r>
            <w:r w:rsidRPr="00044AB3">
              <w:rPr>
                <w:rFonts w:hAnsi="Arial" w:cs="Arial"/>
                <w:color w:val="auto"/>
              </w:rPr>
              <w:t>12</w:t>
            </w:r>
            <w:r w:rsidRPr="00044AB3">
              <w:rPr>
                <w:rFonts w:cs="Arial"/>
                <w:color w:val="auto"/>
              </w:rPr>
              <w:t>ヶ月点検において判断の基準の効果を確認し、通常必要となる整備が適切に実施されており、かつエンジン洗浄実施前の測定値から</w:t>
            </w:r>
            <w:r w:rsidRPr="00044AB3">
              <w:rPr>
                <w:rFonts w:hAnsi="Arial" w:cs="Arial"/>
                <w:color w:val="auto"/>
              </w:rPr>
              <w:t>20％</w:t>
            </w:r>
            <w:r w:rsidRPr="00044AB3">
              <w:rPr>
                <w:rFonts w:cs="Arial"/>
                <w:color w:val="auto"/>
              </w:rPr>
              <w:t>以上削減されていなかった場合、無償で再度エンジン洗浄を実施する等の補償を行う体制が確保されていること。</w:t>
            </w:r>
          </w:p>
          <w:p w14:paraId="0DEB5CA6" w14:textId="77777777" w:rsidR="00DE3095" w:rsidRPr="00044AB3" w:rsidRDefault="00DE3095" w:rsidP="0017730E">
            <w:pPr>
              <w:pStyle w:val="30"/>
            </w:pPr>
          </w:p>
          <w:p w14:paraId="194DFD03" w14:textId="77777777" w:rsidR="00DE3095" w:rsidRPr="00044AB3" w:rsidRDefault="00DE3095" w:rsidP="0017730E">
            <w:pPr>
              <w:pStyle w:val="30"/>
            </w:pPr>
            <w:r w:rsidRPr="00044AB3">
              <w:rPr>
                <w:rFonts w:hint="eastAsia"/>
              </w:rPr>
              <w:t>【配慮事項】</w:t>
            </w:r>
          </w:p>
          <w:p w14:paraId="5FF0121D" w14:textId="77777777" w:rsidR="00DE3095" w:rsidRPr="00044AB3" w:rsidRDefault="00DE3095" w:rsidP="0017730E">
            <w:pPr>
              <w:pStyle w:val="a4"/>
              <w:rPr>
                <w:color w:val="auto"/>
              </w:rPr>
            </w:pPr>
            <w:r w:rsidRPr="00044AB3">
              <w:rPr>
                <w:rFonts w:hint="eastAsia"/>
                <w:color w:val="auto"/>
              </w:rPr>
              <w:t>①エンジン洗浄の環境負荷低減効果に係る情報の収集・蓄積が図られていること。また、エンジン洗浄に関する環境負荷低減効果や費用等に係る詳細な情報提供を積極的に行うとともに、当該情報が開示されていること。</w:t>
            </w:r>
          </w:p>
          <w:p w14:paraId="17F3BAF4" w14:textId="77777777" w:rsidR="00DE3095" w:rsidRPr="00044AB3" w:rsidRDefault="00DE3095" w:rsidP="0017730E">
            <w:pPr>
              <w:pStyle w:val="a4"/>
              <w:rPr>
                <w:color w:val="auto"/>
              </w:rPr>
            </w:pPr>
            <w:r w:rsidRPr="00044AB3">
              <w:rPr>
                <w:rFonts w:hint="eastAsia"/>
                <w:color w:val="auto"/>
              </w:rPr>
              <w:t>②</w:t>
            </w:r>
            <w:r w:rsidRPr="00044AB3">
              <w:rPr>
                <w:rFonts w:hAnsi="Arial" w:hint="eastAsia"/>
                <w:color w:val="auto"/>
              </w:rPr>
              <w:t>ロングライフクーラントの再利用に努めていること。</w:t>
            </w:r>
          </w:p>
          <w:p w14:paraId="7C57E300" w14:textId="77777777" w:rsidR="00DE3095" w:rsidRPr="00044AB3" w:rsidRDefault="00DE3095" w:rsidP="0017730E">
            <w:pPr>
              <w:pStyle w:val="a4"/>
              <w:rPr>
                <w:color w:val="auto"/>
              </w:rPr>
            </w:pPr>
            <w:r w:rsidRPr="00044AB3">
              <w:rPr>
                <w:rFonts w:hint="eastAsia"/>
                <w:color w:val="auto"/>
              </w:rPr>
              <w:t>③自動車整備に当たって、使用するエネルギーや溶剤等の資源の適正使用に努め、環境負荷低減に配慮されていること。</w:t>
            </w:r>
          </w:p>
          <w:p w14:paraId="52AC7853" w14:textId="77777777" w:rsidR="00DE3095" w:rsidRPr="00044AB3" w:rsidRDefault="00DE3095" w:rsidP="0017730E">
            <w:pPr>
              <w:pStyle w:val="a4"/>
              <w:rPr>
                <w:color w:val="auto"/>
              </w:rPr>
            </w:pPr>
            <w:r w:rsidRPr="00044AB3">
              <w:rPr>
                <w:rFonts w:hint="eastAsia"/>
                <w:color w:val="auto"/>
              </w:rPr>
              <w:t>④製品の包装又は梱包は、可能な限り簡易であって、再生利用の容易さ及び廃棄時の負荷低減に配慮されていること。</w:t>
            </w:r>
          </w:p>
        </w:tc>
      </w:tr>
      <w:tr w:rsidR="00DE3095" w:rsidRPr="00044AB3" w14:paraId="32E1C829" w14:textId="77777777" w:rsidTr="0017730E">
        <w:trPr>
          <w:jc w:val="center"/>
        </w:trPr>
        <w:tc>
          <w:tcPr>
            <w:tcW w:w="710" w:type="dxa"/>
            <w:tcBorders>
              <w:top w:val="nil"/>
              <w:left w:val="nil"/>
              <w:bottom w:val="nil"/>
              <w:right w:val="nil"/>
            </w:tcBorders>
          </w:tcPr>
          <w:p w14:paraId="7D317CCD"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6E8DB670" w14:textId="77777777" w:rsidR="00DE3095" w:rsidRPr="00044AB3" w:rsidRDefault="00DE3095" w:rsidP="0017730E">
            <w:pPr>
              <w:pStyle w:val="af1"/>
            </w:pPr>
            <w:r w:rsidRPr="00044AB3">
              <w:rPr>
                <w:rFonts w:hint="eastAsia"/>
              </w:rPr>
              <w:t>１　本項の判断の基準①は、定期点検整備のほか、故障、事故等による自動車修理等を行うために、自動車整備事業者等に発注する役務であって、部品交換を伴うもの（消耗品の交換を除く。）を対象とする。</w:t>
            </w:r>
          </w:p>
          <w:p w14:paraId="4D9CCB2A" w14:textId="77777777" w:rsidR="00DE3095" w:rsidRPr="00044AB3" w:rsidRDefault="00DE3095" w:rsidP="0017730E">
            <w:pPr>
              <w:pStyle w:val="af1"/>
            </w:pPr>
            <w:r w:rsidRPr="00044AB3">
              <w:rPr>
                <w:rFonts w:hint="eastAsia"/>
              </w:rPr>
              <w:t>２　本項における「自動車」とは、普通自動車、小型自動車及び軽自動車（ただし、二輪車は除く。）をいう。</w:t>
            </w:r>
          </w:p>
          <w:p w14:paraId="132AFA6E" w14:textId="77777777" w:rsidR="00DE3095" w:rsidRPr="00044AB3" w:rsidRDefault="00DE3095" w:rsidP="0017730E">
            <w:pPr>
              <w:pStyle w:val="af1"/>
              <w:ind w:rightChars="0" w:right="0"/>
            </w:pPr>
            <w:r w:rsidRPr="00044AB3">
              <w:rPr>
                <w:rFonts w:hint="eastAsia"/>
              </w:rPr>
              <w:t xml:space="preserve">３　</w:t>
            </w:r>
            <w:r w:rsidRPr="00044AB3">
              <w:t>部品の種類によ</w:t>
            </w:r>
            <w:r w:rsidRPr="00044AB3">
              <w:rPr>
                <w:rFonts w:hint="eastAsia"/>
              </w:rPr>
              <w:t>り</w:t>
            </w:r>
            <w:r w:rsidRPr="00044AB3">
              <w:t>、</w:t>
            </w:r>
            <w:r w:rsidRPr="00044AB3">
              <w:rPr>
                <w:rFonts w:hint="eastAsia"/>
              </w:rPr>
              <w:t>商品のないもの又は適時</w:t>
            </w:r>
            <w:r w:rsidRPr="00044AB3">
              <w:t>で</w:t>
            </w:r>
            <w:r w:rsidRPr="00044AB3">
              <w:rPr>
                <w:rFonts w:hint="eastAsia"/>
              </w:rPr>
              <w:t>の</w:t>
            </w:r>
            <w:r w:rsidRPr="00044AB3">
              <w:t>入手が困難な場合</w:t>
            </w:r>
            <w:r w:rsidRPr="00044AB3">
              <w:rPr>
                <w:rFonts w:hint="eastAsia"/>
              </w:rPr>
              <w:t>においては、</w:t>
            </w:r>
            <w:r w:rsidRPr="00044AB3">
              <w:t>新品部品</w:t>
            </w:r>
            <w:r w:rsidRPr="00044AB3">
              <w:rPr>
                <w:rFonts w:hint="eastAsia"/>
              </w:rPr>
              <w:t>のみによる整備についても本項の集計の対象とする</w:t>
            </w:r>
            <w:r w:rsidRPr="00044AB3">
              <w:t>。</w:t>
            </w:r>
          </w:p>
          <w:p w14:paraId="72D5FE36" w14:textId="77777777" w:rsidR="00DE3095" w:rsidRPr="00044AB3" w:rsidRDefault="00DE3095" w:rsidP="0017730E">
            <w:pPr>
              <w:pStyle w:val="af1"/>
              <w:ind w:rightChars="0" w:right="0"/>
            </w:pPr>
            <w:r w:rsidRPr="00044AB3">
              <w:rPr>
                <w:rFonts w:hint="eastAsia"/>
              </w:rPr>
              <w:t>４　本項の判断の基準②の対象とする「エンジン洗浄」は、炭化水素測定器及び一酸化炭素測定器による測定を伴う定期点検整備等を行うため自動車整備事業者等に発注する役務であって、表の基準を超える場合に実施する自動車のエンジン燃焼室の洗浄により内部に蓄積されたカーボン・スラッジ等を取り除くものをいう。</w:t>
            </w:r>
          </w:p>
          <w:p w14:paraId="16865CEC" w14:textId="77777777" w:rsidR="00DE3095" w:rsidRPr="00044AB3" w:rsidRDefault="00DE3095" w:rsidP="0017730E">
            <w:pPr>
              <w:pStyle w:val="af1"/>
              <w:ind w:rightChars="0" w:right="0"/>
            </w:pPr>
            <w:r w:rsidRPr="00044AB3">
              <w:rPr>
                <w:rFonts w:hint="eastAsia"/>
              </w:rPr>
              <w:t>５　本項の判断の基準②については、ガソリンを燃料とする普通自動車、小型自動車及び軽自動車（</w:t>
            </w:r>
            <w:r w:rsidRPr="00044AB3">
              <w:rPr>
                <w:rFonts w:hAnsi="Arial" w:cs="Arial"/>
              </w:rPr>
              <w:t>2</w:t>
            </w:r>
            <w:r w:rsidRPr="00044AB3">
              <w:rPr>
                <w:rFonts w:hint="eastAsia"/>
              </w:rPr>
              <w:t>サイクル・エンジンを有するこれらのものを除く。）を対象とする。</w:t>
            </w:r>
          </w:p>
          <w:p w14:paraId="3BA79497" w14:textId="77777777" w:rsidR="00DE3095" w:rsidRPr="00044AB3" w:rsidRDefault="00DE3095" w:rsidP="0017730E">
            <w:pPr>
              <w:pStyle w:val="af1"/>
              <w:ind w:rightChars="0" w:right="0"/>
              <w:rPr>
                <w:rFonts w:hAnsi="Arial" w:cs="Arial"/>
              </w:rPr>
            </w:pPr>
            <w:r w:rsidRPr="00044AB3">
              <w:rPr>
                <w:rFonts w:hint="eastAsia"/>
              </w:rPr>
              <w:t xml:space="preserve">６　</w:t>
            </w:r>
            <w:r w:rsidRPr="00044AB3">
              <w:rPr>
                <w:rFonts w:hAnsi="Arial" w:cs="Arial"/>
              </w:rPr>
              <w:t>本項の判断の基準</w:t>
            </w:r>
            <w:r w:rsidRPr="00044AB3">
              <w:rPr>
                <w:rFonts w:cs="Arial"/>
              </w:rPr>
              <w:t>②</w:t>
            </w:r>
            <w:r w:rsidRPr="00044AB3">
              <w:rPr>
                <w:rFonts w:hAnsi="Arial" w:cs="Arial"/>
              </w:rPr>
              <w:t>アのエンジン洗浄を実施すべき排出ガスの基準は、</w:t>
            </w:r>
            <w:r w:rsidRPr="00044AB3">
              <w:rPr>
                <w:rFonts w:hAnsi="Arial" w:cs="Arial" w:hint="eastAsia"/>
              </w:rPr>
              <w:t>「</w:t>
            </w:r>
            <w:r w:rsidRPr="00044AB3">
              <w:rPr>
                <w:rFonts w:hAnsi="Arial" w:cs="Arial"/>
              </w:rPr>
              <w:t>大気汚染防止法に基づく自動車排出ガスの量の許容限度</w:t>
            </w:r>
            <w:r w:rsidRPr="00044AB3">
              <w:rPr>
                <w:rFonts w:hAnsi="Arial" w:cs="Arial" w:hint="eastAsia"/>
              </w:rPr>
              <w:t>」</w:t>
            </w:r>
            <w:r w:rsidRPr="00044AB3">
              <w:rPr>
                <w:rFonts w:hAnsi="Arial" w:cs="Arial"/>
              </w:rPr>
              <w:t>（昭和49年環境庁告示第</w:t>
            </w:r>
            <w:r w:rsidRPr="00044AB3">
              <w:rPr>
                <w:rFonts w:hAnsi="Arial" w:cs="Arial" w:hint="eastAsia"/>
              </w:rPr>
              <w:t>１</w:t>
            </w:r>
            <w:r w:rsidRPr="00044AB3">
              <w:rPr>
                <w:rFonts w:hAnsi="Arial" w:cs="Arial"/>
              </w:rPr>
              <w:t>号）による。</w:t>
            </w:r>
          </w:p>
          <w:p w14:paraId="26FC29F1" w14:textId="77777777" w:rsidR="00DE3095" w:rsidRPr="00044AB3" w:rsidRDefault="00DE3095" w:rsidP="0017730E">
            <w:pPr>
              <w:pStyle w:val="af1"/>
              <w:ind w:rightChars="0" w:right="0"/>
            </w:pPr>
            <w:r w:rsidRPr="00044AB3">
              <w:rPr>
                <w:rFonts w:hint="eastAsia"/>
              </w:rPr>
              <w:lastRenderedPageBreak/>
              <w:t>７　エンジン洗浄を実施していない自動車整備事業者や自動車販売事業者からの当該作業の依頼については、対応を図る体制が確保されていること。</w:t>
            </w:r>
          </w:p>
        </w:tc>
      </w:tr>
    </w:tbl>
    <w:p w14:paraId="1AC89CEC" w14:textId="77777777" w:rsidR="00DE3095" w:rsidRPr="00044AB3" w:rsidRDefault="00DE3095" w:rsidP="00DE3095">
      <w:pPr>
        <w:rPr>
          <w:rFonts w:ascii="ＭＳ ゴシック" w:eastAsia="ＭＳ ゴシック"/>
        </w:rPr>
      </w:pPr>
    </w:p>
    <w:p w14:paraId="1D38BCEA" w14:textId="77777777" w:rsidR="00DE3095" w:rsidRPr="00044AB3" w:rsidRDefault="00DE3095" w:rsidP="00DE3095">
      <w:pPr>
        <w:rPr>
          <w:rFonts w:ascii="ＭＳ ゴシック" w:eastAsia="ＭＳ ゴシック"/>
        </w:rPr>
      </w:pPr>
    </w:p>
    <w:p w14:paraId="24B412CF" w14:textId="77777777" w:rsidR="00DE3095" w:rsidRPr="00044AB3" w:rsidRDefault="00DE3095" w:rsidP="00DE3095">
      <w:pPr>
        <w:rPr>
          <w:rFonts w:ascii="ＭＳ ゴシック" w:eastAsia="ＭＳ ゴシック"/>
          <w:sz w:val="20"/>
        </w:rPr>
      </w:pPr>
      <w:r w:rsidRPr="00044AB3">
        <w:rPr>
          <w:rFonts w:ascii="ＭＳ ゴシック" w:eastAsia="ＭＳ ゴシック" w:hint="eastAsia"/>
          <w:sz w:val="20"/>
        </w:rPr>
        <w:t>表　エンジン洗浄を実施すべき排出ガスの基準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552"/>
        <w:gridCol w:w="2552"/>
      </w:tblGrid>
      <w:tr w:rsidR="00DE3095" w:rsidRPr="00044AB3" w14:paraId="44F1BC5F" w14:textId="77777777" w:rsidTr="0017730E">
        <w:tc>
          <w:tcPr>
            <w:tcW w:w="2552" w:type="dxa"/>
          </w:tcPr>
          <w:p w14:paraId="2B4252B6" w14:textId="77777777" w:rsidR="00DE3095" w:rsidRPr="00044AB3" w:rsidRDefault="00DE3095" w:rsidP="0017730E">
            <w:pPr>
              <w:jc w:val="center"/>
              <w:rPr>
                <w:rFonts w:ascii="ＭＳ ゴシック" w:eastAsia="ＭＳ ゴシック" w:hAnsi="ＭＳ ゴシック"/>
                <w:sz w:val="20"/>
              </w:rPr>
            </w:pPr>
            <w:r w:rsidRPr="00044AB3">
              <w:rPr>
                <w:rFonts w:ascii="ＭＳ ゴシック" w:eastAsia="ＭＳ ゴシック" w:hAnsi="ＭＳ ゴシック" w:hint="eastAsia"/>
                <w:sz w:val="20"/>
              </w:rPr>
              <w:t>自動車の種類</w:t>
            </w:r>
          </w:p>
        </w:tc>
        <w:tc>
          <w:tcPr>
            <w:tcW w:w="2552" w:type="dxa"/>
          </w:tcPr>
          <w:p w14:paraId="2A6BDCD8"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sz w:val="20"/>
              </w:rPr>
              <w:t>一酸化炭素（CO）</w:t>
            </w:r>
          </w:p>
        </w:tc>
        <w:tc>
          <w:tcPr>
            <w:tcW w:w="2552" w:type="dxa"/>
          </w:tcPr>
          <w:p w14:paraId="07042450"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sz w:val="20"/>
              </w:rPr>
              <w:t>炭化水素（HC）</w:t>
            </w:r>
          </w:p>
        </w:tc>
      </w:tr>
      <w:tr w:rsidR="00DE3095" w:rsidRPr="00044AB3" w14:paraId="238D9625" w14:textId="77777777" w:rsidTr="0017730E">
        <w:tc>
          <w:tcPr>
            <w:tcW w:w="2552" w:type="dxa"/>
          </w:tcPr>
          <w:p w14:paraId="08D461E8"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普通自動車、小型自動車</w:t>
            </w:r>
          </w:p>
        </w:tc>
        <w:tc>
          <w:tcPr>
            <w:tcW w:w="2552" w:type="dxa"/>
          </w:tcPr>
          <w:p w14:paraId="56BCA924"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sz w:val="20"/>
              </w:rPr>
              <w:t>1％</w:t>
            </w:r>
          </w:p>
        </w:tc>
        <w:tc>
          <w:tcPr>
            <w:tcW w:w="2552" w:type="dxa"/>
          </w:tcPr>
          <w:p w14:paraId="1EB1BC32"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sz w:val="20"/>
              </w:rPr>
              <w:t>300ppm</w:t>
            </w:r>
          </w:p>
        </w:tc>
      </w:tr>
      <w:tr w:rsidR="00DE3095" w:rsidRPr="00044AB3" w14:paraId="7257F740" w14:textId="77777777" w:rsidTr="0017730E">
        <w:tc>
          <w:tcPr>
            <w:tcW w:w="2552" w:type="dxa"/>
          </w:tcPr>
          <w:p w14:paraId="09C5C3F7"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軽自動車</w:t>
            </w:r>
          </w:p>
        </w:tc>
        <w:tc>
          <w:tcPr>
            <w:tcW w:w="2552" w:type="dxa"/>
          </w:tcPr>
          <w:p w14:paraId="02FB88E4"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sz w:val="20"/>
              </w:rPr>
              <w:t>2％</w:t>
            </w:r>
          </w:p>
        </w:tc>
        <w:tc>
          <w:tcPr>
            <w:tcW w:w="2552" w:type="dxa"/>
          </w:tcPr>
          <w:p w14:paraId="06BF421D" w14:textId="77777777" w:rsidR="00DE3095" w:rsidRPr="00044AB3" w:rsidRDefault="00DE3095" w:rsidP="0017730E">
            <w:pPr>
              <w:jc w:val="center"/>
              <w:rPr>
                <w:rFonts w:ascii="ＭＳ ゴシック" w:eastAsia="ＭＳ ゴシック" w:hAnsi="Arial" w:cs="Arial"/>
                <w:sz w:val="20"/>
              </w:rPr>
            </w:pPr>
            <w:r w:rsidRPr="00044AB3">
              <w:rPr>
                <w:rFonts w:ascii="ＭＳ ゴシック" w:eastAsia="ＭＳ ゴシック" w:hAnsi="Arial" w:cs="Arial"/>
                <w:sz w:val="20"/>
              </w:rPr>
              <w:t>500ppm</w:t>
            </w:r>
          </w:p>
        </w:tc>
      </w:tr>
    </w:tbl>
    <w:p w14:paraId="33B5433C" w14:textId="77777777" w:rsidR="00DE3095" w:rsidRPr="00044AB3" w:rsidRDefault="00DE3095" w:rsidP="00DE3095">
      <w:pPr>
        <w:rPr>
          <w:rFonts w:ascii="ＭＳ ゴシック" w:eastAsia="ＭＳ ゴシック"/>
          <w:sz w:val="20"/>
        </w:rPr>
      </w:pPr>
    </w:p>
    <w:p w14:paraId="4BE11C34" w14:textId="77777777" w:rsidR="00DE3095" w:rsidRPr="00044AB3" w:rsidRDefault="00DE3095" w:rsidP="00DE3095">
      <w:pPr>
        <w:rPr>
          <w:rFonts w:ascii="ＭＳ ゴシック" w:eastAsia="ＭＳ ゴシック"/>
          <w:sz w:val="20"/>
        </w:rPr>
      </w:pPr>
    </w:p>
    <w:p w14:paraId="1603D4B4" w14:textId="77777777" w:rsidR="00DE3095" w:rsidRPr="00044AB3" w:rsidRDefault="00DE3095" w:rsidP="00DE3095">
      <w:pPr>
        <w:rPr>
          <w:rFonts w:ascii="ＭＳ ゴシック" w:eastAsia="ＭＳ ゴシック"/>
          <w:sz w:val="20"/>
        </w:rPr>
      </w:pPr>
    </w:p>
    <w:p w14:paraId="2C03C0C1"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27066AE8" w14:textId="77777777" w:rsidR="00DE3095" w:rsidRPr="00044AB3" w:rsidRDefault="00DE3095" w:rsidP="00DE3095">
      <w:pPr>
        <w:pStyle w:val="22"/>
      </w:pPr>
      <w:r w:rsidRPr="00044AB3">
        <w:rPr>
          <w:rFonts w:hint="eastAsia"/>
        </w:rPr>
        <w:t>当該年度に調達する自動車整備の総件数に占める基準を満たす自動車整備の件数の割合とする。</w:t>
      </w:r>
    </w:p>
    <w:p w14:paraId="3C400200" w14:textId="77777777" w:rsidR="00DE3095" w:rsidRPr="00044AB3" w:rsidRDefault="00DE3095" w:rsidP="00DE3095">
      <w:pPr>
        <w:rPr>
          <w:rFonts w:ascii="ＭＳ ゴシック" w:eastAsia="ＭＳ ゴシック"/>
        </w:rPr>
      </w:pPr>
    </w:p>
    <w:p w14:paraId="7E998AEB"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明朝"/>
        </w:rPr>
        <w:br w:type="page"/>
      </w:r>
      <w:r w:rsidRPr="00044AB3">
        <w:rPr>
          <w:rFonts w:ascii="ＭＳ ゴシック" w:eastAsia="ＭＳ ゴシック" w:hAnsi="ＭＳ ゴシック" w:hint="eastAsia"/>
          <w:szCs w:val="24"/>
        </w:rPr>
        <w:lastRenderedPageBreak/>
        <w:t>２２－６ 庁舎管理等</w:t>
      </w:r>
    </w:p>
    <w:p w14:paraId="6373602A" w14:textId="77777777" w:rsidR="00DE3095" w:rsidRPr="00044AB3" w:rsidRDefault="00DE3095" w:rsidP="00DE309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DE3095" w:rsidRPr="00044AB3" w14:paraId="3D15DD1D" w14:textId="77777777" w:rsidTr="0017730E">
        <w:trPr>
          <w:trHeight w:val="519"/>
          <w:jc w:val="center"/>
        </w:trPr>
        <w:tc>
          <w:tcPr>
            <w:tcW w:w="1473" w:type="dxa"/>
            <w:gridSpan w:val="2"/>
            <w:tcBorders>
              <w:bottom w:val="single" w:sz="6" w:space="0" w:color="auto"/>
            </w:tcBorders>
          </w:tcPr>
          <w:p w14:paraId="5C3D22C4" w14:textId="77777777" w:rsidR="00DE3095" w:rsidRPr="00044AB3" w:rsidRDefault="00DE3095" w:rsidP="0017730E">
            <w:pPr>
              <w:spacing w:before="60"/>
              <w:ind w:left="60"/>
              <w:rPr>
                <w:rFonts w:ascii="ＭＳ ゴシック" w:eastAsia="ＭＳ ゴシック" w:hAnsi="ＭＳ ゴシック"/>
                <w:szCs w:val="21"/>
              </w:rPr>
            </w:pPr>
            <w:r w:rsidRPr="00044AB3">
              <w:rPr>
                <w:rFonts w:ascii="ＭＳ ゴシック" w:eastAsia="ＭＳ ゴシック" w:hAnsi="ＭＳ ゴシック" w:hint="eastAsia"/>
                <w:szCs w:val="21"/>
              </w:rPr>
              <w:t>庁舎管理</w:t>
            </w:r>
          </w:p>
        </w:tc>
        <w:tc>
          <w:tcPr>
            <w:tcW w:w="7604" w:type="dxa"/>
            <w:tcBorders>
              <w:bottom w:val="single" w:sz="6" w:space="0" w:color="auto"/>
            </w:tcBorders>
          </w:tcPr>
          <w:p w14:paraId="306BAE8B"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E13CF35"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①庁舎管理において使用する物品</w:t>
            </w:r>
            <w:r w:rsidRPr="00044AB3">
              <w:rPr>
                <w:rFonts w:ascii="ＭＳ ゴシック" w:eastAsia="ＭＳ ゴシック" w:hAnsi="Arial" w:hint="eastAsia"/>
                <w:sz w:val="22"/>
                <w:szCs w:val="22"/>
              </w:rPr>
              <w:t>が</w:t>
            </w:r>
            <w:r w:rsidRPr="00044AB3">
              <w:rPr>
                <w:rFonts w:ascii="ＭＳ ゴシック" w:eastAsia="ＭＳ ゴシック" w:hAnsi="Arial" w:hint="eastAsia"/>
                <w:sz w:val="22"/>
              </w:rPr>
              <w:t>特定調達品目に該当する場合は、判断の基準を満たしている物品が使用されていること。</w:t>
            </w:r>
          </w:p>
          <w:p w14:paraId="4900ED62"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②次のアからエに係る設備の管理、計測及び記録、保守及び点検について、管理標準に基づきエネルギー使用の合理化を図ること。</w:t>
            </w:r>
          </w:p>
          <w:p w14:paraId="439FAD3B" w14:textId="77777777" w:rsidR="00DE3095" w:rsidRPr="00044AB3" w:rsidRDefault="00DE3095" w:rsidP="0017730E">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ア．空気調和設備、換気設備</w:t>
            </w:r>
          </w:p>
          <w:p w14:paraId="5FC58819" w14:textId="77777777" w:rsidR="00DE3095" w:rsidRPr="00044AB3" w:rsidRDefault="00DE3095" w:rsidP="0017730E">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イ．ボイラー設備、給湯設備</w:t>
            </w:r>
          </w:p>
          <w:p w14:paraId="380314DA" w14:textId="77777777" w:rsidR="00DE3095" w:rsidRPr="00044AB3" w:rsidRDefault="00DE3095" w:rsidP="0017730E">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ウ．照明設備、昇降機、動力設備</w:t>
            </w:r>
          </w:p>
          <w:p w14:paraId="6943CD01" w14:textId="77777777" w:rsidR="00DE3095" w:rsidRPr="00044AB3" w:rsidRDefault="00DE3095" w:rsidP="0017730E">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エ．受変電設備</w:t>
            </w:r>
          </w:p>
          <w:p w14:paraId="691C8916"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当該施設における省エネルギーに関する計画を定めるとともに、実施すべき省エネルギー対策を選定し、当該対策に係る実施基準等に基づき、その実施状況及び対策効果を施設管理者に毎月報告すること。また、対策の実施結果を踏まえ、必要な省エネルギー対策の見直しを行うこと。</w:t>
            </w:r>
          </w:p>
          <w:p w14:paraId="06C3F626"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常駐管理にあっては、エネルギーの使用量、水の使用量及び廃棄物の排出量について施設管理者に毎月報告し、前月比又は前年同月比で著しく増加した場合は、施設管理者に次の提案が行われるものであること。また、使用量及び排出量が著しく減少した場合は、その要因についても検証すること。</w:t>
            </w:r>
          </w:p>
          <w:p w14:paraId="26C6CB86" w14:textId="77777777" w:rsidR="00DE3095" w:rsidRPr="00044AB3" w:rsidRDefault="00DE3095" w:rsidP="0017730E">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ア．エネルギー使用量が増加した場合は、その要因分析及びその分析結果を踏まえた適切な省エネルギー対策（施設利用者と連携して行う省エネルギー対策を含む。）。</w:t>
            </w:r>
          </w:p>
          <w:p w14:paraId="337AA49A" w14:textId="77777777" w:rsidR="00DE3095" w:rsidRPr="00044AB3" w:rsidRDefault="00DE3095" w:rsidP="0017730E">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イ．水の使用量が増加した場合は、その要因分析及びその分析結果を踏まえた適切な節水対策（施設利用者と連携して行う節水対策を含む。）。</w:t>
            </w:r>
          </w:p>
          <w:p w14:paraId="03098862" w14:textId="77777777" w:rsidR="00DE3095" w:rsidRPr="00044AB3" w:rsidRDefault="00DE3095" w:rsidP="0017730E">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ウ．廃棄物の排出量が増加した場合は、その要因分析及びその分析結果を踏まえた適切な廃棄物排出抑制対策、省資源対策（施設利用者と連携して行う廃棄物排出抑制対策、省資源対策を含む。）。</w:t>
            </w:r>
          </w:p>
          <w:p w14:paraId="1FC1C250"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常駐管理以外にあっては、エネルギーの使用量、水の使用量及び廃棄物の排出量が前月比又は前年同月比で著しく増加した場合は、施設管理者と協力してその要因分析を行い、削減対策について提案が行われるものであること。また、使用量及び排出量が著しく減少した場合は、その要因についても検証すること。</w:t>
            </w:r>
          </w:p>
          <w:p w14:paraId="67483F12"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⑥省エネルギー診断を実施した施設にあっては、診断結果に基づき設備・機器等の運用改善の措置が講じられていること。</w:t>
            </w:r>
          </w:p>
          <w:p w14:paraId="59A8755F"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⑦エネルギー管理システムを導入している施設にあっては、エネルギー消費の可視化及び把握したデータの分析結果に基づくエネルギー消費効率化の措置が講じられていること。</w:t>
            </w:r>
          </w:p>
          <w:p w14:paraId="2EABA391"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⑧</w:t>
            </w:r>
            <w:r w:rsidRPr="00044AB3">
              <w:rPr>
                <w:rFonts w:ascii="ＭＳ ゴシック" w:eastAsia="ＭＳ ゴシック" w:hAnsi="Arial"/>
                <w:sz w:val="22"/>
              </w:rPr>
              <w:t>庁舎管理に空気調和設備</w:t>
            </w:r>
            <w:r w:rsidRPr="00044AB3">
              <w:rPr>
                <w:rFonts w:ascii="ＭＳ ゴシック" w:eastAsia="ＭＳ ゴシック" w:hAnsi="Arial" w:hint="eastAsia"/>
                <w:sz w:val="22"/>
              </w:rPr>
              <w:t>、熱源設備</w:t>
            </w:r>
            <w:r w:rsidRPr="00044AB3">
              <w:rPr>
                <w:rFonts w:ascii="ＭＳ ゴシック" w:eastAsia="ＭＳ ゴシック" w:hAnsi="Arial"/>
                <w:sz w:val="22"/>
              </w:rPr>
              <w:t>の</w:t>
            </w:r>
            <w:r w:rsidRPr="00044AB3">
              <w:rPr>
                <w:rFonts w:ascii="ＭＳ ゴシック" w:eastAsia="ＭＳ ゴシック" w:hAnsi="Arial" w:hint="eastAsia"/>
                <w:sz w:val="22"/>
              </w:rPr>
              <w:t>維持管理</w:t>
            </w:r>
            <w:r w:rsidRPr="00044AB3">
              <w:rPr>
                <w:rFonts w:ascii="ＭＳ ゴシック" w:eastAsia="ＭＳ ゴシック" w:hAnsi="Arial"/>
                <w:sz w:val="22"/>
              </w:rPr>
              <w:t>を含む場合にあっては、冷媒として用いられるフロン類の漏</w:t>
            </w:r>
            <w:r w:rsidRPr="00044AB3">
              <w:rPr>
                <w:rFonts w:ascii="ＭＳ ゴシック" w:eastAsia="ＭＳ ゴシック" w:hAnsi="Arial" w:hint="eastAsia"/>
                <w:sz w:val="22"/>
              </w:rPr>
              <w:t>えい</w:t>
            </w:r>
            <w:r w:rsidRPr="00044AB3">
              <w:rPr>
                <w:rFonts w:ascii="ＭＳ ゴシック" w:eastAsia="ＭＳ ゴシック" w:hAnsi="Arial"/>
                <w:sz w:val="22"/>
              </w:rPr>
              <w:t>の防止</w:t>
            </w:r>
            <w:r w:rsidRPr="00044AB3">
              <w:rPr>
                <w:rFonts w:ascii="ＭＳ ゴシック" w:eastAsia="ＭＳ ゴシック" w:hAnsi="Arial" w:hint="eastAsia"/>
                <w:sz w:val="22"/>
              </w:rPr>
              <w:t>のための適切な措置が講じられていること。</w:t>
            </w:r>
          </w:p>
          <w:p w14:paraId="09AEB44A" w14:textId="77777777" w:rsidR="00DE3095" w:rsidRPr="00044AB3" w:rsidRDefault="00DE3095" w:rsidP="0017730E">
            <w:pPr>
              <w:autoSpaceDE w:val="0"/>
              <w:autoSpaceDN w:val="0"/>
              <w:adjustRightInd w:val="0"/>
              <w:ind w:leftChars="10" w:left="248" w:rightChars="10" w:right="21" w:hanging="227"/>
              <w:rPr>
                <w:rFonts w:ascii="ＭＳ ゴシック" w:eastAsia="ＭＳ ゴシック" w:hAnsi="Arial"/>
                <w:sz w:val="22"/>
              </w:rPr>
            </w:pPr>
          </w:p>
          <w:p w14:paraId="0E4740B8" w14:textId="77777777" w:rsidR="00DE3095" w:rsidRPr="00044AB3" w:rsidRDefault="00DE3095"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【配慮事項】</w:t>
            </w:r>
          </w:p>
          <w:p w14:paraId="5E8A9168"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①建築物における衛生的環境の確保に関する法律（昭和45年法律第20号）に基づく建築物環境衛生管理基準等に配慮されていること。</w:t>
            </w:r>
          </w:p>
          <w:p w14:paraId="04F93653"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エネルギーの使用の合理化及び非化石エネルギーへの転換等に関する法律（昭和54年法律第49号）に基づく「工場等における電気の需要の平準化に資する措置に関する事業者の指針」（平成25年経済産業省告示第271号）</w:t>
            </w:r>
            <w:r w:rsidRPr="00044AB3">
              <w:rPr>
                <w:rFonts w:ascii="ＭＳ ゴシック" w:eastAsia="ＭＳ ゴシック" w:hAnsi="Arial" w:hint="eastAsia"/>
                <w:sz w:val="22"/>
              </w:rPr>
              <w:lastRenderedPageBreak/>
              <w:t>を踏まえ、庁舎における電気の需要の平準化に資する措置の適切かつ有効な実施が図られていること。</w:t>
            </w:r>
          </w:p>
          <w:p w14:paraId="67A5C513"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③エネルギーの使用状況等を詳細に分析・評価し、設備・機器等、システムを適切に管理・運用すること等により、温室効果ガスの排出削減が図られていること。</w:t>
            </w:r>
          </w:p>
          <w:p w14:paraId="5D864936"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④施設のエネルギー管理、使用実態に関する分析・評価に当たっては、各種管理・評価ツール等の活用に努めていること。</w:t>
            </w:r>
          </w:p>
          <w:p w14:paraId="03B37842"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⑤庁舎管理に必要な省エネルギー、省資源、廃棄物排出抑制等に係る専門技術を有する担当者が配置されるとともに、当該技術を有する人材の育成に向けた教育・研修等の継続的な実施に努めていること。</w:t>
            </w:r>
          </w:p>
          <w:p w14:paraId="17193513" w14:textId="77777777" w:rsidR="00DE3095" w:rsidRPr="00044AB3" w:rsidRDefault="00DE3095" w:rsidP="0017730E">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⑥庁舎管理において使用する物品の調達に当たっては、特定調達品目に該当しない場合であっても、資源採取から廃棄に至るライフサイクル全体についての環境負荷の低減を考慮するよう努めていること。</w:t>
            </w:r>
          </w:p>
        </w:tc>
      </w:tr>
      <w:tr w:rsidR="00DE3095" w:rsidRPr="00044AB3" w14:paraId="51D41845" w14:textId="77777777" w:rsidTr="0017730E">
        <w:trPr>
          <w:jc w:val="center"/>
        </w:trPr>
        <w:tc>
          <w:tcPr>
            <w:tcW w:w="710" w:type="dxa"/>
            <w:tcBorders>
              <w:top w:val="nil"/>
              <w:left w:val="nil"/>
              <w:bottom w:val="nil"/>
              <w:right w:val="nil"/>
            </w:tcBorders>
          </w:tcPr>
          <w:p w14:paraId="0AD078C1"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7AB54812"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「常駐管理」とは定められた時刻において、業務実施者が常駐し、常時施設の運転・監視及び日常点検・保守等の業務にあたる管理形態をいう。</w:t>
            </w:r>
          </w:p>
          <w:p w14:paraId="179AD114"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判断の基準②から⑤については、契約の対象となる業務の範囲に当該基準に関連する内容が含まれる場合に適用するものとする。</w:t>
            </w:r>
          </w:p>
          <w:p w14:paraId="2953AD88"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庁舎管理に係る判断の基準②の管理標準は、別表１に示した</w:t>
            </w:r>
            <w:bookmarkStart w:id="57" w:name="_Hlk182213549"/>
            <w:r w:rsidRPr="00044AB3">
              <w:rPr>
                <w:rFonts w:ascii="ＭＳ ゴシック" w:eastAsia="ＭＳ ゴシック" w:hAnsi="Arial" w:hint="eastAsia"/>
                <w:sz w:val="20"/>
              </w:rPr>
              <w:t>エネルギーの使用の合理化及び非化石エネルギーへの転換等に関する法律（昭和54年法律第49号）</w:t>
            </w:r>
            <w:bookmarkEnd w:id="57"/>
            <w:r w:rsidRPr="00044AB3">
              <w:rPr>
                <w:rFonts w:ascii="ＭＳ ゴシック" w:eastAsia="ＭＳ ゴシック" w:hAnsi="Arial" w:hint="eastAsia"/>
                <w:sz w:val="20"/>
              </w:rPr>
              <w:t>に基づく「工場等におけるエネルギーの使用の合理化に関する事業者の判断の基準」（平成21年経済産業省告示第66号）を参考とし、必要に応じ、施設管理者と協議の上、定めるものとする。</w:t>
            </w:r>
          </w:p>
          <w:p w14:paraId="0A34F5E7"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判断の基準③の施設における省エネルギーに関する計画は、当該施設の管理形態、建物の規模、設備・機器等の利用状況を勘案し、施設管理者と協議の上、省エネルギーに係る目標、実施すべき省エネルギー対策、推進体制等を盛り込むものとする。また、実施すべき省エネルギー対策（当該対策に係る実施基準を含む。）は、別表２を参考として選定するものとする。</w:t>
            </w:r>
          </w:p>
          <w:p w14:paraId="2CCA5AF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「施設利用者」とは、入居者又は来庁者をいう。</w:t>
            </w:r>
          </w:p>
          <w:p w14:paraId="6A0F6F9E"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判断の基準②から⑤については、施設の改修、大規模な設備・機器の更新・導入等の措置・対策は含まれないものとする。</w:t>
            </w:r>
          </w:p>
          <w:p w14:paraId="6D39F6B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７　判断の基準⑥の省エネルギー診断は、本基本方針に示した「２２－１　省エネルギー診断」の「省エネルギー診断」をいう。</w:t>
            </w:r>
          </w:p>
          <w:p w14:paraId="63BA76B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８　判断の基準⑦のエネルギー管理システムは、本基本方針に示した「１９　設備」の「エネルギー管理システム」をいう。</w:t>
            </w:r>
          </w:p>
          <w:p w14:paraId="03681E6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９　「フロン類」とは、フロン類の使用の合理化及び管理の適正化に関する法律（平成13年法律第64号）第２条第１項に定める物質をいう。</w:t>
            </w:r>
          </w:p>
          <w:p w14:paraId="4C61F39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１０　配慮事項④の「各種管理・評価ツール等」には、学会、業界団体等において作成されたマニュアル、ガイドライン等を含む。</w:t>
            </w:r>
          </w:p>
          <w:p w14:paraId="64CA897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１１　配慮事項⑥の物品については、判断の基準②アからエの設備の管理に当たって使用する修繕等に伴う部品や消耗品等の交換を含む。例えば、空気調和設備にあっては、一般に使い捨てとされる従来型フィルターに比べ、省エネルギー性能が高く、洗浄により再使用が可能な一体型となったフィルターがあることなどから、これらの製品や部品等の選択に当たって環境負荷の低減について考慮するよう努めること。</w:t>
            </w:r>
          </w:p>
          <w:p w14:paraId="4909BC54"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１２　調達を行う各機関は、省エネルギー・低炭素化の推進の観点から、次の事項に留意すること。</w:t>
            </w:r>
          </w:p>
          <w:p w14:paraId="158AD1A3" w14:textId="77777777" w:rsidR="00DE3095" w:rsidRPr="00044AB3" w:rsidRDefault="00DE3095" w:rsidP="0017730E">
            <w:pPr>
              <w:spacing w:beforeLines="20" w:before="72" w:afterLines="10" w:after="36"/>
              <w:ind w:leftChars="50" w:left="505" w:rightChars="-10" w:right="-21" w:hangingChars="200" w:hanging="400"/>
              <w:rPr>
                <w:rFonts w:ascii="ＭＳ ゴシック" w:eastAsia="ＭＳ ゴシック" w:hAnsi="Arial" w:cs="Arial"/>
                <w:sz w:val="20"/>
              </w:rPr>
            </w:pPr>
            <w:r w:rsidRPr="00044AB3">
              <w:rPr>
                <w:rFonts w:ascii="ＭＳ ゴシック" w:eastAsia="ＭＳ ゴシック" w:hAnsi="Arial" w:cs="Arial"/>
                <w:sz w:val="20"/>
              </w:rPr>
              <w:t>ア．</w:t>
            </w:r>
            <w:r w:rsidRPr="00044AB3">
              <w:rPr>
                <w:rFonts w:ascii="ＭＳ ゴシック" w:eastAsia="ＭＳ ゴシック" w:hAnsi="Arial" w:hint="eastAsia"/>
                <w:sz w:val="20"/>
              </w:rPr>
              <w:t>庁舎管理を複数年契約で調達する場合は、当該契約期間に応じた温室効果ガスの排出削減等に係る目標を設定するとともに、毎年度達成状況を評価し、目標達成に向けた継続的な運用改善が図られるよう努めること。なお、単年度契約の場合にあっても、</w:t>
            </w:r>
            <w:r w:rsidRPr="00044AB3">
              <w:rPr>
                <w:rFonts w:ascii="ＭＳ ゴシック" w:eastAsia="ＭＳ ゴシック" w:hAnsi="Arial" w:hint="eastAsia"/>
                <w:sz w:val="20"/>
              </w:rPr>
              <w:lastRenderedPageBreak/>
              <w:t>適切な対応が図られるよう努めること。</w:t>
            </w:r>
          </w:p>
          <w:p w14:paraId="09991C01" w14:textId="77777777" w:rsidR="00DE3095" w:rsidRPr="00044AB3" w:rsidRDefault="00DE3095" w:rsidP="0017730E">
            <w:pPr>
              <w:spacing w:afterLines="10" w:after="36"/>
              <w:ind w:leftChars="50" w:left="505" w:rightChars="-10" w:right="-21" w:hangingChars="200" w:hanging="400"/>
              <w:rPr>
                <w:rFonts w:ascii="ＭＳ ゴシック" w:eastAsia="ＭＳ ゴシック" w:hAnsi="Arial"/>
                <w:sz w:val="20"/>
                <w:szCs w:val="22"/>
              </w:rPr>
            </w:pPr>
            <w:r w:rsidRPr="00044AB3">
              <w:rPr>
                <w:rFonts w:ascii="ＭＳ ゴシック" w:eastAsia="ＭＳ ゴシック" w:hAnsi="Arial" w:cs="Arial"/>
                <w:sz w:val="20"/>
              </w:rPr>
              <w:t>イ．</w:t>
            </w:r>
            <w:r w:rsidRPr="00044AB3">
              <w:rPr>
                <w:rFonts w:ascii="ＭＳ ゴシック" w:eastAsia="ＭＳ ゴシック" w:hAnsi="Arial" w:cs="Arial" w:hint="eastAsia"/>
                <w:sz w:val="20"/>
              </w:rPr>
              <w:t>省エネルギー診断の実施、エネルギー管理システムの導入について、可能な施設から積極的に対応を図るよう努めること。</w:t>
            </w:r>
          </w:p>
        </w:tc>
      </w:tr>
    </w:tbl>
    <w:p w14:paraId="50B3FAF6" w14:textId="77777777" w:rsidR="00DE3095" w:rsidRPr="00044AB3" w:rsidRDefault="00DE3095" w:rsidP="00DE3095">
      <w:pPr>
        <w:snapToGrid w:val="0"/>
        <w:rPr>
          <w:rFonts w:ascii="ＭＳ ゴシック" w:eastAsia="ＭＳ ゴシック" w:hAnsi="ＭＳ ゴシック"/>
          <w:sz w:val="28"/>
          <w:szCs w:val="28"/>
          <w:bdr w:val="single" w:sz="4" w:space="0" w:color="auto"/>
        </w:rPr>
      </w:pPr>
    </w:p>
    <w:p w14:paraId="23AF9ECA" w14:textId="77777777" w:rsidR="00DE3095" w:rsidRPr="00044AB3" w:rsidRDefault="00DE3095" w:rsidP="00DE3095">
      <w:pPr>
        <w:snapToGrid w:val="0"/>
        <w:rPr>
          <w:rFonts w:ascii="ＭＳ ゴシック" w:eastAsia="ＭＳ ゴシック" w:hAnsi="ＭＳ ゴシック"/>
          <w:sz w:val="28"/>
          <w:szCs w:val="28"/>
          <w:bdr w:val="single" w:sz="4" w:space="0" w:color="auto"/>
        </w:rPr>
      </w:pPr>
    </w:p>
    <w:p w14:paraId="236B62AF" w14:textId="77777777" w:rsidR="00DE3095" w:rsidRPr="00044AB3" w:rsidRDefault="00DE3095" w:rsidP="00DE3095">
      <w:pPr>
        <w:snapToGrid w:val="0"/>
        <w:ind w:rightChars="-100" w:right="-210"/>
        <w:jc w:val="right"/>
        <w:rPr>
          <w:rFonts w:ascii="ＭＳ ゴシック" w:eastAsia="ＭＳ ゴシック" w:hAnsi="ＭＳ ゴシック"/>
          <w:sz w:val="28"/>
          <w:szCs w:val="28"/>
          <w:bdr w:val="single" w:sz="4" w:space="0" w:color="auto"/>
        </w:rPr>
      </w:pPr>
      <w:r w:rsidRPr="00044AB3">
        <w:rPr>
          <w:rFonts w:ascii="ＭＳ ゴシック" w:eastAsia="ＭＳ ゴシック" w:hAnsi="ＭＳ ゴシック" w:hint="eastAsia"/>
          <w:sz w:val="28"/>
          <w:szCs w:val="28"/>
          <w:bdr w:val="single" w:sz="4" w:space="0" w:color="auto"/>
        </w:rPr>
        <w:t>別表１</w:t>
      </w:r>
    </w:p>
    <w:p w14:paraId="69B588FF" w14:textId="77777777" w:rsidR="00DE3095" w:rsidRPr="00044AB3" w:rsidRDefault="00DE3095" w:rsidP="00DE3095">
      <w:pPr>
        <w:spacing w:beforeLines="50" w:before="180" w:afterLines="30" w:after="108"/>
        <w:jc w:val="center"/>
        <w:rPr>
          <w:rFonts w:ascii="ＭＳ ゴシック" w:eastAsia="ＭＳ ゴシック" w:hAnsi="ＭＳ ゴシック"/>
          <w:sz w:val="22"/>
        </w:rPr>
      </w:pPr>
      <w:r w:rsidRPr="00044AB3">
        <w:rPr>
          <w:rFonts w:ascii="ＭＳ ゴシック" w:eastAsia="ＭＳ ゴシック" w:hAnsi="ＭＳ ゴシック" w:cs="ＭＳ Ｐゴシック" w:hint="eastAsia"/>
          <w:kern w:val="0"/>
          <w:sz w:val="24"/>
          <w:szCs w:val="28"/>
        </w:rPr>
        <w:t>工場等におけるエネルギーの使用の合理化に関する事業者の判断の基準（抄）</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3307"/>
        <w:gridCol w:w="2427"/>
        <w:gridCol w:w="2427"/>
      </w:tblGrid>
      <w:tr w:rsidR="00DE3095" w:rsidRPr="00044AB3" w14:paraId="6A16BDA5" w14:textId="77777777" w:rsidTr="0017730E">
        <w:trPr>
          <w:cantSplit/>
          <w:tblHeader/>
          <w:jc w:val="center"/>
        </w:trPr>
        <w:tc>
          <w:tcPr>
            <w:tcW w:w="1549" w:type="dxa"/>
            <w:shd w:val="clear" w:color="auto" w:fill="auto"/>
          </w:tcPr>
          <w:p w14:paraId="74558C07" w14:textId="77777777" w:rsidR="00DE3095" w:rsidRPr="00044AB3" w:rsidRDefault="00DE3095" w:rsidP="0017730E">
            <w:pPr>
              <w:spacing w:beforeLines="20" w:before="72" w:afterLines="20" w:after="72"/>
              <w:jc w:val="center"/>
              <w:rPr>
                <w:rFonts w:ascii="ＭＳ ゴシック" w:eastAsia="ＭＳ ゴシック" w:hAnsi="Arial"/>
                <w:sz w:val="20"/>
                <w:szCs w:val="22"/>
              </w:rPr>
            </w:pPr>
            <w:r w:rsidRPr="00044AB3">
              <w:rPr>
                <w:rFonts w:ascii="ＭＳ ゴシック" w:eastAsia="ＭＳ ゴシック" w:hAnsi="Arial"/>
                <w:sz w:val="20"/>
                <w:szCs w:val="22"/>
              </w:rPr>
              <w:br w:type="page"/>
            </w:r>
            <w:r w:rsidRPr="00044AB3">
              <w:rPr>
                <w:rFonts w:ascii="ＭＳ ゴシック" w:eastAsia="ＭＳ ゴシック" w:hAnsi="Arial" w:hint="eastAsia"/>
                <w:sz w:val="20"/>
                <w:szCs w:val="22"/>
              </w:rPr>
              <w:t>対象</w:t>
            </w:r>
          </w:p>
        </w:tc>
        <w:tc>
          <w:tcPr>
            <w:tcW w:w="3307" w:type="dxa"/>
            <w:shd w:val="clear" w:color="auto" w:fill="auto"/>
          </w:tcPr>
          <w:p w14:paraId="10E9F03E" w14:textId="77777777" w:rsidR="00DE3095" w:rsidRPr="00044AB3" w:rsidRDefault="00DE3095" w:rsidP="0017730E">
            <w:pPr>
              <w:spacing w:beforeLines="20" w:before="72" w:afterLines="20" w:after="72"/>
              <w:jc w:val="center"/>
              <w:rPr>
                <w:rFonts w:ascii="ＭＳ ゴシック" w:eastAsia="ＭＳ ゴシック" w:hAnsi="Arial"/>
                <w:sz w:val="20"/>
                <w:szCs w:val="22"/>
              </w:rPr>
            </w:pPr>
            <w:r w:rsidRPr="00044AB3">
              <w:rPr>
                <w:rFonts w:ascii="ＭＳ ゴシック" w:eastAsia="ＭＳ ゴシック" w:hAnsi="Arial" w:hint="eastAsia"/>
                <w:sz w:val="20"/>
                <w:szCs w:val="22"/>
              </w:rPr>
              <w:t>管理</w:t>
            </w:r>
          </w:p>
        </w:tc>
        <w:tc>
          <w:tcPr>
            <w:tcW w:w="2427" w:type="dxa"/>
            <w:shd w:val="clear" w:color="auto" w:fill="auto"/>
          </w:tcPr>
          <w:p w14:paraId="79B22C33" w14:textId="77777777" w:rsidR="00DE3095" w:rsidRPr="00044AB3" w:rsidRDefault="00DE3095" w:rsidP="0017730E">
            <w:pPr>
              <w:spacing w:beforeLines="20" w:before="72" w:afterLines="20" w:after="72"/>
              <w:jc w:val="center"/>
              <w:rPr>
                <w:rFonts w:ascii="ＭＳ ゴシック" w:eastAsia="ＭＳ ゴシック" w:hAnsi="Arial"/>
                <w:sz w:val="20"/>
                <w:szCs w:val="22"/>
              </w:rPr>
            </w:pPr>
            <w:r w:rsidRPr="00044AB3">
              <w:rPr>
                <w:rFonts w:ascii="ＭＳ ゴシック" w:eastAsia="ＭＳ ゴシック" w:hAnsi="Arial" w:hint="eastAsia"/>
                <w:sz w:val="20"/>
                <w:szCs w:val="22"/>
              </w:rPr>
              <w:t>計測及び記録</w:t>
            </w:r>
          </w:p>
        </w:tc>
        <w:tc>
          <w:tcPr>
            <w:tcW w:w="2427" w:type="dxa"/>
            <w:shd w:val="clear" w:color="auto" w:fill="auto"/>
          </w:tcPr>
          <w:p w14:paraId="43568AC7" w14:textId="77777777" w:rsidR="00DE3095" w:rsidRPr="00044AB3" w:rsidRDefault="00DE3095" w:rsidP="0017730E">
            <w:pPr>
              <w:spacing w:beforeLines="20" w:before="72" w:afterLines="20" w:after="72"/>
              <w:jc w:val="center"/>
              <w:rPr>
                <w:rFonts w:ascii="ＭＳ ゴシック" w:eastAsia="ＭＳ ゴシック" w:hAnsi="Arial"/>
                <w:sz w:val="20"/>
                <w:szCs w:val="22"/>
              </w:rPr>
            </w:pPr>
            <w:r w:rsidRPr="00044AB3">
              <w:rPr>
                <w:rFonts w:ascii="ＭＳ ゴシック" w:eastAsia="ＭＳ ゴシック" w:hAnsi="Arial" w:hint="eastAsia"/>
                <w:sz w:val="20"/>
                <w:szCs w:val="22"/>
              </w:rPr>
              <w:t>保守及び点検</w:t>
            </w:r>
          </w:p>
        </w:tc>
      </w:tr>
      <w:tr w:rsidR="00DE3095" w:rsidRPr="00044AB3" w14:paraId="4FBB8FA9" w14:textId="77777777" w:rsidTr="0017730E">
        <w:trPr>
          <w:jc w:val="center"/>
        </w:trPr>
        <w:tc>
          <w:tcPr>
            <w:tcW w:w="1549" w:type="dxa"/>
            <w:shd w:val="clear" w:color="auto" w:fill="auto"/>
          </w:tcPr>
          <w:p w14:paraId="05765C7B" w14:textId="77777777" w:rsidR="00DE3095" w:rsidRPr="00044AB3" w:rsidRDefault="00DE3095" w:rsidP="0017730E">
            <w:pPr>
              <w:rPr>
                <w:rFonts w:ascii="ＭＳ ゴシック" w:eastAsia="ＭＳ ゴシック" w:hAnsi="Arial"/>
                <w:sz w:val="20"/>
                <w:szCs w:val="22"/>
              </w:rPr>
            </w:pPr>
            <w:r w:rsidRPr="00044AB3">
              <w:rPr>
                <w:rFonts w:ascii="ＭＳ ゴシック" w:eastAsia="ＭＳ ゴシック" w:hAnsi="Arial" w:hint="eastAsia"/>
                <w:sz w:val="20"/>
                <w:szCs w:val="22"/>
              </w:rPr>
              <w:t>空気調和設備、換気設備</w:t>
            </w:r>
          </w:p>
        </w:tc>
        <w:tc>
          <w:tcPr>
            <w:tcW w:w="3307" w:type="dxa"/>
            <w:shd w:val="clear" w:color="auto" w:fill="auto"/>
          </w:tcPr>
          <w:p w14:paraId="28C67FA0"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空気調和を施す区画を限定し、ブラインドの管理等による負荷の軽減、設備の運転時間、室内温度、換気回数、湿度、外気の有効利用等についての管理標準を設定。なお、冷暖房温度は、政府の推奨する設定温度を勘案した管理標準とする。</w:t>
            </w:r>
          </w:p>
          <w:p w14:paraId="621AE5A7"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イ.燃焼を行う熱源設備の管理は、空気比についての管理標準を設定。</w:t>
            </w:r>
          </w:p>
          <w:p w14:paraId="3CE93147"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熱源設備、熱搬送する設備、空気調和機設備の管理は、外気条件変動等に応じ、冷却水温度や冷温水温度、圧力等の設定により、空気調和設備の総合的なエネルギー効率を向上させるよう管理標準を設定。</w:t>
            </w:r>
          </w:p>
          <w:p w14:paraId="59144310"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エ.複数の熱源機で構成されている場合は、外気条件の季節変動や負荷変動等に応じ、稼働台数の調整又は稼働機器の選択により熱源設備の総合的なエネルギー効率を向上させるように管理標準を設定。</w:t>
            </w:r>
          </w:p>
          <w:p w14:paraId="795DA795"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オ.熱搬送設備が複数のポンプで構成されている場合は、季節変動等に応じ、稼働台数の調整又は稼働機器の選択により総合的なエネルギー効率を向上させるように管理標準を設定。</w:t>
            </w:r>
          </w:p>
          <w:p w14:paraId="18F2F91D"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カ.空気調和機設備が複数の空気調和機で構成されている場合は、混合損失の防止や負荷の状態に応じ、稼働台数の調整又は稼働機器の選択により総合的にエネルギー効率を向上させるように管理標準を設定。</w:t>
            </w:r>
          </w:p>
          <w:p w14:paraId="3C4B9C49"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キ.換気設備の管理は、換気を施す区画を限定し、換気量、運転時間、温度等についての管理標準を設定。</w:t>
            </w:r>
          </w:p>
        </w:tc>
        <w:tc>
          <w:tcPr>
            <w:tcW w:w="2427" w:type="dxa"/>
            <w:shd w:val="clear" w:color="auto" w:fill="auto"/>
          </w:tcPr>
          <w:p w14:paraId="3BB772B0"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ア.空気調和を施す区画ごとに、温度、湿度その他の空気の状態の把握及び空気調和の効率の改善に必要な事項の計測及び記録に関する管理標準を設定。これらの事項を定期的に計測し、その結果を記録。</w:t>
            </w:r>
          </w:p>
          <w:p w14:paraId="07B79F6F"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空気調和設備を構成する熱源設備、熱搬送設備、空気調和機設備は、個別機器の効率及び空気調和設備全体の総合的な効率の改善に必要な事項の計測及び記録に関する管理標準を設定。これらの事項を定期的に計測し、その結果を記録。</w:t>
            </w:r>
          </w:p>
          <w:p w14:paraId="2A6C2278"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ウ.換気を施す区画ごとに温度、二酸化炭素濃度その他の空気の状態の把握及び換気効率の改善に必要な事項の計測及び記録に関する管理標準を設定。これらの事項を定期的に計測し、その結果を記録。</w:t>
            </w:r>
          </w:p>
        </w:tc>
        <w:tc>
          <w:tcPr>
            <w:tcW w:w="2427" w:type="dxa"/>
            <w:shd w:val="clear" w:color="auto" w:fill="auto"/>
          </w:tcPr>
          <w:p w14:paraId="11731177"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空気調和設備を構成する熱源設備、熱搬送設備、空気調和機設備は、保温材や断熱材の維持、フィルターの目づまり及び凝縮器や熱交換器に付着したスケールの除去等個別機器の効率及び空気調和設備全体の総合的な効率の改善に必要な事項の保守及び点検に関する管理標準を設定。定期的に保守及び点検を行い、良好な状態に維持。</w:t>
            </w:r>
          </w:p>
          <w:p w14:paraId="0671BABB"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イ.空気調和設備、換気設備の自動制御装置の管理に必要な事項の保守及び点検に関する管理標準を設定。定期的に保守及び点検を行い、良好な状態に維持。</w:t>
            </w:r>
          </w:p>
          <w:p w14:paraId="541549C3"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換気設備を構成するファン、ダクト等は、フィルターの目づまり除去等個別機器の効率及び換気設備全体の総合的な効率の改善に必要な事項の保守及び点検に関する管理標準を設定。定期的に保守及び点検を行い、良好な状態に維持。</w:t>
            </w:r>
          </w:p>
        </w:tc>
      </w:tr>
      <w:tr w:rsidR="00DE3095" w:rsidRPr="00044AB3" w14:paraId="683DDDD6" w14:textId="77777777" w:rsidTr="0017730E">
        <w:trPr>
          <w:jc w:val="center"/>
        </w:trPr>
        <w:tc>
          <w:tcPr>
            <w:tcW w:w="1549" w:type="dxa"/>
            <w:shd w:val="clear" w:color="auto" w:fill="auto"/>
          </w:tcPr>
          <w:p w14:paraId="69832DB8" w14:textId="77777777" w:rsidR="00DE3095" w:rsidRPr="00044AB3" w:rsidRDefault="00DE3095" w:rsidP="0017730E">
            <w:pPr>
              <w:rPr>
                <w:rFonts w:ascii="ＭＳ ゴシック" w:eastAsia="ＭＳ ゴシック" w:hAnsi="Arial"/>
                <w:sz w:val="20"/>
                <w:szCs w:val="22"/>
              </w:rPr>
            </w:pPr>
            <w:r w:rsidRPr="00044AB3">
              <w:rPr>
                <w:rFonts w:ascii="ＭＳ ゴシック" w:eastAsia="ＭＳ ゴシック" w:hAnsi="Arial" w:hint="eastAsia"/>
                <w:sz w:val="20"/>
                <w:szCs w:val="22"/>
              </w:rPr>
              <w:lastRenderedPageBreak/>
              <w:t>ボイラー設備、給湯設備</w:t>
            </w:r>
          </w:p>
        </w:tc>
        <w:tc>
          <w:tcPr>
            <w:tcW w:w="3307" w:type="dxa"/>
            <w:shd w:val="clear" w:color="auto" w:fill="auto"/>
          </w:tcPr>
          <w:p w14:paraId="687DD830"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ア.ボイラー設備は、ボイラーの容量及び使用する燃料の種類に応じて空気比についての管理標準を設定。</w:t>
            </w:r>
          </w:p>
          <w:p w14:paraId="3EDB9C4E"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イ.ア.の管理標準は、ボイラーに関する基準空気比の値を基準として空気比を低下させるように設定。</w:t>
            </w:r>
          </w:p>
          <w:p w14:paraId="0A082146"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ウ.ボイラー設備は、蒸気等の圧力、温度及び運転時間に関する管理標準を設定し、適切に運転し過剰な蒸気等の供給及び燃料の供給をなくす。</w:t>
            </w:r>
          </w:p>
          <w:p w14:paraId="74F13219"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エ.ボイラーへの給水は水質に関する管理標準を設定し、水質管理を行う。なお、給水水質の管理は、JIS B 8223（ボイラーの給水及びボイラー水の水質）に規定するところ（これに準ずる規格を含む。）により行う。</w:t>
            </w:r>
          </w:p>
          <w:p w14:paraId="641BE7B5"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オ.複数のボイラー設備を使用する場合は、総合的なエネルギー効率を向上させるように管理標準を設定し、適切な運転台数とする。</w:t>
            </w:r>
          </w:p>
          <w:p w14:paraId="1D950A0F"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カ.給湯設備の管理は、季節及び作業の内容に応じ供給箇所の限定や供給期間、給湯温度、給湯圧力その他給湯の効率の改善に必要な事項についての管理標準を設定。</w:t>
            </w:r>
          </w:p>
          <w:p w14:paraId="79AFAC39"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キ.給湯設備の熱源設備の管理は、負荷の変動に応じ、熱源機とポンプ等の補機を含めた総合的なエネルギー効率を向上させるように管理標準を設定。</w:t>
            </w:r>
          </w:p>
          <w:p w14:paraId="636F118C"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ク.給湯設備の熱源設備が複数の熱源機で構成されている場合は、負荷の状態に応じ、稼働台数の調整により熱源設備の総合的なエネルギー効率を向上させるように管理標準を設定。</w:t>
            </w:r>
          </w:p>
        </w:tc>
        <w:tc>
          <w:tcPr>
            <w:tcW w:w="2427" w:type="dxa"/>
            <w:shd w:val="clear" w:color="auto" w:fill="auto"/>
          </w:tcPr>
          <w:p w14:paraId="37011807"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ボイラー設備は、燃料の供給量、蒸気の圧力、温水温度、排ガス中の残存酸素量、廃ガスの温度、ボイラー給水量その他のボイラーの効率の改善に必要な事項の計測及び記録に関する管理標準を設定。これらの事項を定期的に計測し、その結果を記録。</w:t>
            </w:r>
          </w:p>
          <w:p w14:paraId="40039B29"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イ.給湯設備は、給水量、給湯温度その他給湯の効率の改善に必要な事項の計測及び記録に関する管理標準を設定。これらの事項を定期的に計測し、その結果を記録。</w:t>
            </w:r>
          </w:p>
        </w:tc>
        <w:tc>
          <w:tcPr>
            <w:tcW w:w="2427" w:type="dxa"/>
            <w:shd w:val="clear" w:color="auto" w:fill="auto"/>
          </w:tcPr>
          <w:p w14:paraId="65644CD5"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ア.ボイラー設備の効率の改善に必要な事項の保守及び点検に関する管理標準を設定。定期的に保守及び点検を行い、良好な状態に維持。</w:t>
            </w:r>
          </w:p>
          <w:p w14:paraId="53E47885"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イ.ボイラー設備の保温及び断熱の維持、スチームトラップの蒸気の漏えい、詰まりを防止するように保守及び点検に関する管理標準を設定。定期的に保守及び点検を行い、良好な状態に維持。</w:t>
            </w:r>
          </w:p>
          <w:p w14:paraId="7EF06ACB"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給湯設備は、熱交換器に付着したスケールの除去等給湯効率の改善に必要な事項、自動制御装置の管理に必要な事項の保守及び点検に関する管理標準を設定。定期的に保守及び点検を行い、良好な状態に維持。</w:t>
            </w:r>
          </w:p>
        </w:tc>
      </w:tr>
      <w:tr w:rsidR="00DE3095" w:rsidRPr="00044AB3" w14:paraId="6E3E3374" w14:textId="77777777" w:rsidTr="0017730E">
        <w:trPr>
          <w:jc w:val="center"/>
        </w:trPr>
        <w:tc>
          <w:tcPr>
            <w:tcW w:w="1549" w:type="dxa"/>
            <w:shd w:val="clear" w:color="auto" w:fill="auto"/>
          </w:tcPr>
          <w:p w14:paraId="287450C2" w14:textId="77777777" w:rsidR="00DE3095" w:rsidRPr="00044AB3" w:rsidRDefault="00DE3095" w:rsidP="0017730E">
            <w:pPr>
              <w:rPr>
                <w:rFonts w:ascii="ＭＳ ゴシック" w:eastAsia="ＭＳ ゴシック" w:hAnsi="Arial"/>
                <w:sz w:val="20"/>
                <w:szCs w:val="22"/>
              </w:rPr>
            </w:pPr>
            <w:r w:rsidRPr="00044AB3">
              <w:rPr>
                <w:rFonts w:ascii="ＭＳ ゴシック" w:eastAsia="ＭＳ ゴシック" w:hAnsi="Arial" w:hint="eastAsia"/>
                <w:sz w:val="20"/>
                <w:szCs w:val="22"/>
              </w:rPr>
              <w:t>照明設備、昇降機、動力設備</w:t>
            </w:r>
          </w:p>
        </w:tc>
        <w:tc>
          <w:tcPr>
            <w:tcW w:w="3307" w:type="dxa"/>
            <w:shd w:val="clear" w:color="auto" w:fill="auto"/>
          </w:tcPr>
          <w:p w14:paraId="114AD92D"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ア.照明設備は、JIS Z 9110（照度基準）又はZ 9125（屋内作業場の照明基準）及びこれらに準ずる規格に規定するところにより管理標準を設定して使用。また、過剰又は不要な照明をなくすように管理標準を設定し、調光による減光又は消灯を行う。</w:t>
            </w:r>
          </w:p>
          <w:p w14:paraId="7F7A5DBF"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イ.昇降機は、時間帯や曜日等により停止階の制限、複数台ある場</w:t>
            </w:r>
            <w:r w:rsidRPr="00044AB3">
              <w:rPr>
                <w:rFonts w:ascii="ＭＳ ゴシック" w:eastAsia="ＭＳ ゴシック" w:hAnsi="Arial" w:hint="eastAsia"/>
                <w:sz w:val="20"/>
                <w:szCs w:val="22"/>
              </w:rPr>
              <w:lastRenderedPageBreak/>
              <w:t>合には稼働台数の制限等に関して管理標準を設定し、効率的な運転を行う。</w:t>
            </w:r>
          </w:p>
        </w:tc>
        <w:tc>
          <w:tcPr>
            <w:tcW w:w="2427" w:type="dxa"/>
            <w:shd w:val="clear" w:color="auto" w:fill="auto"/>
          </w:tcPr>
          <w:p w14:paraId="146B76C1" w14:textId="77777777" w:rsidR="00DE3095" w:rsidRPr="00044AB3" w:rsidRDefault="00DE3095" w:rsidP="0017730E">
            <w:pPr>
              <w:rPr>
                <w:rFonts w:ascii="ＭＳ ゴシック" w:eastAsia="ＭＳ ゴシック" w:hAnsi="Arial"/>
                <w:sz w:val="20"/>
                <w:szCs w:val="22"/>
              </w:rPr>
            </w:pPr>
            <w:r w:rsidRPr="00044AB3">
              <w:rPr>
                <w:rFonts w:ascii="ＭＳ ゴシック" w:eastAsia="ＭＳ ゴシック" w:hAnsi="Arial" w:hint="eastAsia"/>
                <w:sz w:val="20"/>
                <w:szCs w:val="22"/>
              </w:rPr>
              <w:lastRenderedPageBreak/>
              <w:t>照明設備は、照明を施す作業場所等の照度の計測及び記録に関する管理標準を設定。定期的に計測し、その結果を記録。</w:t>
            </w:r>
          </w:p>
        </w:tc>
        <w:tc>
          <w:tcPr>
            <w:tcW w:w="2427" w:type="dxa"/>
            <w:shd w:val="clear" w:color="auto" w:fill="auto"/>
          </w:tcPr>
          <w:p w14:paraId="79B78215"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ア.照明設備は、照明器具及びランプ等の清掃並びに光源の交換等保守及び点検に関する管理標準を設定。定期的に保守及び点検を行う。</w:t>
            </w:r>
          </w:p>
          <w:p w14:paraId="100653C5"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イ.昇降機は、電動機の負荷となる機器、動力伝達部及び電動機の機械損失を低減するよう保</w:t>
            </w:r>
            <w:r w:rsidRPr="00044AB3">
              <w:rPr>
                <w:rFonts w:ascii="ＭＳ ゴシック" w:eastAsia="ＭＳ ゴシック" w:hAnsi="Arial" w:hint="eastAsia"/>
                <w:sz w:val="20"/>
                <w:szCs w:val="22"/>
              </w:rPr>
              <w:lastRenderedPageBreak/>
              <w:t>守及び点検に関する管理標準を設定。定期的に保守及び点検を行う。</w:t>
            </w:r>
          </w:p>
          <w:p w14:paraId="5DC87505"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給排水設備、機械駐車設備等の動力設備は、負荷機械（電動機の負荷となる機械をいう。以下同じ。）、動力伝達部及び電動機における機械損失を低減するように保守及び点検に関する管理標準を設定。定期的に保守及び点検を行う。また、負荷機械がポンプ、ファン等の流体機械の場合は、流体の漏えいを防止し、流体を輸送する配管、ダクトの抵抗を低減するように保守及び点検に関する管理標準を設定。定期的に保守及び点検を行う。</w:t>
            </w:r>
          </w:p>
        </w:tc>
      </w:tr>
      <w:tr w:rsidR="00DE3095" w:rsidRPr="00044AB3" w14:paraId="49496D25" w14:textId="77777777" w:rsidTr="0017730E">
        <w:trPr>
          <w:jc w:val="center"/>
        </w:trPr>
        <w:tc>
          <w:tcPr>
            <w:tcW w:w="1549" w:type="dxa"/>
            <w:shd w:val="clear" w:color="auto" w:fill="auto"/>
          </w:tcPr>
          <w:p w14:paraId="6348E5E5" w14:textId="77777777" w:rsidR="00DE3095" w:rsidRPr="00044AB3" w:rsidRDefault="00DE3095" w:rsidP="0017730E">
            <w:pPr>
              <w:rPr>
                <w:rFonts w:ascii="ＭＳ ゴシック" w:eastAsia="ＭＳ ゴシック" w:hAnsi="Arial"/>
                <w:sz w:val="20"/>
                <w:szCs w:val="22"/>
              </w:rPr>
            </w:pPr>
            <w:r w:rsidRPr="00044AB3">
              <w:rPr>
                <w:rFonts w:ascii="ＭＳ ゴシック" w:eastAsia="ＭＳ ゴシック" w:hAnsi="Arial" w:hint="eastAsia"/>
                <w:sz w:val="20"/>
                <w:szCs w:val="22"/>
              </w:rPr>
              <w:lastRenderedPageBreak/>
              <w:t>受変電設備</w:t>
            </w:r>
          </w:p>
        </w:tc>
        <w:tc>
          <w:tcPr>
            <w:tcW w:w="3307" w:type="dxa"/>
            <w:shd w:val="clear" w:color="auto" w:fill="auto"/>
          </w:tcPr>
          <w:p w14:paraId="7EA86CA9"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ア.変圧器及び無停電電源装置は、部分負荷における効率を考慮して、変圧器及び無停電電源装置の全体の効率が高くなるように管理標準を設定し、稼働台数の調整及び負荷の適正配分を行う。</w:t>
            </w:r>
          </w:p>
          <w:p w14:paraId="1E5D93DF" w14:textId="77777777" w:rsidR="00DE3095" w:rsidRPr="00044AB3" w:rsidRDefault="00DE3095" w:rsidP="0017730E">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イ.受電端における力率は、95パーセント以上とすることを基準として進相コンデンサ等を制御するように管理標準を設定して管理。</w:t>
            </w:r>
          </w:p>
        </w:tc>
        <w:tc>
          <w:tcPr>
            <w:tcW w:w="2427" w:type="dxa"/>
            <w:shd w:val="clear" w:color="auto" w:fill="auto"/>
          </w:tcPr>
          <w:p w14:paraId="06FE8AE3" w14:textId="77777777" w:rsidR="00DE3095" w:rsidRPr="00044AB3" w:rsidRDefault="00DE3095" w:rsidP="0017730E">
            <w:pPr>
              <w:rPr>
                <w:rFonts w:ascii="ＭＳ ゴシック" w:eastAsia="ＭＳ ゴシック" w:hAnsi="Arial"/>
                <w:sz w:val="20"/>
                <w:szCs w:val="22"/>
              </w:rPr>
            </w:pPr>
            <w:r w:rsidRPr="00044AB3">
              <w:rPr>
                <w:rFonts w:ascii="ＭＳ ゴシック" w:eastAsia="ＭＳ ゴシック" w:hAnsi="Arial" w:hint="eastAsia"/>
                <w:sz w:val="20"/>
                <w:szCs w:val="22"/>
              </w:rPr>
              <w:t>事務所その他の事業場における電気の使用量並びに受変電設備の電圧、電流等電気の損失を低減するために必要な事項の計測及び記録に関する管理標準を設定。これらの事項を定期的に計測し、その結果を記録。</w:t>
            </w:r>
          </w:p>
        </w:tc>
        <w:tc>
          <w:tcPr>
            <w:tcW w:w="2427" w:type="dxa"/>
            <w:shd w:val="clear" w:color="auto" w:fill="auto"/>
          </w:tcPr>
          <w:p w14:paraId="6E22D4C5" w14:textId="77777777" w:rsidR="00DE3095" w:rsidRPr="00044AB3" w:rsidRDefault="00DE3095" w:rsidP="0017730E">
            <w:pPr>
              <w:rPr>
                <w:rFonts w:ascii="ＭＳ ゴシック" w:eastAsia="ＭＳ ゴシック" w:hAnsi="Arial"/>
                <w:sz w:val="20"/>
                <w:szCs w:val="22"/>
              </w:rPr>
            </w:pPr>
            <w:r w:rsidRPr="00044AB3">
              <w:rPr>
                <w:rFonts w:ascii="ＭＳ ゴシック" w:eastAsia="ＭＳ ゴシック" w:hAnsi="Arial" w:hint="eastAsia"/>
                <w:sz w:val="20"/>
                <w:szCs w:val="22"/>
              </w:rPr>
              <w:t>受変電設備は、良好な状態に維持するように保守及び点検に関する管理標準を設定。定期的に保守及び点検を行う。</w:t>
            </w:r>
          </w:p>
        </w:tc>
      </w:tr>
    </w:tbl>
    <w:p w14:paraId="20ED0DB8" w14:textId="77777777" w:rsidR="00DE3095" w:rsidRPr="00044AB3" w:rsidRDefault="00DE3095" w:rsidP="00DE3095">
      <w:pPr>
        <w:rPr>
          <w:rFonts w:ascii="ＭＳ ゴシック" w:eastAsia="ＭＳ ゴシック" w:hAnsi="ＭＳ ゴシック"/>
          <w:sz w:val="22"/>
          <w:szCs w:val="22"/>
        </w:rPr>
      </w:pPr>
    </w:p>
    <w:p w14:paraId="41340730" w14:textId="77777777" w:rsidR="00DE3095" w:rsidRPr="00044AB3" w:rsidRDefault="00DE3095" w:rsidP="00DE3095">
      <w:pPr>
        <w:snapToGrid w:val="0"/>
        <w:jc w:val="right"/>
        <w:rPr>
          <w:rFonts w:ascii="ＭＳ ゴシック" w:eastAsia="ＭＳ ゴシック" w:hAnsi="ＭＳ ゴシック"/>
          <w:sz w:val="28"/>
          <w:szCs w:val="28"/>
          <w:bdr w:val="single" w:sz="4" w:space="0" w:color="auto"/>
        </w:rPr>
      </w:pPr>
      <w:r w:rsidRPr="00044AB3">
        <w:rPr>
          <w:rFonts w:ascii="ＭＳ ゴシック" w:eastAsia="ＭＳ ゴシック" w:hAnsi="ＭＳ ゴシック"/>
          <w:sz w:val="28"/>
          <w:szCs w:val="28"/>
          <w:bdr w:val="single" w:sz="4" w:space="0" w:color="auto"/>
        </w:rPr>
        <w:br w:type="page"/>
      </w:r>
      <w:r w:rsidRPr="00044AB3">
        <w:rPr>
          <w:rFonts w:ascii="ＭＳ ゴシック" w:eastAsia="ＭＳ ゴシック" w:hAnsi="ＭＳ ゴシック" w:hint="eastAsia"/>
          <w:sz w:val="28"/>
          <w:szCs w:val="28"/>
          <w:bdr w:val="single" w:sz="4" w:space="0" w:color="auto"/>
        </w:rPr>
        <w:lastRenderedPageBreak/>
        <w:t>別表２</w:t>
      </w:r>
    </w:p>
    <w:p w14:paraId="040490E3" w14:textId="77777777" w:rsidR="00DE3095" w:rsidRPr="00044AB3" w:rsidRDefault="00DE3095" w:rsidP="00DE3095">
      <w:pPr>
        <w:spacing w:beforeLines="50" w:before="180"/>
        <w:jc w:val="center"/>
        <w:rPr>
          <w:rFonts w:ascii="ＭＳ ゴシック" w:eastAsia="ＭＳ ゴシック" w:hAnsi="ＭＳ ゴシック"/>
          <w:sz w:val="22"/>
        </w:rPr>
      </w:pPr>
      <w:r w:rsidRPr="00044AB3">
        <w:rPr>
          <w:rFonts w:ascii="ＭＳ ゴシック" w:eastAsia="ＭＳ ゴシック" w:hAnsi="ＭＳ ゴシック" w:cs="ＭＳ Ｐゴシック" w:hint="eastAsia"/>
          <w:kern w:val="0"/>
          <w:sz w:val="24"/>
          <w:szCs w:val="28"/>
        </w:rPr>
        <w:t>庁舎管理・利用に係る省エネルギー対策例</w:t>
      </w:r>
    </w:p>
    <w:tbl>
      <w:tblPr>
        <w:tblW w:w="9325" w:type="dxa"/>
        <w:jc w:val="center"/>
        <w:tblLayout w:type="fixed"/>
        <w:tblCellMar>
          <w:left w:w="99" w:type="dxa"/>
          <w:right w:w="99" w:type="dxa"/>
        </w:tblCellMar>
        <w:tblLook w:val="0000" w:firstRow="0" w:lastRow="0" w:firstColumn="0" w:lastColumn="0" w:noHBand="0" w:noVBand="0"/>
      </w:tblPr>
      <w:tblGrid>
        <w:gridCol w:w="1238"/>
        <w:gridCol w:w="3860"/>
        <w:gridCol w:w="2118"/>
        <w:gridCol w:w="2109"/>
      </w:tblGrid>
      <w:tr w:rsidR="00DE3095" w:rsidRPr="00044AB3" w14:paraId="77ACFD18" w14:textId="77777777" w:rsidTr="0017730E">
        <w:trPr>
          <w:cantSplit/>
          <w:trHeight w:val="79"/>
          <w:tblHeader/>
          <w:jc w:val="center"/>
        </w:trPr>
        <w:tc>
          <w:tcPr>
            <w:tcW w:w="1238" w:type="dxa"/>
            <w:vMerge w:val="restart"/>
            <w:tcBorders>
              <w:top w:val="single" w:sz="4" w:space="0" w:color="auto"/>
              <w:left w:val="single" w:sz="4" w:space="0" w:color="auto"/>
              <w:right w:val="single" w:sz="4" w:space="0" w:color="auto"/>
            </w:tcBorders>
            <w:noWrap/>
            <w:vAlign w:val="center"/>
          </w:tcPr>
          <w:p w14:paraId="3E36FCC7" w14:textId="77777777" w:rsidR="00DE3095" w:rsidRPr="00044AB3" w:rsidRDefault="00DE3095" w:rsidP="0017730E">
            <w:pPr>
              <w:widowControl/>
              <w:jc w:val="center"/>
              <w:rPr>
                <w:rFonts w:ascii="ＭＳ ゴシック" w:eastAsia="ＭＳ ゴシック" w:hAnsi="ＭＳ ゴシック" w:cs="ＭＳ Ｐゴシック"/>
                <w:kern w:val="0"/>
                <w:sz w:val="20"/>
                <w:szCs w:val="22"/>
              </w:rPr>
            </w:pPr>
            <w:r w:rsidRPr="00044AB3">
              <w:rPr>
                <w:rFonts w:ascii="ＭＳ ゴシック" w:eastAsia="ＭＳ ゴシック" w:hAnsi="ＭＳ ゴシック" w:cs="ＭＳ Ｐゴシック" w:hint="eastAsia"/>
                <w:kern w:val="0"/>
                <w:sz w:val="20"/>
                <w:szCs w:val="22"/>
              </w:rPr>
              <w:t>対象設備等</w:t>
            </w:r>
          </w:p>
        </w:tc>
        <w:tc>
          <w:tcPr>
            <w:tcW w:w="3860" w:type="dxa"/>
            <w:vMerge w:val="restart"/>
            <w:tcBorders>
              <w:top w:val="single" w:sz="4" w:space="0" w:color="auto"/>
              <w:left w:val="nil"/>
              <w:right w:val="single" w:sz="4" w:space="0" w:color="auto"/>
            </w:tcBorders>
            <w:noWrap/>
            <w:vAlign w:val="center"/>
          </w:tcPr>
          <w:p w14:paraId="5E8C2D7E" w14:textId="77777777" w:rsidR="00DE3095" w:rsidRPr="00044AB3" w:rsidRDefault="00DE3095" w:rsidP="0017730E">
            <w:pPr>
              <w:jc w:val="center"/>
              <w:rPr>
                <w:rFonts w:ascii="ＭＳ ゴシック" w:eastAsia="ＭＳ ゴシック" w:hAnsi="ＭＳ ゴシック" w:cs="ＭＳ Ｐゴシック"/>
                <w:kern w:val="0"/>
                <w:sz w:val="20"/>
                <w:szCs w:val="22"/>
              </w:rPr>
            </w:pPr>
            <w:r w:rsidRPr="00044AB3">
              <w:rPr>
                <w:rFonts w:ascii="ＭＳ ゴシック" w:eastAsia="ＭＳ ゴシック" w:hAnsi="ＭＳ ゴシック" w:cs="ＭＳ Ｐゴシック" w:hint="eastAsia"/>
                <w:kern w:val="0"/>
                <w:sz w:val="20"/>
                <w:szCs w:val="22"/>
              </w:rPr>
              <w:t>省エネルギー対策（例）</w:t>
            </w:r>
          </w:p>
        </w:tc>
        <w:tc>
          <w:tcPr>
            <w:tcW w:w="4227" w:type="dxa"/>
            <w:gridSpan w:val="2"/>
            <w:tcBorders>
              <w:top w:val="single" w:sz="4" w:space="0" w:color="auto"/>
              <w:left w:val="single" w:sz="4" w:space="0" w:color="auto"/>
              <w:bottom w:val="single" w:sz="4" w:space="0" w:color="auto"/>
              <w:right w:val="single" w:sz="4" w:space="0" w:color="auto"/>
            </w:tcBorders>
            <w:noWrap/>
            <w:vAlign w:val="center"/>
          </w:tcPr>
          <w:p w14:paraId="42BA1463" w14:textId="77777777" w:rsidR="00DE3095" w:rsidRPr="00044AB3" w:rsidRDefault="00DE3095" w:rsidP="0017730E">
            <w:pPr>
              <w:widowControl/>
              <w:spacing w:beforeLines="10" w:before="36" w:afterLines="10" w:after="36"/>
              <w:jc w:val="center"/>
              <w:rPr>
                <w:rFonts w:ascii="ＭＳ ゴシック" w:eastAsia="ＭＳ ゴシック" w:hAnsi="ＭＳ ゴシック" w:cs="ＭＳ Ｐゴシック"/>
                <w:kern w:val="0"/>
                <w:sz w:val="18"/>
              </w:rPr>
            </w:pPr>
            <w:r w:rsidRPr="00044AB3">
              <w:rPr>
                <w:rFonts w:ascii="ＭＳ ゴシック" w:eastAsia="ＭＳ ゴシック" w:hAnsi="ＭＳ ゴシック" w:cs="ＭＳ Ｐゴシック" w:hint="eastAsia"/>
                <w:kern w:val="0"/>
                <w:sz w:val="20"/>
                <w:szCs w:val="22"/>
              </w:rPr>
              <w:t>実施基準（例）</w:t>
            </w:r>
          </w:p>
        </w:tc>
      </w:tr>
      <w:tr w:rsidR="00DE3095" w:rsidRPr="00044AB3" w14:paraId="47A9FB98" w14:textId="77777777" w:rsidTr="0017730E">
        <w:trPr>
          <w:cantSplit/>
          <w:trHeight w:val="116"/>
          <w:tblHeader/>
          <w:jc w:val="center"/>
        </w:trPr>
        <w:tc>
          <w:tcPr>
            <w:tcW w:w="1238" w:type="dxa"/>
            <w:vMerge/>
            <w:tcBorders>
              <w:left w:val="single" w:sz="4" w:space="0" w:color="auto"/>
              <w:bottom w:val="double" w:sz="4" w:space="0" w:color="auto"/>
              <w:right w:val="single" w:sz="4" w:space="0" w:color="auto"/>
            </w:tcBorders>
            <w:noWrap/>
            <w:vAlign w:val="bottom"/>
          </w:tcPr>
          <w:p w14:paraId="42766779" w14:textId="77777777" w:rsidR="00DE3095" w:rsidRPr="00044AB3" w:rsidRDefault="00DE3095" w:rsidP="0017730E">
            <w:pPr>
              <w:widowControl/>
              <w:jc w:val="center"/>
              <w:rPr>
                <w:rFonts w:ascii="ＭＳ ゴシック" w:eastAsia="ＭＳ ゴシック" w:hAnsi="ＭＳ ゴシック" w:cs="ＭＳ Ｐゴシック"/>
                <w:kern w:val="0"/>
                <w:sz w:val="20"/>
                <w:szCs w:val="22"/>
              </w:rPr>
            </w:pPr>
          </w:p>
        </w:tc>
        <w:tc>
          <w:tcPr>
            <w:tcW w:w="3860" w:type="dxa"/>
            <w:vMerge/>
            <w:tcBorders>
              <w:left w:val="nil"/>
              <w:bottom w:val="double" w:sz="4" w:space="0" w:color="auto"/>
              <w:right w:val="single" w:sz="4" w:space="0" w:color="auto"/>
            </w:tcBorders>
            <w:noWrap/>
            <w:vAlign w:val="center"/>
          </w:tcPr>
          <w:p w14:paraId="536C5A35" w14:textId="77777777" w:rsidR="00DE3095" w:rsidRPr="00044AB3" w:rsidRDefault="00DE3095" w:rsidP="0017730E">
            <w:pPr>
              <w:widowControl/>
              <w:jc w:val="center"/>
              <w:rPr>
                <w:rFonts w:ascii="ＭＳ ゴシック" w:eastAsia="ＭＳ ゴシック" w:hAnsi="ＭＳ ゴシック" w:cs="ＭＳ Ｐゴシック"/>
                <w:kern w:val="0"/>
                <w:sz w:val="20"/>
                <w:szCs w:val="22"/>
              </w:rPr>
            </w:pPr>
          </w:p>
        </w:tc>
        <w:tc>
          <w:tcPr>
            <w:tcW w:w="2118" w:type="dxa"/>
            <w:tcBorders>
              <w:top w:val="single" w:sz="4" w:space="0" w:color="auto"/>
              <w:left w:val="single" w:sz="4" w:space="0" w:color="auto"/>
              <w:bottom w:val="double" w:sz="4" w:space="0" w:color="auto"/>
              <w:right w:val="nil"/>
            </w:tcBorders>
            <w:noWrap/>
            <w:vAlign w:val="center"/>
          </w:tcPr>
          <w:p w14:paraId="7ECD8781" w14:textId="77777777" w:rsidR="00DE3095" w:rsidRPr="00044AB3" w:rsidRDefault="00DE3095" w:rsidP="0017730E">
            <w:pPr>
              <w:widowControl/>
              <w:snapToGrid w:val="0"/>
              <w:spacing w:beforeLines="10" w:before="36" w:afterLines="10" w:after="36"/>
              <w:jc w:val="center"/>
              <w:rPr>
                <w:rFonts w:ascii="ＭＳ ゴシック" w:eastAsia="ＭＳ ゴシック" w:hAnsi="ＭＳ ゴシック" w:cs="ＭＳ Ｐゴシック"/>
                <w:kern w:val="0"/>
                <w:sz w:val="20"/>
                <w:szCs w:val="22"/>
              </w:rPr>
            </w:pPr>
            <w:r w:rsidRPr="00044AB3">
              <w:rPr>
                <w:rFonts w:ascii="ＭＳ ゴシック" w:eastAsia="ＭＳ ゴシック" w:hAnsi="ＭＳ ゴシック" w:cs="ＭＳ Ｐゴシック" w:hint="eastAsia"/>
                <w:kern w:val="0"/>
                <w:sz w:val="20"/>
                <w:szCs w:val="22"/>
              </w:rPr>
              <w:t>常駐管理</w:t>
            </w:r>
          </w:p>
        </w:tc>
        <w:tc>
          <w:tcPr>
            <w:tcW w:w="2109" w:type="dxa"/>
            <w:tcBorders>
              <w:top w:val="single" w:sz="4" w:space="0" w:color="auto"/>
              <w:left w:val="single" w:sz="4" w:space="0" w:color="auto"/>
              <w:bottom w:val="double" w:sz="4" w:space="0" w:color="auto"/>
              <w:right w:val="single" w:sz="4" w:space="0" w:color="auto"/>
            </w:tcBorders>
            <w:vAlign w:val="center"/>
          </w:tcPr>
          <w:p w14:paraId="2DD4616A" w14:textId="77777777" w:rsidR="00DE3095" w:rsidRPr="00044AB3" w:rsidRDefault="00DE3095" w:rsidP="0017730E">
            <w:pPr>
              <w:widowControl/>
              <w:snapToGrid w:val="0"/>
              <w:spacing w:beforeLines="10" w:before="36" w:afterLines="10" w:after="36"/>
              <w:jc w:val="center"/>
              <w:rPr>
                <w:rFonts w:ascii="ＭＳ ゴシック" w:eastAsia="ＭＳ ゴシック" w:hAnsi="ＭＳ ゴシック" w:cs="ＭＳ Ｐゴシック"/>
                <w:kern w:val="0"/>
                <w:sz w:val="18"/>
              </w:rPr>
            </w:pPr>
            <w:r w:rsidRPr="00044AB3">
              <w:rPr>
                <w:rFonts w:ascii="ＭＳ ゴシック" w:eastAsia="ＭＳ ゴシック" w:hAnsi="ＭＳ ゴシック" w:cs="ＭＳ Ｐゴシック" w:hint="eastAsia"/>
                <w:kern w:val="0"/>
                <w:sz w:val="20"/>
                <w:szCs w:val="22"/>
              </w:rPr>
              <w:t>常駐管理以外</w:t>
            </w:r>
          </w:p>
        </w:tc>
      </w:tr>
      <w:tr w:rsidR="00DE3095" w:rsidRPr="00044AB3" w14:paraId="184EFF98" w14:textId="77777777" w:rsidTr="0017730E">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5F25D91F"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熱源・空調設備共通</w:t>
            </w:r>
          </w:p>
        </w:tc>
        <w:tc>
          <w:tcPr>
            <w:tcW w:w="3860" w:type="dxa"/>
            <w:tcBorders>
              <w:top w:val="nil"/>
              <w:left w:val="nil"/>
              <w:bottom w:val="single" w:sz="4" w:space="0" w:color="auto"/>
              <w:right w:val="single" w:sz="4" w:space="0" w:color="auto"/>
            </w:tcBorders>
            <w:noWrap/>
            <w:vAlign w:val="center"/>
          </w:tcPr>
          <w:p w14:paraId="4A07717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室内設定温湿度条件の変更</w:t>
            </w:r>
          </w:p>
        </w:tc>
        <w:tc>
          <w:tcPr>
            <w:tcW w:w="2118" w:type="dxa"/>
            <w:tcBorders>
              <w:top w:val="nil"/>
              <w:left w:val="single" w:sz="4" w:space="0" w:color="auto"/>
              <w:bottom w:val="single" w:sz="4" w:space="0" w:color="auto"/>
              <w:right w:val="nil"/>
            </w:tcBorders>
            <w:noWrap/>
            <w:vAlign w:val="center"/>
          </w:tcPr>
          <w:p w14:paraId="1A99086D" w14:textId="77777777" w:rsidR="00DE3095" w:rsidRPr="00044AB3" w:rsidRDefault="00DE3095" w:rsidP="0017730E">
            <w:pPr>
              <w:widowControl/>
              <w:rPr>
                <w:rFonts w:ascii="ＭＳ ゴシック" w:eastAsia="ＭＳ ゴシック" w:hAnsi="ＭＳ ゴシック" w:cs="ＭＳ Ｐゴシック"/>
                <w:kern w:val="0"/>
                <w:sz w:val="20"/>
              </w:rPr>
            </w:pPr>
            <w:r w:rsidRPr="00DE3095">
              <w:rPr>
                <w:rFonts w:ascii="ＭＳ ゴシック" w:eastAsia="ＭＳ ゴシック" w:hAnsi="ＭＳ ゴシック" w:cs="ＭＳ Ｐゴシック" w:hint="eastAsia"/>
                <w:spacing w:val="1"/>
                <w:w w:val="90"/>
                <w:kern w:val="0"/>
                <w:sz w:val="20"/>
                <w:fitText w:val="2000" w:id="-768956924"/>
              </w:rPr>
              <w:t>季節・外気温に応じ実</w:t>
            </w:r>
            <w:r w:rsidRPr="00DE3095">
              <w:rPr>
                <w:rFonts w:ascii="ＭＳ ゴシック" w:eastAsia="ＭＳ ゴシック" w:hAnsi="ＭＳ ゴシック" w:cs="ＭＳ Ｐゴシック" w:hint="eastAsia"/>
                <w:w w:val="90"/>
                <w:kern w:val="0"/>
                <w:sz w:val="20"/>
                <w:fitText w:val="2000" w:id="-768956924"/>
              </w:rPr>
              <w:t>施</w:t>
            </w:r>
          </w:p>
        </w:tc>
        <w:tc>
          <w:tcPr>
            <w:tcW w:w="2109" w:type="dxa"/>
            <w:tcBorders>
              <w:top w:val="nil"/>
              <w:left w:val="single" w:sz="4" w:space="0" w:color="auto"/>
              <w:bottom w:val="single" w:sz="4" w:space="0" w:color="auto"/>
              <w:right w:val="single" w:sz="4" w:space="0" w:color="auto"/>
            </w:tcBorders>
            <w:vAlign w:val="center"/>
          </w:tcPr>
          <w:p w14:paraId="7BE4EC6D"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DE3095" w:rsidRPr="00044AB3" w14:paraId="5CE67986" w14:textId="77777777" w:rsidTr="0017730E">
        <w:trPr>
          <w:cantSplit/>
          <w:trHeight w:val="270"/>
          <w:jc w:val="center"/>
        </w:trPr>
        <w:tc>
          <w:tcPr>
            <w:tcW w:w="1238" w:type="dxa"/>
            <w:vMerge/>
            <w:tcBorders>
              <w:left w:val="single" w:sz="4" w:space="0" w:color="auto"/>
              <w:right w:val="single" w:sz="4" w:space="0" w:color="auto"/>
            </w:tcBorders>
            <w:vAlign w:val="center"/>
          </w:tcPr>
          <w:p w14:paraId="29B03693"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82A5C66"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運転時間の短縮など機器の起動・停止期間の最適な値に設定</w:t>
            </w:r>
          </w:p>
        </w:tc>
        <w:tc>
          <w:tcPr>
            <w:tcW w:w="2118" w:type="dxa"/>
            <w:tcBorders>
              <w:top w:val="nil"/>
              <w:left w:val="single" w:sz="4" w:space="0" w:color="auto"/>
              <w:bottom w:val="single" w:sz="4" w:space="0" w:color="auto"/>
              <w:right w:val="nil"/>
            </w:tcBorders>
            <w:noWrap/>
            <w:vAlign w:val="center"/>
          </w:tcPr>
          <w:p w14:paraId="3C279B55"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567EE365"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DE3095" w:rsidRPr="00044AB3" w14:paraId="49F1B26D" w14:textId="77777777" w:rsidTr="0017730E">
        <w:trPr>
          <w:cantSplit/>
          <w:trHeight w:val="270"/>
          <w:jc w:val="center"/>
        </w:trPr>
        <w:tc>
          <w:tcPr>
            <w:tcW w:w="1238" w:type="dxa"/>
            <w:vMerge/>
            <w:tcBorders>
              <w:left w:val="single" w:sz="4" w:space="0" w:color="auto"/>
              <w:right w:val="single" w:sz="4" w:space="0" w:color="auto"/>
            </w:tcBorders>
            <w:vAlign w:val="center"/>
          </w:tcPr>
          <w:p w14:paraId="10D0EFBC"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A89C1E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季節ごと・室内負荷状況に応じた最適な運転方法の設定</w:t>
            </w:r>
          </w:p>
        </w:tc>
        <w:tc>
          <w:tcPr>
            <w:tcW w:w="2118" w:type="dxa"/>
            <w:tcBorders>
              <w:top w:val="nil"/>
              <w:left w:val="single" w:sz="4" w:space="0" w:color="auto"/>
              <w:bottom w:val="single" w:sz="4" w:space="0" w:color="auto"/>
              <w:right w:val="nil"/>
            </w:tcBorders>
            <w:noWrap/>
            <w:vAlign w:val="center"/>
          </w:tcPr>
          <w:p w14:paraId="51E0CD7A"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週1回以上実施</w:t>
            </w:r>
          </w:p>
        </w:tc>
        <w:tc>
          <w:tcPr>
            <w:tcW w:w="2109" w:type="dxa"/>
            <w:tcBorders>
              <w:top w:val="nil"/>
              <w:left w:val="single" w:sz="4" w:space="0" w:color="auto"/>
              <w:bottom w:val="single" w:sz="4" w:space="0" w:color="auto"/>
              <w:right w:val="single" w:sz="4" w:space="0" w:color="auto"/>
            </w:tcBorders>
            <w:vAlign w:val="center"/>
          </w:tcPr>
          <w:p w14:paraId="3837A640"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DE3095" w:rsidRPr="00044AB3" w14:paraId="479E961C" w14:textId="77777777" w:rsidTr="0017730E">
        <w:trPr>
          <w:cantSplit/>
          <w:trHeight w:val="270"/>
          <w:jc w:val="center"/>
        </w:trPr>
        <w:tc>
          <w:tcPr>
            <w:tcW w:w="1238" w:type="dxa"/>
            <w:vMerge/>
            <w:tcBorders>
              <w:left w:val="single" w:sz="4" w:space="0" w:color="auto"/>
              <w:right w:val="single" w:sz="4" w:space="0" w:color="auto"/>
            </w:tcBorders>
            <w:vAlign w:val="center"/>
          </w:tcPr>
          <w:p w14:paraId="5856DCE2"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764A96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空調終了前に関連補機（外調機・熱源機器）などの停止</w:t>
            </w:r>
          </w:p>
        </w:tc>
        <w:tc>
          <w:tcPr>
            <w:tcW w:w="2118" w:type="dxa"/>
            <w:tcBorders>
              <w:top w:val="nil"/>
              <w:left w:val="single" w:sz="4" w:space="0" w:color="auto"/>
              <w:bottom w:val="single" w:sz="4" w:space="0" w:color="auto"/>
              <w:right w:val="nil"/>
            </w:tcBorders>
            <w:noWrap/>
            <w:vAlign w:val="center"/>
          </w:tcPr>
          <w:p w14:paraId="0BC3FCC9"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78C5641D"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359095C1" w14:textId="77777777" w:rsidTr="0017730E">
        <w:trPr>
          <w:cantSplit/>
          <w:trHeight w:val="270"/>
          <w:jc w:val="center"/>
        </w:trPr>
        <w:tc>
          <w:tcPr>
            <w:tcW w:w="1238" w:type="dxa"/>
            <w:vMerge/>
            <w:tcBorders>
              <w:left w:val="single" w:sz="4" w:space="0" w:color="auto"/>
              <w:right w:val="single" w:sz="4" w:space="0" w:color="auto"/>
            </w:tcBorders>
            <w:vAlign w:val="center"/>
          </w:tcPr>
          <w:p w14:paraId="29F18777"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1E6AB2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インテリア・ぺリメータの年間冷暖房の取りやめ</w:t>
            </w:r>
          </w:p>
        </w:tc>
        <w:tc>
          <w:tcPr>
            <w:tcW w:w="2118" w:type="dxa"/>
            <w:tcBorders>
              <w:top w:val="nil"/>
              <w:left w:val="single" w:sz="4" w:space="0" w:color="auto"/>
              <w:bottom w:val="single" w:sz="4" w:space="0" w:color="auto"/>
              <w:right w:val="nil"/>
            </w:tcBorders>
            <w:noWrap/>
            <w:vAlign w:val="center"/>
          </w:tcPr>
          <w:p w14:paraId="79410FF2" w14:textId="77777777" w:rsidR="00DE3095" w:rsidRPr="00044AB3" w:rsidRDefault="00DE3095" w:rsidP="0017730E">
            <w:pPr>
              <w:widowControl/>
              <w:rPr>
                <w:rFonts w:ascii="ＭＳ ゴシック" w:eastAsia="ＭＳ ゴシック" w:hAnsi="ＭＳ ゴシック" w:cs="ＭＳ Ｐゴシック"/>
                <w:kern w:val="0"/>
                <w:sz w:val="20"/>
              </w:rPr>
            </w:pPr>
            <w:r w:rsidRPr="00DE3095">
              <w:rPr>
                <w:rFonts w:ascii="ＭＳ ゴシック" w:eastAsia="ＭＳ ゴシック" w:hAnsi="ＭＳ ゴシック" w:cs="ＭＳ Ｐゴシック" w:hint="eastAsia"/>
                <w:spacing w:val="1"/>
                <w:w w:val="90"/>
                <w:kern w:val="0"/>
                <w:sz w:val="20"/>
                <w:fitText w:val="2000" w:id="-768956923"/>
              </w:rPr>
              <w:t>季節・外気温に応じ実</w:t>
            </w:r>
            <w:r w:rsidRPr="00DE3095">
              <w:rPr>
                <w:rFonts w:ascii="ＭＳ ゴシック" w:eastAsia="ＭＳ ゴシック" w:hAnsi="ＭＳ ゴシック" w:cs="ＭＳ Ｐゴシック" w:hint="eastAsia"/>
                <w:w w:val="90"/>
                <w:kern w:val="0"/>
                <w:sz w:val="20"/>
                <w:fitText w:val="2000" w:id="-768956923"/>
              </w:rPr>
              <w:t>施</w:t>
            </w:r>
          </w:p>
        </w:tc>
        <w:tc>
          <w:tcPr>
            <w:tcW w:w="2109" w:type="dxa"/>
            <w:tcBorders>
              <w:top w:val="nil"/>
              <w:left w:val="single" w:sz="4" w:space="0" w:color="auto"/>
              <w:bottom w:val="single" w:sz="4" w:space="0" w:color="auto"/>
              <w:right w:val="single" w:sz="4" w:space="0" w:color="auto"/>
            </w:tcBorders>
            <w:vAlign w:val="center"/>
          </w:tcPr>
          <w:p w14:paraId="500D9EC4"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7BFCDDC9" w14:textId="77777777" w:rsidTr="0017730E">
        <w:trPr>
          <w:cantSplit/>
          <w:trHeight w:val="270"/>
          <w:jc w:val="center"/>
        </w:trPr>
        <w:tc>
          <w:tcPr>
            <w:tcW w:w="1238" w:type="dxa"/>
            <w:vMerge/>
            <w:tcBorders>
              <w:left w:val="single" w:sz="4" w:space="0" w:color="auto"/>
              <w:right w:val="single" w:sz="4" w:space="0" w:color="auto"/>
            </w:tcBorders>
            <w:vAlign w:val="center"/>
          </w:tcPr>
          <w:p w14:paraId="06CDCAB5"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FE64112"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冷房・暖房同時使用に伴うミキシングロスの確認及び防止</w:t>
            </w:r>
          </w:p>
        </w:tc>
        <w:tc>
          <w:tcPr>
            <w:tcW w:w="2118" w:type="dxa"/>
            <w:tcBorders>
              <w:top w:val="nil"/>
              <w:left w:val="single" w:sz="4" w:space="0" w:color="auto"/>
              <w:bottom w:val="single" w:sz="4" w:space="0" w:color="auto"/>
              <w:right w:val="nil"/>
            </w:tcBorders>
            <w:noWrap/>
            <w:vAlign w:val="center"/>
          </w:tcPr>
          <w:p w14:paraId="5F5B15AC"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445B41EC"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r>
      <w:tr w:rsidR="00DE3095" w:rsidRPr="00044AB3" w14:paraId="6DE12ADD" w14:textId="77777777" w:rsidTr="0017730E">
        <w:trPr>
          <w:cantSplit/>
          <w:trHeight w:val="270"/>
          <w:jc w:val="center"/>
        </w:trPr>
        <w:tc>
          <w:tcPr>
            <w:tcW w:w="1238" w:type="dxa"/>
            <w:vMerge/>
            <w:tcBorders>
              <w:left w:val="single" w:sz="4" w:space="0" w:color="auto"/>
              <w:right w:val="single" w:sz="4" w:space="0" w:color="auto"/>
            </w:tcBorders>
            <w:vAlign w:val="center"/>
          </w:tcPr>
          <w:p w14:paraId="2ED56D2B"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CC9DBEB"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温湿度センサを適正な位置に取付</w:t>
            </w:r>
          </w:p>
        </w:tc>
        <w:tc>
          <w:tcPr>
            <w:tcW w:w="2118" w:type="dxa"/>
            <w:tcBorders>
              <w:top w:val="nil"/>
              <w:left w:val="single" w:sz="4" w:space="0" w:color="auto"/>
              <w:bottom w:val="single" w:sz="4" w:space="0" w:color="auto"/>
              <w:right w:val="nil"/>
            </w:tcBorders>
            <w:noWrap/>
            <w:vAlign w:val="center"/>
          </w:tcPr>
          <w:p w14:paraId="7706A347"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54B2E3FC"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DE3095" w:rsidRPr="00044AB3" w14:paraId="2CB3FAE3" w14:textId="77777777" w:rsidTr="0017730E">
        <w:trPr>
          <w:cantSplit/>
          <w:trHeight w:val="270"/>
          <w:jc w:val="center"/>
        </w:trPr>
        <w:tc>
          <w:tcPr>
            <w:tcW w:w="1238" w:type="dxa"/>
            <w:vMerge/>
            <w:tcBorders>
              <w:left w:val="single" w:sz="4" w:space="0" w:color="auto"/>
              <w:right w:val="single" w:sz="4" w:space="0" w:color="auto"/>
            </w:tcBorders>
            <w:vAlign w:val="center"/>
          </w:tcPr>
          <w:p w14:paraId="723644D6"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6FBBCF4"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吹出し口の位置、方向の調整による温度分布均一化</w:t>
            </w:r>
          </w:p>
        </w:tc>
        <w:tc>
          <w:tcPr>
            <w:tcW w:w="2118" w:type="dxa"/>
            <w:tcBorders>
              <w:top w:val="nil"/>
              <w:left w:val="single" w:sz="4" w:space="0" w:color="auto"/>
              <w:bottom w:val="single" w:sz="4" w:space="0" w:color="auto"/>
              <w:right w:val="nil"/>
            </w:tcBorders>
            <w:noWrap/>
            <w:vAlign w:val="center"/>
          </w:tcPr>
          <w:p w14:paraId="228CB62F"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0B35DEE0"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DE3095" w:rsidRPr="00044AB3" w14:paraId="6012268B" w14:textId="77777777" w:rsidTr="0017730E">
        <w:trPr>
          <w:cantSplit/>
          <w:trHeight w:val="270"/>
          <w:jc w:val="center"/>
        </w:trPr>
        <w:tc>
          <w:tcPr>
            <w:tcW w:w="1238" w:type="dxa"/>
            <w:vMerge/>
            <w:tcBorders>
              <w:left w:val="single" w:sz="4" w:space="0" w:color="auto"/>
              <w:right w:val="single" w:sz="4" w:space="0" w:color="auto"/>
            </w:tcBorders>
            <w:vAlign w:val="center"/>
          </w:tcPr>
          <w:p w14:paraId="0FACA332"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CFD68A3"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冷暖房期間の短縮化</w:t>
            </w:r>
          </w:p>
        </w:tc>
        <w:tc>
          <w:tcPr>
            <w:tcW w:w="2118" w:type="dxa"/>
            <w:tcBorders>
              <w:top w:val="nil"/>
              <w:left w:val="single" w:sz="4" w:space="0" w:color="auto"/>
              <w:bottom w:val="single" w:sz="4" w:space="0" w:color="auto"/>
              <w:right w:val="nil"/>
            </w:tcBorders>
            <w:noWrap/>
            <w:vAlign w:val="center"/>
          </w:tcPr>
          <w:p w14:paraId="50A42D40" w14:textId="77777777" w:rsidR="00DE3095" w:rsidRPr="00044AB3" w:rsidRDefault="00DE3095" w:rsidP="0017730E">
            <w:pPr>
              <w:widowControl/>
              <w:rPr>
                <w:rFonts w:ascii="ＭＳ ゴシック" w:eastAsia="ＭＳ ゴシック" w:hAnsi="ＭＳ ゴシック" w:cs="ＭＳ Ｐゴシック"/>
                <w:kern w:val="0"/>
                <w:sz w:val="20"/>
              </w:rPr>
            </w:pPr>
            <w:r w:rsidRPr="00DE3095">
              <w:rPr>
                <w:rFonts w:ascii="ＭＳ ゴシック" w:eastAsia="ＭＳ ゴシック" w:hAnsi="ＭＳ ゴシック" w:cs="ＭＳ Ｐゴシック" w:hint="eastAsia"/>
                <w:spacing w:val="1"/>
                <w:w w:val="90"/>
                <w:kern w:val="0"/>
                <w:sz w:val="20"/>
                <w:fitText w:val="2000" w:id="-768956922"/>
              </w:rPr>
              <w:t>季節・外気温に応じ実</w:t>
            </w:r>
            <w:r w:rsidRPr="00DE3095">
              <w:rPr>
                <w:rFonts w:ascii="ＭＳ ゴシック" w:eastAsia="ＭＳ ゴシック" w:hAnsi="ＭＳ ゴシック" w:cs="ＭＳ Ｐゴシック" w:hint="eastAsia"/>
                <w:w w:val="90"/>
                <w:kern w:val="0"/>
                <w:sz w:val="20"/>
                <w:fitText w:val="2000" w:id="-768956922"/>
              </w:rPr>
              <w:t>施</w:t>
            </w:r>
          </w:p>
        </w:tc>
        <w:tc>
          <w:tcPr>
            <w:tcW w:w="2109" w:type="dxa"/>
            <w:tcBorders>
              <w:top w:val="nil"/>
              <w:left w:val="single" w:sz="4" w:space="0" w:color="auto"/>
              <w:bottom w:val="single" w:sz="4" w:space="0" w:color="auto"/>
              <w:right w:val="single" w:sz="4" w:space="0" w:color="auto"/>
            </w:tcBorders>
            <w:vAlign w:val="center"/>
          </w:tcPr>
          <w:p w14:paraId="4568C9CA"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7CE173DF" w14:textId="77777777" w:rsidTr="0017730E">
        <w:trPr>
          <w:cantSplit/>
          <w:trHeight w:val="270"/>
          <w:jc w:val="center"/>
        </w:trPr>
        <w:tc>
          <w:tcPr>
            <w:tcW w:w="1238" w:type="dxa"/>
            <w:vMerge/>
            <w:tcBorders>
              <w:left w:val="single" w:sz="4" w:space="0" w:color="auto"/>
              <w:right w:val="single" w:sz="4" w:space="0" w:color="auto"/>
            </w:tcBorders>
            <w:vAlign w:val="center"/>
          </w:tcPr>
          <w:p w14:paraId="335D8C5F"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6DEE53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空室・倉庫等の空調換気の停止</w:t>
            </w:r>
          </w:p>
        </w:tc>
        <w:tc>
          <w:tcPr>
            <w:tcW w:w="2118" w:type="dxa"/>
            <w:tcBorders>
              <w:top w:val="nil"/>
              <w:left w:val="single" w:sz="4" w:space="0" w:color="auto"/>
              <w:bottom w:val="single" w:sz="4" w:space="0" w:color="auto"/>
              <w:right w:val="nil"/>
            </w:tcBorders>
            <w:noWrap/>
            <w:vAlign w:val="center"/>
          </w:tcPr>
          <w:p w14:paraId="500D2F00"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24D0E4AC"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DE3095" w:rsidRPr="00044AB3" w14:paraId="6ACC724B" w14:textId="77777777" w:rsidTr="0017730E">
        <w:trPr>
          <w:cantSplit/>
          <w:trHeight w:val="270"/>
          <w:jc w:val="center"/>
        </w:trPr>
        <w:tc>
          <w:tcPr>
            <w:tcW w:w="1238" w:type="dxa"/>
            <w:vMerge/>
            <w:tcBorders>
              <w:left w:val="single" w:sz="4" w:space="0" w:color="auto"/>
              <w:right w:val="single" w:sz="4" w:space="0" w:color="auto"/>
            </w:tcBorders>
            <w:vAlign w:val="center"/>
          </w:tcPr>
          <w:p w14:paraId="70272699"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900ADB3"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運転時間の短縮</w:t>
            </w:r>
          </w:p>
        </w:tc>
        <w:tc>
          <w:tcPr>
            <w:tcW w:w="2118" w:type="dxa"/>
            <w:tcBorders>
              <w:top w:val="nil"/>
              <w:left w:val="single" w:sz="4" w:space="0" w:color="auto"/>
              <w:bottom w:val="single" w:sz="4" w:space="0" w:color="auto"/>
              <w:right w:val="nil"/>
            </w:tcBorders>
            <w:noWrap/>
            <w:vAlign w:val="center"/>
          </w:tcPr>
          <w:p w14:paraId="1A147815"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1E4F7F1E"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5CAA60C4" w14:textId="77777777" w:rsidTr="0017730E">
        <w:trPr>
          <w:cantSplit/>
          <w:trHeight w:val="270"/>
          <w:jc w:val="center"/>
        </w:trPr>
        <w:tc>
          <w:tcPr>
            <w:tcW w:w="1238" w:type="dxa"/>
            <w:vMerge/>
            <w:tcBorders>
              <w:left w:val="single" w:sz="4" w:space="0" w:color="auto"/>
              <w:right w:val="single" w:sz="4" w:space="0" w:color="auto"/>
            </w:tcBorders>
            <w:vAlign w:val="center"/>
          </w:tcPr>
          <w:p w14:paraId="4049A3A1"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4171F0B"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残業時間帯の空調制限</w:t>
            </w:r>
          </w:p>
        </w:tc>
        <w:tc>
          <w:tcPr>
            <w:tcW w:w="2118" w:type="dxa"/>
            <w:tcBorders>
              <w:top w:val="nil"/>
              <w:left w:val="single" w:sz="4" w:space="0" w:color="auto"/>
              <w:bottom w:val="single" w:sz="4" w:space="0" w:color="auto"/>
              <w:right w:val="nil"/>
            </w:tcBorders>
            <w:noWrap/>
            <w:vAlign w:val="center"/>
          </w:tcPr>
          <w:p w14:paraId="660ED4BE"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62045E81"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0BE8A396" w14:textId="77777777" w:rsidTr="0017730E">
        <w:trPr>
          <w:cantSplit/>
          <w:trHeight w:val="270"/>
          <w:jc w:val="center"/>
        </w:trPr>
        <w:tc>
          <w:tcPr>
            <w:tcW w:w="1238" w:type="dxa"/>
            <w:vMerge/>
            <w:tcBorders>
              <w:left w:val="single" w:sz="4" w:space="0" w:color="auto"/>
              <w:right w:val="single" w:sz="4" w:space="0" w:color="auto"/>
            </w:tcBorders>
            <w:vAlign w:val="center"/>
          </w:tcPr>
          <w:p w14:paraId="0F4F1A3F"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8AE8A9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ブラインド・カーテンの休日前の閉止による休日明けの空調負荷の低減</w:t>
            </w:r>
          </w:p>
        </w:tc>
        <w:tc>
          <w:tcPr>
            <w:tcW w:w="2118" w:type="dxa"/>
            <w:tcBorders>
              <w:top w:val="nil"/>
              <w:left w:val="single" w:sz="4" w:space="0" w:color="auto"/>
              <w:bottom w:val="single" w:sz="4" w:space="0" w:color="auto"/>
              <w:right w:val="nil"/>
            </w:tcBorders>
            <w:noWrap/>
            <w:vAlign w:val="center"/>
          </w:tcPr>
          <w:p w14:paraId="0B07F3C4"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4B1F540F"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1958488C" w14:textId="77777777" w:rsidTr="0017730E">
        <w:trPr>
          <w:cantSplit/>
          <w:trHeight w:val="270"/>
          <w:jc w:val="center"/>
        </w:trPr>
        <w:tc>
          <w:tcPr>
            <w:tcW w:w="1238" w:type="dxa"/>
            <w:vMerge/>
            <w:tcBorders>
              <w:left w:val="single" w:sz="4" w:space="0" w:color="auto"/>
              <w:right w:val="single" w:sz="4" w:space="0" w:color="auto"/>
            </w:tcBorders>
            <w:vAlign w:val="center"/>
          </w:tcPr>
          <w:p w14:paraId="76D866B0"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6E86CC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早朝・深夜の清掃作業における空調制限</w:t>
            </w:r>
          </w:p>
        </w:tc>
        <w:tc>
          <w:tcPr>
            <w:tcW w:w="2118" w:type="dxa"/>
            <w:tcBorders>
              <w:top w:val="nil"/>
              <w:left w:val="single" w:sz="4" w:space="0" w:color="auto"/>
              <w:bottom w:val="single" w:sz="4" w:space="0" w:color="auto"/>
              <w:right w:val="nil"/>
            </w:tcBorders>
            <w:noWrap/>
            <w:vAlign w:val="center"/>
          </w:tcPr>
          <w:p w14:paraId="7DA26F26"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5B8F08FA"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6C785784" w14:textId="77777777" w:rsidTr="0017730E">
        <w:trPr>
          <w:cantSplit/>
          <w:trHeight w:val="270"/>
          <w:jc w:val="center"/>
        </w:trPr>
        <w:tc>
          <w:tcPr>
            <w:tcW w:w="1238" w:type="dxa"/>
            <w:vMerge/>
            <w:tcBorders>
              <w:left w:val="single" w:sz="4" w:space="0" w:color="auto"/>
              <w:right w:val="single" w:sz="4" w:space="0" w:color="auto"/>
            </w:tcBorders>
            <w:vAlign w:val="center"/>
          </w:tcPr>
          <w:p w14:paraId="6AE3E1A6"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3547F63"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空調時間帯の扉・窓開放の禁止</w:t>
            </w:r>
          </w:p>
        </w:tc>
        <w:tc>
          <w:tcPr>
            <w:tcW w:w="2118" w:type="dxa"/>
            <w:tcBorders>
              <w:top w:val="nil"/>
              <w:left w:val="single" w:sz="4" w:space="0" w:color="auto"/>
              <w:bottom w:val="single" w:sz="4" w:space="0" w:color="auto"/>
              <w:right w:val="nil"/>
            </w:tcBorders>
            <w:noWrap/>
            <w:vAlign w:val="center"/>
          </w:tcPr>
          <w:p w14:paraId="1BA7C9F7" w14:textId="77777777" w:rsidR="00DE3095" w:rsidRPr="00044AB3" w:rsidRDefault="00DE3095" w:rsidP="0017730E">
            <w:pPr>
              <w:widowControl/>
              <w:rPr>
                <w:rFonts w:ascii="ＭＳ ゴシック" w:eastAsia="ＭＳ ゴシック" w:hAnsi="ＭＳ ゴシック" w:cs="ＭＳ Ｐゴシック"/>
                <w:kern w:val="0"/>
                <w:sz w:val="20"/>
              </w:rPr>
            </w:pPr>
            <w:r w:rsidRPr="00DE3095">
              <w:rPr>
                <w:rFonts w:ascii="ＭＳ ゴシック" w:eastAsia="ＭＳ ゴシック" w:hAnsi="ＭＳ ゴシック" w:cs="ＭＳ Ｐゴシック" w:hint="eastAsia"/>
                <w:spacing w:val="1"/>
                <w:w w:val="90"/>
                <w:kern w:val="0"/>
                <w:sz w:val="20"/>
                <w:fitText w:val="2000" w:id="-768956921"/>
              </w:rPr>
              <w:t>季節・外気温に応じ実</w:t>
            </w:r>
            <w:r w:rsidRPr="00DE3095">
              <w:rPr>
                <w:rFonts w:ascii="ＭＳ ゴシック" w:eastAsia="ＭＳ ゴシック" w:hAnsi="ＭＳ ゴシック" w:cs="ＭＳ Ｐゴシック" w:hint="eastAsia"/>
                <w:w w:val="90"/>
                <w:kern w:val="0"/>
                <w:sz w:val="20"/>
                <w:fitText w:val="2000" w:id="-768956921"/>
              </w:rPr>
              <w:t>施</w:t>
            </w:r>
          </w:p>
        </w:tc>
        <w:tc>
          <w:tcPr>
            <w:tcW w:w="2109" w:type="dxa"/>
            <w:tcBorders>
              <w:top w:val="nil"/>
              <w:left w:val="single" w:sz="4" w:space="0" w:color="auto"/>
              <w:bottom w:val="single" w:sz="4" w:space="0" w:color="auto"/>
              <w:right w:val="single" w:sz="4" w:space="0" w:color="auto"/>
            </w:tcBorders>
            <w:vAlign w:val="center"/>
          </w:tcPr>
          <w:p w14:paraId="0EFBC9C6"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3B20F5DC" w14:textId="77777777" w:rsidTr="0017730E">
        <w:trPr>
          <w:cantSplit/>
          <w:trHeight w:val="270"/>
          <w:jc w:val="center"/>
        </w:trPr>
        <w:tc>
          <w:tcPr>
            <w:tcW w:w="1238" w:type="dxa"/>
            <w:vMerge/>
            <w:tcBorders>
              <w:left w:val="single" w:sz="4" w:space="0" w:color="auto"/>
              <w:right w:val="single" w:sz="4" w:space="0" w:color="auto"/>
            </w:tcBorders>
            <w:vAlign w:val="center"/>
          </w:tcPr>
          <w:p w14:paraId="5FC251B2"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CC5057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空調の障害となる間仕切り・家具の配置の変更</w:t>
            </w:r>
          </w:p>
        </w:tc>
        <w:tc>
          <w:tcPr>
            <w:tcW w:w="2118" w:type="dxa"/>
            <w:tcBorders>
              <w:top w:val="nil"/>
              <w:left w:val="single" w:sz="4" w:space="0" w:color="auto"/>
              <w:bottom w:val="single" w:sz="4" w:space="0" w:color="auto"/>
              <w:right w:val="nil"/>
            </w:tcBorders>
            <w:noWrap/>
            <w:vAlign w:val="center"/>
          </w:tcPr>
          <w:p w14:paraId="6D704E7F"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08803FEC"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27F9DCD5" w14:textId="77777777" w:rsidTr="0017730E">
        <w:trPr>
          <w:cantSplit/>
          <w:trHeight w:val="270"/>
          <w:jc w:val="center"/>
        </w:trPr>
        <w:tc>
          <w:tcPr>
            <w:tcW w:w="1238" w:type="dxa"/>
            <w:vMerge/>
            <w:tcBorders>
              <w:left w:val="single" w:sz="4" w:space="0" w:color="auto"/>
              <w:right w:val="single" w:sz="4" w:space="0" w:color="auto"/>
            </w:tcBorders>
            <w:vAlign w:val="center"/>
          </w:tcPr>
          <w:p w14:paraId="7A84CA71"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35742DE"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共用部の温度設定を居室よりも緩和する措置の実施</w:t>
            </w:r>
          </w:p>
        </w:tc>
        <w:tc>
          <w:tcPr>
            <w:tcW w:w="2118" w:type="dxa"/>
            <w:tcBorders>
              <w:top w:val="nil"/>
              <w:left w:val="single" w:sz="4" w:space="0" w:color="auto"/>
              <w:bottom w:val="single" w:sz="4" w:space="0" w:color="auto"/>
              <w:right w:val="nil"/>
            </w:tcBorders>
            <w:noWrap/>
            <w:vAlign w:val="center"/>
          </w:tcPr>
          <w:p w14:paraId="55AD1531"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6C12CAC5"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DE3095" w:rsidRPr="00044AB3" w14:paraId="2F20E16A" w14:textId="77777777" w:rsidTr="0017730E">
        <w:trPr>
          <w:cantSplit/>
          <w:trHeight w:val="270"/>
          <w:jc w:val="center"/>
        </w:trPr>
        <w:tc>
          <w:tcPr>
            <w:tcW w:w="1238" w:type="dxa"/>
            <w:vMerge/>
            <w:tcBorders>
              <w:left w:val="single" w:sz="4" w:space="0" w:color="auto"/>
              <w:right w:val="single" w:sz="4" w:space="0" w:color="auto"/>
            </w:tcBorders>
            <w:vAlign w:val="center"/>
          </w:tcPr>
          <w:p w14:paraId="37999532"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9FD7363" w14:textId="77777777" w:rsidR="00DE3095" w:rsidRPr="00044AB3" w:rsidRDefault="00DE3095" w:rsidP="0017730E">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クールビズ・ウォームビズの実施</w:t>
            </w:r>
          </w:p>
        </w:tc>
        <w:tc>
          <w:tcPr>
            <w:tcW w:w="2118" w:type="dxa"/>
            <w:tcBorders>
              <w:top w:val="nil"/>
              <w:left w:val="single" w:sz="4" w:space="0" w:color="auto"/>
              <w:bottom w:val="single" w:sz="4" w:space="0" w:color="auto"/>
              <w:right w:val="nil"/>
            </w:tcBorders>
            <w:noWrap/>
            <w:vAlign w:val="center"/>
          </w:tcPr>
          <w:p w14:paraId="2B4056BC"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季節ごとに実施</w:t>
            </w:r>
          </w:p>
        </w:tc>
        <w:tc>
          <w:tcPr>
            <w:tcW w:w="2109" w:type="dxa"/>
            <w:tcBorders>
              <w:top w:val="nil"/>
              <w:left w:val="single" w:sz="4" w:space="0" w:color="auto"/>
              <w:bottom w:val="single" w:sz="4" w:space="0" w:color="auto"/>
              <w:right w:val="single" w:sz="4" w:space="0" w:color="auto"/>
            </w:tcBorders>
            <w:vAlign w:val="center"/>
          </w:tcPr>
          <w:p w14:paraId="5E4C45DC"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DE3095" w:rsidRPr="00044AB3" w14:paraId="31AE6338" w14:textId="77777777" w:rsidTr="0017730E">
        <w:trPr>
          <w:cantSplit/>
          <w:trHeight w:val="392"/>
          <w:jc w:val="center"/>
        </w:trPr>
        <w:tc>
          <w:tcPr>
            <w:tcW w:w="1238" w:type="dxa"/>
            <w:vMerge/>
            <w:tcBorders>
              <w:left w:val="single" w:sz="4" w:space="0" w:color="auto"/>
              <w:bottom w:val="single" w:sz="4" w:space="0" w:color="000000"/>
              <w:right w:val="single" w:sz="4" w:space="0" w:color="auto"/>
            </w:tcBorders>
            <w:vAlign w:val="center"/>
          </w:tcPr>
          <w:p w14:paraId="1B7466D8"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B9A1CF2"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夏季における屋上等への散水の実施</w:t>
            </w:r>
          </w:p>
        </w:tc>
        <w:tc>
          <w:tcPr>
            <w:tcW w:w="2118" w:type="dxa"/>
            <w:tcBorders>
              <w:top w:val="nil"/>
              <w:left w:val="single" w:sz="4" w:space="0" w:color="auto"/>
              <w:bottom w:val="single" w:sz="4" w:space="0" w:color="auto"/>
              <w:right w:val="nil"/>
            </w:tcBorders>
            <w:noWrap/>
            <w:vAlign w:val="center"/>
          </w:tcPr>
          <w:p w14:paraId="42555DC2"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当該期間外気温に応じ実施</w:t>
            </w:r>
          </w:p>
        </w:tc>
        <w:tc>
          <w:tcPr>
            <w:tcW w:w="2109" w:type="dxa"/>
            <w:tcBorders>
              <w:top w:val="nil"/>
              <w:left w:val="single" w:sz="4" w:space="0" w:color="auto"/>
              <w:bottom w:val="single" w:sz="4" w:space="0" w:color="auto"/>
              <w:right w:val="single" w:sz="4" w:space="0" w:color="auto"/>
            </w:tcBorders>
            <w:vAlign w:val="center"/>
          </w:tcPr>
          <w:p w14:paraId="5FFAC041"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2F8B23B5" w14:textId="77777777" w:rsidTr="0017730E">
        <w:trPr>
          <w:cantSplit/>
          <w:trHeight w:val="270"/>
          <w:jc w:val="center"/>
        </w:trPr>
        <w:tc>
          <w:tcPr>
            <w:tcW w:w="1238" w:type="dxa"/>
            <w:vMerge w:val="restart"/>
            <w:tcBorders>
              <w:top w:val="nil"/>
              <w:left w:val="single" w:sz="4" w:space="0" w:color="auto"/>
              <w:right w:val="single" w:sz="4" w:space="0" w:color="auto"/>
            </w:tcBorders>
            <w:vAlign w:val="center"/>
          </w:tcPr>
          <w:p w14:paraId="0A211A83" w14:textId="77777777" w:rsidR="00DE3095" w:rsidRPr="00044AB3" w:rsidRDefault="00DE3095" w:rsidP="0017730E">
            <w:pPr>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個別空調機</w:t>
            </w:r>
          </w:p>
        </w:tc>
        <w:tc>
          <w:tcPr>
            <w:tcW w:w="3860" w:type="dxa"/>
            <w:tcBorders>
              <w:top w:val="nil"/>
              <w:left w:val="nil"/>
              <w:bottom w:val="single" w:sz="4" w:space="0" w:color="auto"/>
              <w:right w:val="single" w:sz="4" w:space="0" w:color="auto"/>
            </w:tcBorders>
            <w:noWrap/>
            <w:vAlign w:val="center"/>
          </w:tcPr>
          <w:p w14:paraId="3302CBC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各種センサを含む自動制御装置の適正保守の実施</w:t>
            </w:r>
          </w:p>
        </w:tc>
        <w:tc>
          <w:tcPr>
            <w:tcW w:w="2118" w:type="dxa"/>
            <w:tcBorders>
              <w:top w:val="nil"/>
              <w:left w:val="single" w:sz="4" w:space="0" w:color="auto"/>
              <w:bottom w:val="single" w:sz="4" w:space="0" w:color="auto"/>
              <w:right w:val="nil"/>
            </w:tcBorders>
            <w:noWrap/>
            <w:vAlign w:val="center"/>
          </w:tcPr>
          <w:p w14:paraId="0D50C0B4"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6DFD7555"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DE3095" w:rsidRPr="00044AB3" w14:paraId="2426B2C0" w14:textId="77777777" w:rsidTr="0017730E">
        <w:trPr>
          <w:cantSplit/>
          <w:trHeight w:val="270"/>
          <w:jc w:val="center"/>
        </w:trPr>
        <w:tc>
          <w:tcPr>
            <w:tcW w:w="1238" w:type="dxa"/>
            <w:vMerge/>
            <w:tcBorders>
              <w:left w:val="single" w:sz="4" w:space="0" w:color="auto"/>
              <w:right w:val="single" w:sz="4" w:space="0" w:color="auto"/>
            </w:tcBorders>
            <w:vAlign w:val="center"/>
          </w:tcPr>
          <w:p w14:paraId="07E5AAE7"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0DA12B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エアーフィルタの定期清掃の実施</w:t>
            </w:r>
          </w:p>
        </w:tc>
        <w:tc>
          <w:tcPr>
            <w:tcW w:w="2118" w:type="dxa"/>
            <w:tcBorders>
              <w:top w:val="nil"/>
              <w:left w:val="single" w:sz="4" w:space="0" w:color="auto"/>
              <w:bottom w:val="single" w:sz="4" w:space="0" w:color="auto"/>
              <w:right w:val="nil"/>
            </w:tcBorders>
            <w:noWrap/>
            <w:vAlign w:val="center"/>
          </w:tcPr>
          <w:p w14:paraId="190CFC88"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22409F29"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DE3095" w:rsidRPr="00044AB3" w14:paraId="13AD84A8" w14:textId="77777777" w:rsidTr="0017730E">
        <w:trPr>
          <w:cantSplit/>
          <w:trHeight w:val="270"/>
          <w:jc w:val="center"/>
        </w:trPr>
        <w:tc>
          <w:tcPr>
            <w:tcW w:w="1238" w:type="dxa"/>
            <w:vMerge/>
            <w:tcBorders>
              <w:left w:val="single" w:sz="4" w:space="0" w:color="auto"/>
              <w:right w:val="single" w:sz="4" w:space="0" w:color="auto"/>
            </w:tcBorders>
            <w:vAlign w:val="center"/>
          </w:tcPr>
          <w:p w14:paraId="7BA434D5"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58BBB5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冷温水フィンコイルの定期清掃の実施</w:t>
            </w:r>
          </w:p>
        </w:tc>
        <w:tc>
          <w:tcPr>
            <w:tcW w:w="2118" w:type="dxa"/>
            <w:tcBorders>
              <w:top w:val="nil"/>
              <w:left w:val="single" w:sz="4" w:space="0" w:color="auto"/>
              <w:bottom w:val="single" w:sz="4" w:space="0" w:color="auto"/>
              <w:right w:val="nil"/>
            </w:tcBorders>
            <w:noWrap/>
            <w:vAlign w:val="center"/>
          </w:tcPr>
          <w:p w14:paraId="3C9F3BCB"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43C5BB41"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DE3095" w:rsidRPr="00044AB3" w14:paraId="1472D0F1" w14:textId="77777777" w:rsidTr="0017730E">
        <w:trPr>
          <w:cantSplit/>
          <w:trHeight w:val="270"/>
          <w:jc w:val="center"/>
        </w:trPr>
        <w:tc>
          <w:tcPr>
            <w:tcW w:w="1238" w:type="dxa"/>
            <w:vMerge/>
            <w:tcBorders>
              <w:left w:val="single" w:sz="4" w:space="0" w:color="auto"/>
              <w:right w:val="single" w:sz="4" w:space="0" w:color="auto"/>
            </w:tcBorders>
            <w:vAlign w:val="center"/>
          </w:tcPr>
          <w:p w14:paraId="02C6E4EC"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348D494"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空調の還気、吹出し口の障害物の撤去</w:t>
            </w:r>
          </w:p>
        </w:tc>
        <w:tc>
          <w:tcPr>
            <w:tcW w:w="2118" w:type="dxa"/>
            <w:tcBorders>
              <w:top w:val="nil"/>
              <w:left w:val="single" w:sz="4" w:space="0" w:color="auto"/>
              <w:bottom w:val="single" w:sz="4" w:space="0" w:color="auto"/>
              <w:right w:val="nil"/>
            </w:tcBorders>
            <w:noWrap/>
            <w:vAlign w:val="center"/>
          </w:tcPr>
          <w:p w14:paraId="3C0FF701"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4B83A58C"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5361A3AF" w14:textId="77777777" w:rsidTr="0017730E">
        <w:trPr>
          <w:cantSplit/>
          <w:trHeight w:val="270"/>
          <w:jc w:val="center"/>
        </w:trPr>
        <w:tc>
          <w:tcPr>
            <w:tcW w:w="1238" w:type="dxa"/>
            <w:vMerge/>
            <w:tcBorders>
              <w:left w:val="single" w:sz="4" w:space="0" w:color="auto"/>
              <w:right w:val="single" w:sz="4" w:space="0" w:color="auto"/>
            </w:tcBorders>
            <w:vAlign w:val="center"/>
          </w:tcPr>
          <w:p w14:paraId="13C6624E"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CB5F904"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ウォーミングアップ制御の採用</w:t>
            </w:r>
          </w:p>
        </w:tc>
        <w:tc>
          <w:tcPr>
            <w:tcW w:w="2118" w:type="dxa"/>
            <w:tcBorders>
              <w:top w:val="nil"/>
              <w:left w:val="single" w:sz="4" w:space="0" w:color="auto"/>
              <w:bottom w:val="single" w:sz="4" w:space="0" w:color="auto"/>
              <w:right w:val="nil"/>
            </w:tcBorders>
            <w:noWrap/>
            <w:vAlign w:val="center"/>
          </w:tcPr>
          <w:p w14:paraId="2C1EEE83"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39B0EC2F"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00C0510D" w14:textId="77777777" w:rsidTr="0017730E">
        <w:trPr>
          <w:cantSplit/>
          <w:trHeight w:val="270"/>
          <w:jc w:val="center"/>
        </w:trPr>
        <w:tc>
          <w:tcPr>
            <w:tcW w:w="1238" w:type="dxa"/>
            <w:vMerge/>
            <w:tcBorders>
              <w:left w:val="single" w:sz="4" w:space="0" w:color="auto"/>
              <w:right w:val="single" w:sz="4" w:space="0" w:color="auto"/>
            </w:tcBorders>
            <w:vAlign w:val="center"/>
          </w:tcPr>
          <w:p w14:paraId="63D15DE5"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20BF48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空調立ち上げ時に対し定常運転後に設定温度を2℃～3℃上げる又は下げる措置の実施</w:t>
            </w:r>
          </w:p>
        </w:tc>
        <w:tc>
          <w:tcPr>
            <w:tcW w:w="2118" w:type="dxa"/>
            <w:tcBorders>
              <w:top w:val="nil"/>
              <w:left w:val="single" w:sz="4" w:space="0" w:color="auto"/>
              <w:bottom w:val="single" w:sz="4" w:space="0" w:color="auto"/>
              <w:right w:val="nil"/>
            </w:tcBorders>
            <w:noWrap/>
            <w:vAlign w:val="center"/>
          </w:tcPr>
          <w:p w14:paraId="4FB1C7AC" w14:textId="77777777" w:rsidR="00DE3095" w:rsidRPr="00044AB3" w:rsidRDefault="00DE3095" w:rsidP="0017730E">
            <w:pPr>
              <w:widowControl/>
              <w:rPr>
                <w:rFonts w:ascii="ＭＳ ゴシック" w:eastAsia="ＭＳ ゴシック" w:hAnsi="ＭＳ ゴシック" w:cs="ＭＳ Ｐゴシック"/>
                <w:kern w:val="0"/>
                <w:sz w:val="20"/>
              </w:rPr>
            </w:pPr>
            <w:r w:rsidRPr="00DE3095">
              <w:rPr>
                <w:rFonts w:ascii="ＭＳ ゴシック" w:eastAsia="ＭＳ ゴシック" w:hAnsi="ＭＳ ゴシック" w:cs="ＭＳ Ｐゴシック" w:hint="eastAsia"/>
                <w:spacing w:val="1"/>
                <w:w w:val="90"/>
                <w:kern w:val="0"/>
                <w:sz w:val="20"/>
                <w:fitText w:val="2000" w:id="-768956920"/>
              </w:rPr>
              <w:t>季節・外気温に応じ実</w:t>
            </w:r>
            <w:r w:rsidRPr="00DE3095">
              <w:rPr>
                <w:rFonts w:ascii="ＭＳ ゴシック" w:eastAsia="ＭＳ ゴシック" w:hAnsi="ＭＳ ゴシック" w:cs="ＭＳ Ｐゴシック" w:hint="eastAsia"/>
                <w:w w:val="90"/>
                <w:kern w:val="0"/>
                <w:sz w:val="20"/>
                <w:fitText w:val="2000" w:id="-768956920"/>
              </w:rPr>
              <w:t>施</w:t>
            </w:r>
          </w:p>
        </w:tc>
        <w:tc>
          <w:tcPr>
            <w:tcW w:w="2109" w:type="dxa"/>
            <w:tcBorders>
              <w:top w:val="nil"/>
              <w:left w:val="single" w:sz="4" w:space="0" w:color="auto"/>
              <w:bottom w:val="single" w:sz="4" w:space="0" w:color="auto"/>
              <w:right w:val="single" w:sz="4" w:space="0" w:color="auto"/>
            </w:tcBorders>
            <w:vAlign w:val="center"/>
          </w:tcPr>
          <w:p w14:paraId="7245F476"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0838B95C" w14:textId="77777777" w:rsidTr="0017730E">
        <w:trPr>
          <w:cantSplit/>
          <w:trHeight w:val="270"/>
          <w:jc w:val="center"/>
        </w:trPr>
        <w:tc>
          <w:tcPr>
            <w:tcW w:w="1238" w:type="dxa"/>
            <w:vMerge/>
            <w:tcBorders>
              <w:left w:val="single" w:sz="4" w:space="0" w:color="auto"/>
              <w:right w:val="single" w:sz="4" w:space="0" w:color="auto"/>
            </w:tcBorders>
            <w:vAlign w:val="center"/>
          </w:tcPr>
          <w:p w14:paraId="6CF20EB3"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D2AE4F6"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窓の開閉による自然換気の採用</w:t>
            </w:r>
          </w:p>
        </w:tc>
        <w:tc>
          <w:tcPr>
            <w:tcW w:w="2118" w:type="dxa"/>
            <w:tcBorders>
              <w:top w:val="nil"/>
              <w:left w:val="single" w:sz="4" w:space="0" w:color="auto"/>
              <w:bottom w:val="single" w:sz="4" w:space="0" w:color="auto"/>
              <w:right w:val="nil"/>
            </w:tcBorders>
            <w:noWrap/>
            <w:vAlign w:val="center"/>
          </w:tcPr>
          <w:p w14:paraId="119E8105" w14:textId="77777777" w:rsidR="00DE3095" w:rsidRPr="00044AB3" w:rsidRDefault="00DE3095" w:rsidP="0017730E">
            <w:pPr>
              <w:widowControl/>
              <w:rPr>
                <w:rFonts w:ascii="ＭＳ ゴシック" w:eastAsia="ＭＳ ゴシック" w:hAnsi="ＭＳ ゴシック" w:cs="ＭＳ Ｐゴシック"/>
                <w:kern w:val="0"/>
                <w:sz w:val="20"/>
              </w:rPr>
            </w:pPr>
            <w:r w:rsidRPr="00DE3095">
              <w:rPr>
                <w:rFonts w:ascii="ＭＳ ゴシック" w:eastAsia="ＭＳ ゴシック" w:hAnsi="ＭＳ ゴシック" w:cs="ＭＳ Ｐゴシック" w:hint="eastAsia"/>
                <w:spacing w:val="1"/>
                <w:w w:val="90"/>
                <w:kern w:val="0"/>
                <w:sz w:val="20"/>
                <w:fitText w:val="2000" w:id="-768956919"/>
              </w:rPr>
              <w:t>季節・外気温に応じ実</w:t>
            </w:r>
            <w:r w:rsidRPr="00DE3095">
              <w:rPr>
                <w:rFonts w:ascii="ＭＳ ゴシック" w:eastAsia="ＭＳ ゴシック" w:hAnsi="ＭＳ ゴシック" w:cs="ＭＳ Ｐゴシック" w:hint="eastAsia"/>
                <w:w w:val="90"/>
                <w:kern w:val="0"/>
                <w:sz w:val="20"/>
                <w:fitText w:val="2000" w:id="-768956919"/>
              </w:rPr>
              <w:t>施</w:t>
            </w:r>
          </w:p>
        </w:tc>
        <w:tc>
          <w:tcPr>
            <w:tcW w:w="2109" w:type="dxa"/>
            <w:tcBorders>
              <w:top w:val="nil"/>
              <w:left w:val="single" w:sz="4" w:space="0" w:color="auto"/>
              <w:bottom w:val="single" w:sz="4" w:space="0" w:color="auto"/>
              <w:right w:val="single" w:sz="4" w:space="0" w:color="auto"/>
            </w:tcBorders>
            <w:vAlign w:val="center"/>
          </w:tcPr>
          <w:p w14:paraId="08C85385"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73858E81" w14:textId="77777777" w:rsidTr="0017730E">
        <w:trPr>
          <w:cantSplit/>
          <w:trHeight w:val="270"/>
          <w:jc w:val="center"/>
        </w:trPr>
        <w:tc>
          <w:tcPr>
            <w:tcW w:w="1238" w:type="dxa"/>
            <w:vMerge/>
            <w:tcBorders>
              <w:left w:val="single" w:sz="4" w:space="0" w:color="auto"/>
              <w:right w:val="single" w:sz="4" w:space="0" w:color="auto"/>
            </w:tcBorders>
            <w:vAlign w:val="center"/>
          </w:tcPr>
          <w:p w14:paraId="032BC010"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073DDC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外気温度の低い夜間に適温外気を取り入れるナイトパージの実施</w:t>
            </w:r>
          </w:p>
        </w:tc>
        <w:tc>
          <w:tcPr>
            <w:tcW w:w="2118" w:type="dxa"/>
            <w:tcBorders>
              <w:top w:val="nil"/>
              <w:left w:val="single" w:sz="4" w:space="0" w:color="auto"/>
              <w:bottom w:val="single" w:sz="4" w:space="0" w:color="auto"/>
              <w:right w:val="nil"/>
            </w:tcBorders>
            <w:noWrap/>
            <w:vAlign w:val="center"/>
          </w:tcPr>
          <w:p w14:paraId="381035CC" w14:textId="77777777" w:rsidR="00DE3095" w:rsidRPr="00044AB3" w:rsidRDefault="00DE3095" w:rsidP="0017730E">
            <w:pPr>
              <w:widowControl/>
              <w:rPr>
                <w:rFonts w:ascii="ＭＳ ゴシック" w:eastAsia="ＭＳ ゴシック" w:hAnsi="ＭＳ ゴシック" w:cs="ＭＳ Ｐゴシック"/>
                <w:kern w:val="0"/>
                <w:sz w:val="20"/>
              </w:rPr>
            </w:pPr>
            <w:r w:rsidRPr="00DE3095">
              <w:rPr>
                <w:rFonts w:ascii="ＭＳ ゴシック" w:eastAsia="ＭＳ ゴシック" w:hAnsi="ＭＳ ゴシック" w:cs="ＭＳ Ｐゴシック" w:hint="eastAsia"/>
                <w:spacing w:val="1"/>
                <w:w w:val="90"/>
                <w:kern w:val="0"/>
                <w:sz w:val="20"/>
                <w:fitText w:val="2000" w:id="-768956918"/>
              </w:rPr>
              <w:t>季節・外気温に応じ実</w:t>
            </w:r>
            <w:r w:rsidRPr="00DE3095">
              <w:rPr>
                <w:rFonts w:ascii="ＭＳ ゴシック" w:eastAsia="ＭＳ ゴシック" w:hAnsi="ＭＳ ゴシック" w:cs="ＭＳ Ｐゴシック" w:hint="eastAsia"/>
                <w:w w:val="90"/>
                <w:kern w:val="0"/>
                <w:sz w:val="20"/>
                <w:fitText w:val="2000" w:id="-768956918"/>
              </w:rPr>
              <w:t>施</w:t>
            </w:r>
          </w:p>
        </w:tc>
        <w:tc>
          <w:tcPr>
            <w:tcW w:w="2109" w:type="dxa"/>
            <w:tcBorders>
              <w:top w:val="nil"/>
              <w:left w:val="single" w:sz="4" w:space="0" w:color="auto"/>
              <w:bottom w:val="single" w:sz="4" w:space="0" w:color="auto"/>
              <w:right w:val="single" w:sz="4" w:space="0" w:color="auto"/>
            </w:tcBorders>
            <w:vAlign w:val="center"/>
          </w:tcPr>
          <w:p w14:paraId="60ECB26B"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0D37DEAA" w14:textId="77777777" w:rsidTr="0017730E">
        <w:trPr>
          <w:cantSplit/>
          <w:trHeight w:val="270"/>
          <w:jc w:val="center"/>
        </w:trPr>
        <w:tc>
          <w:tcPr>
            <w:tcW w:w="1238" w:type="dxa"/>
            <w:vMerge/>
            <w:tcBorders>
              <w:left w:val="single" w:sz="4" w:space="0" w:color="auto"/>
              <w:right w:val="single" w:sz="4" w:space="0" w:color="auto"/>
            </w:tcBorders>
            <w:vAlign w:val="center"/>
          </w:tcPr>
          <w:p w14:paraId="65B8F0AF"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2F6534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吸気口と排気口の近接により生じるショートサーキットの防止</w:t>
            </w:r>
          </w:p>
        </w:tc>
        <w:tc>
          <w:tcPr>
            <w:tcW w:w="2118" w:type="dxa"/>
            <w:tcBorders>
              <w:top w:val="nil"/>
              <w:left w:val="single" w:sz="4" w:space="0" w:color="auto"/>
              <w:bottom w:val="single" w:sz="4" w:space="0" w:color="auto"/>
              <w:right w:val="nil"/>
            </w:tcBorders>
            <w:noWrap/>
            <w:vAlign w:val="center"/>
          </w:tcPr>
          <w:p w14:paraId="3EE66FC3"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295A6DED"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DE3095" w:rsidRPr="00044AB3" w14:paraId="59372394" w14:textId="77777777" w:rsidTr="0017730E">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3365D0C3"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4069ABC"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スケジュール運転の実施</w:t>
            </w:r>
          </w:p>
        </w:tc>
        <w:tc>
          <w:tcPr>
            <w:tcW w:w="2118" w:type="dxa"/>
            <w:tcBorders>
              <w:top w:val="nil"/>
              <w:left w:val="single" w:sz="4" w:space="0" w:color="auto"/>
              <w:bottom w:val="single" w:sz="4" w:space="0" w:color="auto"/>
              <w:right w:val="nil"/>
            </w:tcBorders>
            <w:noWrap/>
            <w:vAlign w:val="center"/>
          </w:tcPr>
          <w:p w14:paraId="6C6B0C97"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61CEE514"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DE3095" w:rsidRPr="00044AB3" w14:paraId="41E70031" w14:textId="77777777" w:rsidTr="0017730E">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335CD383"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lastRenderedPageBreak/>
              <w:t>個別空調機</w:t>
            </w:r>
          </w:p>
        </w:tc>
        <w:tc>
          <w:tcPr>
            <w:tcW w:w="3860" w:type="dxa"/>
            <w:tcBorders>
              <w:top w:val="nil"/>
              <w:left w:val="nil"/>
              <w:bottom w:val="single" w:sz="4" w:space="0" w:color="auto"/>
              <w:right w:val="single" w:sz="4" w:space="0" w:color="auto"/>
            </w:tcBorders>
            <w:noWrap/>
            <w:vAlign w:val="center"/>
          </w:tcPr>
          <w:p w14:paraId="0B2B0DE7"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ダクトのエアー漏れ・水漏れ・保温材の脱落等について保守管理の徹底</w:t>
            </w:r>
          </w:p>
        </w:tc>
        <w:tc>
          <w:tcPr>
            <w:tcW w:w="2118" w:type="dxa"/>
            <w:tcBorders>
              <w:top w:val="nil"/>
              <w:left w:val="single" w:sz="4" w:space="0" w:color="auto"/>
              <w:bottom w:val="single" w:sz="4" w:space="0" w:color="auto"/>
              <w:right w:val="nil"/>
            </w:tcBorders>
            <w:noWrap/>
            <w:vAlign w:val="center"/>
          </w:tcPr>
          <w:p w14:paraId="0DC10B12"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41D27533"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DE3095" w:rsidRPr="00044AB3" w14:paraId="10084701" w14:textId="77777777" w:rsidTr="0017730E">
        <w:trPr>
          <w:cantSplit/>
          <w:trHeight w:val="270"/>
          <w:jc w:val="center"/>
        </w:trPr>
        <w:tc>
          <w:tcPr>
            <w:tcW w:w="1238" w:type="dxa"/>
            <w:vMerge/>
            <w:tcBorders>
              <w:left w:val="single" w:sz="4" w:space="0" w:color="auto"/>
              <w:right w:val="single" w:sz="4" w:space="0" w:color="auto"/>
            </w:tcBorders>
            <w:vAlign w:val="center"/>
          </w:tcPr>
          <w:p w14:paraId="55FF2966"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8E4007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全熱交換器の清掃管理</w:t>
            </w:r>
          </w:p>
        </w:tc>
        <w:tc>
          <w:tcPr>
            <w:tcW w:w="2118" w:type="dxa"/>
            <w:tcBorders>
              <w:top w:val="nil"/>
              <w:left w:val="single" w:sz="4" w:space="0" w:color="auto"/>
              <w:bottom w:val="single" w:sz="4" w:space="0" w:color="auto"/>
              <w:right w:val="nil"/>
            </w:tcBorders>
            <w:noWrap/>
            <w:vAlign w:val="center"/>
          </w:tcPr>
          <w:p w14:paraId="1DF31AAB"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1252DD81"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DE3095" w:rsidRPr="00044AB3" w14:paraId="29CD2113" w14:textId="77777777" w:rsidTr="0017730E">
        <w:trPr>
          <w:cantSplit/>
          <w:trHeight w:val="270"/>
          <w:jc w:val="center"/>
        </w:trPr>
        <w:tc>
          <w:tcPr>
            <w:tcW w:w="1238" w:type="dxa"/>
            <w:vMerge/>
            <w:tcBorders>
              <w:left w:val="single" w:sz="4" w:space="0" w:color="auto"/>
              <w:right w:val="single" w:sz="4" w:space="0" w:color="auto"/>
            </w:tcBorders>
            <w:vAlign w:val="center"/>
          </w:tcPr>
          <w:p w14:paraId="28989A20"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15D9046"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全熱交換器の停止措置</w:t>
            </w:r>
          </w:p>
        </w:tc>
        <w:tc>
          <w:tcPr>
            <w:tcW w:w="2118" w:type="dxa"/>
            <w:tcBorders>
              <w:top w:val="nil"/>
              <w:left w:val="single" w:sz="4" w:space="0" w:color="auto"/>
              <w:bottom w:val="single" w:sz="4" w:space="0" w:color="auto"/>
              <w:right w:val="nil"/>
            </w:tcBorders>
            <w:noWrap/>
            <w:vAlign w:val="center"/>
          </w:tcPr>
          <w:p w14:paraId="7D748E50" w14:textId="77777777" w:rsidR="00DE3095" w:rsidRPr="00044AB3" w:rsidRDefault="00DE3095" w:rsidP="0017730E">
            <w:pPr>
              <w:widowControl/>
              <w:rPr>
                <w:rFonts w:ascii="ＭＳ ゴシック" w:eastAsia="ＭＳ ゴシック" w:hAnsi="ＭＳ ゴシック" w:cs="ＭＳ Ｐゴシック"/>
                <w:kern w:val="0"/>
                <w:sz w:val="20"/>
              </w:rPr>
            </w:pPr>
            <w:r w:rsidRPr="00DE3095">
              <w:rPr>
                <w:rFonts w:ascii="ＭＳ ゴシック" w:eastAsia="ＭＳ ゴシック" w:hAnsi="ＭＳ ゴシック" w:cs="ＭＳ Ｐゴシック" w:hint="eastAsia"/>
                <w:spacing w:val="1"/>
                <w:w w:val="90"/>
                <w:kern w:val="0"/>
                <w:sz w:val="20"/>
                <w:fitText w:val="2000" w:id="-768956917"/>
              </w:rPr>
              <w:t>季節・外気温に応じ実</w:t>
            </w:r>
            <w:r w:rsidRPr="00DE3095">
              <w:rPr>
                <w:rFonts w:ascii="ＭＳ ゴシック" w:eastAsia="ＭＳ ゴシック" w:hAnsi="ＭＳ ゴシック" w:cs="ＭＳ Ｐゴシック" w:hint="eastAsia"/>
                <w:w w:val="90"/>
                <w:kern w:val="0"/>
                <w:sz w:val="20"/>
                <w:fitText w:val="2000" w:id="-768956917"/>
              </w:rPr>
              <w:t>施</w:t>
            </w:r>
          </w:p>
        </w:tc>
        <w:tc>
          <w:tcPr>
            <w:tcW w:w="2109" w:type="dxa"/>
            <w:tcBorders>
              <w:top w:val="nil"/>
              <w:left w:val="single" w:sz="4" w:space="0" w:color="auto"/>
              <w:bottom w:val="single" w:sz="4" w:space="0" w:color="auto"/>
              <w:right w:val="single" w:sz="4" w:space="0" w:color="auto"/>
            </w:tcBorders>
            <w:vAlign w:val="center"/>
          </w:tcPr>
          <w:p w14:paraId="7B849ECD"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DE3095" w:rsidRPr="00044AB3" w14:paraId="0CC79B8B" w14:textId="77777777" w:rsidTr="0017730E">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3D7AA075"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46A7814"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温湿度を一定の範囲内で制御するゼロエナジーバンドの設定</w:t>
            </w:r>
          </w:p>
        </w:tc>
        <w:tc>
          <w:tcPr>
            <w:tcW w:w="2118" w:type="dxa"/>
            <w:tcBorders>
              <w:top w:val="nil"/>
              <w:left w:val="single" w:sz="4" w:space="0" w:color="auto"/>
              <w:bottom w:val="single" w:sz="4" w:space="0" w:color="auto"/>
              <w:right w:val="nil"/>
            </w:tcBorders>
            <w:noWrap/>
            <w:vAlign w:val="center"/>
          </w:tcPr>
          <w:p w14:paraId="238D6D5C"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03A930F3"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21E20378" w14:textId="77777777" w:rsidTr="0017730E">
        <w:trPr>
          <w:cantSplit/>
          <w:trHeight w:val="595"/>
          <w:jc w:val="center"/>
        </w:trPr>
        <w:tc>
          <w:tcPr>
            <w:tcW w:w="1238" w:type="dxa"/>
            <w:vMerge w:val="restart"/>
            <w:tcBorders>
              <w:top w:val="nil"/>
              <w:left w:val="single" w:sz="4" w:space="0" w:color="auto"/>
              <w:bottom w:val="single" w:sz="4" w:space="0" w:color="000000"/>
              <w:right w:val="single" w:sz="4" w:space="0" w:color="auto"/>
            </w:tcBorders>
            <w:vAlign w:val="center"/>
          </w:tcPr>
          <w:p w14:paraId="60A6DEFD"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セントラル空調システム関連</w:t>
            </w:r>
          </w:p>
        </w:tc>
        <w:tc>
          <w:tcPr>
            <w:tcW w:w="3860" w:type="dxa"/>
            <w:tcBorders>
              <w:top w:val="nil"/>
              <w:left w:val="nil"/>
              <w:bottom w:val="single" w:sz="4" w:space="0" w:color="auto"/>
              <w:right w:val="single" w:sz="4" w:space="0" w:color="auto"/>
            </w:tcBorders>
            <w:noWrap/>
            <w:vAlign w:val="center"/>
          </w:tcPr>
          <w:p w14:paraId="7CC5724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冷水は高め、温水は低め、冷却水は低めの温度管理</w:t>
            </w:r>
          </w:p>
        </w:tc>
        <w:tc>
          <w:tcPr>
            <w:tcW w:w="2118" w:type="dxa"/>
            <w:tcBorders>
              <w:top w:val="nil"/>
              <w:left w:val="single" w:sz="4" w:space="0" w:color="auto"/>
              <w:bottom w:val="single" w:sz="4" w:space="0" w:color="auto"/>
              <w:right w:val="nil"/>
            </w:tcBorders>
            <w:noWrap/>
            <w:vAlign w:val="center"/>
          </w:tcPr>
          <w:p w14:paraId="3DBE6DAE"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4D827C29"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548A9B21" w14:textId="77777777" w:rsidTr="0017730E">
        <w:trPr>
          <w:cantSplit/>
          <w:trHeight w:val="522"/>
          <w:jc w:val="center"/>
        </w:trPr>
        <w:tc>
          <w:tcPr>
            <w:tcW w:w="1238" w:type="dxa"/>
            <w:vMerge/>
            <w:tcBorders>
              <w:top w:val="nil"/>
              <w:left w:val="single" w:sz="4" w:space="0" w:color="auto"/>
              <w:bottom w:val="single" w:sz="4" w:space="0" w:color="000000"/>
              <w:right w:val="single" w:sz="4" w:space="0" w:color="auto"/>
            </w:tcBorders>
            <w:vAlign w:val="center"/>
          </w:tcPr>
          <w:p w14:paraId="76ABCC83"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7D1A717"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冷温水の大温度差運転の制御運転の実施（ポンプの搬送動力の低減）</w:t>
            </w:r>
          </w:p>
        </w:tc>
        <w:tc>
          <w:tcPr>
            <w:tcW w:w="2118" w:type="dxa"/>
            <w:tcBorders>
              <w:top w:val="nil"/>
              <w:left w:val="single" w:sz="4" w:space="0" w:color="auto"/>
              <w:bottom w:val="single" w:sz="4" w:space="0" w:color="auto"/>
              <w:right w:val="nil"/>
            </w:tcBorders>
            <w:noWrap/>
            <w:vAlign w:val="center"/>
          </w:tcPr>
          <w:p w14:paraId="0103ED9C"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0EBF1B65"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73834742" w14:textId="77777777" w:rsidTr="0017730E">
        <w:trPr>
          <w:cantSplit/>
          <w:trHeight w:val="376"/>
          <w:jc w:val="center"/>
        </w:trPr>
        <w:tc>
          <w:tcPr>
            <w:tcW w:w="1238" w:type="dxa"/>
            <w:vMerge/>
            <w:tcBorders>
              <w:top w:val="nil"/>
              <w:left w:val="single" w:sz="4" w:space="0" w:color="auto"/>
              <w:bottom w:val="single" w:sz="4" w:space="0" w:color="000000"/>
              <w:right w:val="single" w:sz="4" w:space="0" w:color="auto"/>
            </w:tcBorders>
            <w:vAlign w:val="center"/>
          </w:tcPr>
          <w:p w14:paraId="646E111F"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D93C965"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冷温水・冷却水の定期的な水質管理の実施（熱伝導率低下の防止）</w:t>
            </w:r>
          </w:p>
        </w:tc>
        <w:tc>
          <w:tcPr>
            <w:tcW w:w="2118" w:type="dxa"/>
            <w:tcBorders>
              <w:top w:val="nil"/>
              <w:left w:val="single" w:sz="4" w:space="0" w:color="auto"/>
              <w:bottom w:val="single" w:sz="4" w:space="0" w:color="auto"/>
              <w:right w:val="nil"/>
            </w:tcBorders>
            <w:noWrap/>
            <w:vAlign w:val="center"/>
          </w:tcPr>
          <w:p w14:paraId="59A2208D"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3BC79A9D"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DE3095" w:rsidRPr="00044AB3" w14:paraId="2073BBE7" w14:textId="77777777" w:rsidTr="0017730E">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0E51A119"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C9DE1C5"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空調終了30分程度前の熱源機器の停止</w:t>
            </w:r>
          </w:p>
        </w:tc>
        <w:tc>
          <w:tcPr>
            <w:tcW w:w="2118" w:type="dxa"/>
            <w:tcBorders>
              <w:top w:val="nil"/>
              <w:left w:val="single" w:sz="4" w:space="0" w:color="auto"/>
              <w:bottom w:val="single" w:sz="4" w:space="0" w:color="auto"/>
              <w:right w:val="nil"/>
            </w:tcBorders>
            <w:noWrap/>
            <w:vAlign w:val="center"/>
          </w:tcPr>
          <w:p w14:paraId="7FEB2A6A"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7BC71B6A"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5BA46503" w14:textId="77777777" w:rsidTr="0017730E">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12FC5347"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冷凍機</w:t>
            </w:r>
          </w:p>
        </w:tc>
        <w:tc>
          <w:tcPr>
            <w:tcW w:w="3860" w:type="dxa"/>
            <w:tcBorders>
              <w:top w:val="nil"/>
              <w:left w:val="nil"/>
              <w:bottom w:val="single" w:sz="4" w:space="0" w:color="auto"/>
              <w:right w:val="single" w:sz="4" w:space="0" w:color="auto"/>
            </w:tcBorders>
            <w:noWrap/>
            <w:vAlign w:val="center"/>
          </w:tcPr>
          <w:p w14:paraId="751393C5"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冷凍機の運転圧力の適正管理</w:t>
            </w:r>
          </w:p>
        </w:tc>
        <w:tc>
          <w:tcPr>
            <w:tcW w:w="2118" w:type="dxa"/>
            <w:tcBorders>
              <w:top w:val="nil"/>
              <w:left w:val="single" w:sz="4" w:space="0" w:color="auto"/>
              <w:bottom w:val="single" w:sz="4" w:space="0" w:color="auto"/>
              <w:right w:val="nil"/>
            </w:tcBorders>
            <w:noWrap/>
            <w:vAlign w:val="center"/>
          </w:tcPr>
          <w:p w14:paraId="0B18E9A0"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55C758BE"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DE3095" w:rsidRPr="00044AB3" w14:paraId="0E0EC5F4" w14:textId="77777777" w:rsidTr="0017730E">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4CC404D2"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6F9D93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蒸発器・凝縮器の薬洗・ブラシ清掃などのチューブ内部洗浄の実施</w:t>
            </w:r>
          </w:p>
        </w:tc>
        <w:tc>
          <w:tcPr>
            <w:tcW w:w="2118" w:type="dxa"/>
            <w:tcBorders>
              <w:top w:val="nil"/>
              <w:left w:val="single" w:sz="4" w:space="0" w:color="auto"/>
              <w:bottom w:val="single" w:sz="4" w:space="0" w:color="auto"/>
              <w:right w:val="nil"/>
            </w:tcBorders>
            <w:noWrap/>
            <w:vAlign w:val="center"/>
          </w:tcPr>
          <w:p w14:paraId="0A0FB0B0"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16F9F3E8"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DE3095" w:rsidRPr="00044AB3" w14:paraId="454E1DA0" w14:textId="77777777" w:rsidTr="0017730E">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67CCDDBB"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96342B3"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温度計・圧力計などの計測機器の機能維持、点検整備の実施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300298DB"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6EAEDC80"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DE3095" w:rsidRPr="00044AB3" w14:paraId="5174BDBC" w14:textId="77777777" w:rsidTr="0017730E">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60D3582B"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6EA49AE"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マノメーター・センサーなどの計測機器の機能維持、点検整備の実施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05196CCF"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3B6FF773"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DE3095" w:rsidRPr="00044AB3" w14:paraId="346F42DB" w14:textId="77777777" w:rsidTr="0017730E">
        <w:trPr>
          <w:cantSplit/>
          <w:trHeight w:val="270"/>
          <w:jc w:val="center"/>
        </w:trPr>
        <w:tc>
          <w:tcPr>
            <w:tcW w:w="1238" w:type="dxa"/>
            <w:vMerge/>
            <w:tcBorders>
              <w:top w:val="nil"/>
              <w:left w:val="single" w:sz="4" w:space="0" w:color="auto"/>
              <w:bottom w:val="single" w:sz="4" w:space="0" w:color="auto"/>
              <w:right w:val="single" w:sz="4" w:space="0" w:color="auto"/>
            </w:tcBorders>
            <w:vAlign w:val="center"/>
          </w:tcPr>
          <w:p w14:paraId="069FAFAA"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722C27B"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機器の</w:t>
            </w:r>
            <w:r w:rsidRPr="00044AB3">
              <w:rPr>
                <w:rFonts w:ascii="ＭＳ ゴシック" w:eastAsia="ＭＳ ゴシック" w:hAnsi="Arial" w:cs="Arial"/>
                <w:kern w:val="0"/>
                <w:sz w:val="20"/>
              </w:rPr>
              <w:t>COP</w:t>
            </w:r>
            <w:r w:rsidRPr="00044AB3">
              <w:rPr>
                <w:rFonts w:ascii="ＭＳ ゴシック" w:eastAsia="ＭＳ ゴシック" w:hAnsi="Arial" w:cs="ＭＳ Ｐゴシック" w:hint="eastAsia"/>
                <w:kern w:val="0"/>
                <w:sz w:val="20"/>
              </w:rPr>
              <w:t>値（効率）の管理</w:t>
            </w:r>
          </w:p>
        </w:tc>
        <w:tc>
          <w:tcPr>
            <w:tcW w:w="2118" w:type="dxa"/>
            <w:tcBorders>
              <w:top w:val="nil"/>
              <w:left w:val="single" w:sz="4" w:space="0" w:color="auto"/>
              <w:bottom w:val="single" w:sz="4" w:space="0" w:color="auto"/>
              <w:right w:val="nil"/>
            </w:tcBorders>
            <w:noWrap/>
            <w:vAlign w:val="center"/>
          </w:tcPr>
          <w:p w14:paraId="4B8BCB97"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4D0E30B4"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60D73818" w14:textId="77777777" w:rsidTr="0017730E">
        <w:trPr>
          <w:cantSplit/>
          <w:trHeight w:val="334"/>
          <w:jc w:val="center"/>
        </w:trPr>
        <w:tc>
          <w:tcPr>
            <w:tcW w:w="1238" w:type="dxa"/>
            <w:vMerge w:val="restart"/>
            <w:tcBorders>
              <w:top w:val="single" w:sz="4" w:space="0" w:color="auto"/>
              <w:left w:val="single" w:sz="4" w:space="0" w:color="auto"/>
              <w:bottom w:val="single" w:sz="4" w:space="0" w:color="000000"/>
              <w:right w:val="single" w:sz="4" w:space="0" w:color="auto"/>
            </w:tcBorders>
            <w:vAlign w:val="center"/>
          </w:tcPr>
          <w:p w14:paraId="2B64A0C1"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冷温水発生機・吸収式冷凍機</w:t>
            </w:r>
          </w:p>
        </w:tc>
        <w:tc>
          <w:tcPr>
            <w:tcW w:w="3860" w:type="dxa"/>
            <w:tcBorders>
              <w:top w:val="single" w:sz="4" w:space="0" w:color="auto"/>
              <w:left w:val="nil"/>
              <w:bottom w:val="single" w:sz="4" w:space="0" w:color="auto"/>
              <w:right w:val="single" w:sz="4" w:space="0" w:color="auto"/>
            </w:tcBorders>
            <w:noWrap/>
            <w:vAlign w:val="center"/>
          </w:tcPr>
          <w:p w14:paraId="4E77D3BF"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機内の機密の適正な維持管理</w:t>
            </w:r>
          </w:p>
        </w:tc>
        <w:tc>
          <w:tcPr>
            <w:tcW w:w="2118" w:type="dxa"/>
            <w:tcBorders>
              <w:top w:val="single" w:sz="4" w:space="0" w:color="auto"/>
              <w:left w:val="single" w:sz="4" w:space="0" w:color="auto"/>
              <w:bottom w:val="single" w:sz="4" w:space="0" w:color="auto"/>
              <w:right w:val="nil"/>
            </w:tcBorders>
            <w:noWrap/>
            <w:vAlign w:val="center"/>
          </w:tcPr>
          <w:p w14:paraId="660312BD"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1EF2BA06"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DE3095" w:rsidRPr="00044AB3" w14:paraId="4F1E2201" w14:textId="77777777" w:rsidTr="0017730E">
        <w:trPr>
          <w:cantSplit/>
          <w:trHeight w:val="341"/>
          <w:jc w:val="center"/>
        </w:trPr>
        <w:tc>
          <w:tcPr>
            <w:tcW w:w="1238" w:type="dxa"/>
            <w:vMerge/>
            <w:tcBorders>
              <w:top w:val="nil"/>
              <w:left w:val="single" w:sz="4" w:space="0" w:color="auto"/>
              <w:bottom w:val="single" w:sz="4" w:space="0" w:color="000000"/>
              <w:right w:val="single" w:sz="4" w:space="0" w:color="auto"/>
            </w:tcBorders>
            <w:vAlign w:val="center"/>
          </w:tcPr>
          <w:p w14:paraId="3B8FC83C"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60185A2"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蒸発器・凝縮器の薬洗・ブラシ清掃などのチューブ内部洗浄の実施</w:t>
            </w:r>
          </w:p>
        </w:tc>
        <w:tc>
          <w:tcPr>
            <w:tcW w:w="2118" w:type="dxa"/>
            <w:tcBorders>
              <w:top w:val="nil"/>
              <w:left w:val="single" w:sz="4" w:space="0" w:color="auto"/>
              <w:bottom w:val="single" w:sz="4" w:space="0" w:color="auto"/>
              <w:right w:val="nil"/>
            </w:tcBorders>
            <w:noWrap/>
            <w:vAlign w:val="center"/>
          </w:tcPr>
          <w:p w14:paraId="5370578A"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17DB321C"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DE3095" w:rsidRPr="00044AB3" w14:paraId="426061C3" w14:textId="77777777" w:rsidTr="0017730E">
        <w:trPr>
          <w:cantSplit/>
          <w:trHeight w:val="529"/>
          <w:jc w:val="center"/>
        </w:trPr>
        <w:tc>
          <w:tcPr>
            <w:tcW w:w="1238" w:type="dxa"/>
            <w:vMerge/>
            <w:tcBorders>
              <w:top w:val="nil"/>
              <w:left w:val="single" w:sz="4" w:space="0" w:color="auto"/>
              <w:bottom w:val="single" w:sz="4" w:space="0" w:color="000000"/>
              <w:right w:val="single" w:sz="4" w:space="0" w:color="auto"/>
            </w:tcBorders>
            <w:vAlign w:val="center"/>
          </w:tcPr>
          <w:p w14:paraId="520B654A"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A39BB6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温度計・圧力計などの計測機器の機能維持、点検整備の実施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33D7FB85"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7FD8FC9F"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DE3095" w:rsidRPr="00044AB3" w14:paraId="58274DCC" w14:textId="77777777" w:rsidTr="0017730E">
        <w:trPr>
          <w:cantSplit/>
          <w:trHeight w:val="356"/>
          <w:jc w:val="center"/>
        </w:trPr>
        <w:tc>
          <w:tcPr>
            <w:tcW w:w="1238" w:type="dxa"/>
            <w:vMerge/>
            <w:tcBorders>
              <w:top w:val="nil"/>
              <w:left w:val="single" w:sz="4" w:space="0" w:color="auto"/>
              <w:bottom w:val="single" w:sz="4" w:space="0" w:color="000000"/>
              <w:right w:val="single" w:sz="4" w:space="0" w:color="auto"/>
            </w:tcBorders>
            <w:vAlign w:val="center"/>
          </w:tcPr>
          <w:p w14:paraId="06935561"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D3F0E0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マノメーター・センサーなどの計測機器の機能維持、点検整備の実施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570B022E"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5C5F8968"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DE3095" w:rsidRPr="00044AB3" w14:paraId="5BDCAAA8" w14:textId="77777777" w:rsidTr="0017730E">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76E05DFA"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8823BFB"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機器の</w:t>
            </w:r>
            <w:r w:rsidRPr="00044AB3">
              <w:rPr>
                <w:rFonts w:ascii="ＭＳ ゴシック" w:eastAsia="ＭＳ ゴシック" w:hAnsi="Arial" w:cs="Arial"/>
                <w:kern w:val="0"/>
                <w:sz w:val="20"/>
              </w:rPr>
              <w:t>COP</w:t>
            </w:r>
            <w:r w:rsidRPr="00044AB3">
              <w:rPr>
                <w:rFonts w:ascii="ＭＳ ゴシック" w:eastAsia="ＭＳ ゴシック" w:hAnsi="Arial" w:cs="ＭＳ Ｐゴシック" w:hint="eastAsia"/>
                <w:kern w:val="0"/>
                <w:sz w:val="20"/>
              </w:rPr>
              <w:t>値（効率）の管理</w:t>
            </w:r>
          </w:p>
        </w:tc>
        <w:tc>
          <w:tcPr>
            <w:tcW w:w="2118" w:type="dxa"/>
            <w:tcBorders>
              <w:top w:val="nil"/>
              <w:left w:val="single" w:sz="4" w:space="0" w:color="auto"/>
              <w:bottom w:val="single" w:sz="4" w:space="0" w:color="auto"/>
              <w:right w:val="nil"/>
            </w:tcBorders>
            <w:noWrap/>
            <w:vAlign w:val="center"/>
          </w:tcPr>
          <w:p w14:paraId="5743BEE9"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5CFFC95C"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618759AC" w14:textId="77777777" w:rsidTr="0017730E">
        <w:trPr>
          <w:cantSplit/>
          <w:trHeight w:val="270"/>
          <w:jc w:val="center"/>
        </w:trPr>
        <w:tc>
          <w:tcPr>
            <w:tcW w:w="1238" w:type="dxa"/>
            <w:vMerge w:val="restart"/>
            <w:tcBorders>
              <w:top w:val="nil"/>
              <w:left w:val="single" w:sz="4" w:space="0" w:color="auto"/>
              <w:right w:val="single" w:sz="4" w:space="0" w:color="auto"/>
            </w:tcBorders>
            <w:vAlign w:val="center"/>
          </w:tcPr>
          <w:p w14:paraId="3B8BDFE0" w14:textId="77777777" w:rsidR="00DE3095" w:rsidRPr="00044AB3" w:rsidRDefault="00DE3095" w:rsidP="0017730E">
            <w:pPr>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冷却塔</w:t>
            </w:r>
          </w:p>
        </w:tc>
        <w:tc>
          <w:tcPr>
            <w:tcW w:w="3860" w:type="dxa"/>
            <w:tcBorders>
              <w:top w:val="nil"/>
              <w:left w:val="nil"/>
              <w:bottom w:val="single" w:sz="4" w:space="0" w:color="auto"/>
              <w:right w:val="single" w:sz="4" w:space="0" w:color="auto"/>
            </w:tcBorders>
            <w:noWrap/>
            <w:vAlign w:val="center"/>
          </w:tcPr>
          <w:p w14:paraId="00185CFC"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冷却水出入口温度の適正化</w:t>
            </w:r>
          </w:p>
        </w:tc>
        <w:tc>
          <w:tcPr>
            <w:tcW w:w="2118" w:type="dxa"/>
            <w:tcBorders>
              <w:top w:val="nil"/>
              <w:left w:val="single" w:sz="4" w:space="0" w:color="auto"/>
              <w:bottom w:val="single" w:sz="4" w:space="0" w:color="auto"/>
              <w:right w:val="nil"/>
            </w:tcBorders>
            <w:noWrap/>
            <w:vAlign w:val="center"/>
          </w:tcPr>
          <w:p w14:paraId="41B3E366"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2D278E35"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r>
      <w:tr w:rsidR="00DE3095" w:rsidRPr="00044AB3" w14:paraId="29C2987D" w14:textId="77777777" w:rsidTr="0017730E">
        <w:trPr>
          <w:cantSplit/>
          <w:trHeight w:val="270"/>
          <w:jc w:val="center"/>
        </w:trPr>
        <w:tc>
          <w:tcPr>
            <w:tcW w:w="1238" w:type="dxa"/>
            <w:vMerge/>
            <w:tcBorders>
              <w:left w:val="single" w:sz="4" w:space="0" w:color="auto"/>
              <w:right w:val="single" w:sz="4" w:space="0" w:color="auto"/>
            </w:tcBorders>
            <w:vAlign w:val="center"/>
          </w:tcPr>
          <w:p w14:paraId="20881432"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F7B8D8B"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充填材の汚れ、水質の汚れ等の管理</w:t>
            </w:r>
          </w:p>
        </w:tc>
        <w:tc>
          <w:tcPr>
            <w:tcW w:w="2118" w:type="dxa"/>
            <w:tcBorders>
              <w:top w:val="nil"/>
              <w:left w:val="single" w:sz="4" w:space="0" w:color="auto"/>
              <w:bottom w:val="single" w:sz="4" w:space="0" w:color="auto"/>
              <w:right w:val="nil"/>
            </w:tcBorders>
            <w:noWrap/>
            <w:vAlign w:val="center"/>
          </w:tcPr>
          <w:p w14:paraId="61F1DCFE"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16B7F1C4"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DE3095" w:rsidRPr="00044AB3" w14:paraId="03B87A14" w14:textId="77777777" w:rsidTr="0017730E">
        <w:trPr>
          <w:cantSplit/>
          <w:trHeight w:val="270"/>
          <w:jc w:val="center"/>
        </w:trPr>
        <w:tc>
          <w:tcPr>
            <w:tcW w:w="1238" w:type="dxa"/>
            <w:vMerge/>
            <w:tcBorders>
              <w:left w:val="single" w:sz="4" w:space="0" w:color="auto"/>
              <w:right w:val="single" w:sz="4" w:space="0" w:color="auto"/>
            </w:tcBorders>
            <w:vAlign w:val="center"/>
          </w:tcPr>
          <w:p w14:paraId="2960B44D"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7DF1ACFC"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冷却塔水槽の清掃</w:t>
            </w:r>
          </w:p>
        </w:tc>
        <w:tc>
          <w:tcPr>
            <w:tcW w:w="2118" w:type="dxa"/>
            <w:tcBorders>
              <w:top w:val="single" w:sz="4" w:space="0" w:color="auto"/>
              <w:left w:val="single" w:sz="4" w:space="0" w:color="auto"/>
              <w:bottom w:val="single" w:sz="4" w:space="0" w:color="auto"/>
              <w:right w:val="nil"/>
            </w:tcBorders>
            <w:noWrap/>
            <w:vAlign w:val="center"/>
          </w:tcPr>
          <w:p w14:paraId="3B863689"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26E6EA55"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DE3095" w:rsidRPr="00044AB3" w14:paraId="3917929D" w14:textId="77777777" w:rsidTr="0017730E">
        <w:trPr>
          <w:cantSplit/>
          <w:trHeight w:val="270"/>
          <w:jc w:val="center"/>
        </w:trPr>
        <w:tc>
          <w:tcPr>
            <w:tcW w:w="1238" w:type="dxa"/>
            <w:vMerge/>
            <w:tcBorders>
              <w:left w:val="single" w:sz="4" w:space="0" w:color="auto"/>
              <w:right w:val="single" w:sz="4" w:space="0" w:color="auto"/>
            </w:tcBorders>
            <w:vAlign w:val="center"/>
          </w:tcPr>
          <w:p w14:paraId="572FF169"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654D200F"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バルブの開閉状態の確認</w:t>
            </w:r>
          </w:p>
        </w:tc>
        <w:tc>
          <w:tcPr>
            <w:tcW w:w="2118" w:type="dxa"/>
            <w:tcBorders>
              <w:top w:val="single" w:sz="4" w:space="0" w:color="auto"/>
              <w:left w:val="single" w:sz="4" w:space="0" w:color="auto"/>
              <w:bottom w:val="single" w:sz="4" w:space="0" w:color="auto"/>
              <w:right w:val="nil"/>
            </w:tcBorders>
            <w:noWrap/>
            <w:vAlign w:val="center"/>
          </w:tcPr>
          <w:p w14:paraId="5AD3D443"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0B82EF00"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r>
      <w:tr w:rsidR="00DE3095" w:rsidRPr="00044AB3" w14:paraId="308762DF" w14:textId="77777777" w:rsidTr="0017730E">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5860730A"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072A36F4"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冷却水の薬注管理の実施</w:t>
            </w:r>
          </w:p>
        </w:tc>
        <w:tc>
          <w:tcPr>
            <w:tcW w:w="2118" w:type="dxa"/>
            <w:tcBorders>
              <w:top w:val="single" w:sz="4" w:space="0" w:color="auto"/>
              <w:left w:val="single" w:sz="4" w:space="0" w:color="auto"/>
              <w:bottom w:val="single" w:sz="4" w:space="0" w:color="auto"/>
              <w:right w:val="nil"/>
            </w:tcBorders>
            <w:noWrap/>
            <w:vAlign w:val="center"/>
          </w:tcPr>
          <w:p w14:paraId="798AECD4"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61AC7813"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DE3095" w:rsidRPr="00044AB3" w14:paraId="4143E247" w14:textId="77777777" w:rsidTr="0017730E">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54E8C30D"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蓄熱槽</w:t>
            </w:r>
          </w:p>
        </w:tc>
        <w:tc>
          <w:tcPr>
            <w:tcW w:w="3860" w:type="dxa"/>
            <w:tcBorders>
              <w:top w:val="nil"/>
              <w:left w:val="nil"/>
              <w:bottom w:val="single" w:sz="4" w:space="0" w:color="auto"/>
              <w:right w:val="single" w:sz="4" w:space="0" w:color="auto"/>
            </w:tcBorders>
            <w:noWrap/>
            <w:vAlign w:val="center"/>
          </w:tcPr>
          <w:p w14:paraId="008FB2D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空調負荷予測等を踏まえた蓄熱槽における水・氷蓄熱量の最適な運転の実施</w:t>
            </w:r>
          </w:p>
        </w:tc>
        <w:tc>
          <w:tcPr>
            <w:tcW w:w="2118" w:type="dxa"/>
            <w:tcBorders>
              <w:top w:val="nil"/>
              <w:left w:val="single" w:sz="4" w:space="0" w:color="auto"/>
              <w:bottom w:val="nil"/>
              <w:right w:val="nil"/>
            </w:tcBorders>
            <w:noWrap/>
            <w:vAlign w:val="center"/>
          </w:tcPr>
          <w:p w14:paraId="23CD029B"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0AE9AAA3"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5C7366EE" w14:textId="77777777" w:rsidTr="0017730E">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644CA2AF"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B09F07C"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槽内温度分布の適正管理</w:t>
            </w:r>
          </w:p>
        </w:tc>
        <w:tc>
          <w:tcPr>
            <w:tcW w:w="2118" w:type="dxa"/>
            <w:tcBorders>
              <w:top w:val="single" w:sz="4" w:space="0" w:color="auto"/>
              <w:left w:val="single" w:sz="4" w:space="0" w:color="auto"/>
              <w:bottom w:val="single" w:sz="4" w:space="0" w:color="auto"/>
              <w:right w:val="nil"/>
            </w:tcBorders>
            <w:noWrap/>
            <w:vAlign w:val="center"/>
          </w:tcPr>
          <w:p w14:paraId="775BA7E0"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tcPr>
          <w:p w14:paraId="12442CB2"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29D054DD" w14:textId="77777777" w:rsidTr="0017730E">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52409020"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ファンコイル</w:t>
            </w:r>
          </w:p>
        </w:tc>
        <w:tc>
          <w:tcPr>
            <w:tcW w:w="3860" w:type="dxa"/>
            <w:tcBorders>
              <w:top w:val="nil"/>
              <w:left w:val="nil"/>
              <w:bottom w:val="single" w:sz="4" w:space="0" w:color="auto"/>
              <w:right w:val="single" w:sz="4" w:space="0" w:color="auto"/>
            </w:tcBorders>
            <w:noWrap/>
            <w:vAlign w:val="center"/>
          </w:tcPr>
          <w:p w14:paraId="11E60966"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ぺリメータ用ファンコイルの最適な運転</w:t>
            </w:r>
            <w:r w:rsidRPr="00044AB3">
              <w:rPr>
                <w:rFonts w:ascii="ＭＳ ゴシック" w:eastAsia="ＭＳ ゴシック" w:hAnsi="Arial" w:cs="Arial" w:hint="eastAsia"/>
                <w:kern w:val="0"/>
                <w:sz w:val="20"/>
              </w:rPr>
              <w:t>（</w:t>
            </w:r>
            <w:r w:rsidRPr="00044AB3">
              <w:rPr>
                <w:rFonts w:ascii="ＭＳ ゴシック" w:eastAsia="ＭＳ ゴシック" w:hAnsi="Arial" w:cs="ＭＳ Ｐゴシック" w:hint="eastAsia"/>
                <w:kern w:val="0"/>
                <w:sz w:val="20"/>
              </w:rPr>
              <w:t>時間帯・設定温度）</w:t>
            </w:r>
          </w:p>
        </w:tc>
        <w:tc>
          <w:tcPr>
            <w:tcW w:w="2118" w:type="dxa"/>
            <w:tcBorders>
              <w:top w:val="nil"/>
              <w:left w:val="single" w:sz="4" w:space="0" w:color="auto"/>
              <w:bottom w:val="single" w:sz="4" w:space="0" w:color="auto"/>
              <w:right w:val="nil"/>
            </w:tcBorders>
            <w:noWrap/>
            <w:vAlign w:val="center"/>
          </w:tcPr>
          <w:p w14:paraId="41034580" w14:textId="77777777" w:rsidR="00DE3095" w:rsidRPr="00044AB3" w:rsidRDefault="00DE3095" w:rsidP="0017730E">
            <w:pPr>
              <w:widowControl/>
              <w:rPr>
                <w:rFonts w:ascii="ＭＳ ゴシック" w:eastAsia="ＭＳ ゴシック" w:hAnsi="ＭＳ ゴシック" w:cs="ＭＳ Ｐゴシック"/>
                <w:kern w:val="0"/>
                <w:sz w:val="20"/>
              </w:rPr>
            </w:pPr>
            <w:r w:rsidRPr="00DE3095">
              <w:rPr>
                <w:rFonts w:ascii="ＭＳ ゴシック" w:eastAsia="ＭＳ ゴシック" w:hAnsi="ＭＳ ゴシック" w:cs="ＭＳ Ｐゴシック" w:hint="eastAsia"/>
                <w:spacing w:val="1"/>
                <w:w w:val="90"/>
                <w:kern w:val="0"/>
                <w:sz w:val="20"/>
                <w:fitText w:val="2000" w:id="-768956916"/>
              </w:rPr>
              <w:t>季節・外気温に応じ実</w:t>
            </w:r>
            <w:r w:rsidRPr="00DE3095">
              <w:rPr>
                <w:rFonts w:ascii="ＭＳ ゴシック" w:eastAsia="ＭＳ ゴシック" w:hAnsi="ＭＳ ゴシック" w:cs="ＭＳ Ｐゴシック" w:hint="eastAsia"/>
                <w:w w:val="90"/>
                <w:kern w:val="0"/>
                <w:sz w:val="20"/>
                <w:fitText w:val="2000" w:id="-768956916"/>
              </w:rPr>
              <w:t>施</w:t>
            </w:r>
          </w:p>
        </w:tc>
        <w:tc>
          <w:tcPr>
            <w:tcW w:w="2109" w:type="dxa"/>
            <w:tcBorders>
              <w:top w:val="nil"/>
              <w:left w:val="single" w:sz="4" w:space="0" w:color="auto"/>
              <w:bottom w:val="single" w:sz="4" w:space="0" w:color="auto"/>
              <w:right w:val="single" w:sz="4" w:space="0" w:color="auto"/>
            </w:tcBorders>
            <w:vAlign w:val="center"/>
          </w:tcPr>
          <w:p w14:paraId="358E293A"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46AC527D" w14:textId="77777777" w:rsidTr="0017730E">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38545E01"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7A71D4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エアーフィルタの定期的な清掃</w:t>
            </w:r>
          </w:p>
        </w:tc>
        <w:tc>
          <w:tcPr>
            <w:tcW w:w="2118" w:type="dxa"/>
            <w:tcBorders>
              <w:top w:val="nil"/>
              <w:left w:val="single" w:sz="4" w:space="0" w:color="auto"/>
              <w:bottom w:val="single" w:sz="4" w:space="0" w:color="auto"/>
              <w:right w:val="nil"/>
            </w:tcBorders>
            <w:noWrap/>
            <w:vAlign w:val="center"/>
          </w:tcPr>
          <w:p w14:paraId="011B59F5"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1156B6B7"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DE3095" w:rsidRPr="00044AB3" w14:paraId="4F15D43A" w14:textId="77777777" w:rsidTr="0017730E">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5BE559BE"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8B0A565"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冷温水フィンコイルの定期的な清掃</w:t>
            </w:r>
          </w:p>
        </w:tc>
        <w:tc>
          <w:tcPr>
            <w:tcW w:w="2118" w:type="dxa"/>
            <w:tcBorders>
              <w:top w:val="nil"/>
              <w:left w:val="single" w:sz="4" w:space="0" w:color="auto"/>
              <w:bottom w:val="single" w:sz="4" w:space="0" w:color="auto"/>
              <w:right w:val="nil"/>
            </w:tcBorders>
            <w:noWrap/>
            <w:vAlign w:val="center"/>
          </w:tcPr>
          <w:p w14:paraId="7BC5BF39"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6C45DC00"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DE3095" w:rsidRPr="00044AB3" w14:paraId="74430673" w14:textId="77777777" w:rsidTr="0017730E">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137B8206"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437E890"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空調の還気、吹出し口の障害物の撤去</w:t>
            </w:r>
          </w:p>
        </w:tc>
        <w:tc>
          <w:tcPr>
            <w:tcW w:w="2118" w:type="dxa"/>
            <w:tcBorders>
              <w:top w:val="nil"/>
              <w:left w:val="single" w:sz="4" w:space="0" w:color="auto"/>
              <w:bottom w:val="single" w:sz="4" w:space="0" w:color="auto"/>
              <w:right w:val="nil"/>
            </w:tcBorders>
            <w:noWrap/>
            <w:vAlign w:val="center"/>
          </w:tcPr>
          <w:p w14:paraId="6FE1A19E"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3E022B47"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30FBB328" w14:textId="77777777" w:rsidTr="0017730E">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4A5B6ACE"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空冷ヒートポンプ</w:t>
            </w:r>
          </w:p>
        </w:tc>
        <w:tc>
          <w:tcPr>
            <w:tcW w:w="3860" w:type="dxa"/>
            <w:tcBorders>
              <w:top w:val="nil"/>
              <w:left w:val="nil"/>
              <w:bottom w:val="single" w:sz="4" w:space="0" w:color="auto"/>
              <w:right w:val="single" w:sz="4" w:space="0" w:color="auto"/>
            </w:tcBorders>
            <w:noWrap/>
            <w:vAlign w:val="center"/>
          </w:tcPr>
          <w:p w14:paraId="301D3296"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室外機フィンコイルの定期的な洗浄</w:t>
            </w:r>
          </w:p>
        </w:tc>
        <w:tc>
          <w:tcPr>
            <w:tcW w:w="2118" w:type="dxa"/>
            <w:tcBorders>
              <w:top w:val="nil"/>
              <w:left w:val="single" w:sz="4" w:space="0" w:color="auto"/>
              <w:bottom w:val="single" w:sz="4" w:space="0" w:color="auto"/>
              <w:right w:val="nil"/>
            </w:tcBorders>
            <w:noWrap/>
            <w:vAlign w:val="center"/>
          </w:tcPr>
          <w:p w14:paraId="6B2A5E7C"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5377AB83"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DE3095" w:rsidRPr="00044AB3" w14:paraId="3448F3F8" w14:textId="77777777" w:rsidTr="0017730E">
        <w:trPr>
          <w:cantSplit/>
          <w:trHeight w:val="270"/>
          <w:jc w:val="center"/>
        </w:trPr>
        <w:tc>
          <w:tcPr>
            <w:tcW w:w="1238" w:type="dxa"/>
            <w:vMerge/>
            <w:tcBorders>
              <w:left w:val="single" w:sz="4" w:space="0" w:color="auto"/>
              <w:right w:val="single" w:sz="4" w:space="0" w:color="auto"/>
            </w:tcBorders>
            <w:vAlign w:val="center"/>
          </w:tcPr>
          <w:p w14:paraId="4314D4F5"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13A832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室内機フィンコイルの定期的な洗浄</w:t>
            </w:r>
          </w:p>
        </w:tc>
        <w:tc>
          <w:tcPr>
            <w:tcW w:w="2118" w:type="dxa"/>
            <w:tcBorders>
              <w:top w:val="nil"/>
              <w:left w:val="single" w:sz="4" w:space="0" w:color="auto"/>
              <w:bottom w:val="single" w:sz="4" w:space="0" w:color="auto"/>
              <w:right w:val="nil"/>
            </w:tcBorders>
            <w:noWrap/>
            <w:vAlign w:val="center"/>
          </w:tcPr>
          <w:p w14:paraId="0CC692AA"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38F54446"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DE3095" w:rsidRPr="00044AB3" w14:paraId="7F799BE8" w14:textId="77777777" w:rsidTr="0017730E">
        <w:trPr>
          <w:cantSplit/>
          <w:trHeight w:val="270"/>
          <w:jc w:val="center"/>
        </w:trPr>
        <w:tc>
          <w:tcPr>
            <w:tcW w:w="1238" w:type="dxa"/>
            <w:vMerge/>
            <w:tcBorders>
              <w:left w:val="single" w:sz="4" w:space="0" w:color="auto"/>
              <w:right w:val="single" w:sz="4" w:space="0" w:color="auto"/>
            </w:tcBorders>
            <w:vAlign w:val="center"/>
          </w:tcPr>
          <w:p w14:paraId="6DC42FF5"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A70B30E"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室内機のエアーフィルタの定期的な清掃</w:t>
            </w:r>
          </w:p>
        </w:tc>
        <w:tc>
          <w:tcPr>
            <w:tcW w:w="2118" w:type="dxa"/>
            <w:tcBorders>
              <w:top w:val="nil"/>
              <w:left w:val="single" w:sz="4" w:space="0" w:color="auto"/>
              <w:bottom w:val="single" w:sz="4" w:space="0" w:color="auto"/>
              <w:right w:val="nil"/>
            </w:tcBorders>
            <w:noWrap/>
            <w:vAlign w:val="center"/>
          </w:tcPr>
          <w:p w14:paraId="7091ED09"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293F6104"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DE3095" w:rsidRPr="00044AB3" w14:paraId="24AD322F" w14:textId="77777777" w:rsidTr="0017730E">
        <w:trPr>
          <w:cantSplit/>
          <w:trHeight w:val="270"/>
          <w:jc w:val="center"/>
        </w:trPr>
        <w:tc>
          <w:tcPr>
            <w:tcW w:w="1238" w:type="dxa"/>
            <w:vMerge/>
            <w:tcBorders>
              <w:left w:val="single" w:sz="4" w:space="0" w:color="auto"/>
              <w:right w:val="single" w:sz="4" w:space="0" w:color="auto"/>
            </w:tcBorders>
            <w:vAlign w:val="center"/>
          </w:tcPr>
          <w:p w14:paraId="775F2217"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7ABD4A7"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運転圧力・運転電流などによる運転状況の確認・管理</w:t>
            </w:r>
          </w:p>
        </w:tc>
        <w:tc>
          <w:tcPr>
            <w:tcW w:w="2118" w:type="dxa"/>
            <w:tcBorders>
              <w:top w:val="nil"/>
              <w:left w:val="single" w:sz="4" w:space="0" w:color="auto"/>
              <w:bottom w:val="single" w:sz="4" w:space="0" w:color="auto"/>
              <w:right w:val="nil"/>
            </w:tcBorders>
            <w:noWrap/>
            <w:vAlign w:val="center"/>
          </w:tcPr>
          <w:p w14:paraId="3609CDBB"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31264837"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46A6B173" w14:textId="77777777" w:rsidTr="0017730E">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236B0480"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B986AA8"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全熱交換器の清掃</w:t>
            </w:r>
          </w:p>
        </w:tc>
        <w:tc>
          <w:tcPr>
            <w:tcW w:w="2118" w:type="dxa"/>
            <w:tcBorders>
              <w:top w:val="nil"/>
              <w:left w:val="single" w:sz="4" w:space="0" w:color="auto"/>
              <w:bottom w:val="single" w:sz="4" w:space="0" w:color="auto"/>
              <w:right w:val="nil"/>
            </w:tcBorders>
            <w:noWrap/>
            <w:vAlign w:val="center"/>
          </w:tcPr>
          <w:p w14:paraId="014085CD"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2359C9FD"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DE3095" w:rsidRPr="00044AB3" w14:paraId="3A8CE919" w14:textId="77777777" w:rsidTr="0017730E">
        <w:trPr>
          <w:cantSplit/>
          <w:trHeight w:val="270"/>
          <w:jc w:val="center"/>
        </w:trPr>
        <w:tc>
          <w:tcPr>
            <w:tcW w:w="1238" w:type="dxa"/>
            <w:tcBorders>
              <w:top w:val="single" w:sz="4" w:space="0" w:color="auto"/>
              <w:left w:val="single" w:sz="4" w:space="0" w:color="auto"/>
              <w:bottom w:val="single" w:sz="4" w:space="0" w:color="000000"/>
              <w:right w:val="single" w:sz="4" w:space="0" w:color="auto"/>
            </w:tcBorders>
            <w:vAlign w:val="center"/>
          </w:tcPr>
          <w:p w14:paraId="03F25326"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lastRenderedPageBreak/>
              <w:t>空冷ヒートポンプ</w:t>
            </w:r>
          </w:p>
        </w:tc>
        <w:tc>
          <w:tcPr>
            <w:tcW w:w="3860" w:type="dxa"/>
            <w:tcBorders>
              <w:top w:val="nil"/>
              <w:left w:val="nil"/>
              <w:bottom w:val="single" w:sz="4" w:space="0" w:color="auto"/>
              <w:right w:val="single" w:sz="4" w:space="0" w:color="auto"/>
            </w:tcBorders>
            <w:noWrap/>
            <w:vAlign w:val="center"/>
          </w:tcPr>
          <w:p w14:paraId="026C83D1"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全熱交換器の停止措置</w:t>
            </w:r>
          </w:p>
        </w:tc>
        <w:tc>
          <w:tcPr>
            <w:tcW w:w="2118" w:type="dxa"/>
            <w:tcBorders>
              <w:top w:val="nil"/>
              <w:left w:val="single" w:sz="4" w:space="0" w:color="auto"/>
              <w:bottom w:val="single" w:sz="4" w:space="0" w:color="auto"/>
              <w:right w:val="nil"/>
            </w:tcBorders>
            <w:noWrap/>
            <w:vAlign w:val="center"/>
          </w:tcPr>
          <w:p w14:paraId="1809A672" w14:textId="77777777" w:rsidR="00DE3095" w:rsidRPr="00044AB3" w:rsidRDefault="00DE3095" w:rsidP="0017730E">
            <w:pPr>
              <w:widowControl/>
              <w:rPr>
                <w:rFonts w:ascii="ＭＳ ゴシック" w:eastAsia="ＭＳ ゴシック" w:hAnsi="ＭＳ ゴシック" w:cs="ＭＳ Ｐゴシック"/>
                <w:kern w:val="0"/>
                <w:sz w:val="20"/>
              </w:rPr>
            </w:pPr>
            <w:r w:rsidRPr="00DE3095">
              <w:rPr>
                <w:rFonts w:ascii="ＭＳ ゴシック" w:eastAsia="ＭＳ ゴシック" w:hAnsi="ＭＳ ゴシック" w:cs="ＭＳ Ｐゴシック" w:hint="eastAsia"/>
                <w:spacing w:val="1"/>
                <w:w w:val="90"/>
                <w:kern w:val="0"/>
                <w:sz w:val="20"/>
                <w:fitText w:val="2000" w:id="-768956915"/>
              </w:rPr>
              <w:t>季節・外気温に応じ実</w:t>
            </w:r>
            <w:r w:rsidRPr="00DE3095">
              <w:rPr>
                <w:rFonts w:ascii="ＭＳ ゴシック" w:eastAsia="ＭＳ ゴシック" w:hAnsi="ＭＳ ゴシック" w:cs="ＭＳ Ｐゴシック" w:hint="eastAsia"/>
                <w:w w:val="90"/>
                <w:kern w:val="0"/>
                <w:sz w:val="20"/>
                <w:fitText w:val="2000" w:id="-768956915"/>
              </w:rPr>
              <w:t>施</w:t>
            </w:r>
          </w:p>
        </w:tc>
        <w:tc>
          <w:tcPr>
            <w:tcW w:w="2109" w:type="dxa"/>
            <w:tcBorders>
              <w:top w:val="nil"/>
              <w:left w:val="single" w:sz="4" w:space="0" w:color="auto"/>
              <w:bottom w:val="single" w:sz="4" w:space="0" w:color="auto"/>
              <w:right w:val="single" w:sz="4" w:space="0" w:color="auto"/>
            </w:tcBorders>
            <w:vAlign w:val="center"/>
          </w:tcPr>
          <w:p w14:paraId="45431BC3"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DE3095" w:rsidRPr="00044AB3" w14:paraId="19548AFB" w14:textId="77777777" w:rsidTr="0017730E">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4AD73514"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水冷パッケージ方式</w:t>
            </w:r>
          </w:p>
        </w:tc>
        <w:tc>
          <w:tcPr>
            <w:tcW w:w="3860" w:type="dxa"/>
            <w:tcBorders>
              <w:top w:val="nil"/>
              <w:left w:val="nil"/>
              <w:bottom w:val="single" w:sz="4" w:space="0" w:color="auto"/>
              <w:right w:val="single" w:sz="4" w:space="0" w:color="auto"/>
            </w:tcBorders>
            <w:noWrap/>
            <w:vAlign w:val="center"/>
          </w:tcPr>
          <w:p w14:paraId="3D1C27AB"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室内機フィンコイルの定期的な洗浄</w:t>
            </w:r>
          </w:p>
        </w:tc>
        <w:tc>
          <w:tcPr>
            <w:tcW w:w="2118" w:type="dxa"/>
            <w:tcBorders>
              <w:top w:val="nil"/>
              <w:left w:val="single" w:sz="4" w:space="0" w:color="auto"/>
              <w:bottom w:val="single" w:sz="4" w:space="0" w:color="auto"/>
              <w:right w:val="nil"/>
            </w:tcBorders>
            <w:noWrap/>
            <w:vAlign w:val="center"/>
          </w:tcPr>
          <w:p w14:paraId="7C2A9812"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0918D949"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DE3095" w:rsidRPr="00044AB3" w14:paraId="359BF6A0" w14:textId="77777777" w:rsidTr="0017730E">
        <w:trPr>
          <w:cantSplit/>
          <w:trHeight w:val="270"/>
          <w:jc w:val="center"/>
        </w:trPr>
        <w:tc>
          <w:tcPr>
            <w:tcW w:w="1238" w:type="dxa"/>
            <w:vMerge/>
            <w:tcBorders>
              <w:left w:val="single" w:sz="4" w:space="0" w:color="auto"/>
              <w:right w:val="single" w:sz="4" w:space="0" w:color="auto"/>
            </w:tcBorders>
            <w:vAlign w:val="center"/>
          </w:tcPr>
          <w:p w14:paraId="5B648145"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9C015D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エアーフィルタの定期的な清掃</w:t>
            </w:r>
          </w:p>
        </w:tc>
        <w:tc>
          <w:tcPr>
            <w:tcW w:w="2118" w:type="dxa"/>
            <w:tcBorders>
              <w:top w:val="nil"/>
              <w:left w:val="single" w:sz="4" w:space="0" w:color="auto"/>
              <w:bottom w:val="single" w:sz="4" w:space="0" w:color="auto"/>
              <w:right w:val="nil"/>
            </w:tcBorders>
            <w:noWrap/>
            <w:vAlign w:val="center"/>
          </w:tcPr>
          <w:p w14:paraId="1913013F"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09239872"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DE3095" w:rsidRPr="00044AB3" w14:paraId="4FAE6A0D" w14:textId="77777777" w:rsidTr="0017730E">
        <w:trPr>
          <w:cantSplit/>
          <w:trHeight w:val="270"/>
          <w:jc w:val="center"/>
        </w:trPr>
        <w:tc>
          <w:tcPr>
            <w:tcW w:w="1238" w:type="dxa"/>
            <w:vMerge/>
            <w:tcBorders>
              <w:left w:val="single" w:sz="4" w:space="0" w:color="auto"/>
              <w:right w:val="single" w:sz="4" w:space="0" w:color="auto"/>
            </w:tcBorders>
            <w:vAlign w:val="center"/>
          </w:tcPr>
          <w:p w14:paraId="3B512E38"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466E8DF"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運転圧力・運転電流などによる運転状況の確認・管理</w:t>
            </w:r>
          </w:p>
        </w:tc>
        <w:tc>
          <w:tcPr>
            <w:tcW w:w="2118" w:type="dxa"/>
            <w:tcBorders>
              <w:top w:val="nil"/>
              <w:left w:val="single" w:sz="4" w:space="0" w:color="auto"/>
              <w:bottom w:val="single" w:sz="4" w:space="0" w:color="auto"/>
              <w:right w:val="nil"/>
            </w:tcBorders>
            <w:noWrap/>
            <w:vAlign w:val="center"/>
          </w:tcPr>
          <w:p w14:paraId="6B007446"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0B79834A"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76706236" w14:textId="77777777" w:rsidTr="0017730E">
        <w:trPr>
          <w:cantSplit/>
          <w:trHeight w:val="270"/>
          <w:jc w:val="center"/>
        </w:trPr>
        <w:tc>
          <w:tcPr>
            <w:tcW w:w="1238" w:type="dxa"/>
            <w:vMerge/>
            <w:tcBorders>
              <w:left w:val="single" w:sz="4" w:space="0" w:color="auto"/>
              <w:right w:val="single" w:sz="4" w:space="0" w:color="auto"/>
            </w:tcBorders>
            <w:vAlign w:val="center"/>
          </w:tcPr>
          <w:p w14:paraId="71274917"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B2BE56E"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全熱交換器の清掃</w:t>
            </w:r>
          </w:p>
        </w:tc>
        <w:tc>
          <w:tcPr>
            <w:tcW w:w="2118" w:type="dxa"/>
            <w:tcBorders>
              <w:top w:val="nil"/>
              <w:left w:val="single" w:sz="4" w:space="0" w:color="auto"/>
              <w:bottom w:val="single" w:sz="4" w:space="0" w:color="auto"/>
              <w:right w:val="nil"/>
            </w:tcBorders>
            <w:noWrap/>
            <w:vAlign w:val="center"/>
          </w:tcPr>
          <w:p w14:paraId="2E0D59FF"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5142457B"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DE3095" w:rsidRPr="00044AB3" w14:paraId="39202FB0" w14:textId="77777777" w:rsidTr="0017730E">
        <w:trPr>
          <w:cantSplit/>
          <w:trHeight w:val="270"/>
          <w:jc w:val="center"/>
        </w:trPr>
        <w:tc>
          <w:tcPr>
            <w:tcW w:w="1238" w:type="dxa"/>
            <w:vMerge/>
            <w:tcBorders>
              <w:left w:val="single" w:sz="4" w:space="0" w:color="auto"/>
              <w:right w:val="single" w:sz="4" w:space="0" w:color="auto"/>
            </w:tcBorders>
            <w:vAlign w:val="center"/>
          </w:tcPr>
          <w:p w14:paraId="5074AC59"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704C08E"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全熱交換器の停止措置</w:t>
            </w:r>
          </w:p>
        </w:tc>
        <w:tc>
          <w:tcPr>
            <w:tcW w:w="2118" w:type="dxa"/>
            <w:tcBorders>
              <w:top w:val="nil"/>
              <w:left w:val="single" w:sz="4" w:space="0" w:color="auto"/>
              <w:bottom w:val="single" w:sz="4" w:space="0" w:color="auto"/>
              <w:right w:val="nil"/>
            </w:tcBorders>
            <w:noWrap/>
            <w:vAlign w:val="center"/>
          </w:tcPr>
          <w:p w14:paraId="7C5BC27A" w14:textId="77777777" w:rsidR="00DE3095" w:rsidRPr="00044AB3" w:rsidRDefault="00DE3095" w:rsidP="0017730E">
            <w:pPr>
              <w:widowControl/>
              <w:rPr>
                <w:rFonts w:ascii="ＭＳ ゴシック" w:eastAsia="ＭＳ ゴシック" w:hAnsi="ＭＳ ゴシック" w:cs="ＭＳ Ｐゴシック"/>
                <w:kern w:val="0"/>
                <w:sz w:val="20"/>
              </w:rPr>
            </w:pPr>
            <w:r w:rsidRPr="00DE3095">
              <w:rPr>
                <w:rFonts w:ascii="ＭＳ ゴシック" w:eastAsia="ＭＳ ゴシック" w:hAnsi="ＭＳ ゴシック" w:cs="ＭＳ Ｐゴシック" w:hint="eastAsia"/>
                <w:spacing w:val="1"/>
                <w:w w:val="90"/>
                <w:kern w:val="0"/>
                <w:sz w:val="20"/>
                <w:fitText w:val="2000" w:id="-768956914"/>
              </w:rPr>
              <w:t>季節・外気温に応じ実</w:t>
            </w:r>
            <w:r w:rsidRPr="00DE3095">
              <w:rPr>
                <w:rFonts w:ascii="ＭＳ ゴシック" w:eastAsia="ＭＳ ゴシック" w:hAnsi="ＭＳ ゴシック" w:cs="ＭＳ Ｐゴシック" w:hint="eastAsia"/>
                <w:w w:val="90"/>
                <w:kern w:val="0"/>
                <w:sz w:val="20"/>
                <w:fitText w:val="2000" w:id="-768956914"/>
              </w:rPr>
              <w:t>施</w:t>
            </w:r>
          </w:p>
        </w:tc>
        <w:tc>
          <w:tcPr>
            <w:tcW w:w="2109" w:type="dxa"/>
            <w:tcBorders>
              <w:top w:val="nil"/>
              <w:left w:val="single" w:sz="4" w:space="0" w:color="auto"/>
              <w:bottom w:val="single" w:sz="4" w:space="0" w:color="auto"/>
              <w:right w:val="single" w:sz="4" w:space="0" w:color="auto"/>
            </w:tcBorders>
            <w:vAlign w:val="center"/>
          </w:tcPr>
          <w:p w14:paraId="6740B9AE"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DE3095" w:rsidRPr="00044AB3" w14:paraId="43AC57C1" w14:textId="77777777" w:rsidTr="0017730E">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22D246DC"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7F52A2E"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冷却水薬洗の実施</w:t>
            </w:r>
          </w:p>
        </w:tc>
        <w:tc>
          <w:tcPr>
            <w:tcW w:w="2118" w:type="dxa"/>
            <w:tcBorders>
              <w:top w:val="nil"/>
              <w:left w:val="single" w:sz="4" w:space="0" w:color="auto"/>
              <w:bottom w:val="single" w:sz="4" w:space="0" w:color="auto"/>
              <w:right w:val="nil"/>
            </w:tcBorders>
            <w:noWrap/>
            <w:vAlign w:val="center"/>
          </w:tcPr>
          <w:p w14:paraId="136012C3"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67BC739E"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DE3095" w:rsidRPr="00044AB3" w14:paraId="22894078" w14:textId="77777777" w:rsidTr="0017730E">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45AF5B68" w14:textId="77777777" w:rsidR="00DE3095" w:rsidRPr="00044AB3" w:rsidRDefault="00DE3095" w:rsidP="0017730E">
            <w:pPr>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給排気設備</w:t>
            </w:r>
          </w:p>
        </w:tc>
        <w:tc>
          <w:tcPr>
            <w:tcW w:w="3860" w:type="dxa"/>
            <w:tcBorders>
              <w:top w:val="single" w:sz="4" w:space="0" w:color="auto"/>
              <w:left w:val="nil"/>
              <w:bottom w:val="single" w:sz="4" w:space="0" w:color="auto"/>
              <w:right w:val="single" w:sz="4" w:space="0" w:color="auto"/>
            </w:tcBorders>
            <w:noWrap/>
            <w:vAlign w:val="center"/>
          </w:tcPr>
          <w:p w14:paraId="73528BE1"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機械室、電気室、倉庫の換気量の制限</w:t>
            </w:r>
          </w:p>
        </w:tc>
        <w:tc>
          <w:tcPr>
            <w:tcW w:w="2118" w:type="dxa"/>
            <w:tcBorders>
              <w:top w:val="single" w:sz="4" w:space="0" w:color="auto"/>
              <w:left w:val="single" w:sz="4" w:space="0" w:color="auto"/>
              <w:bottom w:val="single" w:sz="4" w:space="0" w:color="auto"/>
              <w:right w:val="nil"/>
            </w:tcBorders>
            <w:noWrap/>
            <w:vAlign w:val="center"/>
          </w:tcPr>
          <w:p w14:paraId="40CD348B"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1B659170"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DE3095" w:rsidRPr="00044AB3" w14:paraId="295930CB" w14:textId="77777777" w:rsidTr="0017730E">
        <w:trPr>
          <w:cantSplit/>
          <w:trHeight w:val="270"/>
          <w:jc w:val="center"/>
        </w:trPr>
        <w:tc>
          <w:tcPr>
            <w:tcW w:w="1238" w:type="dxa"/>
            <w:vMerge/>
            <w:tcBorders>
              <w:left w:val="single" w:sz="4" w:space="0" w:color="auto"/>
              <w:right w:val="single" w:sz="4" w:space="0" w:color="auto"/>
            </w:tcBorders>
            <w:vAlign w:val="center"/>
          </w:tcPr>
          <w:p w14:paraId="067AF9B7"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6CA84D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不使用室の換気停止（倉庫、機械室等）</w:t>
            </w:r>
          </w:p>
        </w:tc>
        <w:tc>
          <w:tcPr>
            <w:tcW w:w="2118" w:type="dxa"/>
            <w:tcBorders>
              <w:top w:val="nil"/>
              <w:left w:val="single" w:sz="4" w:space="0" w:color="auto"/>
              <w:bottom w:val="single" w:sz="4" w:space="0" w:color="auto"/>
              <w:right w:val="nil"/>
            </w:tcBorders>
            <w:noWrap/>
            <w:vAlign w:val="center"/>
          </w:tcPr>
          <w:p w14:paraId="1257487C"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398473BF"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DE3095" w:rsidRPr="00044AB3" w14:paraId="4F4942FA" w14:textId="77777777" w:rsidTr="0017730E">
        <w:trPr>
          <w:cantSplit/>
          <w:trHeight w:val="270"/>
          <w:jc w:val="center"/>
        </w:trPr>
        <w:tc>
          <w:tcPr>
            <w:tcW w:w="1238" w:type="dxa"/>
            <w:vMerge/>
            <w:tcBorders>
              <w:left w:val="single" w:sz="4" w:space="0" w:color="auto"/>
              <w:right w:val="single" w:sz="4" w:space="0" w:color="auto"/>
            </w:tcBorders>
            <w:vAlign w:val="center"/>
          </w:tcPr>
          <w:p w14:paraId="5DB19D62"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nil"/>
              <w:right w:val="single" w:sz="4" w:space="0" w:color="auto"/>
            </w:tcBorders>
            <w:noWrap/>
            <w:vAlign w:val="center"/>
          </w:tcPr>
          <w:p w14:paraId="01EF96F1"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窓の開閉による自然換気の採用</w:t>
            </w:r>
          </w:p>
        </w:tc>
        <w:tc>
          <w:tcPr>
            <w:tcW w:w="2118" w:type="dxa"/>
            <w:tcBorders>
              <w:top w:val="nil"/>
              <w:left w:val="single" w:sz="4" w:space="0" w:color="auto"/>
              <w:bottom w:val="nil"/>
              <w:right w:val="nil"/>
            </w:tcBorders>
            <w:noWrap/>
            <w:vAlign w:val="center"/>
          </w:tcPr>
          <w:p w14:paraId="5F7E42F6" w14:textId="77777777" w:rsidR="00DE3095" w:rsidRPr="00044AB3" w:rsidRDefault="00DE3095" w:rsidP="0017730E">
            <w:pPr>
              <w:widowControl/>
              <w:rPr>
                <w:rFonts w:ascii="ＭＳ ゴシック" w:eastAsia="ＭＳ ゴシック" w:hAnsi="ＭＳ ゴシック" w:cs="ＭＳ Ｐゴシック"/>
                <w:kern w:val="0"/>
                <w:sz w:val="20"/>
              </w:rPr>
            </w:pPr>
            <w:r w:rsidRPr="00DE3095">
              <w:rPr>
                <w:rFonts w:ascii="ＭＳ ゴシック" w:eastAsia="ＭＳ ゴシック" w:hAnsi="ＭＳ ゴシック" w:cs="ＭＳ Ｐゴシック" w:hint="eastAsia"/>
                <w:spacing w:val="1"/>
                <w:w w:val="90"/>
                <w:kern w:val="0"/>
                <w:sz w:val="20"/>
                <w:fitText w:val="2000" w:id="-768956913"/>
              </w:rPr>
              <w:t>季節・外気温に応じ実</w:t>
            </w:r>
            <w:r w:rsidRPr="00DE3095">
              <w:rPr>
                <w:rFonts w:ascii="ＭＳ ゴシック" w:eastAsia="ＭＳ ゴシック" w:hAnsi="ＭＳ ゴシック" w:cs="ＭＳ Ｐゴシック" w:hint="eastAsia"/>
                <w:w w:val="90"/>
                <w:kern w:val="0"/>
                <w:sz w:val="20"/>
                <w:fitText w:val="2000" w:id="-768956913"/>
              </w:rPr>
              <w:t>施</w:t>
            </w:r>
          </w:p>
        </w:tc>
        <w:tc>
          <w:tcPr>
            <w:tcW w:w="2109" w:type="dxa"/>
            <w:tcBorders>
              <w:top w:val="nil"/>
              <w:left w:val="single" w:sz="4" w:space="0" w:color="auto"/>
              <w:bottom w:val="nil"/>
              <w:right w:val="single" w:sz="4" w:space="0" w:color="auto"/>
            </w:tcBorders>
            <w:vAlign w:val="center"/>
          </w:tcPr>
          <w:p w14:paraId="09DBC60B"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69F64DB6" w14:textId="77777777" w:rsidTr="0017730E">
        <w:trPr>
          <w:cantSplit/>
          <w:trHeight w:val="177"/>
          <w:jc w:val="center"/>
        </w:trPr>
        <w:tc>
          <w:tcPr>
            <w:tcW w:w="1238" w:type="dxa"/>
            <w:vMerge/>
            <w:tcBorders>
              <w:left w:val="single" w:sz="4" w:space="0" w:color="auto"/>
              <w:right w:val="single" w:sz="4" w:space="0" w:color="auto"/>
            </w:tcBorders>
            <w:vAlign w:val="center"/>
          </w:tcPr>
          <w:p w14:paraId="489B4663"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07E82E71"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ファンベルトの点検・交換</w:t>
            </w:r>
          </w:p>
        </w:tc>
        <w:tc>
          <w:tcPr>
            <w:tcW w:w="2118" w:type="dxa"/>
            <w:tcBorders>
              <w:top w:val="single" w:sz="4" w:space="0" w:color="auto"/>
              <w:left w:val="single" w:sz="4" w:space="0" w:color="auto"/>
              <w:bottom w:val="single" w:sz="4" w:space="0" w:color="auto"/>
              <w:right w:val="nil"/>
            </w:tcBorders>
            <w:noWrap/>
            <w:vAlign w:val="center"/>
          </w:tcPr>
          <w:p w14:paraId="714A5CCB"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single" w:sz="4" w:space="0" w:color="auto"/>
              <w:left w:val="single" w:sz="4" w:space="0" w:color="auto"/>
              <w:bottom w:val="single" w:sz="4" w:space="0" w:color="auto"/>
              <w:right w:val="single" w:sz="4" w:space="0" w:color="auto"/>
            </w:tcBorders>
            <w:vAlign w:val="center"/>
          </w:tcPr>
          <w:p w14:paraId="4CD6DD58"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DE3095" w:rsidRPr="00044AB3" w14:paraId="77BEDD13" w14:textId="77777777" w:rsidTr="0017730E">
        <w:trPr>
          <w:cantSplit/>
          <w:trHeight w:val="79"/>
          <w:jc w:val="center"/>
        </w:trPr>
        <w:tc>
          <w:tcPr>
            <w:tcW w:w="1238" w:type="dxa"/>
            <w:vMerge/>
            <w:tcBorders>
              <w:left w:val="single" w:sz="4" w:space="0" w:color="auto"/>
              <w:right w:val="single" w:sz="4" w:space="0" w:color="auto"/>
            </w:tcBorders>
            <w:vAlign w:val="center"/>
          </w:tcPr>
          <w:p w14:paraId="291029AB"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C1B43D5"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排熱用換気ファンの起動設定温度の変更</w:t>
            </w:r>
          </w:p>
        </w:tc>
        <w:tc>
          <w:tcPr>
            <w:tcW w:w="2118" w:type="dxa"/>
            <w:tcBorders>
              <w:top w:val="nil"/>
              <w:left w:val="single" w:sz="4" w:space="0" w:color="auto"/>
              <w:bottom w:val="single" w:sz="4" w:space="0" w:color="auto"/>
              <w:right w:val="nil"/>
            </w:tcBorders>
            <w:noWrap/>
            <w:vAlign w:val="center"/>
          </w:tcPr>
          <w:p w14:paraId="6D0643DA"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2465FD9B"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r>
      <w:tr w:rsidR="00DE3095" w:rsidRPr="00044AB3" w14:paraId="1ACF6787" w14:textId="77777777" w:rsidTr="0017730E">
        <w:trPr>
          <w:cantSplit/>
          <w:trHeight w:val="79"/>
          <w:jc w:val="center"/>
        </w:trPr>
        <w:tc>
          <w:tcPr>
            <w:tcW w:w="1238" w:type="dxa"/>
            <w:vMerge/>
            <w:tcBorders>
              <w:left w:val="single" w:sz="4" w:space="0" w:color="auto"/>
              <w:right w:val="single" w:sz="4" w:space="0" w:color="auto"/>
            </w:tcBorders>
            <w:vAlign w:val="center"/>
          </w:tcPr>
          <w:p w14:paraId="703423D3"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B4F54A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ファン、ダクト等のフィルターの目詰まり除去</w:t>
            </w:r>
          </w:p>
        </w:tc>
        <w:tc>
          <w:tcPr>
            <w:tcW w:w="2118" w:type="dxa"/>
            <w:tcBorders>
              <w:top w:val="nil"/>
              <w:left w:val="single" w:sz="4" w:space="0" w:color="auto"/>
              <w:bottom w:val="single" w:sz="4" w:space="0" w:color="auto"/>
              <w:right w:val="nil"/>
            </w:tcBorders>
            <w:noWrap/>
            <w:vAlign w:val="center"/>
          </w:tcPr>
          <w:p w14:paraId="4D6F8660"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4A82E671"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r>
      <w:tr w:rsidR="00DE3095" w:rsidRPr="00044AB3" w14:paraId="2EC4DB51" w14:textId="77777777" w:rsidTr="0017730E">
        <w:trPr>
          <w:cantSplit/>
          <w:trHeight w:val="79"/>
          <w:jc w:val="center"/>
        </w:trPr>
        <w:tc>
          <w:tcPr>
            <w:tcW w:w="1238" w:type="dxa"/>
            <w:vMerge/>
            <w:tcBorders>
              <w:left w:val="single" w:sz="4" w:space="0" w:color="auto"/>
              <w:right w:val="single" w:sz="4" w:space="0" w:color="auto"/>
            </w:tcBorders>
            <w:vAlign w:val="center"/>
          </w:tcPr>
          <w:p w14:paraId="21C35DCB"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EF1ED9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換気風量の適正な値への設定、外気量の削減</w:t>
            </w:r>
          </w:p>
        </w:tc>
        <w:tc>
          <w:tcPr>
            <w:tcW w:w="2118" w:type="dxa"/>
            <w:tcBorders>
              <w:top w:val="nil"/>
              <w:left w:val="single" w:sz="4" w:space="0" w:color="auto"/>
              <w:bottom w:val="single" w:sz="4" w:space="0" w:color="auto"/>
              <w:right w:val="nil"/>
            </w:tcBorders>
            <w:noWrap/>
            <w:vAlign w:val="center"/>
          </w:tcPr>
          <w:p w14:paraId="02359B12"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5D8ABEC1"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2FF1D013" w14:textId="77777777" w:rsidTr="0017730E">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511E7DCE"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ポンプ関連</w:t>
            </w:r>
          </w:p>
        </w:tc>
        <w:tc>
          <w:tcPr>
            <w:tcW w:w="3860" w:type="dxa"/>
            <w:tcBorders>
              <w:top w:val="single" w:sz="4" w:space="0" w:color="auto"/>
              <w:left w:val="nil"/>
              <w:bottom w:val="single" w:sz="4" w:space="0" w:color="auto"/>
              <w:right w:val="single" w:sz="4" w:space="0" w:color="auto"/>
            </w:tcBorders>
            <w:noWrap/>
            <w:vAlign w:val="center"/>
          </w:tcPr>
          <w:p w14:paraId="19CD1756"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二次ポンプの起動・停止・圧力・流量が最適な状態になるように設定</w:t>
            </w:r>
          </w:p>
        </w:tc>
        <w:tc>
          <w:tcPr>
            <w:tcW w:w="2118" w:type="dxa"/>
            <w:tcBorders>
              <w:top w:val="nil"/>
              <w:left w:val="single" w:sz="4" w:space="0" w:color="auto"/>
              <w:bottom w:val="single" w:sz="4" w:space="0" w:color="auto"/>
              <w:right w:val="nil"/>
            </w:tcBorders>
            <w:noWrap/>
            <w:vAlign w:val="center"/>
          </w:tcPr>
          <w:p w14:paraId="6C050D5D"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18DEA1CC"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7934B6EB" w14:textId="77777777" w:rsidTr="0017730E">
        <w:trPr>
          <w:cantSplit/>
          <w:trHeight w:val="270"/>
          <w:jc w:val="center"/>
        </w:trPr>
        <w:tc>
          <w:tcPr>
            <w:tcW w:w="1238" w:type="dxa"/>
            <w:vMerge/>
            <w:tcBorders>
              <w:left w:val="single" w:sz="4" w:space="0" w:color="auto"/>
              <w:right w:val="single" w:sz="4" w:space="0" w:color="auto"/>
            </w:tcBorders>
            <w:vAlign w:val="center"/>
          </w:tcPr>
          <w:p w14:paraId="6AC82EE2"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1CBB86F8"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グランドパッキン等の水量適正管理の実施</w:t>
            </w:r>
          </w:p>
        </w:tc>
        <w:tc>
          <w:tcPr>
            <w:tcW w:w="2118" w:type="dxa"/>
            <w:tcBorders>
              <w:top w:val="nil"/>
              <w:left w:val="single" w:sz="4" w:space="0" w:color="auto"/>
              <w:bottom w:val="single" w:sz="4" w:space="0" w:color="auto"/>
              <w:right w:val="nil"/>
            </w:tcBorders>
            <w:noWrap/>
            <w:vAlign w:val="center"/>
          </w:tcPr>
          <w:p w14:paraId="61359D1A"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60D8D372"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DE3095" w:rsidRPr="00044AB3" w14:paraId="1599DFB1" w14:textId="77777777" w:rsidTr="0017730E">
        <w:trPr>
          <w:cantSplit/>
          <w:trHeight w:val="270"/>
          <w:jc w:val="center"/>
        </w:trPr>
        <w:tc>
          <w:tcPr>
            <w:tcW w:w="1238" w:type="dxa"/>
            <w:vMerge/>
            <w:tcBorders>
              <w:left w:val="single" w:sz="4" w:space="0" w:color="auto"/>
              <w:right w:val="single" w:sz="4" w:space="0" w:color="auto"/>
            </w:tcBorders>
            <w:vAlign w:val="center"/>
          </w:tcPr>
          <w:p w14:paraId="765A54E5"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277DB64"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断熱材の状態管理</w:t>
            </w:r>
          </w:p>
        </w:tc>
        <w:tc>
          <w:tcPr>
            <w:tcW w:w="2118" w:type="dxa"/>
            <w:tcBorders>
              <w:top w:val="nil"/>
              <w:left w:val="single" w:sz="4" w:space="0" w:color="auto"/>
              <w:bottom w:val="single" w:sz="4" w:space="0" w:color="auto"/>
              <w:right w:val="nil"/>
            </w:tcBorders>
            <w:noWrap/>
            <w:vAlign w:val="center"/>
          </w:tcPr>
          <w:p w14:paraId="4B284B17"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63D5A14C"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DE3095" w:rsidRPr="00044AB3" w14:paraId="3D4BE9F9" w14:textId="77777777" w:rsidTr="0017730E">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4B273F2D"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BAF6BD4"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3管・4管式設備の場合、状況に応じた運転停止などの実施</w:t>
            </w:r>
          </w:p>
        </w:tc>
        <w:tc>
          <w:tcPr>
            <w:tcW w:w="2118" w:type="dxa"/>
            <w:tcBorders>
              <w:top w:val="nil"/>
              <w:left w:val="single" w:sz="4" w:space="0" w:color="auto"/>
              <w:bottom w:val="single" w:sz="4" w:space="0" w:color="auto"/>
              <w:right w:val="nil"/>
            </w:tcBorders>
            <w:noWrap/>
            <w:vAlign w:val="center"/>
          </w:tcPr>
          <w:p w14:paraId="53C86C9F"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4AFBE9FA"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28A3B90F" w14:textId="77777777" w:rsidTr="0017730E">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245BBA3E" w14:textId="77777777" w:rsidR="00DE3095" w:rsidRPr="00044AB3" w:rsidRDefault="00DE3095" w:rsidP="0017730E">
            <w:pPr>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ボイラ</w:t>
            </w:r>
          </w:p>
        </w:tc>
        <w:tc>
          <w:tcPr>
            <w:tcW w:w="3860" w:type="dxa"/>
            <w:tcBorders>
              <w:top w:val="nil"/>
              <w:left w:val="nil"/>
              <w:bottom w:val="single" w:sz="4" w:space="0" w:color="auto"/>
              <w:right w:val="single" w:sz="4" w:space="0" w:color="auto"/>
            </w:tcBorders>
            <w:noWrap/>
            <w:vAlign w:val="center"/>
          </w:tcPr>
          <w:p w14:paraId="6E04AC9F"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空気比・排ガス温度等燃焼装置の適切な設定</w:t>
            </w:r>
          </w:p>
        </w:tc>
        <w:tc>
          <w:tcPr>
            <w:tcW w:w="2118" w:type="dxa"/>
            <w:tcBorders>
              <w:top w:val="nil"/>
              <w:left w:val="single" w:sz="4" w:space="0" w:color="auto"/>
              <w:bottom w:val="single" w:sz="4" w:space="0" w:color="auto"/>
              <w:right w:val="nil"/>
            </w:tcBorders>
            <w:noWrap/>
            <w:vAlign w:val="center"/>
          </w:tcPr>
          <w:p w14:paraId="445F3045"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12CB9F1C"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DE3095" w:rsidRPr="00044AB3" w14:paraId="630B1B10" w14:textId="77777777" w:rsidTr="0017730E">
        <w:trPr>
          <w:cantSplit/>
          <w:trHeight w:val="270"/>
          <w:jc w:val="center"/>
        </w:trPr>
        <w:tc>
          <w:tcPr>
            <w:tcW w:w="1238" w:type="dxa"/>
            <w:vMerge/>
            <w:tcBorders>
              <w:left w:val="single" w:sz="4" w:space="0" w:color="auto"/>
              <w:right w:val="single" w:sz="4" w:space="0" w:color="auto"/>
            </w:tcBorders>
            <w:vAlign w:val="center"/>
          </w:tcPr>
          <w:p w14:paraId="2BFF3DA8"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9ED1B43"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蒸気等の圧力、温水の温度の適切な設定</w:t>
            </w:r>
          </w:p>
        </w:tc>
        <w:tc>
          <w:tcPr>
            <w:tcW w:w="2118" w:type="dxa"/>
            <w:tcBorders>
              <w:top w:val="nil"/>
              <w:left w:val="single" w:sz="4" w:space="0" w:color="auto"/>
              <w:bottom w:val="single" w:sz="4" w:space="0" w:color="auto"/>
              <w:right w:val="nil"/>
            </w:tcBorders>
            <w:noWrap/>
            <w:vAlign w:val="center"/>
          </w:tcPr>
          <w:p w14:paraId="183BD340"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4A24061B"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r>
      <w:tr w:rsidR="00DE3095" w:rsidRPr="00044AB3" w14:paraId="316AED6C" w14:textId="77777777" w:rsidTr="0017730E">
        <w:trPr>
          <w:cantSplit/>
          <w:trHeight w:val="270"/>
          <w:jc w:val="center"/>
        </w:trPr>
        <w:tc>
          <w:tcPr>
            <w:tcW w:w="1238" w:type="dxa"/>
            <w:vMerge/>
            <w:tcBorders>
              <w:left w:val="single" w:sz="4" w:space="0" w:color="auto"/>
              <w:right w:val="single" w:sz="4" w:space="0" w:color="auto"/>
            </w:tcBorders>
            <w:vAlign w:val="center"/>
          </w:tcPr>
          <w:p w14:paraId="3C1A2C2D"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31D7B62"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伝熱面の清掃・スケール等の除去</w:t>
            </w:r>
          </w:p>
        </w:tc>
        <w:tc>
          <w:tcPr>
            <w:tcW w:w="2118" w:type="dxa"/>
            <w:tcBorders>
              <w:top w:val="nil"/>
              <w:left w:val="single" w:sz="4" w:space="0" w:color="auto"/>
              <w:bottom w:val="single" w:sz="4" w:space="0" w:color="auto"/>
              <w:right w:val="nil"/>
            </w:tcBorders>
            <w:noWrap/>
            <w:vAlign w:val="center"/>
          </w:tcPr>
          <w:p w14:paraId="2D1351EB"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593A6CC0"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DE3095" w:rsidRPr="00044AB3" w14:paraId="6B86C192" w14:textId="77777777" w:rsidTr="0017730E">
        <w:trPr>
          <w:cantSplit/>
          <w:trHeight w:val="270"/>
          <w:jc w:val="center"/>
        </w:trPr>
        <w:tc>
          <w:tcPr>
            <w:tcW w:w="1238" w:type="dxa"/>
            <w:vMerge/>
            <w:tcBorders>
              <w:left w:val="single" w:sz="4" w:space="0" w:color="auto"/>
              <w:right w:val="single" w:sz="4" w:space="0" w:color="auto"/>
            </w:tcBorders>
            <w:vAlign w:val="center"/>
          </w:tcPr>
          <w:p w14:paraId="6E2322BF"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4F8E36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熱交換器類の伝熱面の管理</w:t>
            </w:r>
          </w:p>
        </w:tc>
        <w:tc>
          <w:tcPr>
            <w:tcW w:w="2118" w:type="dxa"/>
            <w:tcBorders>
              <w:top w:val="nil"/>
              <w:left w:val="single" w:sz="4" w:space="0" w:color="auto"/>
              <w:bottom w:val="single" w:sz="4" w:space="0" w:color="auto"/>
              <w:right w:val="nil"/>
            </w:tcBorders>
            <w:noWrap/>
            <w:vAlign w:val="center"/>
          </w:tcPr>
          <w:p w14:paraId="6B390DE1"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06D66FAC"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DE3095" w:rsidRPr="00044AB3" w14:paraId="36C14360" w14:textId="77777777" w:rsidTr="0017730E">
        <w:trPr>
          <w:cantSplit/>
          <w:trHeight w:val="270"/>
          <w:jc w:val="center"/>
        </w:trPr>
        <w:tc>
          <w:tcPr>
            <w:tcW w:w="1238" w:type="dxa"/>
            <w:vMerge/>
            <w:tcBorders>
              <w:left w:val="single" w:sz="4" w:space="0" w:color="auto"/>
              <w:right w:val="single" w:sz="4" w:space="0" w:color="auto"/>
            </w:tcBorders>
            <w:vAlign w:val="center"/>
          </w:tcPr>
          <w:p w14:paraId="2BBCDEB3"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7B838CC"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ボイラーの水質管理（JIS B 8223による）</w:t>
            </w:r>
          </w:p>
        </w:tc>
        <w:tc>
          <w:tcPr>
            <w:tcW w:w="2118" w:type="dxa"/>
            <w:tcBorders>
              <w:top w:val="nil"/>
              <w:left w:val="single" w:sz="4" w:space="0" w:color="auto"/>
              <w:bottom w:val="single" w:sz="4" w:space="0" w:color="auto"/>
              <w:right w:val="nil"/>
            </w:tcBorders>
            <w:noWrap/>
            <w:vAlign w:val="center"/>
          </w:tcPr>
          <w:p w14:paraId="41678D53"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3CA5913A"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DE3095" w:rsidRPr="00044AB3" w14:paraId="61C7D065" w14:textId="77777777" w:rsidTr="0017730E">
        <w:trPr>
          <w:cantSplit/>
          <w:trHeight w:val="270"/>
          <w:jc w:val="center"/>
        </w:trPr>
        <w:tc>
          <w:tcPr>
            <w:tcW w:w="1238" w:type="dxa"/>
            <w:vMerge/>
            <w:tcBorders>
              <w:left w:val="single" w:sz="4" w:space="0" w:color="auto"/>
              <w:right w:val="single" w:sz="4" w:space="0" w:color="auto"/>
            </w:tcBorders>
            <w:vAlign w:val="center"/>
          </w:tcPr>
          <w:p w14:paraId="2F428388"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5BCC117"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蒸気トラップの機能維持（ドレンの回収）</w:t>
            </w:r>
          </w:p>
        </w:tc>
        <w:tc>
          <w:tcPr>
            <w:tcW w:w="2118" w:type="dxa"/>
            <w:tcBorders>
              <w:top w:val="nil"/>
              <w:left w:val="single" w:sz="4" w:space="0" w:color="auto"/>
              <w:bottom w:val="single" w:sz="4" w:space="0" w:color="auto"/>
              <w:right w:val="nil"/>
            </w:tcBorders>
            <w:noWrap/>
            <w:vAlign w:val="center"/>
          </w:tcPr>
          <w:p w14:paraId="55484A2C"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51526A60"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DE3095" w:rsidRPr="00044AB3" w14:paraId="68FD9657" w14:textId="77777777" w:rsidTr="0017730E">
        <w:trPr>
          <w:cantSplit/>
          <w:trHeight w:val="297"/>
          <w:jc w:val="center"/>
        </w:trPr>
        <w:tc>
          <w:tcPr>
            <w:tcW w:w="1238" w:type="dxa"/>
            <w:vMerge/>
            <w:tcBorders>
              <w:left w:val="single" w:sz="4" w:space="0" w:color="auto"/>
              <w:bottom w:val="single" w:sz="4" w:space="0" w:color="000000"/>
              <w:right w:val="single" w:sz="4" w:space="0" w:color="auto"/>
            </w:tcBorders>
            <w:vAlign w:val="center"/>
          </w:tcPr>
          <w:p w14:paraId="4992A5A2"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9E903C2"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機器の</w:t>
            </w:r>
            <w:r w:rsidRPr="00044AB3">
              <w:rPr>
                <w:rFonts w:ascii="ＭＳ ゴシック" w:eastAsia="ＭＳ ゴシック" w:hAnsi="Arial" w:cs="Arial"/>
                <w:kern w:val="0"/>
                <w:sz w:val="20"/>
              </w:rPr>
              <w:t>COP</w:t>
            </w:r>
            <w:r w:rsidRPr="00044AB3">
              <w:rPr>
                <w:rFonts w:ascii="ＭＳ ゴシック" w:eastAsia="ＭＳ ゴシック" w:hAnsi="Arial" w:cs="ＭＳ Ｐゴシック" w:hint="eastAsia"/>
                <w:kern w:val="0"/>
                <w:sz w:val="20"/>
              </w:rPr>
              <w:t>値（効率）の管理</w:t>
            </w:r>
          </w:p>
        </w:tc>
        <w:tc>
          <w:tcPr>
            <w:tcW w:w="2118" w:type="dxa"/>
            <w:tcBorders>
              <w:top w:val="nil"/>
              <w:left w:val="single" w:sz="4" w:space="0" w:color="auto"/>
              <w:bottom w:val="single" w:sz="4" w:space="0" w:color="auto"/>
              <w:right w:val="nil"/>
            </w:tcBorders>
            <w:noWrap/>
            <w:vAlign w:val="center"/>
          </w:tcPr>
          <w:p w14:paraId="1B41DD08"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48C92E2F"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42964658" w14:textId="77777777" w:rsidTr="0017730E">
        <w:trPr>
          <w:cantSplit/>
          <w:trHeight w:val="270"/>
          <w:jc w:val="center"/>
        </w:trPr>
        <w:tc>
          <w:tcPr>
            <w:tcW w:w="1238" w:type="dxa"/>
            <w:vMerge w:val="restart"/>
            <w:tcBorders>
              <w:top w:val="nil"/>
              <w:left w:val="single" w:sz="4" w:space="0" w:color="auto"/>
              <w:right w:val="single" w:sz="4" w:space="0" w:color="auto"/>
            </w:tcBorders>
            <w:vAlign w:val="center"/>
          </w:tcPr>
          <w:p w14:paraId="637D7C91"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給湯設備</w:t>
            </w:r>
          </w:p>
        </w:tc>
        <w:tc>
          <w:tcPr>
            <w:tcW w:w="3860" w:type="dxa"/>
            <w:tcBorders>
              <w:top w:val="nil"/>
              <w:left w:val="nil"/>
              <w:bottom w:val="single" w:sz="4" w:space="0" w:color="auto"/>
              <w:right w:val="single" w:sz="4" w:space="0" w:color="auto"/>
            </w:tcBorders>
            <w:noWrap/>
            <w:vAlign w:val="center"/>
          </w:tcPr>
          <w:p w14:paraId="6020B545"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給湯時間の制限と給湯範囲の縮小</w:t>
            </w:r>
          </w:p>
        </w:tc>
        <w:tc>
          <w:tcPr>
            <w:tcW w:w="2118" w:type="dxa"/>
            <w:tcBorders>
              <w:top w:val="nil"/>
              <w:left w:val="single" w:sz="4" w:space="0" w:color="auto"/>
              <w:bottom w:val="single" w:sz="4" w:space="0" w:color="auto"/>
              <w:right w:val="nil"/>
            </w:tcBorders>
            <w:noWrap/>
            <w:vAlign w:val="center"/>
          </w:tcPr>
          <w:p w14:paraId="61D6F5CD" w14:textId="77777777" w:rsidR="00DE3095" w:rsidRPr="00044AB3" w:rsidRDefault="00DE3095" w:rsidP="0017730E">
            <w:pPr>
              <w:widowControl/>
              <w:rPr>
                <w:rFonts w:ascii="ＭＳ ゴシック" w:eastAsia="ＭＳ ゴシック" w:hAnsi="ＭＳ ゴシック" w:cs="ＭＳ Ｐゴシック"/>
                <w:kern w:val="0"/>
                <w:sz w:val="20"/>
              </w:rPr>
            </w:pPr>
            <w:r w:rsidRPr="00DE3095">
              <w:rPr>
                <w:rFonts w:ascii="ＭＳ ゴシック" w:eastAsia="ＭＳ ゴシック" w:hAnsi="ＭＳ ゴシック" w:cs="ＭＳ Ｐゴシック" w:hint="eastAsia"/>
                <w:spacing w:val="1"/>
                <w:w w:val="90"/>
                <w:kern w:val="0"/>
                <w:sz w:val="20"/>
                <w:fitText w:val="2000" w:id="-768956912"/>
              </w:rPr>
              <w:t>季節・外気温に応じ実</w:t>
            </w:r>
            <w:r w:rsidRPr="00DE3095">
              <w:rPr>
                <w:rFonts w:ascii="ＭＳ ゴシック" w:eastAsia="ＭＳ ゴシック" w:hAnsi="ＭＳ ゴシック" w:cs="ＭＳ Ｐゴシック" w:hint="eastAsia"/>
                <w:w w:val="90"/>
                <w:kern w:val="0"/>
                <w:sz w:val="20"/>
                <w:fitText w:val="2000" w:id="-768956912"/>
              </w:rPr>
              <w:t>施</w:t>
            </w:r>
          </w:p>
        </w:tc>
        <w:tc>
          <w:tcPr>
            <w:tcW w:w="2109" w:type="dxa"/>
            <w:tcBorders>
              <w:top w:val="nil"/>
              <w:left w:val="single" w:sz="4" w:space="0" w:color="auto"/>
              <w:bottom w:val="single" w:sz="4" w:space="0" w:color="auto"/>
              <w:right w:val="single" w:sz="4" w:space="0" w:color="auto"/>
            </w:tcBorders>
            <w:vAlign w:val="center"/>
          </w:tcPr>
          <w:p w14:paraId="0EA09C3B"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DE3095" w:rsidRPr="00044AB3" w14:paraId="1067BD71" w14:textId="77777777" w:rsidTr="0017730E">
        <w:trPr>
          <w:cantSplit/>
          <w:trHeight w:val="270"/>
          <w:jc w:val="center"/>
        </w:trPr>
        <w:tc>
          <w:tcPr>
            <w:tcW w:w="1238" w:type="dxa"/>
            <w:vMerge/>
            <w:tcBorders>
              <w:left w:val="single" w:sz="4" w:space="0" w:color="auto"/>
              <w:right w:val="single" w:sz="4" w:space="0" w:color="auto"/>
            </w:tcBorders>
            <w:vAlign w:val="center"/>
          </w:tcPr>
          <w:p w14:paraId="1A157FAE"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5CFE44B"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夏季における手洗い場等の給湯の停止</w:t>
            </w:r>
          </w:p>
        </w:tc>
        <w:tc>
          <w:tcPr>
            <w:tcW w:w="2118" w:type="dxa"/>
            <w:tcBorders>
              <w:top w:val="nil"/>
              <w:left w:val="single" w:sz="4" w:space="0" w:color="auto"/>
              <w:bottom w:val="single" w:sz="4" w:space="0" w:color="auto"/>
              <w:right w:val="nil"/>
            </w:tcBorders>
            <w:noWrap/>
            <w:vAlign w:val="center"/>
          </w:tcPr>
          <w:p w14:paraId="5375DFEC"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当該期間毎日実施</w:t>
            </w:r>
          </w:p>
        </w:tc>
        <w:tc>
          <w:tcPr>
            <w:tcW w:w="2109" w:type="dxa"/>
            <w:tcBorders>
              <w:top w:val="nil"/>
              <w:left w:val="single" w:sz="4" w:space="0" w:color="auto"/>
              <w:bottom w:val="single" w:sz="4" w:space="0" w:color="auto"/>
              <w:right w:val="single" w:sz="4" w:space="0" w:color="auto"/>
            </w:tcBorders>
            <w:vAlign w:val="center"/>
          </w:tcPr>
          <w:p w14:paraId="6C1C2FEE"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当該期間毎日実施</w:t>
            </w:r>
          </w:p>
        </w:tc>
      </w:tr>
      <w:tr w:rsidR="00DE3095" w:rsidRPr="00044AB3" w14:paraId="53956E99" w14:textId="77777777" w:rsidTr="0017730E">
        <w:trPr>
          <w:cantSplit/>
          <w:trHeight w:val="270"/>
          <w:jc w:val="center"/>
        </w:trPr>
        <w:tc>
          <w:tcPr>
            <w:tcW w:w="1238" w:type="dxa"/>
            <w:vMerge/>
            <w:tcBorders>
              <w:left w:val="single" w:sz="4" w:space="0" w:color="auto"/>
              <w:right w:val="single" w:sz="4" w:space="0" w:color="auto"/>
            </w:tcBorders>
            <w:vAlign w:val="center"/>
          </w:tcPr>
          <w:p w14:paraId="76DB54D1"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751BBA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給湯温度の設定変更</w:t>
            </w:r>
          </w:p>
        </w:tc>
        <w:tc>
          <w:tcPr>
            <w:tcW w:w="2118" w:type="dxa"/>
            <w:tcBorders>
              <w:top w:val="nil"/>
              <w:left w:val="single" w:sz="4" w:space="0" w:color="auto"/>
              <w:bottom w:val="single" w:sz="4" w:space="0" w:color="auto"/>
              <w:right w:val="nil"/>
            </w:tcBorders>
            <w:noWrap/>
            <w:vAlign w:val="center"/>
          </w:tcPr>
          <w:p w14:paraId="7599CF76" w14:textId="77777777" w:rsidR="00DE3095" w:rsidRPr="00044AB3" w:rsidRDefault="00DE3095" w:rsidP="0017730E">
            <w:pPr>
              <w:widowControl/>
              <w:rPr>
                <w:rFonts w:ascii="ＭＳ ゴシック" w:eastAsia="ＭＳ ゴシック" w:hAnsi="ＭＳ ゴシック" w:cs="ＭＳ Ｐゴシック"/>
                <w:kern w:val="0"/>
                <w:sz w:val="20"/>
              </w:rPr>
            </w:pPr>
            <w:r w:rsidRPr="00DE3095">
              <w:rPr>
                <w:rFonts w:ascii="ＭＳ ゴシック" w:eastAsia="ＭＳ ゴシック" w:hAnsi="ＭＳ ゴシック" w:cs="ＭＳ Ｐゴシック" w:hint="eastAsia"/>
                <w:spacing w:val="1"/>
                <w:w w:val="90"/>
                <w:kern w:val="0"/>
                <w:sz w:val="20"/>
                <w:fitText w:val="2000" w:id="-768956928"/>
              </w:rPr>
              <w:t>季節・外気温に応じ実</w:t>
            </w:r>
            <w:r w:rsidRPr="00DE3095">
              <w:rPr>
                <w:rFonts w:ascii="ＭＳ ゴシック" w:eastAsia="ＭＳ ゴシック" w:hAnsi="ＭＳ ゴシック" w:cs="ＭＳ Ｐゴシック" w:hint="eastAsia"/>
                <w:w w:val="90"/>
                <w:kern w:val="0"/>
                <w:sz w:val="20"/>
                <w:fitText w:val="2000" w:id="-768956928"/>
              </w:rPr>
              <w:t>施</w:t>
            </w:r>
          </w:p>
        </w:tc>
        <w:tc>
          <w:tcPr>
            <w:tcW w:w="2109" w:type="dxa"/>
            <w:tcBorders>
              <w:top w:val="nil"/>
              <w:left w:val="single" w:sz="4" w:space="0" w:color="auto"/>
              <w:bottom w:val="single" w:sz="4" w:space="0" w:color="auto"/>
              <w:right w:val="single" w:sz="4" w:space="0" w:color="auto"/>
            </w:tcBorders>
            <w:vAlign w:val="center"/>
          </w:tcPr>
          <w:p w14:paraId="28B8C61F"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DE3095" w:rsidRPr="00044AB3" w14:paraId="647A4834" w14:textId="77777777" w:rsidTr="0017730E">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26C0CD88"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D99AE1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使用上、支障のない範囲で給湯の分岐バルブを絞込み</w:t>
            </w:r>
          </w:p>
        </w:tc>
        <w:tc>
          <w:tcPr>
            <w:tcW w:w="2118" w:type="dxa"/>
            <w:tcBorders>
              <w:top w:val="nil"/>
              <w:left w:val="single" w:sz="4" w:space="0" w:color="auto"/>
              <w:bottom w:val="single" w:sz="4" w:space="0" w:color="auto"/>
              <w:right w:val="nil"/>
            </w:tcBorders>
            <w:noWrap/>
            <w:vAlign w:val="center"/>
          </w:tcPr>
          <w:p w14:paraId="1BB8F12A"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2108AA4E"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DE3095" w:rsidRPr="00044AB3" w14:paraId="68EFAC9F" w14:textId="77777777" w:rsidTr="0017730E">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4230D2E0"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照明設備</w:t>
            </w:r>
          </w:p>
        </w:tc>
        <w:tc>
          <w:tcPr>
            <w:tcW w:w="3860" w:type="dxa"/>
            <w:tcBorders>
              <w:top w:val="nil"/>
              <w:left w:val="nil"/>
              <w:bottom w:val="single" w:sz="4" w:space="0" w:color="auto"/>
              <w:right w:val="single" w:sz="4" w:space="0" w:color="auto"/>
            </w:tcBorders>
            <w:noWrap/>
            <w:vAlign w:val="center"/>
          </w:tcPr>
          <w:p w14:paraId="6616A900"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作業スペースの過剰照明の消灯、自然採光の活用、窓際の消灯</w:t>
            </w:r>
          </w:p>
        </w:tc>
        <w:tc>
          <w:tcPr>
            <w:tcW w:w="2118" w:type="dxa"/>
            <w:tcBorders>
              <w:top w:val="nil"/>
              <w:left w:val="single" w:sz="4" w:space="0" w:color="auto"/>
              <w:bottom w:val="single" w:sz="4" w:space="0" w:color="auto"/>
              <w:right w:val="nil"/>
            </w:tcBorders>
            <w:noWrap/>
            <w:vAlign w:val="center"/>
          </w:tcPr>
          <w:p w14:paraId="0E5E45BC"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c>
          <w:tcPr>
            <w:tcW w:w="2109" w:type="dxa"/>
            <w:tcBorders>
              <w:top w:val="nil"/>
              <w:left w:val="single" w:sz="4" w:space="0" w:color="auto"/>
              <w:bottom w:val="single" w:sz="4" w:space="0" w:color="auto"/>
              <w:right w:val="single" w:sz="4" w:space="0" w:color="auto"/>
            </w:tcBorders>
            <w:vAlign w:val="center"/>
          </w:tcPr>
          <w:p w14:paraId="51A603E1"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r>
      <w:tr w:rsidR="00DE3095" w:rsidRPr="00044AB3" w14:paraId="7131D2F7" w14:textId="77777777" w:rsidTr="0017730E">
        <w:trPr>
          <w:cantSplit/>
          <w:trHeight w:val="270"/>
          <w:jc w:val="center"/>
        </w:trPr>
        <w:tc>
          <w:tcPr>
            <w:tcW w:w="1238" w:type="dxa"/>
            <w:vMerge/>
            <w:tcBorders>
              <w:left w:val="single" w:sz="4" w:space="0" w:color="auto"/>
              <w:right w:val="single" w:sz="4" w:space="0" w:color="auto"/>
            </w:tcBorders>
            <w:vAlign w:val="center"/>
          </w:tcPr>
          <w:p w14:paraId="4DBE4074"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6BB832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調光による減光</w:t>
            </w:r>
          </w:p>
        </w:tc>
        <w:tc>
          <w:tcPr>
            <w:tcW w:w="2118" w:type="dxa"/>
            <w:tcBorders>
              <w:top w:val="nil"/>
              <w:left w:val="single" w:sz="4" w:space="0" w:color="auto"/>
              <w:bottom w:val="single" w:sz="4" w:space="0" w:color="auto"/>
              <w:right w:val="nil"/>
            </w:tcBorders>
            <w:noWrap/>
            <w:vAlign w:val="center"/>
          </w:tcPr>
          <w:p w14:paraId="32A41171"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c>
          <w:tcPr>
            <w:tcW w:w="2109" w:type="dxa"/>
            <w:tcBorders>
              <w:top w:val="nil"/>
              <w:left w:val="single" w:sz="4" w:space="0" w:color="auto"/>
              <w:bottom w:val="single" w:sz="4" w:space="0" w:color="auto"/>
              <w:right w:val="single" w:sz="4" w:space="0" w:color="auto"/>
            </w:tcBorders>
            <w:vAlign w:val="center"/>
          </w:tcPr>
          <w:p w14:paraId="5B3DE973"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r>
      <w:tr w:rsidR="00DE3095" w:rsidRPr="00044AB3" w14:paraId="0FF50214" w14:textId="77777777" w:rsidTr="0017730E">
        <w:trPr>
          <w:cantSplit/>
          <w:trHeight w:val="270"/>
          <w:jc w:val="center"/>
        </w:trPr>
        <w:tc>
          <w:tcPr>
            <w:tcW w:w="1238" w:type="dxa"/>
            <w:vMerge/>
            <w:tcBorders>
              <w:left w:val="single" w:sz="4" w:space="0" w:color="auto"/>
              <w:right w:val="single" w:sz="4" w:space="0" w:color="auto"/>
            </w:tcBorders>
            <w:vAlign w:val="center"/>
          </w:tcPr>
          <w:p w14:paraId="1F77470B"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DED2778"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廊下・ホールの消灯及び間引き</w:t>
            </w:r>
          </w:p>
        </w:tc>
        <w:tc>
          <w:tcPr>
            <w:tcW w:w="2118" w:type="dxa"/>
            <w:tcBorders>
              <w:top w:val="nil"/>
              <w:left w:val="single" w:sz="4" w:space="0" w:color="auto"/>
              <w:bottom w:val="single" w:sz="4" w:space="0" w:color="auto"/>
              <w:right w:val="nil"/>
            </w:tcBorders>
            <w:noWrap/>
            <w:vAlign w:val="center"/>
          </w:tcPr>
          <w:p w14:paraId="4E100275"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c>
          <w:tcPr>
            <w:tcW w:w="2109" w:type="dxa"/>
            <w:tcBorders>
              <w:top w:val="nil"/>
              <w:left w:val="single" w:sz="4" w:space="0" w:color="auto"/>
              <w:bottom w:val="single" w:sz="4" w:space="0" w:color="auto"/>
              <w:right w:val="single" w:sz="4" w:space="0" w:color="auto"/>
            </w:tcBorders>
            <w:vAlign w:val="center"/>
          </w:tcPr>
          <w:p w14:paraId="573B1081"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r>
      <w:tr w:rsidR="00DE3095" w:rsidRPr="00044AB3" w14:paraId="1A89B470" w14:textId="77777777" w:rsidTr="0017730E">
        <w:trPr>
          <w:cantSplit/>
          <w:trHeight w:val="270"/>
          <w:jc w:val="center"/>
        </w:trPr>
        <w:tc>
          <w:tcPr>
            <w:tcW w:w="1238" w:type="dxa"/>
            <w:vMerge/>
            <w:tcBorders>
              <w:left w:val="single" w:sz="4" w:space="0" w:color="auto"/>
              <w:right w:val="single" w:sz="4" w:space="0" w:color="auto"/>
            </w:tcBorders>
            <w:vAlign w:val="center"/>
          </w:tcPr>
          <w:p w14:paraId="455D6B3E"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BE8094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トイレ・給湯室不在時の消灯</w:t>
            </w:r>
          </w:p>
        </w:tc>
        <w:tc>
          <w:tcPr>
            <w:tcW w:w="2118" w:type="dxa"/>
            <w:tcBorders>
              <w:top w:val="nil"/>
              <w:left w:val="single" w:sz="4" w:space="0" w:color="auto"/>
              <w:bottom w:val="single" w:sz="4" w:space="0" w:color="auto"/>
              <w:right w:val="nil"/>
            </w:tcBorders>
            <w:noWrap/>
            <w:vAlign w:val="center"/>
          </w:tcPr>
          <w:p w14:paraId="7FB8EE3D"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74988741"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476C1B4F" w14:textId="77777777" w:rsidTr="0017730E">
        <w:trPr>
          <w:cantSplit/>
          <w:trHeight w:val="270"/>
          <w:jc w:val="center"/>
        </w:trPr>
        <w:tc>
          <w:tcPr>
            <w:tcW w:w="1238" w:type="dxa"/>
            <w:vMerge/>
            <w:tcBorders>
              <w:left w:val="single" w:sz="4" w:space="0" w:color="auto"/>
              <w:right w:val="single" w:sz="4" w:space="0" w:color="auto"/>
            </w:tcBorders>
            <w:vAlign w:val="center"/>
          </w:tcPr>
          <w:p w14:paraId="2FDBEEDA"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366E395"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空室・倉庫等の消灯</w:t>
            </w:r>
          </w:p>
        </w:tc>
        <w:tc>
          <w:tcPr>
            <w:tcW w:w="2118" w:type="dxa"/>
            <w:tcBorders>
              <w:top w:val="nil"/>
              <w:left w:val="single" w:sz="4" w:space="0" w:color="auto"/>
              <w:bottom w:val="single" w:sz="4" w:space="0" w:color="auto"/>
              <w:right w:val="nil"/>
            </w:tcBorders>
            <w:noWrap/>
            <w:vAlign w:val="center"/>
          </w:tcPr>
          <w:p w14:paraId="3D35A26C"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4DA4D42A"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r>
      <w:tr w:rsidR="00DE3095" w:rsidRPr="00044AB3" w14:paraId="292A465E" w14:textId="77777777" w:rsidTr="0017730E">
        <w:trPr>
          <w:cantSplit/>
          <w:trHeight w:val="270"/>
          <w:jc w:val="center"/>
        </w:trPr>
        <w:tc>
          <w:tcPr>
            <w:tcW w:w="1238" w:type="dxa"/>
            <w:vMerge/>
            <w:tcBorders>
              <w:left w:val="single" w:sz="4" w:space="0" w:color="auto"/>
              <w:right w:val="single" w:sz="4" w:space="0" w:color="auto"/>
            </w:tcBorders>
            <w:vAlign w:val="center"/>
          </w:tcPr>
          <w:p w14:paraId="19608D8D"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8232A9F"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昼休みの消灯</w:t>
            </w:r>
          </w:p>
        </w:tc>
        <w:tc>
          <w:tcPr>
            <w:tcW w:w="2118" w:type="dxa"/>
            <w:tcBorders>
              <w:top w:val="nil"/>
              <w:left w:val="single" w:sz="4" w:space="0" w:color="auto"/>
              <w:bottom w:val="single" w:sz="4" w:space="0" w:color="auto"/>
              <w:right w:val="nil"/>
            </w:tcBorders>
            <w:noWrap/>
            <w:vAlign w:val="center"/>
          </w:tcPr>
          <w:p w14:paraId="6826EBC7"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38301F37"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6BF2E7F5" w14:textId="77777777" w:rsidTr="0017730E">
        <w:trPr>
          <w:cantSplit/>
          <w:trHeight w:val="270"/>
          <w:jc w:val="center"/>
        </w:trPr>
        <w:tc>
          <w:tcPr>
            <w:tcW w:w="1238" w:type="dxa"/>
            <w:vMerge/>
            <w:tcBorders>
              <w:left w:val="single" w:sz="4" w:space="0" w:color="auto"/>
              <w:right w:val="single" w:sz="4" w:space="0" w:color="auto"/>
            </w:tcBorders>
            <w:vAlign w:val="center"/>
          </w:tcPr>
          <w:p w14:paraId="55DA3F44"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0B9F99B"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残業実施場所を集約化することによる残業時間帯における部分消灯の実施</w:t>
            </w:r>
          </w:p>
        </w:tc>
        <w:tc>
          <w:tcPr>
            <w:tcW w:w="2118" w:type="dxa"/>
            <w:tcBorders>
              <w:top w:val="nil"/>
              <w:left w:val="single" w:sz="4" w:space="0" w:color="auto"/>
              <w:bottom w:val="single" w:sz="4" w:space="0" w:color="auto"/>
              <w:right w:val="nil"/>
            </w:tcBorders>
            <w:noWrap/>
            <w:vAlign w:val="center"/>
          </w:tcPr>
          <w:p w14:paraId="69A98A58"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282D4669"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3025F64B" w14:textId="77777777" w:rsidTr="0017730E">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60B99C96"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BB906A0"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始業点灯時間の短縮・制限</w:t>
            </w:r>
          </w:p>
        </w:tc>
        <w:tc>
          <w:tcPr>
            <w:tcW w:w="2118" w:type="dxa"/>
            <w:tcBorders>
              <w:top w:val="nil"/>
              <w:left w:val="single" w:sz="4" w:space="0" w:color="auto"/>
              <w:bottom w:val="single" w:sz="4" w:space="0" w:color="auto"/>
              <w:right w:val="nil"/>
            </w:tcBorders>
            <w:noWrap/>
            <w:vAlign w:val="center"/>
          </w:tcPr>
          <w:p w14:paraId="144003B1"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76DA4F6D"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0CB418E7" w14:textId="77777777" w:rsidTr="0017730E">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3B667217"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lastRenderedPageBreak/>
              <w:t>照明設備</w:t>
            </w:r>
          </w:p>
        </w:tc>
        <w:tc>
          <w:tcPr>
            <w:tcW w:w="3860" w:type="dxa"/>
            <w:tcBorders>
              <w:top w:val="nil"/>
              <w:left w:val="nil"/>
              <w:bottom w:val="single" w:sz="4" w:space="0" w:color="auto"/>
              <w:right w:val="single" w:sz="4" w:space="0" w:color="auto"/>
            </w:tcBorders>
            <w:noWrap/>
            <w:vAlign w:val="center"/>
          </w:tcPr>
          <w:p w14:paraId="6433A3D6"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器具の清掃による照明効率の向上</w:t>
            </w:r>
          </w:p>
        </w:tc>
        <w:tc>
          <w:tcPr>
            <w:tcW w:w="2118" w:type="dxa"/>
            <w:tcBorders>
              <w:top w:val="nil"/>
              <w:left w:val="single" w:sz="4" w:space="0" w:color="auto"/>
              <w:bottom w:val="single" w:sz="4" w:space="0" w:color="auto"/>
              <w:right w:val="nil"/>
            </w:tcBorders>
            <w:noWrap/>
            <w:vAlign w:val="center"/>
          </w:tcPr>
          <w:p w14:paraId="2C212D86"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0FDC2CEC"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DE3095" w:rsidRPr="00044AB3" w14:paraId="170B074C" w14:textId="77777777" w:rsidTr="0017730E">
        <w:trPr>
          <w:cantSplit/>
          <w:trHeight w:val="270"/>
          <w:jc w:val="center"/>
        </w:trPr>
        <w:tc>
          <w:tcPr>
            <w:tcW w:w="1238" w:type="dxa"/>
            <w:vMerge/>
            <w:tcBorders>
              <w:left w:val="single" w:sz="4" w:space="0" w:color="auto"/>
              <w:right w:val="single" w:sz="4" w:space="0" w:color="auto"/>
            </w:tcBorders>
            <w:vAlign w:val="center"/>
          </w:tcPr>
          <w:p w14:paraId="742C0E1D"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9265137"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定期的なランプ交換の実施（蛍光ランプ、HIDランプ等）</w:t>
            </w:r>
          </w:p>
        </w:tc>
        <w:tc>
          <w:tcPr>
            <w:tcW w:w="2118" w:type="dxa"/>
            <w:tcBorders>
              <w:top w:val="nil"/>
              <w:left w:val="single" w:sz="4" w:space="0" w:color="auto"/>
              <w:bottom w:val="single" w:sz="4" w:space="0" w:color="auto"/>
              <w:right w:val="nil"/>
            </w:tcBorders>
            <w:noWrap/>
            <w:vAlign w:val="center"/>
          </w:tcPr>
          <w:p w14:paraId="2E068D5D"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1回/2～3年</w:t>
            </w:r>
          </w:p>
        </w:tc>
        <w:tc>
          <w:tcPr>
            <w:tcW w:w="2109" w:type="dxa"/>
            <w:tcBorders>
              <w:top w:val="nil"/>
              <w:left w:val="single" w:sz="4" w:space="0" w:color="auto"/>
              <w:bottom w:val="single" w:sz="4" w:space="0" w:color="auto"/>
              <w:right w:val="single" w:sz="4" w:space="0" w:color="auto"/>
            </w:tcBorders>
            <w:vAlign w:val="center"/>
          </w:tcPr>
          <w:p w14:paraId="4C69EF38"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1回/2～3年</w:t>
            </w:r>
          </w:p>
        </w:tc>
      </w:tr>
      <w:tr w:rsidR="00DE3095" w:rsidRPr="00044AB3" w14:paraId="1B70E1DE" w14:textId="77777777" w:rsidTr="0017730E">
        <w:trPr>
          <w:cantSplit/>
          <w:trHeight w:val="270"/>
          <w:jc w:val="center"/>
        </w:trPr>
        <w:tc>
          <w:tcPr>
            <w:tcW w:w="1238" w:type="dxa"/>
            <w:vMerge/>
            <w:tcBorders>
              <w:left w:val="single" w:sz="4" w:space="0" w:color="auto"/>
              <w:right w:val="single" w:sz="4" w:space="0" w:color="auto"/>
            </w:tcBorders>
            <w:vAlign w:val="center"/>
          </w:tcPr>
          <w:p w14:paraId="1D239AD2"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9F72435"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ランプ交換時の初期照度補正の初期化</w:t>
            </w:r>
          </w:p>
        </w:tc>
        <w:tc>
          <w:tcPr>
            <w:tcW w:w="2118" w:type="dxa"/>
            <w:tcBorders>
              <w:top w:val="nil"/>
              <w:left w:val="single" w:sz="4" w:space="0" w:color="auto"/>
              <w:bottom w:val="single" w:sz="4" w:space="0" w:color="auto"/>
              <w:right w:val="nil"/>
            </w:tcBorders>
            <w:noWrap/>
            <w:vAlign w:val="center"/>
          </w:tcPr>
          <w:p w14:paraId="1934EEC1"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交換時に実施</w:t>
            </w:r>
          </w:p>
        </w:tc>
        <w:tc>
          <w:tcPr>
            <w:tcW w:w="2109" w:type="dxa"/>
            <w:tcBorders>
              <w:top w:val="nil"/>
              <w:left w:val="single" w:sz="4" w:space="0" w:color="auto"/>
              <w:bottom w:val="single" w:sz="4" w:space="0" w:color="auto"/>
              <w:right w:val="single" w:sz="4" w:space="0" w:color="auto"/>
            </w:tcBorders>
            <w:vAlign w:val="center"/>
          </w:tcPr>
          <w:p w14:paraId="1EB8325D"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67EB0F4D" w14:textId="77777777" w:rsidTr="0017730E">
        <w:trPr>
          <w:cantSplit/>
          <w:trHeight w:val="270"/>
          <w:jc w:val="center"/>
        </w:trPr>
        <w:tc>
          <w:tcPr>
            <w:tcW w:w="1238" w:type="dxa"/>
            <w:vMerge/>
            <w:tcBorders>
              <w:left w:val="single" w:sz="4" w:space="0" w:color="auto"/>
              <w:right w:val="single" w:sz="4" w:space="0" w:color="auto"/>
            </w:tcBorders>
            <w:vAlign w:val="center"/>
          </w:tcPr>
          <w:p w14:paraId="5495D172"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290ED6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間仕切りの取りやめ</w:t>
            </w:r>
          </w:p>
        </w:tc>
        <w:tc>
          <w:tcPr>
            <w:tcW w:w="2118" w:type="dxa"/>
            <w:tcBorders>
              <w:top w:val="nil"/>
              <w:left w:val="single" w:sz="4" w:space="0" w:color="auto"/>
              <w:bottom w:val="single" w:sz="4" w:space="0" w:color="auto"/>
              <w:right w:val="nil"/>
            </w:tcBorders>
            <w:noWrap/>
            <w:vAlign w:val="center"/>
          </w:tcPr>
          <w:p w14:paraId="5CF0BDAB"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1AA931E0"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11AEB103" w14:textId="77777777" w:rsidTr="0017730E">
        <w:trPr>
          <w:cantSplit/>
          <w:trHeight w:val="270"/>
          <w:jc w:val="center"/>
        </w:trPr>
        <w:tc>
          <w:tcPr>
            <w:tcW w:w="1238" w:type="dxa"/>
            <w:vMerge/>
            <w:tcBorders>
              <w:left w:val="single" w:sz="4" w:space="0" w:color="auto"/>
              <w:right w:val="single" w:sz="4" w:space="0" w:color="auto"/>
            </w:tcBorders>
            <w:vAlign w:val="center"/>
          </w:tcPr>
          <w:p w14:paraId="3FB6EE44"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7DF72C1"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部分消灯を行いやすくするような照明の点灯範囲における机及び作業場所の適正な配置</w:t>
            </w:r>
          </w:p>
        </w:tc>
        <w:tc>
          <w:tcPr>
            <w:tcW w:w="2118" w:type="dxa"/>
            <w:tcBorders>
              <w:top w:val="nil"/>
              <w:left w:val="single" w:sz="4" w:space="0" w:color="auto"/>
              <w:bottom w:val="single" w:sz="4" w:space="0" w:color="auto"/>
              <w:right w:val="nil"/>
            </w:tcBorders>
            <w:noWrap/>
            <w:vAlign w:val="center"/>
          </w:tcPr>
          <w:p w14:paraId="02423DF8"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424FFD21"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39C66937" w14:textId="77777777" w:rsidTr="0017730E">
        <w:trPr>
          <w:cantSplit/>
          <w:trHeight w:val="214"/>
          <w:jc w:val="center"/>
        </w:trPr>
        <w:tc>
          <w:tcPr>
            <w:tcW w:w="1238" w:type="dxa"/>
            <w:vMerge/>
            <w:tcBorders>
              <w:left w:val="single" w:sz="4" w:space="0" w:color="auto"/>
              <w:right w:val="single" w:sz="4" w:space="0" w:color="auto"/>
            </w:tcBorders>
            <w:vAlign w:val="center"/>
          </w:tcPr>
          <w:p w14:paraId="75C97848"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D186B33"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ソーラータイマーのこまめな調整</w:t>
            </w:r>
          </w:p>
        </w:tc>
        <w:tc>
          <w:tcPr>
            <w:tcW w:w="2118" w:type="dxa"/>
            <w:tcBorders>
              <w:top w:val="nil"/>
              <w:left w:val="single" w:sz="4" w:space="0" w:color="auto"/>
              <w:bottom w:val="single" w:sz="4" w:space="0" w:color="auto"/>
              <w:right w:val="nil"/>
            </w:tcBorders>
            <w:noWrap/>
            <w:vAlign w:val="center"/>
          </w:tcPr>
          <w:p w14:paraId="3CD565E9"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61B36213"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DE3095" w:rsidRPr="00044AB3" w14:paraId="593BD96D" w14:textId="77777777" w:rsidTr="0017730E">
        <w:trPr>
          <w:cantSplit/>
          <w:trHeight w:val="270"/>
          <w:jc w:val="center"/>
        </w:trPr>
        <w:tc>
          <w:tcPr>
            <w:tcW w:w="1238" w:type="dxa"/>
            <w:vMerge/>
            <w:tcBorders>
              <w:left w:val="single" w:sz="4" w:space="0" w:color="auto"/>
              <w:right w:val="single" w:sz="4" w:space="0" w:color="auto"/>
            </w:tcBorders>
            <w:vAlign w:val="center"/>
          </w:tcPr>
          <w:p w14:paraId="0BBF358E"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1764281"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局部照明の採用</w:t>
            </w:r>
          </w:p>
        </w:tc>
        <w:tc>
          <w:tcPr>
            <w:tcW w:w="2118" w:type="dxa"/>
            <w:tcBorders>
              <w:top w:val="nil"/>
              <w:left w:val="single" w:sz="4" w:space="0" w:color="auto"/>
              <w:bottom w:val="single" w:sz="4" w:space="0" w:color="auto"/>
              <w:right w:val="nil"/>
            </w:tcBorders>
            <w:noWrap/>
            <w:vAlign w:val="center"/>
          </w:tcPr>
          <w:p w14:paraId="70E2385C"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tcPr>
          <w:p w14:paraId="31991809"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253F8015" w14:textId="77777777" w:rsidTr="0017730E">
        <w:trPr>
          <w:cantSplit/>
          <w:trHeight w:val="270"/>
          <w:jc w:val="center"/>
        </w:trPr>
        <w:tc>
          <w:tcPr>
            <w:tcW w:w="1238" w:type="dxa"/>
            <w:vMerge/>
            <w:tcBorders>
              <w:left w:val="single" w:sz="4" w:space="0" w:color="auto"/>
              <w:right w:val="single" w:sz="4" w:space="0" w:color="auto"/>
            </w:tcBorders>
            <w:vAlign w:val="center"/>
          </w:tcPr>
          <w:p w14:paraId="6811015D"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F6E33A9"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照明スイッチに点灯範囲を表示</w:t>
            </w:r>
          </w:p>
        </w:tc>
        <w:tc>
          <w:tcPr>
            <w:tcW w:w="2118" w:type="dxa"/>
            <w:tcBorders>
              <w:top w:val="nil"/>
              <w:left w:val="single" w:sz="4" w:space="0" w:color="auto"/>
              <w:bottom w:val="single" w:sz="4" w:space="0" w:color="auto"/>
              <w:right w:val="nil"/>
            </w:tcBorders>
            <w:noWrap/>
            <w:vAlign w:val="center"/>
          </w:tcPr>
          <w:p w14:paraId="71C0C34B"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0B10F97A"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181282C8" w14:textId="77777777" w:rsidTr="0017730E">
        <w:trPr>
          <w:cantSplit/>
          <w:trHeight w:val="270"/>
          <w:jc w:val="center"/>
        </w:trPr>
        <w:tc>
          <w:tcPr>
            <w:tcW w:w="1238" w:type="dxa"/>
            <w:vMerge/>
            <w:tcBorders>
              <w:left w:val="single" w:sz="4" w:space="0" w:color="auto"/>
              <w:right w:val="single" w:sz="4" w:space="0" w:color="auto"/>
            </w:tcBorders>
            <w:vAlign w:val="center"/>
          </w:tcPr>
          <w:p w14:paraId="10217967"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F3B1AB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照明制御設備の作動点検</w:t>
            </w:r>
          </w:p>
        </w:tc>
        <w:tc>
          <w:tcPr>
            <w:tcW w:w="2118" w:type="dxa"/>
            <w:tcBorders>
              <w:top w:val="nil"/>
              <w:left w:val="single" w:sz="4" w:space="0" w:color="auto"/>
              <w:bottom w:val="single" w:sz="4" w:space="0" w:color="auto"/>
              <w:right w:val="nil"/>
            </w:tcBorders>
            <w:noWrap/>
            <w:vAlign w:val="center"/>
          </w:tcPr>
          <w:p w14:paraId="497DB8F3"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772D1884"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7306CE7F" w14:textId="77777777" w:rsidTr="0017730E">
        <w:trPr>
          <w:cantSplit/>
          <w:trHeight w:val="270"/>
          <w:jc w:val="center"/>
        </w:trPr>
        <w:tc>
          <w:tcPr>
            <w:tcW w:w="1238" w:type="dxa"/>
            <w:vMerge/>
            <w:tcBorders>
              <w:left w:val="single" w:sz="4" w:space="0" w:color="auto"/>
              <w:bottom w:val="nil"/>
              <w:right w:val="single" w:sz="4" w:space="0" w:color="auto"/>
            </w:tcBorders>
            <w:vAlign w:val="center"/>
          </w:tcPr>
          <w:p w14:paraId="192FEBD4"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E76EE31"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手動によるこまめな点消灯</w:t>
            </w:r>
          </w:p>
        </w:tc>
        <w:tc>
          <w:tcPr>
            <w:tcW w:w="2118" w:type="dxa"/>
            <w:tcBorders>
              <w:top w:val="nil"/>
              <w:left w:val="single" w:sz="4" w:space="0" w:color="auto"/>
              <w:bottom w:val="single" w:sz="4" w:space="0" w:color="auto"/>
              <w:right w:val="nil"/>
            </w:tcBorders>
            <w:noWrap/>
            <w:vAlign w:val="center"/>
          </w:tcPr>
          <w:p w14:paraId="139CC743"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tcPr>
          <w:p w14:paraId="009519AE"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1B44D6A3" w14:textId="77777777" w:rsidTr="0017730E">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672CD75F"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搬送設備</w:t>
            </w:r>
          </w:p>
        </w:tc>
        <w:tc>
          <w:tcPr>
            <w:tcW w:w="3860" w:type="dxa"/>
            <w:tcBorders>
              <w:top w:val="single" w:sz="4" w:space="0" w:color="auto"/>
              <w:left w:val="nil"/>
              <w:bottom w:val="single" w:sz="4" w:space="0" w:color="auto"/>
              <w:right w:val="single" w:sz="4" w:space="0" w:color="auto"/>
            </w:tcBorders>
            <w:noWrap/>
            <w:vAlign w:val="center"/>
          </w:tcPr>
          <w:p w14:paraId="3E4F38D8"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エレベータ・エスカレータの運転台数制御（停止階の制限、稼働台数の制御）</w:t>
            </w:r>
          </w:p>
        </w:tc>
        <w:tc>
          <w:tcPr>
            <w:tcW w:w="2118" w:type="dxa"/>
            <w:tcBorders>
              <w:top w:val="single" w:sz="4" w:space="0" w:color="auto"/>
              <w:left w:val="single" w:sz="4" w:space="0" w:color="auto"/>
              <w:bottom w:val="single" w:sz="4" w:space="0" w:color="auto"/>
              <w:right w:val="nil"/>
            </w:tcBorders>
            <w:noWrap/>
            <w:vAlign w:val="center"/>
          </w:tcPr>
          <w:p w14:paraId="00448E70"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single" w:sz="4" w:space="0" w:color="auto"/>
              <w:left w:val="single" w:sz="4" w:space="0" w:color="auto"/>
              <w:bottom w:val="single" w:sz="4" w:space="0" w:color="auto"/>
              <w:right w:val="single" w:sz="4" w:space="0" w:color="auto"/>
            </w:tcBorders>
            <w:vAlign w:val="center"/>
          </w:tcPr>
          <w:p w14:paraId="61191B9A"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7AB208A7" w14:textId="77777777" w:rsidTr="0017730E">
        <w:trPr>
          <w:cantSplit/>
          <w:trHeight w:val="270"/>
          <w:jc w:val="center"/>
        </w:trPr>
        <w:tc>
          <w:tcPr>
            <w:tcW w:w="1238" w:type="dxa"/>
            <w:vMerge/>
            <w:tcBorders>
              <w:left w:val="single" w:sz="4" w:space="0" w:color="auto"/>
              <w:right w:val="single" w:sz="4" w:space="0" w:color="auto"/>
            </w:tcBorders>
            <w:vAlign w:val="center"/>
          </w:tcPr>
          <w:p w14:paraId="3AEAFE76"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430C723"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階段利用の促進</w:t>
            </w:r>
          </w:p>
        </w:tc>
        <w:tc>
          <w:tcPr>
            <w:tcW w:w="2118" w:type="dxa"/>
            <w:tcBorders>
              <w:top w:val="nil"/>
              <w:left w:val="single" w:sz="4" w:space="0" w:color="auto"/>
              <w:bottom w:val="single" w:sz="4" w:space="0" w:color="auto"/>
              <w:right w:val="nil"/>
            </w:tcBorders>
            <w:noWrap/>
            <w:vAlign w:val="center"/>
          </w:tcPr>
          <w:p w14:paraId="3E54747D"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tcPr>
          <w:p w14:paraId="4905B308"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51047315" w14:textId="77777777" w:rsidTr="0017730E">
        <w:trPr>
          <w:cantSplit/>
          <w:trHeight w:val="270"/>
          <w:jc w:val="center"/>
        </w:trPr>
        <w:tc>
          <w:tcPr>
            <w:tcW w:w="1238" w:type="dxa"/>
            <w:vMerge/>
            <w:tcBorders>
              <w:left w:val="single" w:sz="4" w:space="0" w:color="auto"/>
              <w:right w:val="single" w:sz="4" w:space="0" w:color="auto"/>
            </w:tcBorders>
            <w:vAlign w:val="center"/>
          </w:tcPr>
          <w:p w14:paraId="1B02EB34"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A05D92B"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庁舎内配送共同化の実施</w:t>
            </w:r>
          </w:p>
        </w:tc>
        <w:tc>
          <w:tcPr>
            <w:tcW w:w="2118" w:type="dxa"/>
            <w:tcBorders>
              <w:top w:val="nil"/>
              <w:left w:val="single" w:sz="4" w:space="0" w:color="auto"/>
              <w:bottom w:val="single" w:sz="4" w:space="0" w:color="auto"/>
              <w:right w:val="nil"/>
            </w:tcBorders>
            <w:noWrap/>
            <w:vAlign w:val="center"/>
          </w:tcPr>
          <w:p w14:paraId="2D693810"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tcPr>
          <w:p w14:paraId="389897CD"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01DE1355" w14:textId="77777777" w:rsidTr="0017730E">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32BFBDC7"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0E04A46"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電動機の負荷となる機器、動力伝達部及び電動機の機器損失を低減するような保守及び点検</w:t>
            </w:r>
          </w:p>
        </w:tc>
        <w:tc>
          <w:tcPr>
            <w:tcW w:w="2118" w:type="dxa"/>
            <w:tcBorders>
              <w:top w:val="nil"/>
              <w:left w:val="single" w:sz="4" w:space="0" w:color="auto"/>
              <w:bottom w:val="single" w:sz="4" w:space="0" w:color="auto"/>
              <w:right w:val="nil"/>
            </w:tcBorders>
            <w:noWrap/>
            <w:vAlign w:val="center"/>
          </w:tcPr>
          <w:p w14:paraId="378DFDC7"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5D4D846C"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16964B3A" w14:textId="77777777" w:rsidTr="0017730E">
        <w:trPr>
          <w:cantSplit/>
          <w:trHeight w:val="270"/>
          <w:jc w:val="center"/>
        </w:trPr>
        <w:tc>
          <w:tcPr>
            <w:tcW w:w="1238" w:type="dxa"/>
            <w:vMerge w:val="restart"/>
            <w:tcBorders>
              <w:top w:val="nil"/>
              <w:left w:val="single" w:sz="4" w:space="0" w:color="auto"/>
              <w:right w:val="single" w:sz="4" w:space="0" w:color="auto"/>
            </w:tcBorders>
            <w:vAlign w:val="center"/>
          </w:tcPr>
          <w:p w14:paraId="3F984D2A"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給排水・</w:t>
            </w:r>
          </w:p>
          <w:p w14:paraId="50D52152"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衛生設備</w:t>
            </w:r>
          </w:p>
        </w:tc>
        <w:tc>
          <w:tcPr>
            <w:tcW w:w="3860" w:type="dxa"/>
            <w:tcBorders>
              <w:top w:val="nil"/>
              <w:left w:val="nil"/>
              <w:bottom w:val="single" w:sz="4" w:space="0" w:color="auto"/>
              <w:right w:val="single" w:sz="4" w:space="0" w:color="auto"/>
            </w:tcBorders>
            <w:noWrap/>
            <w:vAlign w:val="center"/>
          </w:tcPr>
          <w:p w14:paraId="1B6C2833"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配管のさび・腐食・水漏れの確認</w:t>
            </w:r>
          </w:p>
        </w:tc>
        <w:tc>
          <w:tcPr>
            <w:tcW w:w="2118" w:type="dxa"/>
            <w:tcBorders>
              <w:top w:val="nil"/>
              <w:left w:val="single" w:sz="4" w:space="0" w:color="auto"/>
              <w:bottom w:val="single" w:sz="4" w:space="0" w:color="auto"/>
              <w:right w:val="nil"/>
            </w:tcBorders>
            <w:noWrap/>
            <w:vAlign w:val="center"/>
          </w:tcPr>
          <w:p w14:paraId="1F4EE51A"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30B7CF3E"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DE3095" w:rsidRPr="00044AB3" w14:paraId="5C32CB43" w14:textId="77777777" w:rsidTr="0017730E">
        <w:trPr>
          <w:cantSplit/>
          <w:trHeight w:val="270"/>
          <w:jc w:val="center"/>
        </w:trPr>
        <w:tc>
          <w:tcPr>
            <w:tcW w:w="1238" w:type="dxa"/>
            <w:vMerge/>
            <w:tcBorders>
              <w:left w:val="single" w:sz="4" w:space="0" w:color="auto"/>
              <w:right w:val="single" w:sz="4" w:space="0" w:color="auto"/>
            </w:tcBorders>
            <w:vAlign w:val="center"/>
          </w:tcPr>
          <w:p w14:paraId="1ED0B169"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732CB9B"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熱源機とポンプ等の補機を含めたエネルギー消費効率の向上</w:t>
            </w:r>
          </w:p>
        </w:tc>
        <w:tc>
          <w:tcPr>
            <w:tcW w:w="2118" w:type="dxa"/>
            <w:tcBorders>
              <w:top w:val="nil"/>
              <w:left w:val="single" w:sz="4" w:space="0" w:color="auto"/>
              <w:bottom w:val="single" w:sz="4" w:space="0" w:color="auto"/>
              <w:right w:val="nil"/>
            </w:tcBorders>
            <w:noWrap/>
            <w:vAlign w:val="center"/>
          </w:tcPr>
          <w:p w14:paraId="02B9D793"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2E8FC2D9"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53D65A58" w14:textId="77777777" w:rsidTr="0017730E">
        <w:trPr>
          <w:cantSplit/>
          <w:trHeight w:val="354"/>
          <w:jc w:val="center"/>
        </w:trPr>
        <w:tc>
          <w:tcPr>
            <w:tcW w:w="1238" w:type="dxa"/>
            <w:vMerge/>
            <w:tcBorders>
              <w:left w:val="single" w:sz="4" w:space="0" w:color="auto"/>
              <w:right w:val="single" w:sz="4" w:space="0" w:color="auto"/>
            </w:tcBorders>
            <w:vAlign w:val="center"/>
          </w:tcPr>
          <w:p w14:paraId="23AC9E50"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304215C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使用上、支障のない範囲で給水の分岐バルブを絞込み</w:t>
            </w:r>
          </w:p>
        </w:tc>
        <w:tc>
          <w:tcPr>
            <w:tcW w:w="2118" w:type="dxa"/>
            <w:tcBorders>
              <w:top w:val="single" w:sz="4" w:space="0" w:color="auto"/>
              <w:left w:val="single" w:sz="4" w:space="0" w:color="auto"/>
              <w:bottom w:val="single" w:sz="4" w:space="0" w:color="auto"/>
              <w:right w:val="nil"/>
            </w:tcBorders>
            <w:noWrap/>
            <w:vAlign w:val="center"/>
          </w:tcPr>
          <w:p w14:paraId="724ABF18"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single" w:sz="4" w:space="0" w:color="auto"/>
              <w:left w:val="single" w:sz="4" w:space="0" w:color="auto"/>
              <w:bottom w:val="single" w:sz="4" w:space="0" w:color="auto"/>
              <w:right w:val="single" w:sz="4" w:space="0" w:color="auto"/>
            </w:tcBorders>
            <w:vAlign w:val="center"/>
          </w:tcPr>
          <w:p w14:paraId="3891FE52"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DE3095" w:rsidRPr="00044AB3" w14:paraId="6B5EAA37" w14:textId="77777777" w:rsidTr="0017730E">
        <w:trPr>
          <w:cantSplit/>
          <w:trHeight w:val="354"/>
          <w:jc w:val="center"/>
        </w:trPr>
        <w:tc>
          <w:tcPr>
            <w:tcW w:w="1238" w:type="dxa"/>
            <w:vMerge/>
            <w:tcBorders>
              <w:left w:val="single" w:sz="4" w:space="0" w:color="auto"/>
              <w:bottom w:val="single" w:sz="4" w:space="0" w:color="auto"/>
              <w:right w:val="single" w:sz="4" w:space="0" w:color="auto"/>
            </w:tcBorders>
            <w:vAlign w:val="center"/>
          </w:tcPr>
          <w:p w14:paraId="6154B18A"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092BF798"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夏季における温水洗浄便座暖房の停止</w:t>
            </w:r>
          </w:p>
        </w:tc>
        <w:tc>
          <w:tcPr>
            <w:tcW w:w="2118" w:type="dxa"/>
            <w:tcBorders>
              <w:top w:val="single" w:sz="4" w:space="0" w:color="auto"/>
              <w:left w:val="single" w:sz="4" w:space="0" w:color="auto"/>
              <w:bottom w:val="single" w:sz="4" w:space="0" w:color="auto"/>
              <w:right w:val="nil"/>
            </w:tcBorders>
            <w:noWrap/>
            <w:vAlign w:val="center"/>
          </w:tcPr>
          <w:p w14:paraId="76C62A61" w14:textId="77777777" w:rsidR="00DE3095" w:rsidRPr="00044AB3" w:rsidRDefault="00DE3095" w:rsidP="0017730E">
            <w:pPr>
              <w:widowControl/>
              <w:rPr>
                <w:rFonts w:ascii="ＭＳ ゴシック" w:eastAsia="ＭＳ ゴシック" w:hAnsi="ＭＳ ゴシック" w:cs="ＭＳ Ｐゴシック"/>
                <w:kern w:val="0"/>
                <w:sz w:val="20"/>
              </w:rPr>
            </w:pPr>
            <w:r w:rsidRPr="00DE3095">
              <w:rPr>
                <w:rFonts w:ascii="ＭＳ ゴシック" w:eastAsia="ＭＳ ゴシック" w:hAnsi="ＭＳ ゴシック" w:cs="ＭＳ Ｐゴシック" w:hint="eastAsia"/>
                <w:spacing w:val="1"/>
                <w:w w:val="90"/>
                <w:kern w:val="0"/>
                <w:sz w:val="20"/>
                <w:fitText w:val="2000" w:id="-768956927"/>
              </w:rPr>
              <w:t>季節・外気温に応じ実</w:t>
            </w:r>
            <w:r w:rsidRPr="00DE3095">
              <w:rPr>
                <w:rFonts w:ascii="ＭＳ ゴシック" w:eastAsia="ＭＳ ゴシック" w:hAnsi="ＭＳ ゴシック" w:cs="ＭＳ Ｐゴシック" w:hint="eastAsia"/>
                <w:w w:val="90"/>
                <w:kern w:val="0"/>
                <w:sz w:val="20"/>
                <w:fitText w:val="2000" w:id="-768956927"/>
              </w:rPr>
              <w:t>施</w:t>
            </w:r>
          </w:p>
        </w:tc>
        <w:tc>
          <w:tcPr>
            <w:tcW w:w="2109" w:type="dxa"/>
            <w:tcBorders>
              <w:top w:val="single" w:sz="4" w:space="0" w:color="auto"/>
              <w:left w:val="single" w:sz="4" w:space="0" w:color="auto"/>
              <w:bottom w:val="single" w:sz="4" w:space="0" w:color="auto"/>
              <w:right w:val="single" w:sz="4" w:space="0" w:color="auto"/>
            </w:tcBorders>
            <w:vAlign w:val="center"/>
          </w:tcPr>
          <w:p w14:paraId="2B54B2DE"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季節ごとに実施</w:t>
            </w:r>
          </w:p>
        </w:tc>
      </w:tr>
      <w:tr w:rsidR="00DE3095" w:rsidRPr="00044AB3" w14:paraId="268466EF" w14:textId="77777777" w:rsidTr="0017730E">
        <w:trPr>
          <w:cantSplit/>
          <w:trHeight w:val="270"/>
          <w:jc w:val="center"/>
        </w:trPr>
        <w:tc>
          <w:tcPr>
            <w:tcW w:w="1238" w:type="dxa"/>
            <w:vMerge w:val="restart"/>
            <w:tcBorders>
              <w:top w:val="single" w:sz="4" w:space="0" w:color="auto"/>
              <w:left w:val="single" w:sz="4" w:space="0" w:color="auto"/>
              <w:bottom w:val="single" w:sz="4" w:space="0" w:color="auto"/>
              <w:right w:val="single" w:sz="4" w:space="0" w:color="auto"/>
            </w:tcBorders>
            <w:vAlign w:val="center"/>
          </w:tcPr>
          <w:p w14:paraId="29B4E955"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受変電設備</w:t>
            </w:r>
          </w:p>
        </w:tc>
        <w:tc>
          <w:tcPr>
            <w:tcW w:w="3860" w:type="dxa"/>
            <w:tcBorders>
              <w:top w:val="single" w:sz="4" w:space="0" w:color="auto"/>
              <w:left w:val="nil"/>
              <w:bottom w:val="single" w:sz="4" w:space="0" w:color="auto"/>
              <w:right w:val="single" w:sz="4" w:space="0" w:color="auto"/>
            </w:tcBorders>
            <w:noWrap/>
            <w:vAlign w:val="center"/>
          </w:tcPr>
          <w:p w14:paraId="1C682458"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受変電室の室内温度の見直し</w:t>
            </w:r>
          </w:p>
        </w:tc>
        <w:tc>
          <w:tcPr>
            <w:tcW w:w="2118" w:type="dxa"/>
            <w:tcBorders>
              <w:top w:val="single" w:sz="4" w:space="0" w:color="auto"/>
              <w:left w:val="single" w:sz="4" w:space="0" w:color="auto"/>
              <w:bottom w:val="single" w:sz="4" w:space="0" w:color="auto"/>
              <w:right w:val="nil"/>
            </w:tcBorders>
            <w:noWrap/>
            <w:vAlign w:val="center"/>
          </w:tcPr>
          <w:p w14:paraId="6246FBDD"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季節ごとに実施</w:t>
            </w:r>
          </w:p>
        </w:tc>
        <w:tc>
          <w:tcPr>
            <w:tcW w:w="2109" w:type="dxa"/>
            <w:tcBorders>
              <w:top w:val="single" w:sz="4" w:space="0" w:color="auto"/>
              <w:left w:val="single" w:sz="4" w:space="0" w:color="auto"/>
              <w:bottom w:val="single" w:sz="4" w:space="0" w:color="auto"/>
              <w:right w:val="single" w:sz="4" w:space="0" w:color="auto"/>
            </w:tcBorders>
            <w:vAlign w:val="center"/>
          </w:tcPr>
          <w:p w14:paraId="58393A74"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17BB8239" w14:textId="77777777" w:rsidTr="0017730E">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406D9CCA"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nil"/>
              <w:right w:val="single" w:sz="4" w:space="0" w:color="auto"/>
            </w:tcBorders>
            <w:noWrap/>
            <w:vAlign w:val="center"/>
          </w:tcPr>
          <w:p w14:paraId="4824D38A"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デマンドの状況による負荷の調節</w:t>
            </w:r>
          </w:p>
        </w:tc>
        <w:tc>
          <w:tcPr>
            <w:tcW w:w="2118" w:type="dxa"/>
            <w:tcBorders>
              <w:top w:val="nil"/>
              <w:left w:val="single" w:sz="4" w:space="0" w:color="auto"/>
              <w:bottom w:val="nil"/>
              <w:right w:val="nil"/>
            </w:tcBorders>
            <w:noWrap/>
            <w:vAlign w:val="center"/>
          </w:tcPr>
          <w:p w14:paraId="47D42D06"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nil"/>
              <w:right w:val="single" w:sz="4" w:space="0" w:color="auto"/>
            </w:tcBorders>
            <w:vAlign w:val="center"/>
          </w:tcPr>
          <w:p w14:paraId="31D01B7E"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76BF4EE7" w14:textId="77777777" w:rsidTr="0017730E">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0F7F8932"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2ABEF764"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進相コンデンサによる力率管理</w:t>
            </w:r>
          </w:p>
        </w:tc>
        <w:tc>
          <w:tcPr>
            <w:tcW w:w="2118" w:type="dxa"/>
            <w:tcBorders>
              <w:top w:val="single" w:sz="4" w:space="0" w:color="auto"/>
              <w:left w:val="single" w:sz="4" w:space="0" w:color="auto"/>
              <w:bottom w:val="single" w:sz="4" w:space="0" w:color="auto"/>
              <w:right w:val="nil"/>
            </w:tcBorders>
            <w:noWrap/>
            <w:vAlign w:val="center"/>
          </w:tcPr>
          <w:p w14:paraId="7B2581F4"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68F76A8B"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4DE21EDB" w14:textId="77777777" w:rsidTr="0017730E">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2442F027"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3703C1F0"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不要期間・不要時間帯の変圧器の切離し</w:t>
            </w:r>
          </w:p>
        </w:tc>
        <w:tc>
          <w:tcPr>
            <w:tcW w:w="2118" w:type="dxa"/>
            <w:tcBorders>
              <w:top w:val="single" w:sz="4" w:space="0" w:color="auto"/>
              <w:left w:val="single" w:sz="4" w:space="0" w:color="auto"/>
              <w:bottom w:val="single" w:sz="4" w:space="0" w:color="auto"/>
              <w:right w:val="nil"/>
            </w:tcBorders>
            <w:noWrap/>
            <w:vAlign w:val="center"/>
          </w:tcPr>
          <w:p w14:paraId="2633EFC0"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single" w:sz="4" w:space="0" w:color="auto"/>
              <w:left w:val="single" w:sz="4" w:space="0" w:color="auto"/>
              <w:bottom w:val="single" w:sz="4" w:space="0" w:color="auto"/>
              <w:right w:val="single" w:sz="4" w:space="0" w:color="auto"/>
            </w:tcBorders>
            <w:vAlign w:val="center"/>
          </w:tcPr>
          <w:p w14:paraId="3181713E"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401C3A25" w14:textId="77777777" w:rsidTr="0017730E">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76C68E66"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3A51CCE6"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変圧器の稼働台数の調整及び適正負荷の維持</w:t>
            </w:r>
          </w:p>
        </w:tc>
        <w:tc>
          <w:tcPr>
            <w:tcW w:w="2118" w:type="dxa"/>
            <w:tcBorders>
              <w:top w:val="single" w:sz="4" w:space="0" w:color="auto"/>
              <w:left w:val="single" w:sz="4" w:space="0" w:color="auto"/>
              <w:bottom w:val="single" w:sz="4" w:space="0" w:color="auto"/>
              <w:right w:val="nil"/>
            </w:tcBorders>
            <w:noWrap/>
            <w:vAlign w:val="center"/>
          </w:tcPr>
          <w:p w14:paraId="6F2E787B"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64D0FA39"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21DDD020" w14:textId="77777777" w:rsidTr="0017730E">
        <w:trPr>
          <w:cantSplit/>
          <w:trHeight w:val="270"/>
          <w:jc w:val="center"/>
        </w:trPr>
        <w:tc>
          <w:tcPr>
            <w:tcW w:w="1238" w:type="dxa"/>
            <w:tcBorders>
              <w:top w:val="single" w:sz="4" w:space="0" w:color="auto"/>
              <w:left w:val="single" w:sz="4" w:space="0" w:color="auto"/>
              <w:bottom w:val="single" w:sz="4" w:space="0" w:color="000000"/>
              <w:right w:val="single" w:sz="4" w:space="0" w:color="auto"/>
            </w:tcBorders>
            <w:vAlign w:val="center"/>
          </w:tcPr>
          <w:p w14:paraId="15EF6454"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受変電設備</w:t>
            </w:r>
          </w:p>
        </w:tc>
        <w:tc>
          <w:tcPr>
            <w:tcW w:w="3860" w:type="dxa"/>
            <w:tcBorders>
              <w:top w:val="single" w:sz="4" w:space="0" w:color="auto"/>
              <w:left w:val="nil"/>
              <w:bottom w:val="single" w:sz="4" w:space="0" w:color="auto"/>
              <w:right w:val="single" w:sz="4" w:space="0" w:color="auto"/>
            </w:tcBorders>
            <w:noWrap/>
            <w:vAlign w:val="center"/>
          </w:tcPr>
          <w:p w14:paraId="1BE8978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無停電電源装置の稼働台数の調整及び適正負荷の維持</w:t>
            </w:r>
          </w:p>
        </w:tc>
        <w:tc>
          <w:tcPr>
            <w:tcW w:w="2118" w:type="dxa"/>
            <w:tcBorders>
              <w:top w:val="single" w:sz="4" w:space="0" w:color="auto"/>
              <w:left w:val="single" w:sz="4" w:space="0" w:color="auto"/>
              <w:bottom w:val="single" w:sz="4" w:space="0" w:color="auto"/>
              <w:right w:val="nil"/>
            </w:tcBorders>
            <w:noWrap/>
            <w:vAlign w:val="center"/>
          </w:tcPr>
          <w:p w14:paraId="450AB611"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46F78CB5"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40BD3E8E" w14:textId="77777777" w:rsidTr="0017730E">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55862355"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その他</w:t>
            </w:r>
          </w:p>
        </w:tc>
        <w:tc>
          <w:tcPr>
            <w:tcW w:w="3860" w:type="dxa"/>
            <w:tcBorders>
              <w:top w:val="nil"/>
              <w:left w:val="nil"/>
              <w:bottom w:val="single" w:sz="4" w:space="0" w:color="auto"/>
              <w:right w:val="single" w:sz="4" w:space="0" w:color="auto"/>
            </w:tcBorders>
            <w:noWrap/>
            <w:vAlign w:val="center"/>
          </w:tcPr>
          <w:p w14:paraId="16064734"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自動販売機の節電（照明の消灯・夜間運転停止時）の実施</w:t>
            </w:r>
          </w:p>
        </w:tc>
        <w:tc>
          <w:tcPr>
            <w:tcW w:w="2118" w:type="dxa"/>
            <w:tcBorders>
              <w:top w:val="nil"/>
              <w:left w:val="single" w:sz="4" w:space="0" w:color="auto"/>
              <w:bottom w:val="single" w:sz="4" w:space="0" w:color="auto"/>
              <w:right w:val="nil"/>
            </w:tcBorders>
            <w:noWrap/>
            <w:vAlign w:val="center"/>
          </w:tcPr>
          <w:p w14:paraId="09E648C5"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62826DDA"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1EFACCBC" w14:textId="77777777" w:rsidTr="0017730E">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371598D1"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2944B7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OA機器等の昼休み等不使用時における電源の切断</w:t>
            </w:r>
          </w:p>
        </w:tc>
        <w:tc>
          <w:tcPr>
            <w:tcW w:w="2118" w:type="dxa"/>
            <w:tcBorders>
              <w:top w:val="nil"/>
              <w:left w:val="single" w:sz="4" w:space="0" w:color="auto"/>
              <w:bottom w:val="single" w:sz="4" w:space="0" w:color="auto"/>
              <w:right w:val="nil"/>
            </w:tcBorders>
            <w:noWrap/>
            <w:vAlign w:val="center"/>
          </w:tcPr>
          <w:p w14:paraId="1E20D1C7"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6C1C9130"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DE3095" w:rsidRPr="00044AB3" w14:paraId="271C0C32" w14:textId="77777777" w:rsidTr="0017730E">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168D0A29"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BCB93C6"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ブラインド・カーテンの有効利用</w:t>
            </w:r>
          </w:p>
        </w:tc>
        <w:tc>
          <w:tcPr>
            <w:tcW w:w="2118" w:type="dxa"/>
            <w:tcBorders>
              <w:top w:val="nil"/>
              <w:left w:val="single" w:sz="4" w:space="0" w:color="auto"/>
              <w:bottom w:val="single" w:sz="4" w:space="0" w:color="auto"/>
              <w:right w:val="nil"/>
            </w:tcBorders>
            <w:noWrap/>
            <w:vAlign w:val="center"/>
          </w:tcPr>
          <w:p w14:paraId="0BF0D458"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310EFD66"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DE3095" w:rsidRPr="00044AB3" w14:paraId="75949986" w14:textId="77777777" w:rsidTr="0017730E">
        <w:trPr>
          <w:cantSplit/>
          <w:trHeight w:val="270"/>
          <w:jc w:val="center"/>
        </w:trPr>
        <w:tc>
          <w:tcPr>
            <w:tcW w:w="1238" w:type="dxa"/>
            <w:vMerge/>
            <w:tcBorders>
              <w:top w:val="nil"/>
              <w:left w:val="single" w:sz="4" w:space="0" w:color="auto"/>
              <w:bottom w:val="single" w:sz="4" w:space="0" w:color="auto"/>
              <w:right w:val="single" w:sz="4" w:space="0" w:color="auto"/>
            </w:tcBorders>
            <w:vAlign w:val="center"/>
          </w:tcPr>
          <w:p w14:paraId="7A0CA158"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51969C3D"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対象設備・機器等の設定値の確認、運転結果の測定・記録</w:t>
            </w:r>
          </w:p>
        </w:tc>
        <w:tc>
          <w:tcPr>
            <w:tcW w:w="2118" w:type="dxa"/>
            <w:tcBorders>
              <w:top w:val="single" w:sz="4" w:space="0" w:color="auto"/>
              <w:left w:val="single" w:sz="4" w:space="0" w:color="auto"/>
              <w:bottom w:val="single" w:sz="4" w:space="0" w:color="auto"/>
              <w:right w:val="nil"/>
            </w:tcBorders>
            <w:noWrap/>
            <w:vAlign w:val="center"/>
          </w:tcPr>
          <w:p w14:paraId="19F49FF6"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single" w:sz="4" w:space="0" w:color="auto"/>
              <w:left w:val="single" w:sz="4" w:space="0" w:color="auto"/>
              <w:bottom w:val="single" w:sz="4" w:space="0" w:color="auto"/>
              <w:right w:val="single" w:sz="4" w:space="0" w:color="auto"/>
            </w:tcBorders>
            <w:vAlign w:val="center"/>
          </w:tcPr>
          <w:p w14:paraId="58A96500"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r>
      <w:tr w:rsidR="00DE3095" w:rsidRPr="00044AB3" w14:paraId="37DC3C1E" w14:textId="77777777" w:rsidTr="0017730E">
        <w:trPr>
          <w:cantSplit/>
          <w:trHeight w:val="270"/>
          <w:jc w:val="center"/>
        </w:trPr>
        <w:tc>
          <w:tcPr>
            <w:tcW w:w="1238" w:type="dxa"/>
            <w:vMerge/>
            <w:tcBorders>
              <w:top w:val="nil"/>
              <w:left w:val="single" w:sz="4" w:space="0" w:color="auto"/>
              <w:bottom w:val="single" w:sz="4" w:space="0" w:color="auto"/>
              <w:right w:val="single" w:sz="4" w:space="0" w:color="auto"/>
            </w:tcBorders>
            <w:vAlign w:val="center"/>
          </w:tcPr>
          <w:p w14:paraId="60D2926E"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09485D68" w14:textId="77777777" w:rsidR="00DE3095" w:rsidRPr="00044AB3" w:rsidRDefault="00DE3095" w:rsidP="0017730E">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省エネルギーに必要なエネルギーデータの把握・活用</w:t>
            </w:r>
          </w:p>
        </w:tc>
        <w:tc>
          <w:tcPr>
            <w:tcW w:w="2118" w:type="dxa"/>
            <w:tcBorders>
              <w:top w:val="single" w:sz="4" w:space="0" w:color="auto"/>
              <w:left w:val="single" w:sz="4" w:space="0" w:color="auto"/>
              <w:bottom w:val="single" w:sz="4" w:space="0" w:color="auto"/>
              <w:right w:val="nil"/>
            </w:tcBorders>
            <w:noWrap/>
            <w:vAlign w:val="center"/>
          </w:tcPr>
          <w:p w14:paraId="38341149" w14:textId="77777777" w:rsidR="00DE3095" w:rsidRPr="00044AB3" w:rsidRDefault="00DE3095" w:rsidP="0017730E">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single" w:sz="4" w:space="0" w:color="auto"/>
              <w:left w:val="single" w:sz="4" w:space="0" w:color="auto"/>
              <w:bottom w:val="single" w:sz="4" w:space="0" w:color="auto"/>
              <w:right w:val="single" w:sz="4" w:space="0" w:color="auto"/>
            </w:tcBorders>
            <w:vAlign w:val="center"/>
          </w:tcPr>
          <w:p w14:paraId="4087E154" w14:textId="77777777" w:rsidR="00DE3095" w:rsidRPr="00044AB3" w:rsidRDefault="00DE3095" w:rsidP="0017730E">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bl>
    <w:p w14:paraId="16FB1442" w14:textId="77777777" w:rsidR="00DE3095" w:rsidRPr="00044AB3" w:rsidRDefault="00DE3095" w:rsidP="00DE3095">
      <w:pPr>
        <w:rPr>
          <w:rFonts w:ascii="ＭＳ ゴシック" w:eastAsia="ＭＳ ゴシック" w:hAnsi="ＭＳ ゴシック"/>
          <w:sz w:val="22"/>
          <w:szCs w:val="22"/>
        </w:rPr>
      </w:pPr>
    </w:p>
    <w:p w14:paraId="3944D4C9" w14:textId="77777777" w:rsidR="00DE3095" w:rsidRPr="00044AB3" w:rsidRDefault="00DE3095" w:rsidP="00DE3095">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DE3095" w:rsidRPr="00044AB3" w14:paraId="72FBAE5C" w14:textId="77777777" w:rsidTr="0017730E">
        <w:trPr>
          <w:trHeight w:val="907"/>
          <w:jc w:val="center"/>
        </w:trPr>
        <w:tc>
          <w:tcPr>
            <w:tcW w:w="1473" w:type="dxa"/>
            <w:gridSpan w:val="2"/>
            <w:tcBorders>
              <w:bottom w:val="single" w:sz="6" w:space="0" w:color="auto"/>
            </w:tcBorders>
          </w:tcPr>
          <w:p w14:paraId="20A3EE53" w14:textId="77777777" w:rsidR="00DE3095" w:rsidRPr="00044AB3" w:rsidRDefault="00DE3095" w:rsidP="0017730E">
            <w:pPr>
              <w:pStyle w:val="ab"/>
              <w:rPr>
                <w:rFonts w:hAnsi="Arial"/>
                <w:szCs w:val="21"/>
              </w:rPr>
            </w:pPr>
            <w:r w:rsidRPr="00044AB3">
              <w:rPr>
                <w:rFonts w:cs="Arial"/>
              </w:rPr>
              <w:lastRenderedPageBreak/>
              <w:br w:type="page"/>
            </w:r>
            <w:r w:rsidRPr="00044AB3">
              <w:rPr>
                <w:rFonts w:hAnsi="Arial" w:hint="eastAsia"/>
                <w:szCs w:val="21"/>
              </w:rPr>
              <w:t>植栽管理</w:t>
            </w:r>
          </w:p>
        </w:tc>
        <w:tc>
          <w:tcPr>
            <w:tcW w:w="7604" w:type="dxa"/>
            <w:tcBorders>
              <w:bottom w:val="single" w:sz="6" w:space="0" w:color="auto"/>
            </w:tcBorders>
          </w:tcPr>
          <w:p w14:paraId="4BFAAEAF" w14:textId="77777777" w:rsidR="00DE3095" w:rsidRPr="00044AB3" w:rsidRDefault="00DE3095" w:rsidP="0017730E">
            <w:pPr>
              <w:pStyle w:val="a4"/>
              <w:rPr>
                <w:rFonts w:hAnsi="Arial"/>
                <w:color w:val="auto"/>
              </w:rPr>
            </w:pPr>
            <w:r w:rsidRPr="00044AB3">
              <w:rPr>
                <w:rFonts w:hAnsi="Arial" w:hint="eastAsia"/>
                <w:color w:val="auto"/>
              </w:rPr>
              <w:t>【判断の基準】</w:t>
            </w:r>
          </w:p>
          <w:p w14:paraId="6B0C42D1"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①植栽管理において使用する物品</w:t>
            </w:r>
            <w:r w:rsidRPr="00044AB3">
              <w:rPr>
                <w:rFonts w:hAnsi="Arial" w:hint="eastAsia"/>
                <w:color w:val="auto"/>
                <w:szCs w:val="22"/>
              </w:rPr>
              <w:t>が</w:t>
            </w:r>
            <w:r w:rsidRPr="00044AB3">
              <w:rPr>
                <w:rFonts w:hAnsi="Arial" w:hint="eastAsia"/>
                <w:color w:val="auto"/>
              </w:rPr>
              <w:t>特定調達品目に該当する場合は、判断の基準を満たしている物品が使用されていること。</w:t>
            </w:r>
          </w:p>
          <w:p w14:paraId="506C448F"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病害虫予防として、適切な剪定や刈込みを行って通風をよくし、日照等を確保するとともに、適切な防除手段を用いて、害虫や雑草の密度を低いレベルに維持する総合的病害虫・雑草管理を行う体制が確保されていること。</w:t>
            </w:r>
          </w:p>
          <w:p w14:paraId="648F0CDF"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農薬の使用の回数及び量の削減に努めているとともに、農薬取締法に基づいて登録された適正な農薬を、ラベルに記載されている使用方法（使用回数、使用量、使用濃度等）及び使用上の注意事項を守って、適正かつ効果的に使用されるものであること。</w:t>
            </w:r>
          </w:p>
          <w:p w14:paraId="5EEDA891" w14:textId="77777777" w:rsidR="00DE3095" w:rsidRPr="00044AB3" w:rsidRDefault="00DE3095" w:rsidP="0017730E">
            <w:pPr>
              <w:pStyle w:val="a4"/>
              <w:rPr>
                <w:rFonts w:hAnsi="Arial"/>
                <w:color w:val="auto"/>
              </w:rPr>
            </w:pPr>
          </w:p>
          <w:p w14:paraId="5E68AF8C" w14:textId="77777777" w:rsidR="00DE3095" w:rsidRPr="00044AB3" w:rsidRDefault="00DE3095" w:rsidP="0017730E">
            <w:pPr>
              <w:pStyle w:val="a4"/>
              <w:rPr>
                <w:rFonts w:hAnsi="Arial"/>
                <w:color w:val="auto"/>
              </w:rPr>
            </w:pPr>
            <w:r w:rsidRPr="00044AB3">
              <w:rPr>
                <w:rFonts w:hAnsi="Arial" w:hint="eastAsia"/>
                <w:color w:val="auto"/>
              </w:rPr>
              <w:t>【配慮事項】</w:t>
            </w:r>
          </w:p>
          <w:p w14:paraId="712364C6"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①灌水の雨水利用に配慮されていること。</w:t>
            </w:r>
          </w:p>
          <w:p w14:paraId="75DDF4BD"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②剪定・除草において発生した、小枝・落葉等の処分について、堆肥化等の環境負荷低減が図られていること。</w:t>
            </w:r>
          </w:p>
          <w:p w14:paraId="5F02FDC1"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③施肥に当たっては、植栽管理において発生した落葉等からできた堆肥（土壌改良材）が使用されていること。</w:t>
            </w:r>
          </w:p>
          <w:p w14:paraId="10CDC223"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④剪定・伐採等にチェンソーを使用する場合のチェンソーオイルは、生分解性のものが使用されていること。</w:t>
            </w:r>
          </w:p>
          <w:p w14:paraId="409D7735"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⑤植替え等が生じた場合、既存の植栽を考慮し、病害虫の発生しにくい樹種の選定等について、施設管理者への提案が行われること。</w:t>
            </w:r>
          </w:p>
          <w:p w14:paraId="73F2F275"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⑥植栽管理に当たり、使用する機材・器具等については、可能な限り環境負荷低減策が講じられていること。</w:t>
            </w:r>
          </w:p>
          <w:p w14:paraId="4A4C7A46"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⑦植栽管理に当たり、可能な限り、</w:t>
            </w:r>
            <w:r w:rsidRPr="00044AB3">
              <w:rPr>
                <w:rFonts w:hAnsi="Arial" w:hint="eastAsia"/>
                <w:color w:val="auto"/>
                <w:szCs w:val="22"/>
              </w:rPr>
              <w:t>再使用又は再生利用可能であって、土の代替となる植込み材の使用に努めていること。</w:t>
            </w:r>
          </w:p>
        </w:tc>
      </w:tr>
      <w:tr w:rsidR="00DE3095" w:rsidRPr="00044AB3" w14:paraId="115014A4" w14:textId="77777777" w:rsidTr="0017730E">
        <w:trPr>
          <w:jc w:val="center"/>
        </w:trPr>
        <w:tc>
          <w:tcPr>
            <w:tcW w:w="710" w:type="dxa"/>
            <w:tcBorders>
              <w:top w:val="nil"/>
              <w:left w:val="nil"/>
              <w:bottom w:val="nil"/>
              <w:right w:val="nil"/>
            </w:tcBorders>
          </w:tcPr>
          <w:p w14:paraId="3C5D04F2"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579385C3" w14:textId="77777777" w:rsidR="00DE3095" w:rsidRPr="00044AB3" w:rsidRDefault="00DE3095" w:rsidP="0017730E">
            <w:pPr>
              <w:pStyle w:val="af1"/>
              <w:rPr>
                <w:rFonts w:hAnsi="Arial"/>
              </w:rPr>
            </w:pPr>
            <w:r w:rsidRPr="00044AB3">
              <w:rPr>
                <w:rFonts w:hAnsi="Arial" w:hint="eastAsia"/>
              </w:rPr>
              <w:t>１　本項の判断の基準の対象とする「植栽管理」とは、庁舎周辺等の植栽地及び屋上緑化等の管理とする。</w:t>
            </w:r>
          </w:p>
          <w:p w14:paraId="517F7F7A" w14:textId="77777777" w:rsidR="00DE3095" w:rsidRPr="00044AB3" w:rsidRDefault="00DE3095" w:rsidP="0017730E">
            <w:pPr>
              <w:pStyle w:val="af1"/>
              <w:rPr>
                <w:rFonts w:hAnsi="Arial"/>
                <w:szCs w:val="22"/>
              </w:rPr>
            </w:pPr>
            <w:r w:rsidRPr="00044AB3">
              <w:rPr>
                <w:rFonts w:hAnsi="Arial" w:hint="eastAsia"/>
              </w:rPr>
              <w:t xml:space="preserve">２　</w:t>
            </w:r>
            <w:r w:rsidRPr="00044AB3">
              <w:rPr>
                <w:rFonts w:hAnsi="Arial" w:hint="eastAsia"/>
                <w:szCs w:val="22"/>
              </w:rPr>
              <w:t>判断の基準②の「総合的病害虫・雑草管理を行う体制」とは、発生状況等の調査、被害の早期発見、剪定や捕殺などの物理的防除も含めた防除方法の選択等、経済性を考慮しつつ健康と環境への負荷の軽減を総合的に講じる体制をいう。</w:t>
            </w:r>
          </w:p>
          <w:p w14:paraId="234A4BE8" w14:textId="77777777" w:rsidR="00DE3095" w:rsidRPr="00044AB3" w:rsidRDefault="00DE3095" w:rsidP="0017730E">
            <w:pPr>
              <w:pStyle w:val="af1"/>
              <w:rPr>
                <w:rFonts w:hAnsi="Arial" w:cs="Arial"/>
                <w:szCs w:val="22"/>
              </w:rPr>
            </w:pPr>
            <w:r w:rsidRPr="00044AB3">
              <w:rPr>
                <w:rFonts w:hAnsi="Arial" w:hint="eastAsia"/>
                <w:szCs w:val="22"/>
              </w:rPr>
              <w:t xml:space="preserve">３　</w:t>
            </w:r>
            <w:r w:rsidRPr="00044AB3">
              <w:rPr>
                <w:rFonts w:hAnsi="Arial" w:cs="Arial"/>
                <w:szCs w:val="22"/>
              </w:rPr>
              <w:t>判断の基準</w:t>
            </w:r>
            <w:r w:rsidRPr="00044AB3">
              <w:rPr>
                <w:rFonts w:cs="ＭＳ ゴシック" w:hint="eastAsia"/>
                <w:szCs w:val="22"/>
              </w:rPr>
              <w:t>②</w:t>
            </w:r>
            <w:r w:rsidRPr="00044AB3">
              <w:rPr>
                <w:rFonts w:hAnsi="Arial" w:cs="Arial"/>
                <w:szCs w:val="22"/>
              </w:rPr>
              <w:t>及び</w:t>
            </w:r>
            <w:r w:rsidRPr="00044AB3">
              <w:rPr>
                <w:rFonts w:cs="ＭＳ ゴシック" w:hint="eastAsia"/>
                <w:szCs w:val="22"/>
              </w:rPr>
              <w:t>③</w:t>
            </w:r>
            <w:r w:rsidRPr="00044AB3">
              <w:rPr>
                <w:rFonts w:hAnsi="Arial" w:cs="Arial"/>
                <w:szCs w:val="22"/>
              </w:rPr>
              <w:t>については、農薬の使用に係る施設管理者や周辺地域への情報提供、農薬の飛散防止、適正使用の記録の保持等、「住宅地等における農薬使用について（平成</w:t>
            </w:r>
            <w:r w:rsidRPr="00044AB3">
              <w:rPr>
                <w:rFonts w:hAnsi="Arial" w:cs="Arial" w:hint="eastAsia"/>
                <w:szCs w:val="22"/>
              </w:rPr>
              <w:t>25</w:t>
            </w:r>
            <w:r w:rsidRPr="00044AB3">
              <w:rPr>
                <w:rFonts w:hAnsi="Arial" w:cs="Arial"/>
                <w:szCs w:val="22"/>
              </w:rPr>
              <w:t>年</w:t>
            </w:r>
            <w:r w:rsidRPr="00044AB3">
              <w:rPr>
                <w:rFonts w:hAnsi="Arial" w:cs="Arial" w:hint="eastAsia"/>
                <w:szCs w:val="22"/>
              </w:rPr>
              <w:t>４</w:t>
            </w:r>
            <w:r w:rsidRPr="00044AB3">
              <w:rPr>
                <w:rFonts w:hAnsi="Arial" w:cs="Arial"/>
                <w:szCs w:val="22"/>
              </w:rPr>
              <w:t>月</w:t>
            </w:r>
            <w:r w:rsidRPr="00044AB3">
              <w:rPr>
                <w:rFonts w:hAnsi="Arial" w:cs="Arial" w:hint="eastAsia"/>
                <w:szCs w:val="22"/>
              </w:rPr>
              <w:t>26</w:t>
            </w:r>
            <w:r w:rsidRPr="00044AB3">
              <w:rPr>
                <w:rFonts w:hAnsi="Arial" w:cs="Arial"/>
                <w:szCs w:val="22"/>
              </w:rPr>
              <w:t>日付</w:t>
            </w:r>
            <w:r w:rsidRPr="00044AB3">
              <w:rPr>
                <w:rFonts w:hAnsi="Arial" w:cs="Arial" w:hint="eastAsia"/>
                <w:szCs w:val="22"/>
              </w:rPr>
              <w:t>25</w:t>
            </w:r>
            <w:r w:rsidRPr="00044AB3">
              <w:rPr>
                <w:rFonts w:hAnsi="Arial" w:cs="Arial"/>
                <w:szCs w:val="22"/>
              </w:rPr>
              <w:t>消安第</w:t>
            </w:r>
            <w:r w:rsidRPr="00044AB3">
              <w:rPr>
                <w:rFonts w:hAnsi="Arial" w:cs="Arial" w:hint="eastAsia"/>
                <w:szCs w:val="22"/>
              </w:rPr>
              <w:t>175</w:t>
            </w:r>
            <w:r w:rsidRPr="00044AB3">
              <w:rPr>
                <w:rFonts w:hAnsi="Arial" w:cs="Arial"/>
                <w:szCs w:val="22"/>
              </w:rPr>
              <w:t>号環水大土発第</w:t>
            </w:r>
            <w:r w:rsidRPr="00044AB3">
              <w:rPr>
                <w:rFonts w:hAnsi="Arial" w:cs="Arial" w:hint="eastAsia"/>
                <w:szCs w:val="22"/>
              </w:rPr>
              <w:t>1304261</w:t>
            </w:r>
            <w:r w:rsidRPr="00044AB3">
              <w:rPr>
                <w:rFonts w:hAnsi="Arial" w:cs="Arial"/>
                <w:szCs w:val="22"/>
              </w:rPr>
              <w:t>号農林水産省消費・安全局長、環境省水・大気環境局長連名通知）」に準拠したものであること。</w:t>
            </w:r>
          </w:p>
          <w:p w14:paraId="744EBBED" w14:textId="77777777" w:rsidR="00DE3095" w:rsidRPr="00044AB3" w:rsidRDefault="00DE3095" w:rsidP="0017730E">
            <w:pPr>
              <w:pStyle w:val="af1"/>
            </w:pPr>
            <w:r w:rsidRPr="00044AB3">
              <w:rPr>
                <w:rFonts w:hint="eastAsia"/>
              </w:rPr>
              <w:t>４　生分解度の試験方法は、次のいずれかの方法とする。ただし、これらの試験方法については、</w:t>
            </w:r>
            <w:r w:rsidRPr="00044AB3">
              <w:rPr>
                <w:rFonts w:hAnsi="Arial" w:cs="Arial"/>
              </w:rPr>
              <w:t>10-d window</w:t>
            </w:r>
            <w:r w:rsidRPr="00044AB3">
              <w:rPr>
                <w:rFonts w:hint="eastAsia"/>
              </w:rPr>
              <w:t>を適用しない。</w:t>
            </w:r>
          </w:p>
          <w:p w14:paraId="0B8C593A" w14:textId="77777777" w:rsidR="00DE3095" w:rsidRPr="00044AB3" w:rsidRDefault="00DE3095" w:rsidP="0017730E">
            <w:pPr>
              <w:pStyle w:val="af1"/>
              <w:spacing w:beforeLines="0" w:before="0" w:afterLines="0" w:after="0"/>
              <w:ind w:leftChars="150" w:left="515"/>
            </w:pPr>
            <w:r w:rsidRPr="00044AB3">
              <w:rPr>
                <w:rFonts w:hint="eastAsia"/>
              </w:rPr>
              <w:t>※</w:t>
            </w:r>
            <w:r w:rsidRPr="00044AB3">
              <w:rPr>
                <w:rFonts w:hAnsi="Arial" w:cs="Arial"/>
              </w:rPr>
              <w:t>OECD</w:t>
            </w:r>
            <w:r w:rsidRPr="00044AB3">
              <w:rPr>
                <w:rFonts w:hint="eastAsia"/>
              </w:rPr>
              <w:t>（経済協力開発機構）化学品テストガイドライン</w:t>
            </w:r>
          </w:p>
          <w:p w14:paraId="2247CFBA" w14:textId="77777777" w:rsidR="00DE3095" w:rsidRPr="00044AB3" w:rsidRDefault="00DE3095" w:rsidP="0017730E">
            <w:pPr>
              <w:pStyle w:val="af1"/>
              <w:spacing w:beforeLines="0" w:before="0" w:afterLines="0" w:after="0"/>
              <w:ind w:leftChars="250" w:left="1125" w:hangingChars="300" w:hanging="600"/>
            </w:pPr>
            <w:r w:rsidRPr="00044AB3">
              <w:rPr>
                <w:rFonts w:hint="eastAsia"/>
              </w:rPr>
              <w:t>・</w:t>
            </w:r>
            <w:r w:rsidRPr="00044AB3">
              <w:rPr>
                <w:rFonts w:hAnsi="Arial" w:cs="Arial"/>
              </w:rPr>
              <w:t>301B</w:t>
            </w:r>
            <w:r w:rsidRPr="00044AB3">
              <w:rPr>
                <w:rFonts w:hint="eastAsia"/>
              </w:rPr>
              <w:t>（</w:t>
            </w:r>
            <w:r w:rsidRPr="00044AB3">
              <w:rPr>
                <w:rFonts w:hAnsi="Arial" w:cs="Arial"/>
              </w:rPr>
              <w:t>CO</w:t>
            </w:r>
            <w:r w:rsidRPr="00044AB3">
              <w:rPr>
                <w:rFonts w:hAnsi="Arial" w:cs="Arial"/>
                <w:vertAlign w:val="subscript"/>
              </w:rPr>
              <w:t>2</w:t>
            </w:r>
            <w:r w:rsidRPr="00044AB3">
              <w:rPr>
                <w:rFonts w:hint="eastAsia"/>
              </w:rPr>
              <w:t>発生試験）</w:t>
            </w:r>
          </w:p>
          <w:p w14:paraId="37F8DB40" w14:textId="77777777" w:rsidR="00DE3095" w:rsidRPr="00044AB3" w:rsidRDefault="00DE3095" w:rsidP="0017730E">
            <w:pPr>
              <w:pStyle w:val="af1"/>
              <w:spacing w:beforeLines="0" w:before="0" w:afterLines="0" w:after="0"/>
              <w:ind w:leftChars="250" w:left="1125" w:hangingChars="300" w:hanging="600"/>
            </w:pPr>
            <w:r w:rsidRPr="00044AB3">
              <w:rPr>
                <w:rFonts w:hint="eastAsia"/>
              </w:rPr>
              <w:t>・</w:t>
            </w:r>
            <w:r w:rsidRPr="00044AB3">
              <w:rPr>
                <w:rFonts w:hAnsi="Arial" w:cs="Arial"/>
              </w:rPr>
              <w:t>301C</w:t>
            </w:r>
            <w:r w:rsidRPr="00044AB3">
              <w:rPr>
                <w:rFonts w:hint="eastAsia"/>
              </w:rPr>
              <w:t>（修正</w:t>
            </w:r>
            <w:r w:rsidRPr="00044AB3">
              <w:rPr>
                <w:rFonts w:hAnsi="Arial" w:cs="Arial"/>
              </w:rPr>
              <w:t>MITI</w:t>
            </w:r>
            <w:r w:rsidRPr="00044AB3">
              <w:rPr>
                <w:rFonts w:hint="eastAsia"/>
              </w:rPr>
              <w:t>(</w:t>
            </w:r>
            <w:r w:rsidRPr="00044AB3">
              <w:rPr>
                <w:rFonts w:hAnsi="ＭＳ Ｐゴシック" w:hint="eastAsia"/>
              </w:rPr>
              <w:t>Ⅰ</w:t>
            </w:r>
            <w:r w:rsidRPr="00044AB3">
              <w:rPr>
                <w:rFonts w:hint="eastAsia"/>
              </w:rPr>
              <w:t>)試験）</w:t>
            </w:r>
          </w:p>
          <w:p w14:paraId="6100076E" w14:textId="77777777" w:rsidR="00DE3095" w:rsidRPr="00044AB3" w:rsidRDefault="00DE3095" w:rsidP="0017730E">
            <w:pPr>
              <w:pStyle w:val="af1"/>
              <w:spacing w:beforeLines="0" w:before="0" w:afterLines="0" w:after="0"/>
              <w:ind w:leftChars="250" w:left="1125" w:hangingChars="300" w:hanging="600"/>
            </w:pPr>
            <w:r w:rsidRPr="00044AB3">
              <w:rPr>
                <w:rFonts w:hint="eastAsia"/>
              </w:rPr>
              <w:t>・</w:t>
            </w:r>
            <w:r w:rsidRPr="00044AB3">
              <w:rPr>
                <w:rFonts w:hAnsi="Arial" w:cs="Arial"/>
              </w:rPr>
              <w:t>301F</w:t>
            </w:r>
            <w:r w:rsidRPr="00044AB3">
              <w:rPr>
                <w:rFonts w:hint="eastAsia"/>
              </w:rPr>
              <w:t>（</w:t>
            </w:r>
            <w:r w:rsidRPr="00044AB3">
              <w:rPr>
                <w:rFonts w:hAnsi="Arial" w:cs="Arial"/>
              </w:rPr>
              <w:t>Manometric Respirometry</w:t>
            </w:r>
            <w:r w:rsidRPr="00044AB3">
              <w:rPr>
                <w:rFonts w:hint="eastAsia"/>
              </w:rPr>
              <w:t>試験）</w:t>
            </w:r>
          </w:p>
          <w:p w14:paraId="5929F75A" w14:textId="77777777" w:rsidR="00DE3095" w:rsidRPr="00044AB3" w:rsidRDefault="00DE3095" w:rsidP="0017730E">
            <w:pPr>
              <w:pStyle w:val="af1"/>
              <w:spacing w:beforeLines="0" w:before="0" w:afterLines="0" w:after="0"/>
              <w:ind w:leftChars="150" w:left="515"/>
            </w:pPr>
            <w:r w:rsidRPr="00044AB3">
              <w:rPr>
                <w:rFonts w:hint="eastAsia"/>
              </w:rPr>
              <w:t>※</w:t>
            </w:r>
            <w:r w:rsidRPr="00044AB3">
              <w:rPr>
                <w:rFonts w:hAnsi="Arial" w:cs="Arial"/>
              </w:rPr>
              <w:t>ASTM</w:t>
            </w:r>
            <w:r w:rsidRPr="00044AB3">
              <w:rPr>
                <w:rFonts w:hint="eastAsia"/>
              </w:rPr>
              <w:t>（アメリカ材料試験協会）</w:t>
            </w:r>
          </w:p>
          <w:p w14:paraId="3A032338" w14:textId="77777777" w:rsidR="00DE3095" w:rsidRPr="00044AB3" w:rsidRDefault="00DE3095" w:rsidP="0017730E">
            <w:pPr>
              <w:pStyle w:val="af1"/>
              <w:spacing w:beforeLines="0" w:before="0" w:afterLines="0" w:after="0"/>
              <w:ind w:leftChars="250" w:left="1125" w:hangingChars="300" w:hanging="600"/>
            </w:pPr>
            <w:r w:rsidRPr="00044AB3">
              <w:rPr>
                <w:rFonts w:hint="eastAsia"/>
              </w:rPr>
              <w:t>・</w:t>
            </w:r>
            <w:r w:rsidRPr="00044AB3">
              <w:rPr>
                <w:rFonts w:hAnsi="Arial" w:cs="Arial"/>
              </w:rPr>
              <w:t>D5864</w:t>
            </w:r>
            <w:r w:rsidRPr="00044AB3">
              <w:rPr>
                <w:rFonts w:hint="eastAsia"/>
              </w:rPr>
              <w:t>（潤滑油及び潤滑油成分の水環境中の好気的生分解度を決定する標準試験法）</w:t>
            </w:r>
          </w:p>
          <w:p w14:paraId="256AE7EC" w14:textId="77777777" w:rsidR="00DE3095" w:rsidRPr="00044AB3" w:rsidRDefault="00DE3095" w:rsidP="0017730E">
            <w:pPr>
              <w:pStyle w:val="af1"/>
              <w:spacing w:beforeLines="0" w:before="0" w:afterLines="0" w:after="0"/>
              <w:ind w:leftChars="250" w:left="1425" w:hangingChars="450" w:hanging="900"/>
            </w:pPr>
            <w:r w:rsidRPr="00044AB3">
              <w:rPr>
                <w:rFonts w:hint="eastAsia"/>
              </w:rPr>
              <w:t>・</w:t>
            </w:r>
            <w:r w:rsidRPr="00044AB3">
              <w:rPr>
                <w:rFonts w:hAnsi="Arial" w:cs="Arial"/>
              </w:rPr>
              <w:t>D6731</w:t>
            </w:r>
            <w:r w:rsidRPr="00044AB3">
              <w:rPr>
                <w:rFonts w:hint="eastAsia"/>
              </w:rPr>
              <w:t>（密閉</w:t>
            </w:r>
            <w:r w:rsidRPr="00044AB3">
              <w:rPr>
                <w:rFonts w:hAnsi="Arial" w:cs="Arial"/>
              </w:rPr>
              <w:t>respirometer</w:t>
            </w:r>
            <w:r w:rsidRPr="00044AB3">
              <w:rPr>
                <w:rFonts w:hint="eastAsia"/>
              </w:rPr>
              <w:t>中の潤滑油、又は潤滑油成分の水環境中の好気的生分解度を決定する標準試験法</w:t>
            </w:r>
          </w:p>
        </w:tc>
      </w:tr>
    </w:tbl>
    <w:p w14:paraId="48348B21" w14:textId="77777777" w:rsidR="00DE3095" w:rsidRPr="00044AB3" w:rsidRDefault="00DE3095" w:rsidP="00DE3095">
      <w:pPr>
        <w:snapToGrid w:val="0"/>
        <w:rPr>
          <w:rFonts w:ascii="ＭＳ ゴシック" w:eastAsia="ＭＳ ゴシック"/>
        </w:rPr>
      </w:pPr>
    </w:p>
    <w:p w14:paraId="22CA49A1" w14:textId="77777777" w:rsidR="00DE3095" w:rsidRPr="00044AB3" w:rsidRDefault="00DE3095" w:rsidP="00DE3095">
      <w:pPr>
        <w:snapToGrid w:val="0"/>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11"/>
        <w:gridCol w:w="7256"/>
      </w:tblGrid>
      <w:tr w:rsidR="00DE3095" w:rsidRPr="00044AB3" w14:paraId="3CEB57EB" w14:textId="77777777" w:rsidTr="0017730E">
        <w:trPr>
          <w:trHeight w:val="907"/>
          <w:jc w:val="center"/>
        </w:trPr>
        <w:tc>
          <w:tcPr>
            <w:tcW w:w="1821" w:type="dxa"/>
            <w:gridSpan w:val="2"/>
            <w:tcBorders>
              <w:bottom w:val="single" w:sz="6" w:space="0" w:color="auto"/>
            </w:tcBorders>
          </w:tcPr>
          <w:p w14:paraId="45777AC2" w14:textId="77777777" w:rsidR="00DE3095" w:rsidRPr="00044AB3" w:rsidRDefault="00DE3095" w:rsidP="0017730E">
            <w:pPr>
              <w:pStyle w:val="ab"/>
              <w:ind w:left="62"/>
              <w:rPr>
                <w:rFonts w:hAnsi="Arial" w:cs="Arial"/>
                <w:szCs w:val="21"/>
              </w:rPr>
            </w:pPr>
            <w:r w:rsidRPr="00044AB3">
              <w:rPr>
                <w:rFonts w:hAnsi="Arial" w:cs="Arial" w:hint="eastAsia"/>
                <w:szCs w:val="21"/>
              </w:rPr>
              <w:lastRenderedPageBreak/>
              <w:t>加煙試験</w:t>
            </w:r>
          </w:p>
        </w:tc>
        <w:tc>
          <w:tcPr>
            <w:tcW w:w="7256" w:type="dxa"/>
            <w:tcBorders>
              <w:bottom w:val="single" w:sz="6" w:space="0" w:color="auto"/>
            </w:tcBorders>
          </w:tcPr>
          <w:p w14:paraId="13AD3314" w14:textId="77777777" w:rsidR="00DE3095" w:rsidRPr="00044AB3" w:rsidRDefault="00DE3095" w:rsidP="0017730E">
            <w:pPr>
              <w:pStyle w:val="30"/>
              <w:ind w:leftChars="0" w:left="0"/>
              <w:rPr>
                <w:rFonts w:hAnsi="ＭＳ ゴシック" w:cs="Arial"/>
              </w:rPr>
            </w:pPr>
            <w:r w:rsidRPr="00044AB3">
              <w:rPr>
                <w:rFonts w:hAnsi="ＭＳ ゴシック" w:cs="Arial"/>
              </w:rPr>
              <w:t>【判断の基準】</w:t>
            </w:r>
          </w:p>
          <w:p w14:paraId="768D4E7E" w14:textId="77777777" w:rsidR="00DE3095" w:rsidRPr="00044AB3" w:rsidRDefault="00DE3095" w:rsidP="0017730E">
            <w:pPr>
              <w:pStyle w:val="ab"/>
              <w:spacing w:before="0"/>
              <w:ind w:leftChars="10" w:left="241" w:rightChars="10" w:right="21" w:hangingChars="100" w:hanging="220"/>
              <w:rPr>
                <w:sz w:val="22"/>
                <w:szCs w:val="22"/>
              </w:rPr>
            </w:pPr>
            <w:r w:rsidRPr="00044AB3">
              <w:rPr>
                <w:rFonts w:hint="eastAsia"/>
                <w:sz w:val="22"/>
                <w:szCs w:val="22"/>
              </w:rPr>
              <w:t>○加煙試験器の発煙体にフロン類が使用されていないこと。</w:t>
            </w:r>
          </w:p>
          <w:p w14:paraId="26093BE0" w14:textId="77777777" w:rsidR="00DE3095" w:rsidRPr="00044AB3" w:rsidRDefault="00DE3095" w:rsidP="0017730E">
            <w:pPr>
              <w:pStyle w:val="a4"/>
              <w:tabs>
                <w:tab w:val="left" w:pos="426"/>
              </w:tabs>
              <w:rPr>
                <w:rFonts w:hAnsi="Arial" w:cs="Arial"/>
                <w:color w:val="auto"/>
                <w:szCs w:val="22"/>
              </w:rPr>
            </w:pPr>
          </w:p>
          <w:p w14:paraId="4B4ABCD7" w14:textId="77777777" w:rsidR="00DE3095" w:rsidRPr="00044AB3" w:rsidRDefault="00DE3095" w:rsidP="0017730E">
            <w:pPr>
              <w:pStyle w:val="a4"/>
              <w:rPr>
                <w:rFonts w:hAnsi="Arial" w:cs="Arial"/>
                <w:color w:val="auto"/>
                <w:szCs w:val="22"/>
              </w:rPr>
            </w:pPr>
            <w:r w:rsidRPr="00044AB3">
              <w:rPr>
                <w:rFonts w:cs="Arial"/>
                <w:color w:val="auto"/>
                <w:szCs w:val="22"/>
              </w:rPr>
              <w:t>【配慮事項】</w:t>
            </w:r>
          </w:p>
          <w:p w14:paraId="0D3B745A" w14:textId="77777777" w:rsidR="00DE3095" w:rsidRPr="00044AB3" w:rsidRDefault="00DE3095" w:rsidP="0017730E">
            <w:pPr>
              <w:pStyle w:val="a4"/>
              <w:autoSpaceDE/>
              <w:autoSpaceDN/>
              <w:adjustRightInd/>
              <w:ind w:left="241" w:hangingChars="100" w:hanging="220"/>
              <w:rPr>
                <w:rFonts w:hAnsi="Arial" w:cs="Arial"/>
                <w:color w:val="auto"/>
              </w:rPr>
            </w:pPr>
            <w:r w:rsidRPr="00044AB3">
              <w:rPr>
                <w:rFonts w:cs="Arial" w:hint="eastAsia"/>
                <w:color w:val="auto"/>
                <w:szCs w:val="22"/>
              </w:rPr>
              <w:t>○製品の包装又は梱包は、可能な限り簡易であって、再生利用の容易さ及び廃棄時の負荷低減に配慮されていること</w:t>
            </w:r>
            <w:r w:rsidRPr="00044AB3">
              <w:rPr>
                <w:rFonts w:cs="Arial"/>
                <w:color w:val="auto"/>
                <w:szCs w:val="22"/>
              </w:rPr>
              <w:t>。</w:t>
            </w:r>
          </w:p>
        </w:tc>
      </w:tr>
      <w:tr w:rsidR="00DE3095" w:rsidRPr="00044AB3" w14:paraId="123BCB13"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2B98A731"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1A52CDF5" w14:textId="77777777" w:rsidR="00DE3095" w:rsidRPr="00044AB3" w:rsidRDefault="00DE3095" w:rsidP="0017730E">
            <w:pPr>
              <w:pStyle w:val="af1"/>
              <w:spacing w:beforeLines="10" w:before="36"/>
              <w:rPr>
                <w:rFonts w:cs="Arial"/>
              </w:rPr>
            </w:pPr>
            <w:r w:rsidRPr="00044AB3">
              <w:rPr>
                <w:rFonts w:cs="Arial" w:hint="eastAsia"/>
              </w:rPr>
              <w:t>１　消防設備点検業務等に加煙試験を含む場合にも、本項の判断の基準を適用する。</w:t>
            </w:r>
          </w:p>
          <w:p w14:paraId="75B3EA98" w14:textId="77777777" w:rsidR="00DE3095" w:rsidRPr="00044AB3" w:rsidRDefault="00DE3095" w:rsidP="0017730E">
            <w:pPr>
              <w:pStyle w:val="af1"/>
              <w:spacing w:beforeLines="10" w:before="36"/>
              <w:rPr>
                <w:rFonts w:hAnsi="Arial" w:cs="Arial"/>
              </w:rPr>
            </w:pPr>
            <w:r w:rsidRPr="00044AB3">
              <w:rPr>
                <w:rFonts w:cs="Arial" w:hint="eastAsia"/>
              </w:rPr>
              <w:t>２　「フロン類」とは、フロン類の使用の合理化及び管理の適正化に関する法律（平成13年法律第64号）第２条第１項に定める物質をいう。</w:t>
            </w:r>
          </w:p>
        </w:tc>
      </w:tr>
    </w:tbl>
    <w:p w14:paraId="1AEA4323" w14:textId="77777777" w:rsidR="00DE3095" w:rsidRPr="00044AB3" w:rsidRDefault="00DE3095" w:rsidP="00DE3095">
      <w:pPr>
        <w:rPr>
          <w:rFonts w:ascii="ＭＳ ゴシック" w:eastAsia="ＭＳ ゴシック"/>
        </w:rPr>
      </w:pPr>
    </w:p>
    <w:p w14:paraId="281E6823" w14:textId="77777777" w:rsidR="00DE3095" w:rsidRPr="00044AB3" w:rsidRDefault="00DE3095" w:rsidP="00DE3095">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DE3095" w:rsidRPr="00044AB3" w14:paraId="5EA7D692" w14:textId="77777777" w:rsidTr="0017730E">
        <w:trPr>
          <w:trHeight w:val="525"/>
          <w:jc w:val="center"/>
        </w:trPr>
        <w:tc>
          <w:tcPr>
            <w:tcW w:w="1473" w:type="dxa"/>
            <w:gridSpan w:val="2"/>
            <w:tcBorders>
              <w:bottom w:val="single" w:sz="6" w:space="0" w:color="auto"/>
            </w:tcBorders>
          </w:tcPr>
          <w:p w14:paraId="318DD910" w14:textId="77777777" w:rsidR="00DE3095" w:rsidRPr="00044AB3" w:rsidRDefault="00DE3095" w:rsidP="0017730E">
            <w:pPr>
              <w:pStyle w:val="ab"/>
              <w:rPr>
                <w:rFonts w:hAnsi="Arial"/>
                <w:szCs w:val="21"/>
              </w:rPr>
            </w:pPr>
            <w:r w:rsidRPr="00044AB3">
              <w:rPr>
                <w:rFonts w:hAnsi="Arial" w:hint="eastAsia"/>
                <w:szCs w:val="21"/>
              </w:rPr>
              <w:t>清掃</w:t>
            </w:r>
          </w:p>
        </w:tc>
        <w:tc>
          <w:tcPr>
            <w:tcW w:w="7604" w:type="dxa"/>
            <w:tcBorders>
              <w:bottom w:val="single" w:sz="6" w:space="0" w:color="auto"/>
            </w:tcBorders>
          </w:tcPr>
          <w:p w14:paraId="29CD0631" w14:textId="77777777" w:rsidR="00DE3095" w:rsidRPr="00044AB3" w:rsidRDefault="00DE3095" w:rsidP="0017730E">
            <w:pPr>
              <w:pStyle w:val="30"/>
              <w:jc w:val="both"/>
            </w:pPr>
            <w:r w:rsidRPr="00044AB3">
              <w:rPr>
                <w:rFonts w:hint="eastAsia"/>
              </w:rPr>
              <w:t>【判断の基準】</w:t>
            </w:r>
          </w:p>
          <w:p w14:paraId="3973554D"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○次のいずれかの要件を満たすこと。</w:t>
            </w:r>
          </w:p>
          <w:p w14:paraId="189C3A1A"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①次の要件を満たすこと。</w:t>
            </w:r>
          </w:p>
          <w:p w14:paraId="3C6DA3BA" w14:textId="77777777" w:rsidR="00DE3095" w:rsidRPr="00044AB3" w:rsidRDefault="00DE3095" w:rsidP="0017730E">
            <w:pPr>
              <w:pStyle w:val="a4"/>
              <w:ind w:leftChars="200" w:left="640" w:hangingChars="100" w:hanging="220"/>
              <w:rPr>
                <w:rFonts w:hAnsi="Arial"/>
                <w:color w:val="auto"/>
              </w:rPr>
            </w:pPr>
            <w:r w:rsidRPr="00044AB3">
              <w:rPr>
                <w:rFonts w:hAnsi="Arial" w:hint="eastAsia"/>
                <w:color w:val="auto"/>
              </w:rPr>
              <w:t>ア．清掃において使用する物品</w:t>
            </w:r>
            <w:r w:rsidRPr="00044AB3">
              <w:rPr>
                <w:rFonts w:hAnsi="Arial" w:hint="eastAsia"/>
                <w:color w:val="auto"/>
                <w:szCs w:val="22"/>
              </w:rPr>
              <w:t>が</w:t>
            </w:r>
            <w:r w:rsidRPr="00044AB3">
              <w:rPr>
                <w:rFonts w:hAnsi="Arial" w:hint="eastAsia"/>
                <w:color w:val="auto"/>
              </w:rPr>
              <w:t>特定調達品目に該当する場合は、判断の基準を満たしている物品が使用されていること。</w:t>
            </w:r>
          </w:p>
          <w:p w14:paraId="552EFDD2" w14:textId="77777777" w:rsidR="00DE3095" w:rsidRPr="00044AB3" w:rsidRDefault="00DE3095" w:rsidP="0017730E">
            <w:pPr>
              <w:pStyle w:val="a4"/>
              <w:ind w:leftChars="200" w:left="640" w:hangingChars="100" w:hanging="220"/>
              <w:rPr>
                <w:rFonts w:hAnsi="Arial"/>
                <w:color w:val="auto"/>
              </w:rPr>
            </w:pPr>
            <w:r w:rsidRPr="00044AB3">
              <w:rPr>
                <w:rFonts w:hAnsi="Arial" w:hint="eastAsia"/>
                <w:color w:val="auto"/>
              </w:rPr>
              <w:t>イ．洗面所の手洗い洗剤として石けん液又は石けんを使用する場合には、資源有効利用の観点から、廃油又は動植物油脂を原料とした石けん液又は石けんが使用されていること。ただし、植物油脂が原料として使用される場合にあっては、持続可能な原料が使用されていること。</w:t>
            </w:r>
          </w:p>
          <w:p w14:paraId="06CC46AC" w14:textId="77777777" w:rsidR="00DE3095" w:rsidRPr="00044AB3" w:rsidRDefault="00DE3095" w:rsidP="0017730E">
            <w:pPr>
              <w:pStyle w:val="a4"/>
              <w:ind w:leftChars="200" w:left="640" w:hangingChars="100" w:hanging="220"/>
              <w:rPr>
                <w:rFonts w:hAnsi="Arial"/>
                <w:color w:val="auto"/>
              </w:rPr>
            </w:pPr>
            <w:r w:rsidRPr="00044AB3">
              <w:rPr>
                <w:rFonts w:hAnsi="Arial" w:hint="eastAsia"/>
                <w:color w:val="auto"/>
              </w:rPr>
              <w:t>ウ．ごみの収集は、資源ごみ（紙類、缶、びん、ペットボトル等）、生ごみ、可燃ごみ、不燃ごみを分別し、適切に回収が実施されていること。</w:t>
            </w:r>
          </w:p>
          <w:p w14:paraId="65BFDEBE" w14:textId="77777777" w:rsidR="00DE3095" w:rsidRPr="00044AB3" w:rsidRDefault="00DE3095" w:rsidP="0017730E">
            <w:pPr>
              <w:pStyle w:val="a4"/>
              <w:ind w:leftChars="200" w:left="640" w:hangingChars="100" w:hanging="220"/>
              <w:rPr>
                <w:rFonts w:hAnsi="Arial"/>
                <w:color w:val="auto"/>
              </w:rPr>
            </w:pPr>
            <w:r w:rsidRPr="00044AB3">
              <w:rPr>
                <w:rFonts w:hAnsi="Arial" w:hint="eastAsia"/>
                <w:color w:val="auto"/>
              </w:rPr>
              <w:t>エ．資源ごみのうち、紙類については、古紙のリサイクルに配慮した分別・回収が実施されていること。また、分別が不徹底であった場合や排出量が前月比又は前年同月比で著しく増加した場合は、施設管理者と協力して改善案の提示がなされること。</w:t>
            </w:r>
          </w:p>
          <w:p w14:paraId="0CD109F3" w14:textId="77777777" w:rsidR="00DE3095" w:rsidRPr="00044AB3" w:rsidRDefault="00DE3095" w:rsidP="0017730E">
            <w:pPr>
              <w:pStyle w:val="a4"/>
              <w:ind w:leftChars="200" w:left="640" w:hangingChars="100" w:hanging="220"/>
              <w:rPr>
                <w:rFonts w:hAnsi="Arial"/>
                <w:color w:val="auto"/>
              </w:rPr>
            </w:pPr>
            <w:r w:rsidRPr="00044AB3">
              <w:rPr>
                <w:rFonts w:hAnsi="Arial" w:hint="eastAsia"/>
                <w:color w:val="auto"/>
              </w:rPr>
              <w:t>オ．清掃に使用する床維持剤（ワックス）、洗浄剤等の揮発性有機化合物の含有量が指針値以下であること。</w:t>
            </w:r>
          </w:p>
          <w:p w14:paraId="4A776A78" w14:textId="77777777" w:rsidR="00DE3095" w:rsidRPr="00044AB3" w:rsidRDefault="00DE3095" w:rsidP="0017730E">
            <w:pPr>
              <w:pStyle w:val="a4"/>
              <w:tabs>
                <w:tab w:val="left" w:pos="426"/>
              </w:tabs>
              <w:ind w:leftChars="200" w:left="640" w:hangingChars="100" w:hanging="220"/>
              <w:rPr>
                <w:rFonts w:hAnsi="Arial"/>
                <w:color w:val="auto"/>
              </w:rPr>
            </w:pPr>
            <w:r w:rsidRPr="00044AB3">
              <w:rPr>
                <w:rFonts w:hAnsi="Arial" w:hint="eastAsia"/>
                <w:color w:val="auto"/>
              </w:rPr>
              <w:t>カ．環境負荷低減に資する技術を有する適正な事業者であり、より環境負荷低減が図られる清掃方法等について、具体的提案が行われていること。</w:t>
            </w:r>
          </w:p>
          <w:p w14:paraId="623C6A76" w14:textId="77777777" w:rsidR="00DE3095" w:rsidRPr="00044AB3" w:rsidRDefault="00DE3095" w:rsidP="0017730E">
            <w:pPr>
              <w:pStyle w:val="a4"/>
              <w:ind w:leftChars="100" w:left="430" w:hangingChars="100" w:hanging="220"/>
              <w:rPr>
                <w:rFonts w:hAnsi="Arial"/>
                <w:color w:val="auto"/>
              </w:rPr>
            </w:pPr>
            <w:r w:rsidRPr="00044AB3">
              <w:rPr>
                <w:rFonts w:hAnsi="Arial" w:hint="eastAsia"/>
                <w:color w:val="auto"/>
              </w:rPr>
              <w:t>②エコマーク認定基準を満たすこと又は同等のものであること。</w:t>
            </w:r>
          </w:p>
          <w:p w14:paraId="42CD2E26" w14:textId="77777777" w:rsidR="00DE3095" w:rsidRPr="00044AB3" w:rsidRDefault="00DE3095" w:rsidP="0017730E">
            <w:pPr>
              <w:pStyle w:val="a4"/>
              <w:tabs>
                <w:tab w:val="left" w:pos="426"/>
              </w:tabs>
              <w:rPr>
                <w:rFonts w:hAnsi="Arial"/>
                <w:color w:val="auto"/>
              </w:rPr>
            </w:pPr>
          </w:p>
          <w:p w14:paraId="54703641" w14:textId="77777777" w:rsidR="00DE3095" w:rsidRPr="00044AB3" w:rsidRDefault="00DE3095" w:rsidP="0017730E">
            <w:pPr>
              <w:pStyle w:val="a4"/>
              <w:rPr>
                <w:rFonts w:hAnsi="Arial"/>
                <w:color w:val="auto"/>
              </w:rPr>
            </w:pPr>
            <w:r w:rsidRPr="00044AB3">
              <w:rPr>
                <w:rFonts w:hAnsi="Arial" w:hint="eastAsia"/>
                <w:color w:val="auto"/>
              </w:rPr>
              <w:t>【配慮事項】</w:t>
            </w:r>
          </w:p>
          <w:p w14:paraId="6FDE3C45"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szCs w:val="22"/>
              </w:rPr>
              <w:t>①</w:t>
            </w:r>
            <w:r w:rsidRPr="00044AB3">
              <w:rPr>
                <w:rFonts w:hAnsi="Arial" w:hint="eastAsia"/>
                <w:color w:val="auto"/>
              </w:rPr>
              <w:t>清掃に用いる床維持剤、洗浄剤等は、使用量削減又は適正量の使用に配慮されていること。</w:t>
            </w:r>
          </w:p>
          <w:p w14:paraId="3BBB090B"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szCs w:val="22"/>
              </w:rPr>
              <w:t>②</w:t>
            </w:r>
            <w:r w:rsidRPr="00044AB3">
              <w:rPr>
                <w:rFonts w:hAnsi="Arial" w:hint="eastAsia"/>
                <w:color w:val="auto"/>
              </w:rPr>
              <w:t>補充品等は、過度な補充を行わないこと。</w:t>
            </w:r>
          </w:p>
          <w:p w14:paraId="1156CD15"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③洗剤を使用する場合は、清掃用途に応じ適切な水素イオン濃度（pH）のものが使用されていること。</w:t>
            </w:r>
          </w:p>
          <w:p w14:paraId="4A064930"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④清掃に使用する床維持剤、洗浄剤等については、可能な限り指定化学物質を含まないものが使用されていること。</w:t>
            </w:r>
          </w:p>
          <w:p w14:paraId="6E3296DE"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⑤清掃に当たって使用する電気、ガス等のエネルギーや水等の資源の削減に努めていること。</w:t>
            </w:r>
          </w:p>
          <w:p w14:paraId="25D2BA16"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⑥建物の状況に応じた清掃の適切な頻度を提案するよう努めていること。</w:t>
            </w:r>
          </w:p>
          <w:p w14:paraId="2039A627"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⑦清掃において使用する物品の調達に当たっては、特定調達品目に該当しな</w:t>
            </w:r>
            <w:r w:rsidRPr="00044AB3">
              <w:rPr>
                <w:rFonts w:hAnsi="Arial" w:hint="eastAsia"/>
                <w:color w:val="auto"/>
              </w:rPr>
              <w:lastRenderedPageBreak/>
              <w:t>い場合であっても、資源採取から廃棄に至るライフサイクル全体についての環境負荷の低減に考慮するよう努めること。</w:t>
            </w:r>
          </w:p>
        </w:tc>
      </w:tr>
      <w:tr w:rsidR="00DE3095" w:rsidRPr="00044AB3" w14:paraId="68D1ED42" w14:textId="77777777" w:rsidTr="0017730E">
        <w:trPr>
          <w:jc w:val="center"/>
        </w:trPr>
        <w:tc>
          <w:tcPr>
            <w:tcW w:w="710" w:type="dxa"/>
            <w:tcBorders>
              <w:top w:val="nil"/>
              <w:left w:val="nil"/>
              <w:bottom w:val="nil"/>
              <w:right w:val="nil"/>
            </w:tcBorders>
          </w:tcPr>
          <w:p w14:paraId="67DF85EA"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05214AE9" w14:textId="77777777" w:rsidR="00DE3095" w:rsidRPr="00044AB3" w:rsidRDefault="00DE3095" w:rsidP="0017730E">
            <w:pPr>
              <w:pStyle w:val="af1"/>
              <w:rPr>
                <w:rFonts w:hAnsi="Arial"/>
              </w:rPr>
            </w:pPr>
            <w:r w:rsidRPr="00044AB3">
              <w:rPr>
                <w:rFonts w:hAnsi="Arial" w:hint="eastAsia"/>
              </w:rPr>
              <w:t>１　判断の基準①イの「持続可能な原料が使用されていること」とは、石けん液又は石けんの製造事業者が原料に係る持続可能な調達方針を作成した上で当該方針に基づき原料を調達している場合をいう。</w:t>
            </w:r>
          </w:p>
          <w:p w14:paraId="69438B82" w14:textId="77777777" w:rsidR="00DE3095" w:rsidRPr="00044AB3" w:rsidRDefault="00DE3095" w:rsidP="0017730E">
            <w:pPr>
              <w:pStyle w:val="af1"/>
              <w:rPr>
                <w:rFonts w:hAnsi="Arial"/>
              </w:rPr>
            </w:pPr>
            <w:r w:rsidRPr="00044AB3">
              <w:rPr>
                <w:rFonts w:hAnsi="Arial" w:hint="eastAsia"/>
              </w:rPr>
              <w:t>２　判断の基準①エの紙類の排出に当たって、調達を行う各機関は、庁舎等における紙類の使用･廃棄の実態を勘案しつつ、別表１及び２を参考とし、清掃事業者等と協議の上、古紙排出に当たっての分類を定め、古紙再生の阻害要因となる材料の混入を排除して、分別を徹底すること。印刷物について、印刷役務の判断の基準を満たしたリサイクル対応型印刷物は、紙向けの製紙原料として使用されるよう、適切に分別すること。</w:t>
            </w:r>
          </w:p>
          <w:p w14:paraId="5F4BE346" w14:textId="77777777" w:rsidR="00DE3095" w:rsidRPr="00044AB3" w:rsidRDefault="00DE3095" w:rsidP="0017730E">
            <w:pPr>
              <w:pStyle w:val="af1"/>
              <w:rPr>
                <w:rFonts w:hAnsi="Arial"/>
              </w:rPr>
            </w:pPr>
            <w:r w:rsidRPr="00044AB3">
              <w:rPr>
                <w:rFonts w:hAnsi="Arial" w:hint="eastAsia"/>
              </w:rPr>
              <w:t>３　判断の基準①オの揮発性有機化合物の指針値については、厚生労働省の定める室内濃度指針値に基づくものとする。</w:t>
            </w:r>
          </w:p>
          <w:p w14:paraId="7D5AE797" w14:textId="77777777" w:rsidR="00DE3095" w:rsidRPr="00044AB3" w:rsidRDefault="00DE3095" w:rsidP="0017730E">
            <w:pPr>
              <w:pStyle w:val="af1"/>
              <w:rPr>
                <w:rFonts w:hAnsi="Arial"/>
              </w:rPr>
            </w:pPr>
            <w:r w:rsidRPr="00044AB3">
              <w:rPr>
                <w:rFonts w:hAnsi="Arial" w:hint="eastAsia"/>
              </w:rPr>
              <w:t>４　判断の基準①カの「環境負荷低減が図られる清掃方法等」とは、汚染度別の清掃方法の採用、室内環境の汚染前に除去する予防的清掃方法の採用、清掃用機材の性能維持による確実な汚染除去の実施等をいう。</w:t>
            </w:r>
          </w:p>
          <w:p w14:paraId="23739307" w14:textId="77777777" w:rsidR="00DE3095" w:rsidRPr="00044AB3" w:rsidRDefault="00DE3095" w:rsidP="0017730E">
            <w:pPr>
              <w:pStyle w:val="af1"/>
              <w:rPr>
                <w:rFonts w:hAnsi="Arial"/>
              </w:rPr>
            </w:pPr>
            <w:r w:rsidRPr="00044AB3">
              <w:rPr>
                <w:rFonts w:hAnsi="Arial" w:hint="eastAsia"/>
              </w:rPr>
              <w:t>５　判断の基準②の「エコマーク認定基準」とは、公益財団法人日本環境協会エコマーク事務局が運営するエコマーク制度の商品類型のうち、商品類型No.510「清掃サービス　Version1」に係る認定基準をいう。</w:t>
            </w:r>
          </w:p>
          <w:p w14:paraId="23DC4119" w14:textId="77777777" w:rsidR="00DE3095" w:rsidRPr="00044AB3" w:rsidRDefault="00DE3095" w:rsidP="0017730E">
            <w:pPr>
              <w:pStyle w:val="af1"/>
              <w:rPr>
                <w:rFonts w:hAnsi="Arial"/>
              </w:rPr>
            </w:pPr>
            <w:r w:rsidRPr="00044AB3">
              <w:rPr>
                <w:rFonts w:hAnsi="Arial" w:hint="eastAsia"/>
              </w:rPr>
              <w:t>６　配慮事項③については、家庭用品品質表示法に基づく</w:t>
            </w:r>
            <w:r w:rsidRPr="00044AB3">
              <w:rPr>
                <w:rFonts w:hAnsi="Arial"/>
              </w:rPr>
              <w:t>水素イオン濃度（</w:t>
            </w:r>
            <w:r w:rsidRPr="00044AB3">
              <w:rPr>
                <w:rFonts w:hAnsi="Arial" w:cs="Arial"/>
              </w:rPr>
              <w:t>pH</w:t>
            </w:r>
            <w:r w:rsidRPr="00044AB3">
              <w:rPr>
                <w:rFonts w:hAnsi="Arial"/>
              </w:rPr>
              <w:t>）の区分</w:t>
            </w:r>
            <w:r w:rsidRPr="00044AB3">
              <w:rPr>
                <w:rFonts w:hAnsi="Arial" w:hint="eastAsia"/>
              </w:rPr>
              <w:t>を参考とすること。なお、床維持剤及び床用洗浄剤については、原液で</w:t>
            </w:r>
            <w:r w:rsidRPr="00044AB3">
              <w:rPr>
                <w:rFonts w:hAnsi="Arial" w:cs="Arial"/>
              </w:rPr>
              <w:t>pH5</w:t>
            </w:r>
            <w:r w:rsidRPr="00044AB3">
              <w:rPr>
                <w:rFonts w:hAnsi="Arial" w:hint="eastAsia"/>
              </w:rPr>
              <w:t>～</w:t>
            </w:r>
            <w:r w:rsidRPr="00044AB3">
              <w:rPr>
                <w:rFonts w:hAnsi="Arial" w:cs="Arial"/>
              </w:rPr>
              <w:t>pH9</w:t>
            </w:r>
            <w:r w:rsidRPr="00044AB3">
              <w:rPr>
                <w:rFonts w:hAnsi="Arial" w:hint="eastAsia"/>
              </w:rPr>
              <w:t>が望ましい。</w:t>
            </w:r>
          </w:p>
          <w:p w14:paraId="53BA0F7B" w14:textId="77777777" w:rsidR="00DE3095" w:rsidRPr="00044AB3" w:rsidRDefault="00DE3095" w:rsidP="0017730E">
            <w:pPr>
              <w:pStyle w:val="af1"/>
              <w:rPr>
                <w:rFonts w:hAnsi="Arial"/>
              </w:rPr>
            </w:pPr>
            <w:r w:rsidRPr="00044AB3">
              <w:rPr>
                <w:rFonts w:hAnsi="Arial" w:hint="eastAsia"/>
              </w:rPr>
              <w:t>７　配慮事項④の「指定化学物質」とは、特定化学物質の環境への排出量の把握等及び管理の改善の促進に関する法律（平成11年法律第86号）の対象となる物質をいう。</w:t>
            </w:r>
          </w:p>
          <w:p w14:paraId="23F0D2C1" w14:textId="77777777" w:rsidR="00DE3095" w:rsidRPr="00044AB3" w:rsidRDefault="00DE3095" w:rsidP="0017730E">
            <w:pPr>
              <w:pStyle w:val="af1"/>
              <w:rPr>
                <w:rFonts w:hAnsi="Arial"/>
              </w:rPr>
            </w:pPr>
            <w:r w:rsidRPr="00044AB3">
              <w:rPr>
                <w:rFonts w:hAnsi="Arial" w:hint="eastAsia"/>
              </w:rPr>
              <w:t>８　調達を行う各機関は、床維持剤の剥離洗浄廃液等の建築物の清掃作業に伴う廃液の適正処理を図るよう必要な措置を講ずること。</w:t>
            </w:r>
          </w:p>
        </w:tc>
      </w:tr>
    </w:tbl>
    <w:p w14:paraId="5887F130" w14:textId="77777777" w:rsidR="00DE3095" w:rsidRPr="00044AB3" w:rsidRDefault="00DE3095" w:rsidP="00DE3095">
      <w:pPr>
        <w:jc w:val="left"/>
        <w:rPr>
          <w:rFonts w:ascii="ＭＳ ゴシック" w:eastAsia="ＭＳ ゴシック"/>
        </w:rPr>
      </w:pPr>
    </w:p>
    <w:p w14:paraId="723CB412" w14:textId="77777777" w:rsidR="00DE3095" w:rsidRPr="00044AB3" w:rsidRDefault="00DE3095" w:rsidP="00DE3095">
      <w:pPr>
        <w:jc w:val="left"/>
        <w:rPr>
          <w:rFonts w:ascii="ＭＳ ゴシック" w:eastAsia="ＭＳ ゴシック" w:hAnsi="ＭＳ ゴシック"/>
          <w:sz w:val="28"/>
          <w:szCs w:val="28"/>
          <w:u w:val="single"/>
          <w:bdr w:val="single" w:sz="4" w:space="0" w:color="auto"/>
        </w:rPr>
      </w:pPr>
      <w:r w:rsidRPr="00044AB3">
        <w:rPr>
          <w:rFonts w:ascii="ＭＳ ゴシック" w:eastAsia="ＭＳ ゴシック" w:hAnsi="ＭＳ ゴシック" w:hint="eastAsia"/>
          <w:sz w:val="22"/>
        </w:rPr>
        <w:t>別表１　　古紙の分別方法（例）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155"/>
      </w:tblGrid>
      <w:tr w:rsidR="00DE3095" w:rsidRPr="00044AB3" w14:paraId="0673C816" w14:textId="77777777" w:rsidTr="0017730E">
        <w:trPr>
          <w:trHeight w:val="348"/>
        </w:trPr>
        <w:tc>
          <w:tcPr>
            <w:tcW w:w="1668" w:type="dxa"/>
            <w:vAlign w:val="center"/>
          </w:tcPr>
          <w:p w14:paraId="1DD51D7D"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分類</w:t>
            </w:r>
          </w:p>
        </w:tc>
        <w:tc>
          <w:tcPr>
            <w:tcW w:w="7155" w:type="dxa"/>
            <w:vAlign w:val="center"/>
          </w:tcPr>
          <w:p w14:paraId="13D8FD22" w14:textId="77777777" w:rsidR="00DE3095" w:rsidRPr="00044AB3" w:rsidRDefault="00DE3095" w:rsidP="0017730E">
            <w:pPr>
              <w:jc w:val="center"/>
              <w:rPr>
                <w:rFonts w:ascii="ＭＳ ゴシック" w:eastAsia="ＭＳ ゴシック" w:hAnsi="Arial"/>
                <w:sz w:val="20"/>
              </w:rPr>
            </w:pPr>
            <w:r w:rsidRPr="00044AB3">
              <w:rPr>
                <w:rFonts w:ascii="ＭＳ ゴシック" w:eastAsia="ＭＳ ゴシック" w:hAnsi="Arial" w:hint="eastAsia"/>
                <w:sz w:val="20"/>
              </w:rPr>
              <w:t>品目</w:t>
            </w:r>
          </w:p>
        </w:tc>
      </w:tr>
      <w:tr w:rsidR="00DE3095" w:rsidRPr="00044AB3" w14:paraId="260DE7DB" w14:textId="77777777" w:rsidTr="0017730E">
        <w:trPr>
          <w:trHeight w:val="344"/>
        </w:trPr>
        <w:tc>
          <w:tcPr>
            <w:tcW w:w="1668" w:type="dxa"/>
            <w:vAlign w:val="center"/>
          </w:tcPr>
          <w:p w14:paraId="22CFB974"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新聞</w:t>
            </w:r>
          </w:p>
        </w:tc>
        <w:tc>
          <w:tcPr>
            <w:tcW w:w="7155" w:type="dxa"/>
            <w:vAlign w:val="center"/>
          </w:tcPr>
          <w:p w14:paraId="160A593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新聞（折込チラシを含む。）</w:t>
            </w:r>
          </w:p>
        </w:tc>
      </w:tr>
      <w:tr w:rsidR="00DE3095" w:rsidRPr="00044AB3" w14:paraId="4204D8B8" w14:textId="77777777" w:rsidTr="0017730E">
        <w:trPr>
          <w:trHeight w:val="354"/>
        </w:trPr>
        <w:tc>
          <w:tcPr>
            <w:tcW w:w="1668" w:type="dxa"/>
            <w:vAlign w:val="center"/>
          </w:tcPr>
          <w:p w14:paraId="7E84719B"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段ボール</w:t>
            </w:r>
          </w:p>
        </w:tc>
        <w:tc>
          <w:tcPr>
            <w:tcW w:w="7155" w:type="dxa"/>
            <w:vAlign w:val="center"/>
          </w:tcPr>
          <w:p w14:paraId="3A07383A"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段ボール</w:t>
            </w:r>
          </w:p>
        </w:tc>
      </w:tr>
      <w:tr w:rsidR="00DE3095" w:rsidRPr="00044AB3" w14:paraId="21CAE3BD" w14:textId="77777777" w:rsidTr="0017730E">
        <w:trPr>
          <w:trHeight w:val="523"/>
        </w:trPr>
        <w:tc>
          <w:tcPr>
            <w:tcW w:w="1668" w:type="dxa"/>
            <w:vAlign w:val="center"/>
          </w:tcPr>
          <w:p w14:paraId="4EFAE7E7"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雑誌</w:t>
            </w:r>
          </w:p>
        </w:tc>
        <w:tc>
          <w:tcPr>
            <w:tcW w:w="7155" w:type="dxa"/>
            <w:vAlign w:val="center"/>
          </w:tcPr>
          <w:p w14:paraId="0A9F79B0"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ポスター、チラシ</w:t>
            </w:r>
          </w:p>
          <w:p w14:paraId="230C1694"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雑誌、報告書、カタログ、パンフレット、書籍、ノートなど冊子形状のもの</w:t>
            </w:r>
          </w:p>
        </w:tc>
      </w:tr>
      <w:tr w:rsidR="00DE3095" w:rsidRPr="00044AB3" w14:paraId="2B88D40E" w14:textId="77777777" w:rsidTr="0017730E">
        <w:trPr>
          <w:trHeight w:val="360"/>
        </w:trPr>
        <w:tc>
          <w:tcPr>
            <w:tcW w:w="1668" w:type="dxa"/>
            <w:vAlign w:val="center"/>
          </w:tcPr>
          <w:p w14:paraId="7F8F976F"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OA用紙</w:t>
            </w:r>
          </w:p>
        </w:tc>
        <w:tc>
          <w:tcPr>
            <w:tcW w:w="7155" w:type="dxa"/>
            <w:vAlign w:val="center"/>
          </w:tcPr>
          <w:p w14:paraId="42B16BFE"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コピー用紙及びそれに準ずるもの</w:t>
            </w:r>
          </w:p>
        </w:tc>
      </w:tr>
      <w:tr w:rsidR="00DE3095" w:rsidRPr="00044AB3" w14:paraId="0D648EC6" w14:textId="77777777" w:rsidTr="0017730E">
        <w:trPr>
          <w:trHeight w:val="356"/>
        </w:trPr>
        <w:tc>
          <w:tcPr>
            <w:tcW w:w="1668" w:type="dxa"/>
            <w:vMerge w:val="restart"/>
            <w:vAlign w:val="center"/>
          </w:tcPr>
          <w:p w14:paraId="3B3BDC53"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リサイクル対応型印刷物</w:t>
            </w:r>
          </w:p>
        </w:tc>
        <w:tc>
          <w:tcPr>
            <w:tcW w:w="7155" w:type="dxa"/>
            <w:vAlign w:val="center"/>
          </w:tcPr>
          <w:p w14:paraId="028041AF"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「印刷用の紙にリサイクルできます」の印刷物（Ａランクの材料のみ使用）</w:t>
            </w:r>
          </w:p>
        </w:tc>
      </w:tr>
      <w:tr w:rsidR="00DE3095" w:rsidRPr="00044AB3" w14:paraId="5CEF4AED" w14:textId="77777777" w:rsidTr="0017730E">
        <w:trPr>
          <w:trHeight w:val="339"/>
        </w:trPr>
        <w:tc>
          <w:tcPr>
            <w:tcW w:w="1668" w:type="dxa"/>
            <w:vMerge/>
            <w:vAlign w:val="center"/>
          </w:tcPr>
          <w:p w14:paraId="65C5FE3F" w14:textId="77777777" w:rsidR="00DE3095" w:rsidRPr="00044AB3" w:rsidRDefault="00DE3095" w:rsidP="0017730E">
            <w:pPr>
              <w:rPr>
                <w:rFonts w:ascii="ＭＳ ゴシック" w:eastAsia="ＭＳ ゴシック" w:hAnsi="Arial"/>
                <w:sz w:val="20"/>
              </w:rPr>
            </w:pPr>
          </w:p>
        </w:tc>
        <w:tc>
          <w:tcPr>
            <w:tcW w:w="7155" w:type="dxa"/>
            <w:vAlign w:val="center"/>
          </w:tcPr>
          <w:p w14:paraId="77B7B031"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「板紙にリサイクルできます」の印刷物（ＡまたはＢランクの材料のみ使用）</w:t>
            </w:r>
          </w:p>
        </w:tc>
      </w:tr>
      <w:tr w:rsidR="00DE3095" w:rsidRPr="00044AB3" w14:paraId="591A774F" w14:textId="77777777" w:rsidTr="0017730E">
        <w:trPr>
          <w:trHeight w:val="350"/>
        </w:trPr>
        <w:tc>
          <w:tcPr>
            <w:tcW w:w="1668" w:type="dxa"/>
            <w:vAlign w:val="center"/>
          </w:tcPr>
          <w:p w14:paraId="631A3B24"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その他雑がみ</w:t>
            </w:r>
          </w:p>
        </w:tc>
        <w:tc>
          <w:tcPr>
            <w:tcW w:w="7155" w:type="dxa"/>
            <w:vAlign w:val="center"/>
          </w:tcPr>
          <w:p w14:paraId="005BB424"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封筒、紙箱、DM、メモ用紙、包装紙など上記以外の紙</w:t>
            </w:r>
          </w:p>
        </w:tc>
      </w:tr>
      <w:tr w:rsidR="00DE3095" w:rsidRPr="00044AB3" w14:paraId="3154935A" w14:textId="77777777" w:rsidTr="0017730E">
        <w:trPr>
          <w:trHeight w:val="360"/>
        </w:trPr>
        <w:tc>
          <w:tcPr>
            <w:tcW w:w="1668" w:type="dxa"/>
            <w:vAlign w:val="center"/>
          </w:tcPr>
          <w:p w14:paraId="675FEE4F"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シュレッダー屑</w:t>
            </w:r>
          </w:p>
        </w:tc>
        <w:tc>
          <w:tcPr>
            <w:tcW w:w="7155" w:type="dxa"/>
            <w:vAlign w:val="center"/>
          </w:tcPr>
          <w:p w14:paraId="66464867" w14:textId="77777777" w:rsidR="00DE3095" w:rsidRPr="00044AB3" w:rsidRDefault="00DE3095" w:rsidP="0017730E">
            <w:pPr>
              <w:rPr>
                <w:rFonts w:ascii="ＭＳ ゴシック" w:eastAsia="ＭＳ ゴシック" w:hAnsi="Arial"/>
                <w:sz w:val="20"/>
              </w:rPr>
            </w:pPr>
            <w:r w:rsidRPr="00044AB3">
              <w:rPr>
                <w:rFonts w:ascii="ＭＳ ゴシック" w:eastAsia="ＭＳ ゴシック" w:hAnsi="Arial" w:hint="eastAsia"/>
                <w:sz w:val="20"/>
              </w:rPr>
              <w:t>庁舎等内において裁断処理した紙</w:t>
            </w:r>
          </w:p>
        </w:tc>
      </w:tr>
    </w:tbl>
    <w:p w14:paraId="14A5A7CF" w14:textId="77777777" w:rsidR="00DE3095" w:rsidRPr="00044AB3" w:rsidRDefault="00DE3095" w:rsidP="00DE3095">
      <w:pPr>
        <w:snapToGrid w:val="0"/>
        <w:ind w:left="200" w:rightChars="100" w:right="210"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備考）　「リサイクル対応型印刷物」とは、印刷に係る判断の基準（「印刷」参照）に示された印刷物のリサイクル適性が表示された印刷物をいう。</w:t>
      </w:r>
    </w:p>
    <w:p w14:paraId="322367F2" w14:textId="77777777" w:rsidR="00DE3095" w:rsidRPr="00044AB3" w:rsidRDefault="00DE3095" w:rsidP="00DE3095">
      <w:pPr>
        <w:jc w:val="left"/>
        <w:rPr>
          <w:rFonts w:ascii="ＭＳ ゴシック" w:eastAsia="ＭＳ ゴシック"/>
        </w:rPr>
      </w:pPr>
    </w:p>
    <w:p w14:paraId="13578E27" w14:textId="77777777" w:rsidR="00DE3095" w:rsidRPr="00044AB3" w:rsidRDefault="00DE3095" w:rsidP="00DE3095">
      <w:pPr>
        <w:jc w:val="left"/>
        <w:rPr>
          <w:rFonts w:ascii="ＭＳ ゴシック" w:eastAsia="ＭＳ ゴシック" w:hAnsi="ＭＳ ゴシック"/>
          <w:sz w:val="22"/>
        </w:rPr>
      </w:pPr>
      <w:r w:rsidRPr="00044AB3">
        <w:rPr>
          <w:rFonts w:ascii="ＭＳ ゴシック" w:eastAsia="ＭＳ ゴシック" w:hAnsi="ＭＳ ゴシック" w:hint="eastAsia"/>
          <w:sz w:val="22"/>
        </w:rPr>
        <w:t>別表２　　古紙再生の阻害要因となる材料（例）</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722"/>
      </w:tblGrid>
      <w:tr w:rsidR="00DE3095" w:rsidRPr="00044AB3" w14:paraId="4A433DF8" w14:textId="77777777" w:rsidTr="0017730E">
        <w:trPr>
          <w:trHeight w:val="270"/>
        </w:trPr>
        <w:tc>
          <w:tcPr>
            <w:tcW w:w="1101" w:type="dxa"/>
            <w:vAlign w:val="center"/>
          </w:tcPr>
          <w:p w14:paraId="20F51C7A" w14:textId="77777777" w:rsidR="00DE3095" w:rsidRPr="00044AB3" w:rsidRDefault="00DE3095" w:rsidP="0017730E">
            <w:pPr>
              <w:widowControl/>
              <w:jc w:val="center"/>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分類</w:t>
            </w:r>
          </w:p>
        </w:tc>
        <w:tc>
          <w:tcPr>
            <w:tcW w:w="7722" w:type="dxa"/>
            <w:vAlign w:val="center"/>
          </w:tcPr>
          <w:p w14:paraId="76523189" w14:textId="77777777" w:rsidR="00DE3095" w:rsidRPr="00044AB3" w:rsidRDefault="00DE3095" w:rsidP="0017730E">
            <w:pPr>
              <w:widowControl/>
              <w:jc w:val="center"/>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種類</w:t>
            </w:r>
          </w:p>
        </w:tc>
      </w:tr>
      <w:tr w:rsidR="00DE3095" w:rsidRPr="00044AB3" w14:paraId="24973E37" w14:textId="77777777" w:rsidTr="0017730E">
        <w:trPr>
          <w:trHeight w:val="270"/>
        </w:trPr>
        <w:tc>
          <w:tcPr>
            <w:tcW w:w="1101" w:type="dxa"/>
            <w:vMerge w:val="restart"/>
            <w:vAlign w:val="center"/>
          </w:tcPr>
          <w:p w14:paraId="10AD2DD6" w14:textId="77777777" w:rsidR="00DE3095" w:rsidRPr="00044AB3" w:rsidRDefault="00DE3095" w:rsidP="0017730E">
            <w:pPr>
              <w:widowControl/>
              <w:jc w:val="center"/>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紙製品</w:t>
            </w:r>
          </w:p>
        </w:tc>
        <w:tc>
          <w:tcPr>
            <w:tcW w:w="7722" w:type="dxa"/>
            <w:vAlign w:val="center"/>
          </w:tcPr>
          <w:p w14:paraId="5EC41CF1"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粘着物の付いた封筒</w:t>
            </w:r>
          </w:p>
        </w:tc>
      </w:tr>
      <w:tr w:rsidR="00DE3095" w:rsidRPr="00044AB3" w14:paraId="18EB3525" w14:textId="77777777" w:rsidTr="0017730E">
        <w:trPr>
          <w:trHeight w:val="270"/>
        </w:trPr>
        <w:tc>
          <w:tcPr>
            <w:tcW w:w="1101" w:type="dxa"/>
            <w:vMerge/>
            <w:vAlign w:val="center"/>
          </w:tcPr>
          <w:p w14:paraId="593A96B3"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37B43F3F"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防水加工された紙</w:t>
            </w:r>
          </w:p>
        </w:tc>
      </w:tr>
      <w:tr w:rsidR="00DE3095" w:rsidRPr="00044AB3" w14:paraId="3D4F744F" w14:textId="77777777" w:rsidTr="0017730E">
        <w:trPr>
          <w:trHeight w:val="270"/>
        </w:trPr>
        <w:tc>
          <w:tcPr>
            <w:tcW w:w="1101" w:type="dxa"/>
            <w:vMerge/>
            <w:vAlign w:val="center"/>
          </w:tcPr>
          <w:p w14:paraId="12629D71"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6C3EB916"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裏カーボン紙、ノーカーボン紙（宅配便の複写伝票など）</w:t>
            </w:r>
          </w:p>
        </w:tc>
      </w:tr>
      <w:tr w:rsidR="00DE3095" w:rsidRPr="00044AB3" w14:paraId="30E05898" w14:textId="77777777" w:rsidTr="0017730E">
        <w:trPr>
          <w:trHeight w:val="270"/>
        </w:trPr>
        <w:tc>
          <w:tcPr>
            <w:tcW w:w="1101" w:type="dxa"/>
            <w:vMerge/>
            <w:vAlign w:val="center"/>
          </w:tcPr>
          <w:p w14:paraId="2C2DC328"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72A4A1CE"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圧着はがき</w:t>
            </w:r>
          </w:p>
        </w:tc>
      </w:tr>
      <w:tr w:rsidR="00DE3095" w:rsidRPr="00044AB3" w14:paraId="3D44D85C" w14:textId="77777777" w:rsidTr="0017730E">
        <w:trPr>
          <w:trHeight w:val="270"/>
        </w:trPr>
        <w:tc>
          <w:tcPr>
            <w:tcW w:w="1101" w:type="dxa"/>
            <w:vMerge/>
            <w:vAlign w:val="center"/>
          </w:tcPr>
          <w:p w14:paraId="29B38355"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66C20BA0"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感熱紙</w:t>
            </w:r>
          </w:p>
        </w:tc>
      </w:tr>
      <w:tr w:rsidR="00DE3095" w:rsidRPr="00044AB3" w14:paraId="3061E106" w14:textId="77777777" w:rsidTr="0017730E">
        <w:trPr>
          <w:trHeight w:val="270"/>
        </w:trPr>
        <w:tc>
          <w:tcPr>
            <w:tcW w:w="1101" w:type="dxa"/>
            <w:vMerge/>
            <w:vAlign w:val="center"/>
          </w:tcPr>
          <w:p w14:paraId="152D1618"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7DB553EF"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写真、インクジェット写真プリント用紙、感光紙</w:t>
            </w:r>
          </w:p>
        </w:tc>
      </w:tr>
      <w:tr w:rsidR="00DE3095" w:rsidRPr="00044AB3" w14:paraId="1F1D5D7D" w14:textId="77777777" w:rsidTr="0017730E">
        <w:trPr>
          <w:trHeight w:val="270"/>
        </w:trPr>
        <w:tc>
          <w:tcPr>
            <w:tcW w:w="1101" w:type="dxa"/>
            <w:vMerge/>
            <w:vAlign w:val="center"/>
          </w:tcPr>
          <w:p w14:paraId="36027DEB"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18A578F0"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プラスチックフィルムやアルミ箔などを貼り合わせた複合素材の紙</w:t>
            </w:r>
          </w:p>
        </w:tc>
      </w:tr>
      <w:tr w:rsidR="00DE3095" w:rsidRPr="00044AB3" w14:paraId="54AA8183" w14:textId="77777777" w:rsidTr="0017730E">
        <w:trPr>
          <w:trHeight w:val="316"/>
        </w:trPr>
        <w:tc>
          <w:tcPr>
            <w:tcW w:w="1101" w:type="dxa"/>
            <w:vMerge/>
            <w:vAlign w:val="center"/>
          </w:tcPr>
          <w:p w14:paraId="44985722"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23537B36"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金・銀などの金属が箔押しされた紙</w:t>
            </w:r>
          </w:p>
        </w:tc>
      </w:tr>
      <w:tr w:rsidR="00DE3095" w:rsidRPr="00044AB3" w14:paraId="352F6225" w14:textId="77777777" w:rsidTr="0017730E">
        <w:trPr>
          <w:trHeight w:val="270"/>
        </w:trPr>
        <w:tc>
          <w:tcPr>
            <w:tcW w:w="1101" w:type="dxa"/>
            <w:vMerge/>
            <w:vAlign w:val="center"/>
          </w:tcPr>
          <w:p w14:paraId="2C374F97"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60F514E4"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臭いの付いた紙（石けんの個別包装紙、紙製の洗剤容器、線香の紙箱等）</w:t>
            </w:r>
          </w:p>
        </w:tc>
      </w:tr>
      <w:tr w:rsidR="00DE3095" w:rsidRPr="00044AB3" w14:paraId="1B2AC3F5" w14:textId="77777777" w:rsidTr="0017730E">
        <w:trPr>
          <w:trHeight w:val="270"/>
        </w:trPr>
        <w:tc>
          <w:tcPr>
            <w:tcW w:w="1101" w:type="dxa"/>
            <w:vMerge/>
            <w:vAlign w:val="center"/>
          </w:tcPr>
          <w:p w14:paraId="75D4EDD2"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04B47CF7"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捺染紙（昇華転写紙、アイロンプリント紙等）</w:t>
            </w:r>
          </w:p>
        </w:tc>
      </w:tr>
      <w:tr w:rsidR="00DE3095" w:rsidRPr="00044AB3" w14:paraId="482E95AA" w14:textId="77777777" w:rsidTr="0017730E">
        <w:trPr>
          <w:trHeight w:val="270"/>
        </w:trPr>
        <w:tc>
          <w:tcPr>
            <w:tcW w:w="1101" w:type="dxa"/>
            <w:vMerge/>
            <w:vAlign w:val="center"/>
          </w:tcPr>
          <w:p w14:paraId="52AC58A2"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38D11565"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感熱発泡紙</w:t>
            </w:r>
          </w:p>
        </w:tc>
      </w:tr>
      <w:tr w:rsidR="00DE3095" w:rsidRPr="00044AB3" w14:paraId="06F3A9F8" w14:textId="77777777" w:rsidTr="0017730E">
        <w:trPr>
          <w:trHeight w:val="270"/>
        </w:trPr>
        <w:tc>
          <w:tcPr>
            <w:tcW w:w="1101" w:type="dxa"/>
            <w:vMerge/>
            <w:vAlign w:val="center"/>
          </w:tcPr>
          <w:p w14:paraId="3E3069A8"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62523622"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合成紙</w:t>
            </w:r>
          </w:p>
        </w:tc>
      </w:tr>
      <w:tr w:rsidR="00DE3095" w:rsidRPr="00044AB3" w14:paraId="54841A4F" w14:textId="77777777" w:rsidTr="0017730E">
        <w:trPr>
          <w:trHeight w:val="270"/>
        </w:trPr>
        <w:tc>
          <w:tcPr>
            <w:tcW w:w="1101" w:type="dxa"/>
            <w:vMerge/>
            <w:vAlign w:val="center"/>
          </w:tcPr>
          <w:p w14:paraId="4CCC4CFC"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54B23ABC"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汚れた紙（使い終わった衛生用紙、食品残さなどで汚れた紙等）</w:t>
            </w:r>
          </w:p>
        </w:tc>
      </w:tr>
      <w:tr w:rsidR="00DE3095" w:rsidRPr="00044AB3" w14:paraId="181B2251" w14:textId="77777777" w:rsidTr="0017730E">
        <w:trPr>
          <w:trHeight w:val="270"/>
        </w:trPr>
        <w:tc>
          <w:tcPr>
            <w:tcW w:w="1101" w:type="dxa"/>
            <w:vMerge w:val="restart"/>
            <w:vAlign w:val="center"/>
          </w:tcPr>
          <w:p w14:paraId="6AF224A2" w14:textId="77777777" w:rsidR="00DE3095" w:rsidRPr="00044AB3" w:rsidRDefault="00DE3095" w:rsidP="0017730E">
            <w:pPr>
              <w:widowControl/>
              <w:jc w:val="center"/>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紙以外</w:t>
            </w:r>
          </w:p>
        </w:tc>
        <w:tc>
          <w:tcPr>
            <w:tcW w:w="7722" w:type="dxa"/>
            <w:vAlign w:val="center"/>
          </w:tcPr>
          <w:p w14:paraId="6674562E"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粘着テープ類</w:t>
            </w:r>
          </w:p>
        </w:tc>
      </w:tr>
      <w:tr w:rsidR="00DE3095" w:rsidRPr="00044AB3" w14:paraId="2677388D" w14:textId="77777777" w:rsidTr="0017730E">
        <w:trPr>
          <w:trHeight w:val="270"/>
        </w:trPr>
        <w:tc>
          <w:tcPr>
            <w:tcW w:w="1101" w:type="dxa"/>
            <w:vMerge/>
            <w:vAlign w:val="center"/>
          </w:tcPr>
          <w:p w14:paraId="64003DB6"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784C6979"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ワッペン類</w:t>
            </w:r>
          </w:p>
        </w:tc>
      </w:tr>
      <w:tr w:rsidR="00DE3095" w:rsidRPr="00044AB3" w14:paraId="55C38FDC" w14:textId="77777777" w:rsidTr="0017730E">
        <w:trPr>
          <w:trHeight w:val="270"/>
        </w:trPr>
        <w:tc>
          <w:tcPr>
            <w:tcW w:w="1101" w:type="dxa"/>
            <w:vMerge/>
            <w:vAlign w:val="center"/>
          </w:tcPr>
          <w:p w14:paraId="46C13AC9"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7DF90862"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ファイルの金属</w:t>
            </w:r>
          </w:p>
        </w:tc>
      </w:tr>
      <w:tr w:rsidR="00DE3095" w:rsidRPr="00044AB3" w14:paraId="290F5706" w14:textId="77777777" w:rsidTr="0017730E">
        <w:trPr>
          <w:trHeight w:val="270"/>
        </w:trPr>
        <w:tc>
          <w:tcPr>
            <w:tcW w:w="1101" w:type="dxa"/>
            <w:vMerge/>
            <w:vAlign w:val="center"/>
          </w:tcPr>
          <w:p w14:paraId="4A72D94A"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3306DB14"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金属クリップ類</w:t>
            </w:r>
          </w:p>
        </w:tc>
      </w:tr>
      <w:tr w:rsidR="00DE3095" w:rsidRPr="00044AB3" w14:paraId="4F18EDE5" w14:textId="77777777" w:rsidTr="0017730E">
        <w:trPr>
          <w:trHeight w:val="270"/>
        </w:trPr>
        <w:tc>
          <w:tcPr>
            <w:tcW w:w="1101" w:type="dxa"/>
            <w:vMerge/>
            <w:vAlign w:val="center"/>
          </w:tcPr>
          <w:p w14:paraId="4C8A42F7"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6F37EA00"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フィルム類</w:t>
            </w:r>
          </w:p>
        </w:tc>
      </w:tr>
      <w:tr w:rsidR="00DE3095" w:rsidRPr="00044AB3" w14:paraId="2E75FFAB" w14:textId="77777777" w:rsidTr="0017730E">
        <w:trPr>
          <w:trHeight w:val="270"/>
        </w:trPr>
        <w:tc>
          <w:tcPr>
            <w:tcW w:w="1101" w:type="dxa"/>
            <w:vMerge/>
            <w:vAlign w:val="center"/>
          </w:tcPr>
          <w:p w14:paraId="0A6B599D"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53599355"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発泡スチロール</w:t>
            </w:r>
          </w:p>
        </w:tc>
      </w:tr>
      <w:tr w:rsidR="00DE3095" w:rsidRPr="00044AB3" w14:paraId="011B158B" w14:textId="77777777" w:rsidTr="0017730E">
        <w:trPr>
          <w:trHeight w:val="270"/>
        </w:trPr>
        <w:tc>
          <w:tcPr>
            <w:tcW w:w="1101" w:type="dxa"/>
            <w:vMerge/>
            <w:vAlign w:val="center"/>
          </w:tcPr>
          <w:p w14:paraId="7FDE0A26"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04385B81"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セロハン</w:t>
            </w:r>
          </w:p>
        </w:tc>
      </w:tr>
      <w:tr w:rsidR="00DE3095" w:rsidRPr="00044AB3" w14:paraId="077E2EF0" w14:textId="77777777" w:rsidTr="0017730E">
        <w:trPr>
          <w:trHeight w:val="270"/>
        </w:trPr>
        <w:tc>
          <w:tcPr>
            <w:tcW w:w="1101" w:type="dxa"/>
            <w:vMerge/>
            <w:vAlign w:val="center"/>
          </w:tcPr>
          <w:p w14:paraId="07163963"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7AA42DCE"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プラスチック類</w:t>
            </w:r>
          </w:p>
        </w:tc>
      </w:tr>
      <w:tr w:rsidR="00DE3095" w:rsidRPr="00044AB3" w14:paraId="2615481B" w14:textId="77777777" w:rsidTr="0017730E">
        <w:trPr>
          <w:trHeight w:val="270"/>
        </w:trPr>
        <w:tc>
          <w:tcPr>
            <w:tcW w:w="1101" w:type="dxa"/>
            <w:vMerge/>
            <w:vAlign w:val="center"/>
          </w:tcPr>
          <w:p w14:paraId="0EDB690F"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125A1CF3"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ガラス製品</w:t>
            </w:r>
          </w:p>
        </w:tc>
      </w:tr>
      <w:tr w:rsidR="00DE3095" w:rsidRPr="00044AB3" w14:paraId="43BA8FE9" w14:textId="77777777" w:rsidTr="0017730E">
        <w:trPr>
          <w:trHeight w:val="285"/>
        </w:trPr>
        <w:tc>
          <w:tcPr>
            <w:tcW w:w="1101" w:type="dxa"/>
            <w:vMerge/>
            <w:vAlign w:val="center"/>
          </w:tcPr>
          <w:p w14:paraId="197C05A2" w14:textId="77777777" w:rsidR="00DE3095" w:rsidRPr="00044AB3" w:rsidRDefault="00DE3095" w:rsidP="0017730E">
            <w:pPr>
              <w:widowControl/>
              <w:jc w:val="center"/>
              <w:rPr>
                <w:rFonts w:ascii="ＭＳ ゴシック" w:eastAsia="ＭＳ ゴシック" w:hAnsi="ＭＳ ゴシック" w:cs="ＭＳ Ｐゴシック"/>
                <w:kern w:val="0"/>
                <w:sz w:val="20"/>
              </w:rPr>
            </w:pPr>
          </w:p>
        </w:tc>
        <w:tc>
          <w:tcPr>
            <w:tcW w:w="7722" w:type="dxa"/>
            <w:vAlign w:val="center"/>
          </w:tcPr>
          <w:p w14:paraId="45F0D8D0"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布製品</w:t>
            </w:r>
          </w:p>
        </w:tc>
      </w:tr>
    </w:tbl>
    <w:p w14:paraId="672FAA25" w14:textId="77777777" w:rsidR="00DE3095" w:rsidRPr="00044AB3" w:rsidRDefault="00DE3095" w:rsidP="00DE3095">
      <w:pPr>
        <w:rPr>
          <w:rFonts w:ascii="ＭＳ ゴシック" w:eastAsia="ＭＳ ゴシック" w:hAnsi="ＭＳ ゴシック"/>
          <w:sz w:val="22"/>
          <w:szCs w:val="22"/>
        </w:rPr>
      </w:pPr>
    </w:p>
    <w:p w14:paraId="2A9F38BE" w14:textId="77777777" w:rsidR="00DE3095" w:rsidRPr="00044AB3" w:rsidRDefault="00DE3095" w:rsidP="00DE3095">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DE3095" w:rsidRPr="00044AB3" w14:paraId="51ECFDC2" w14:textId="77777777" w:rsidTr="0017730E">
        <w:trPr>
          <w:trHeight w:val="907"/>
          <w:jc w:val="center"/>
        </w:trPr>
        <w:tc>
          <w:tcPr>
            <w:tcW w:w="1473" w:type="dxa"/>
            <w:gridSpan w:val="2"/>
            <w:tcBorders>
              <w:bottom w:val="single" w:sz="6" w:space="0" w:color="auto"/>
            </w:tcBorders>
          </w:tcPr>
          <w:p w14:paraId="395088B2" w14:textId="77777777" w:rsidR="00DE3095" w:rsidRPr="00044AB3" w:rsidRDefault="00DE3095" w:rsidP="0017730E">
            <w:pPr>
              <w:pStyle w:val="ab"/>
              <w:rPr>
                <w:rFonts w:hAnsi="Arial"/>
                <w:szCs w:val="21"/>
              </w:rPr>
            </w:pPr>
            <w:r w:rsidRPr="00044AB3">
              <w:rPr>
                <w:rFonts w:cs="Arial"/>
              </w:rPr>
              <w:br w:type="page"/>
            </w:r>
            <w:r w:rsidRPr="00044AB3">
              <w:rPr>
                <w:rFonts w:hAnsi="Arial" w:hint="eastAsia"/>
                <w:szCs w:val="21"/>
              </w:rPr>
              <w:t>タイルカーペット洗浄</w:t>
            </w:r>
          </w:p>
        </w:tc>
        <w:tc>
          <w:tcPr>
            <w:tcW w:w="7604" w:type="dxa"/>
            <w:tcBorders>
              <w:bottom w:val="single" w:sz="6" w:space="0" w:color="auto"/>
            </w:tcBorders>
          </w:tcPr>
          <w:p w14:paraId="6198ECEE" w14:textId="77777777" w:rsidR="00DE3095" w:rsidRPr="00044AB3" w:rsidRDefault="00DE3095" w:rsidP="0017730E">
            <w:pPr>
              <w:pStyle w:val="a4"/>
              <w:rPr>
                <w:rFonts w:hAnsi="Arial"/>
                <w:color w:val="auto"/>
              </w:rPr>
            </w:pPr>
            <w:r w:rsidRPr="00044AB3">
              <w:rPr>
                <w:rFonts w:hAnsi="Arial" w:hint="eastAsia"/>
                <w:color w:val="auto"/>
              </w:rPr>
              <w:t>【判断の基準】</w:t>
            </w:r>
          </w:p>
          <w:p w14:paraId="42C63F40"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①洗浄に使用する機器の消費電力量が0.22kWh/㎡以下であること。</w:t>
            </w:r>
          </w:p>
          <w:p w14:paraId="4A755D74"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②洗浄に使用する水量が40L/㎡以下であること。</w:t>
            </w:r>
          </w:p>
          <w:p w14:paraId="138F17DD"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③洗浄に使用する洗剤等は、清掃に係る判断の基準（「清掃」参照。）を満たすこと。</w:t>
            </w:r>
          </w:p>
          <w:p w14:paraId="73934243"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④洗浄完了後のタイルカーペットを水洗いした回収水の透視度が5ポイント以上であること。</w:t>
            </w:r>
          </w:p>
          <w:p w14:paraId="73620164" w14:textId="77777777" w:rsidR="00DE3095" w:rsidRPr="00044AB3" w:rsidRDefault="00DE3095" w:rsidP="0017730E">
            <w:pPr>
              <w:pStyle w:val="a4"/>
              <w:rPr>
                <w:rFonts w:hAnsi="Arial"/>
                <w:color w:val="auto"/>
              </w:rPr>
            </w:pPr>
          </w:p>
          <w:p w14:paraId="11DC5FAD" w14:textId="77777777" w:rsidR="00DE3095" w:rsidRPr="00044AB3" w:rsidRDefault="00DE3095" w:rsidP="0017730E">
            <w:pPr>
              <w:pStyle w:val="a4"/>
              <w:rPr>
                <w:rFonts w:hAnsi="Arial"/>
                <w:color w:val="auto"/>
              </w:rPr>
            </w:pPr>
            <w:r w:rsidRPr="00044AB3">
              <w:rPr>
                <w:rFonts w:hAnsi="Arial" w:hint="eastAsia"/>
                <w:color w:val="auto"/>
              </w:rPr>
              <w:t>【配慮事項】</w:t>
            </w:r>
          </w:p>
          <w:p w14:paraId="4E4F3D8C"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szCs w:val="22"/>
              </w:rPr>
              <w:t>①</w:t>
            </w:r>
            <w:r w:rsidRPr="00044AB3">
              <w:rPr>
                <w:rFonts w:hAnsi="Arial" w:hint="eastAsia"/>
                <w:color w:val="auto"/>
              </w:rPr>
              <w:t>洗浄に用いる洗剤等は、使用量削減又は適正量の使用に配慮されていること。</w:t>
            </w:r>
          </w:p>
          <w:p w14:paraId="50F90B8F"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②洗剤の原料に植物油脂が使用される場合にあっては、持続可能な原料が使用されていること。</w:t>
            </w:r>
          </w:p>
          <w:p w14:paraId="7D3D55C5"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③洗浄に使用する洗剤等については、指定化学物質を含まないものが使用されていること。</w:t>
            </w:r>
          </w:p>
          <w:p w14:paraId="35106B31"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④洗浄に当たって使用する電気等のエネルギーや水等の資源の削減に努めていること。</w:t>
            </w:r>
          </w:p>
        </w:tc>
      </w:tr>
      <w:tr w:rsidR="00DE3095" w:rsidRPr="00044AB3" w14:paraId="7CDAF068" w14:textId="77777777" w:rsidTr="0017730E">
        <w:trPr>
          <w:jc w:val="center"/>
        </w:trPr>
        <w:tc>
          <w:tcPr>
            <w:tcW w:w="710" w:type="dxa"/>
            <w:tcBorders>
              <w:top w:val="nil"/>
              <w:left w:val="nil"/>
              <w:bottom w:val="nil"/>
              <w:right w:val="nil"/>
            </w:tcBorders>
          </w:tcPr>
          <w:p w14:paraId="0BCFD5D8"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3F4B7531" w14:textId="77777777" w:rsidR="00DE3095" w:rsidRPr="00044AB3" w:rsidRDefault="00DE3095" w:rsidP="0017730E">
            <w:pPr>
              <w:pStyle w:val="af1"/>
              <w:rPr>
                <w:rFonts w:hAnsi="Arial"/>
              </w:rPr>
            </w:pPr>
            <w:r w:rsidRPr="00044AB3">
              <w:rPr>
                <w:rFonts w:hAnsi="Arial" w:hint="eastAsia"/>
              </w:rPr>
              <w:t>１　本項の判断の基準の対象とする「タイルカーペット洗浄」とは、敷設されたタイルカーペットを取り外し、施工現場又は事業所等においてタイルカーペットの汚れを遊離・分解し洗い流すとともに、汚水が残らないように吸引若しくは脱水することをいう。</w:t>
            </w:r>
          </w:p>
          <w:p w14:paraId="4CDBBBB5" w14:textId="77777777" w:rsidR="00DE3095" w:rsidRPr="00044AB3" w:rsidRDefault="00DE3095" w:rsidP="0017730E">
            <w:pPr>
              <w:pStyle w:val="af1"/>
              <w:rPr>
                <w:rFonts w:hAnsi="Arial"/>
                <w:szCs w:val="22"/>
              </w:rPr>
            </w:pPr>
            <w:r w:rsidRPr="00044AB3">
              <w:rPr>
                <w:rFonts w:hAnsi="Arial" w:hint="eastAsia"/>
              </w:rPr>
              <w:t xml:space="preserve">２　</w:t>
            </w:r>
            <w:r w:rsidRPr="00044AB3">
              <w:rPr>
                <w:rFonts w:hAnsi="Arial" w:hint="eastAsia"/>
                <w:szCs w:val="22"/>
              </w:rPr>
              <w:t>判断の基準④の透視度はJIS K 0120による。</w:t>
            </w:r>
          </w:p>
          <w:p w14:paraId="24BCDF9B" w14:textId="77777777" w:rsidR="00DE3095" w:rsidRPr="00044AB3" w:rsidRDefault="00DE3095" w:rsidP="0017730E">
            <w:pPr>
              <w:pStyle w:val="af1"/>
              <w:rPr>
                <w:rFonts w:hAnsi="Arial"/>
                <w:szCs w:val="22"/>
              </w:rPr>
            </w:pPr>
            <w:r w:rsidRPr="00044AB3">
              <w:rPr>
                <w:rFonts w:hAnsi="Arial" w:hint="eastAsia"/>
                <w:szCs w:val="22"/>
              </w:rPr>
              <w:t xml:space="preserve">３　</w:t>
            </w:r>
            <w:r w:rsidRPr="00044AB3">
              <w:rPr>
                <w:rFonts w:hAnsi="Arial" w:hint="eastAsia"/>
              </w:rPr>
              <w:t>配慮事項③の「指定化学物質」とは、特定化学物質の環境への排出量の把握等及び管理の改善の促進に関する法律（平成11年法律第86号）の対象となる物質をいう。</w:t>
            </w:r>
          </w:p>
        </w:tc>
      </w:tr>
    </w:tbl>
    <w:p w14:paraId="7645C156" w14:textId="77777777" w:rsidR="00DE3095" w:rsidRPr="00044AB3" w:rsidRDefault="00DE3095" w:rsidP="00DE3095">
      <w:pPr>
        <w:rPr>
          <w:rFonts w:ascii="ＭＳ ゴシック" w:eastAsia="ＭＳ ゴシック" w:hAnsi="ＭＳ ゴシック"/>
          <w:sz w:val="22"/>
          <w:szCs w:val="22"/>
        </w:rPr>
      </w:pPr>
    </w:p>
    <w:p w14:paraId="6D16EE4F" w14:textId="77777777" w:rsidR="00DE3095" w:rsidRPr="00044AB3" w:rsidRDefault="00DE3095" w:rsidP="00DE3095">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DE3095" w:rsidRPr="00044AB3" w14:paraId="32424F87" w14:textId="77777777" w:rsidTr="0017730E">
        <w:trPr>
          <w:trHeight w:val="907"/>
          <w:jc w:val="center"/>
        </w:trPr>
        <w:tc>
          <w:tcPr>
            <w:tcW w:w="1473" w:type="dxa"/>
            <w:gridSpan w:val="2"/>
            <w:tcBorders>
              <w:bottom w:val="single" w:sz="6" w:space="0" w:color="auto"/>
            </w:tcBorders>
          </w:tcPr>
          <w:p w14:paraId="23C14676" w14:textId="77777777" w:rsidR="00DE3095" w:rsidRPr="00044AB3" w:rsidRDefault="00DE3095" w:rsidP="0017730E">
            <w:pPr>
              <w:spacing w:before="60"/>
              <w:ind w:left="60"/>
              <w:rPr>
                <w:rFonts w:ascii="ＭＳ ゴシック" w:eastAsia="ＭＳ ゴシック" w:hAnsi="Arial"/>
                <w:szCs w:val="21"/>
              </w:rPr>
            </w:pPr>
            <w:r w:rsidRPr="00044AB3">
              <w:rPr>
                <w:rFonts w:ascii="ＭＳ ゴシック" w:eastAsia="ＭＳ ゴシック" w:hAnsi="Arial" w:hint="eastAsia"/>
                <w:szCs w:val="21"/>
              </w:rPr>
              <w:lastRenderedPageBreak/>
              <w:t>機密文書処理</w:t>
            </w:r>
          </w:p>
        </w:tc>
        <w:tc>
          <w:tcPr>
            <w:tcW w:w="7604" w:type="dxa"/>
            <w:tcBorders>
              <w:bottom w:val="single" w:sz="6" w:space="0" w:color="auto"/>
            </w:tcBorders>
          </w:tcPr>
          <w:p w14:paraId="48B8D6C9"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614C684" w14:textId="77777777" w:rsidR="00DE3095" w:rsidRPr="00044AB3" w:rsidRDefault="00DE3095"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①当該施設において排出される紙の種類や量を考慮し、施設の状況に応じた分別方法及び処理方法の提案がなされ、製紙原料として適切な回収が実施されること。</w:t>
            </w:r>
          </w:p>
          <w:p w14:paraId="1610AC91" w14:textId="77777777" w:rsidR="00DE3095" w:rsidRPr="00044AB3" w:rsidRDefault="00DE3095"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②機密文書の処理に当たっては、排出･一時保管、回収、運搬、処理の各段階において、機密漏洩に対する適切な対策を講じた上で、製紙原料としての利用が可能となるよう次の事項を満たすこと。</w:t>
            </w:r>
          </w:p>
          <w:p w14:paraId="18B8FED6" w14:textId="77777777" w:rsidR="00DE3095" w:rsidRPr="00044AB3" w:rsidRDefault="00DE3095" w:rsidP="0017730E">
            <w:pPr>
              <w:autoSpaceDE w:val="0"/>
              <w:autoSpaceDN w:val="0"/>
              <w:adjustRightInd w:val="0"/>
              <w:ind w:leftChars="110" w:left="45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ア．古紙再生の阻害となるものを除去する設備や体制が整っていること。</w:t>
            </w:r>
          </w:p>
          <w:p w14:paraId="0C150826" w14:textId="77777777" w:rsidR="00DE3095" w:rsidRPr="00044AB3" w:rsidRDefault="00DE3095" w:rsidP="0017730E">
            <w:pPr>
              <w:autoSpaceDE w:val="0"/>
              <w:autoSpaceDN w:val="0"/>
              <w:adjustRightInd w:val="0"/>
              <w:ind w:leftChars="110" w:left="45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イ．直接溶解処理に当たっては、異物除去システムが導入された設備　　において処理されること。</w:t>
            </w:r>
          </w:p>
          <w:p w14:paraId="1DE65A52" w14:textId="77777777" w:rsidR="00DE3095" w:rsidRPr="00044AB3" w:rsidRDefault="00DE3095" w:rsidP="0017730E">
            <w:pPr>
              <w:autoSpaceDE w:val="0"/>
              <w:autoSpaceDN w:val="0"/>
              <w:adjustRightInd w:val="0"/>
              <w:ind w:leftChars="110" w:left="45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ウ．破砕処理に当たっては、紙の繊維が保持される処理が行われること。</w:t>
            </w:r>
          </w:p>
          <w:p w14:paraId="2923BE54" w14:textId="77777777" w:rsidR="00DE3095" w:rsidRPr="00044AB3" w:rsidRDefault="00DE3095"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③適正処理が行われたことを示す機密処理・リサイクル管理票を発注者に提示できること。</w:t>
            </w:r>
          </w:p>
          <w:p w14:paraId="5B495B61" w14:textId="77777777" w:rsidR="00DE3095" w:rsidRPr="00044AB3" w:rsidRDefault="00DE3095" w:rsidP="0017730E">
            <w:pPr>
              <w:autoSpaceDE w:val="0"/>
              <w:autoSpaceDN w:val="0"/>
              <w:adjustRightInd w:val="0"/>
              <w:ind w:leftChars="10" w:left="248" w:rightChars="10" w:right="21" w:hanging="227"/>
              <w:rPr>
                <w:rFonts w:ascii="ＭＳ ゴシック" w:eastAsia="ＭＳ ゴシック" w:hAnsi="Arial"/>
                <w:sz w:val="22"/>
              </w:rPr>
            </w:pPr>
          </w:p>
          <w:p w14:paraId="2843814A" w14:textId="77777777" w:rsidR="00DE3095" w:rsidRPr="00044AB3" w:rsidRDefault="00DE3095"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【配慮事項】</w:t>
            </w:r>
          </w:p>
          <w:p w14:paraId="40C3C0AF" w14:textId="77777777" w:rsidR="00DE3095" w:rsidRPr="00044AB3" w:rsidRDefault="00DE3095"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①機密文書の発生量を定期的に集計し、発注者への報告がなされること。</w:t>
            </w:r>
          </w:p>
          <w:p w14:paraId="30C3DA62" w14:textId="77777777" w:rsidR="00DE3095" w:rsidRPr="00044AB3" w:rsidRDefault="00DE3095"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②紙（印刷・情報用紙及び衛生用紙）として再生可能な処理が行われること。</w:t>
            </w:r>
          </w:p>
          <w:p w14:paraId="649DAF27" w14:textId="77777777" w:rsidR="00DE3095" w:rsidRPr="00044AB3" w:rsidRDefault="00DE3095" w:rsidP="0017730E">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③運搬に当たっては、積載方法、搬送方法、搬送ルートの効率化が図られていること。</w:t>
            </w:r>
          </w:p>
          <w:p w14:paraId="105544EF"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④可能な限り電動車等又は低燃費・低公害車による運搬が行われること。</w:t>
            </w:r>
          </w:p>
        </w:tc>
      </w:tr>
      <w:tr w:rsidR="00DE3095" w:rsidRPr="00044AB3" w14:paraId="76CA5C91" w14:textId="77777777" w:rsidTr="0017730E">
        <w:trPr>
          <w:jc w:val="center"/>
        </w:trPr>
        <w:tc>
          <w:tcPr>
            <w:tcW w:w="710" w:type="dxa"/>
            <w:tcBorders>
              <w:top w:val="nil"/>
              <w:left w:val="nil"/>
              <w:bottom w:val="nil"/>
              <w:right w:val="nil"/>
            </w:tcBorders>
          </w:tcPr>
          <w:p w14:paraId="34F1CB8E"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3B1AD47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調達を行う各機関は、廃棄書類の排出に当たって機密の度合や必要性を考慮し、可能な限り機密文書として排出する量の削減に努めること。</w:t>
            </w:r>
          </w:p>
          <w:p w14:paraId="0F549BF7"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調達を行う各機関は、次の事項に十分留意すること。</w:t>
            </w:r>
          </w:p>
          <w:p w14:paraId="3BF00CF3" w14:textId="77777777" w:rsidR="00DE3095" w:rsidRPr="00044AB3" w:rsidRDefault="00DE3095" w:rsidP="0017730E">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ア．判断の基準②の破砕処理の発注に当たっては、裁断紙片の大きさについて確認を行うこと（古紙の再生においては、裁断した紙片が望まれる機密性の範囲において、より大きい方が望ましい。事業者による裁断紙片サイズの目安は</w:t>
            </w:r>
            <w:r w:rsidRPr="00044AB3">
              <w:rPr>
                <w:rFonts w:ascii="ＭＳ ゴシック" w:eastAsia="ＭＳ ゴシック" w:hAnsi="Arial" w:cs="Arial"/>
                <w:sz w:val="20"/>
              </w:rPr>
              <w:t>10mm</w:t>
            </w:r>
            <w:r w:rsidRPr="00044AB3">
              <w:rPr>
                <w:rFonts w:ascii="ＭＳ ゴシック" w:eastAsia="ＭＳ ゴシック" w:hAnsi="Arial" w:hint="eastAsia"/>
                <w:sz w:val="20"/>
              </w:rPr>
              <w:t>×</w:t>
            </w:r>
            <w:r w:rsidRPr="00044AB3">
              <w:rPr>
                <w:rFonts w:ascii="ＭＳ ゴシック" w:eastAsia="ＭＳ ゴシック" w:hAnsi="Arial" w:cs="Arial"/>
                <w:sz w:val="20"/>
              </w:rPr>
              <w:t>50mm</w:t>
            </w:r>
            <w:r w:rsidRPr="00044AB3">
              <w:rPr>
                <w:rFonts w:ascii="ＭＳ ゴシック" w:eastAsia="ＭＳ ゴシック" w:hAnsi="Arial" w:hint="eastAsia"/>
                <w:sz w:val="20"/>
              </w:rPr>
              <w:t>以上）。</w:t>
            </w:r>
            <w:r w:rsidRPr="00044AB3" w:rsidDel="000E1447">
              <w:rPr>
                <w:rFonts w:ascii="ＭＳ ゴシック" w:eastAsia="ＭＳ ゴシック" w:hAnsi="Arial" w:hint="eastAsia"/>
                <w:sz w:val="20"/>
              </w:rPr>
              <w:t xml:space="preserve"> </w:t>
            </w:r>
          </w:p>
          <w:p w14:paraId="032DA54A" w14:textId="77777777" w:rsidR="00DE3095" w:rsidRPr="00044AB3" w:rsidRDefault="00DE3095" w:rsidP="0017730E">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イ．庁舎等内におけるシュレッダー処理は、一般的に古紙原料としての利用適性が低下することから、機密の度合いや必要性を考慮して行うこと。シュレッダー屑は廃棄・焼却せず、紙の種類に応じて適切に製紙原料として使用されるよう、古紙回収業者や機密文書処理事業者等に回収・処理を依頼するよう努めること（古紙として再生に適した紙幅の目安は5mm以上）。</w:t>
            </w:r>
          </w:p>
          <w:p w14:paraId="092AC7A7" w14:textId="77777777" w:rsidR="00DE3095" w:rsidRPr="00044AB3" w:rsidRDefault="00DE3095" w:rsidP="0017730E">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ウ．本項の「清掃」に示した別表１を参考に、施設の状況に応じた分別方法を定めるとともに、別表２に示された古紙再生の阻害要因となる材料を取り除き、適切な分別回収に努めること。</w:t>
            </w:r>
          </w:p>
          <w:p w14:paraId="4939F4E3" w14:textId="77777777" w:rsidR="00DE3095" w:rsidRPr="00044AB3" w:rsidRDefault="00DE3095" w:rsidP="0017730E">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エ．庁舎等において発生した機密文書をその場でオフィス製紙機（使用済みのコピー用紙から新たな再生コピー用紙を作成する製紙機）に投入すること等による機密文書処理について、必要に応じ、オフィス製紙機の導入可能性を含め、検討するよう努めること。</w:t>
            </w:r>
          </w:p>
          <w:p w14:paraId="4F74812C"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判断の基準③の「機密処理・リサイクル管理票」とは、回収された機密文書が機密抹消処理後に製紙原料として使用されたことを証明する書類をいう。なお、この証明書は溶解、破砕などの処理を事業者に委託した場合に提示されるものであり、調達を行う各機関内でシュレッダー処理を行ったシュレッダー屑についてはこの限りでない。</w:t>
            </w:r>
          </w:p>
          <w:p w14:paraId="438C41F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４　配慮事項④の「電動車等又は低燃費・低公害車」とは、本基本方針に示した「１３－１　自動車」を対象とする。</w:t>
            </w:r>
          </w:p>
        </w:tc>
      </w:tr>
    </w:tbl>
    <w:p w14:paraId="4C4E1259" w14:textId="77777777" w:rsidR="00DE3095" w:rsidRPr="00044AB3" w:rsidRDefault="00DE3095" w:rsidP="00DE3095">
      <w:pPr>
        <w:rPr>
          <w:rFonts w:ascii="ＭＳ ゴシック" w:eastAsia="ＭＳ ゴシック" w:hAnsi="ＭＳ ゴシック"/>
          <w:sz w:val="22"/>
          <w:szCs w:val="22"/>
        </w:rPr>
      </w:pPr>
    </w:p>
    <w:p w14:paraId="6A22BAEB" w14:textId="77777777" w:rsidR="00DE3095" w:rsidRPr="00044AB3" w:rsidRDefault="00DE3095" w:rsidP="00DE3095">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73"/>
        <w:gridCol w:w="7604"/>
      </w:tblGrid>
      <w:tr w:rsidR="00DE3095" w:rsidRPr="00044AB3" w14:paraId="59EDECF5" w14:textId="77777777" w:rsidTr="0017730E">
        <w:trPr>
          <w:cantSplit/>
          <w:trHeight w:val="907"/>
          <w:jc w:val="center"/>
        </w:trPr>
        <w:tc>
          <w:tcPr>
            <w:tcW w:w="1473" w:type="dxa"/>
            <w:tcBorders>
              <w:bottom w:val="single" w:sz="6" w:space="0" w:color="auto"/>
            </w:tcBorders>
          </w:tcPr>
          <w:p w14:paraId="5169BA5D" w14:textId="77777777" w:rsidR="00DE3095" w:rsidRPr="00044AB3" w:rsidRDefault="00DE3095" w:rsidP="0017730E">
            <w:pPr>
              <w:pStyle w:val="ab"/>
              <w:rPr>
                <w:szCs w:val="21"/>
              </w:rPr>
            </w:pPr>
            <w:r w:rsidRPr="00044AB3">
              <w:rPr>
                <w:sz w:val="22"/>
                <w:szCs w:val="22"/>
              </w:rPr>
              <w:lastRenderedPageBreak/>
              <w:br w:type="page"/>
            </w:r>
            <w:r w:rsidRPr="00044AB3">
              <w:rPr>
                <w:rFonts w:hint="eastAsia"/>
                <w:szCs w:val="21"/>
              </w:rPr>
              <w:t>害虫防除</w:t>
            </w:r>
          </w:p>
        </w:tc>
        <w:tc>
          <w:tcPr>
            <w:tcW w:w="7604" w:type="dxa"/>
            <w:tcBorders>
              <w:bottom w:val="single" w:sz="6" w:space="0" w:color="auto"/>
            </w:tcBorders>
          </w:tcPr>
          <w:p w14:paraId="601F5853" w14:textId="77777777" w:rsidR="00DE3095" w:rsidRPr="00044AB3" w:rsidRDefault="00DE3095" w:rsidP="0017730E">
            <w:pPr>
              <w:pStyle w:val="30"/>
              <w:rPr>
                <w:rFonts w:hAnsi="ＭＳ ゴシック"/>
              </w:rPr>
            </w:pPr>
            <w:r w:rsidRPr="00044AB3">
              <w:rPr>
                <w:rFonts w:hAnsi="ＭＳ ゴシック" w:hint="eastAsia"/>
              </w:rPr>
              <w:t>【判断の基準】</w:t>
            </w:r>
          </w:p>
          <w:p w14:paraId="2D8C607D" w14:textId="77777777" w:rsidR="00DE3095" w:rsidRPr="00044AB3" w:rsidRDefault="00DE3095" w:rsidP="0017730E">
            <w:pPr>
              <w:pStyle w:val="a4"/>
              <w:ind w:leftChars="0" w:left="220" w:hangingChars="100" w:hanging="220"/>
              <w:rPr>
                <w:color w:val="auto"/>
              </w:rPr>
            </w:pPr>
            <w:r w:rsidRPr="00044AB3">
              <w:rPr>
                <w:rFonts w:hint="eastAsia"/>
                <w:color w:val="auto"/>
              </w:rPr>
              <w:t>①害虫防除において使用する物品</w:t>
            </w:r>
            <w:r w:rsidRPr="00044AB3">
              <w:rPr>
                <w:rFonts w:hint="eastAsia"/>
                <w:color w:val="auto"/>
                <w:szCs w:val="22"/>
              </w:rPr>
              <w:t>が</w:t>
            </w:r>
            <w:r w:rsidRPr="00044AB3">
              <w:rPr>
                <w:rFonts w:hint="eastAsia"/>
                <w:color w:val="auto"/>
              </w:rPr>
              <w:t>特定調達品目に該当する場合は、判断の基準を満たしている物品が使用されていること。</w:t>
            </w:r>
          </w:p>
          <w:p w14:paraId="7D5E6A4E" w14:textId="77777777" w:rsidR="00DE3095" w:rsidRPr="00044AB3" w:rsidRDefault="00DE3095" w:rsidP="0017730E">
            <w:pPr>
              <w:pStyle w:val="a4"/>
              <w:ind w:leftChars="0" w:left="220" w:hangingChars="100" w:hanging="220"/>
              <w:rPr>
                <w:color w:val="auto"/>
              </w:rPr>
            </w:pPr>
            <w:r w:rsidRPr="00044AB3">
              <w:rPr>
                <w:rFonts w:hint="eastAsia"/>
                <w:color w:val="auto"/>
              </w:rPr>
              <w:t>②殺そ剤及び殺虫剤の乱用を避け、生息状況等の調査を重視した総合的な防除措置が講じられていること。</w:t>
            </w:r>
          </w:p>
          <w:p w14:paraId="2A213CCE" w14:textId="77777777" w:rsidR="00DE3095" w:rsidRPr="00044AB3" w:rsidRDefault="00DE3095" w:rsidP="0017730E">
            <w:pPr>
              <w:pStyle w:val="a4"/>
              <w:ind w:leftChars="0" w:left="220" w:hangingChars="100" w:hanging="220"/>
              <w:rPr>
                <w:color w:val="auto"/>
              </w:rPr>
            </w:pPr>
            <w:r w:rsidRPr="00044AB3">
              <w:rPr>
                <w:rFonts w:hint="eastAsia"/>
                <w:color w:val="auto"/>
              </w:rPr>
              <w:t>③害虫等の発生・侵入を防止するための措置が講じられていること。</w:t>
            </w:r>
          </w:p>
          <w:p w14:paraId="58267816" w14:textId="77777777" w:rsidR="00DE3095" w:rsidRPr="00044AB3" w:rsidRDefault="00DE3095" w:rsidP="0017730E">
            <w:pPr>
              <w:pStyle w:val="a4"/>
              <w:ind w:leftChars="0" w:left="220" w:hangingChars="100" w:hanging="220"/>
              <w:rPr>
                <w:color w:val="auto"/>
              </w:rPr>
            </w:pPr>
            <w:r w:rsidRPr="00044AB3">
              <w:rPr>
                <w:rFonts w:hint="eastAsia"/>
                <w:color w:val="auto"/>
              </w:rPr>
              <w:t>④防除作業に当たり、事前計画や目標が設定されていること。また、防除作業後に、効果判定（確認調査、防除の有効性評価等）が行われていること。</w:t>
            </w:r>
          </w:p>
          <w:p w14:paraId="56D9C83F"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⑤殺そ剤又は殺虫剤の使用に当たっては、医薬品、医療機器等の品質、有効性及び安全性の確保等に関する法律（昭和35年法律第145号）において製造販売の承認を得た医薬品又は医薬部外品を使用し、使用回数・使用量・使用濃度等、適正かつ効果的に行われていること。</w:t>
            </w:r>
          </w:p>
          <w:p w14:paraId="7BE3F412" w14:textId="77777777" w:rsidR="00DE3095" w:rsidRPr="00044AB3" w:rsidRDefault="00DE3095" w:rsidP="0017730E">
            <w:pPr>
              <w:pStyle w:val="a4"/>
              <w:tabs>
                <w:tab w:val="left" w:pos="426"/>
              </w:tabs>
              <w:rPr>
                <w:color w:val="auto"/>
              </w:rPr>
            </w:pPr>
          </w:p>
          <w:p w14:paraId="731758E9" w14:textId="77777777" w:rsidR="00DE3095" w:rsidRPr="00044AB3" w:rsidRDefault="00DE3095" w:rsidP="0017730E">
            <w:pPr>
              <w:pStyle w:val="a4"/>
              <w:rPr>
                <w:color w:val="auto"/>
              </w:rPr>
            </w:pPr>
            <w:r w:rsidRPr="00044AB3">
              <w:rPr>
                <w:rFonts w:hint="eastAsia"/>
                <w:color w:val="auto"/>
              </w:rPr>
              <w:t>【配慮事項】</w:t>
            </w:r>
          </w:p>
          <w:p w14:paraId="61BAE4F1" w14:textId="77777777" w:rsidR="00DE3095" w:rsidRPr="00044AB3" w:rsidRDefault="00DE3095" w:rsidP="0017730E">
            <w:pPr>
              <w:pStyle w:val="a4"/>
              <w:ind w:leftChars="0" w:left="220" w:hangingChars="100" w:hanging="220"/>
              <w:rPr>
                <w:color w:val="auto"/>
              </w:rPr>
            </w:pPr>
            <w:r w:rsidRPr="00044AB3">
              <w:rPr>
                <w:rFonts w:hint="eastAsia"/>
                <w:color w:val="auto"/>
                <w:szCs w:val="22"/>
              </w:rPr>
              <w:t>○生息状況等に応じた適切な害虫防除方法等を提案するよう努めていること。</w:t>
            </w:r>
          </w:p>
        </w:tc>
      </w:tr>
      <w:tr w:rsidR="00DE3095" w:rsidRPr="00044AB3" w14:paraId="2F876168" w14:textId="77777777" w:rsidTr="0017730E">
        <w:trPr>
          <w:jc w:val="center"/>
        </w:trPr>
        <w:tc>
          <w:tcPr>
            <w:tcW w:w="9077" w:type="dxa"/>
            <w:gridSpan w:val="2"/>
            <w:tcBorders>
              <w:top w:val="single" w:sz="6" w:space="0" w:color="auto"/>
              <w:left w:val="nil"/>
              <w:bottom w:val="nil"/>
              <w:right w:val="nil"/>
            </w:tcBorders>
          </w:tcPr>
          <w:p w14:paraId="17A85311" w14:textId="77777777" w:rsidR="00DE3095" w:rsidRPr="00044AB3" w:rsidRDefault="00DE3095" w:rsidP="0017730E">
            <w:pPr>
              <w:pStyle w:val="af1"/>
              <w:ind w:left="295" w:hangingChars="200" w:hanging="400"/>
            </w:pPr>
            <w:r w:rsidRPr="00044AB3">
              <w:rPr>
                <w:rFonts w:hAnsi="Arial" w:hint="eastAsia"/>
              </w:rPr>
              <w:t>備考）　本項の判断の基準と対象とする「害虫防除」は、建築物における衛生的環境の確保に関する法律（昭和45年法律第20号）を基本に、庁舎等のねずみ・昆虫、外来生物等その他人の健康を損なう事態を生じさせるおそれのある動物等の防除とする。</w:t>
            </w:r>
          </w:p>
        </w:tc>
      </w:tr>
    </w:tbl>
    <w:p w14:paraId="77B0AF64" w14:textId="77777777" w:rsidR="00DE3095" w:rsidRPr="00044AB3" w:rsidRDefault="00DE3095" w:rsidP="00DE3095">
      <w:pPr>
        <w:rPr>
          <w:rFonts w:ascii="ＭＳ ゴシック" w:eastAsia="ＭＳ ゴシック" w:hAnsi="ＭＳ ゴシック"/>
          <w:sz w:val="22"/>
          <w:szCs w:val="22"/>
        </w:rPr>
      </w:pPr>
    </w:p>
    <w:p w14:paraId="50457CA6" w14:textId="77777777" w:rsidR="00DE3095" w:rsidRPr="00044AB3" w:rsidRDefault="00DE3095" w:rsidP="00DE3095">
      <w:pPr>
        <w:rPr>
          <w:rFonts w:ascii="ＭＳ ゴシック" w:eastAsia="ＭＳ ゴシック" w:hAnsi="ＭＳ ゴシック"/>
          <w:sz w:val="22"/>
          <w:szCs w:val="22"/>
        </w:rPr>
      </w:pPr>
    </w:p>
    <w:p w14:paraId="14CBC6BF" w14:textId="77777777" w:rsidR="00DE3095" w:rsidRPr="00044AB3" w:rsidRDefault="00DE3095" w:rsidP="00DE3095">
      <w:pPr>
        <w:rPr>
          <w:rFonts w:ascii="ＭＳ ゴシック" w:eastAsia="ＭＳ ゴシック" w:hAnsi="ＭＳ ゴシック"/>
          <w:sz w:val="22"/>
          <w:szCs w:val="22"/>
        </w:rPr>
      </w:pPr>
    </w:p>
    <w:p w14:paraId="68944A14"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1BEAC00D" w14:textId="77777777" w:rsidR="00DE3095" w:rsidRPr="00044AB3" w:rsidRDefault="00DE3095" w:rsidP="00DE3095">
      <w:pPr>
        <w:pStyle w:val="22"/>
      </w:pPr>
      <w:r w:rsidRPr="00044AB3">
        <w:rPr>
          <w:rFonts w:hint="eastAsia"/>
        </w:rPr>
        <w:t>当該年度に契約する品目ごとの業務の総件数に占める基準を満たす業務の件数の割合とする。</w:t>
      </w:r>
    </w:p>
    <w:p w14:paraId="17D683F3" w14:textId="77777777" w:rsidR="00DE3095" w:rsidRPr="00044AB3" w:rsidRDefault="00DE3095" w:rsidP="00DE3095">
      <w:pPr>
        <w:pStyle w:val="22"/>
        <w:rPr>
          <w:snapToGrid/>
          <w:kern w:val="2"/>
        </w:rPr>
      </w:pPr>
    </w:p>
    <w:p w14:paraId="1B90B0DC"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szCs w:val="24"/>
        </w:rPr>
        <w:br w:type="page"/>
      </w:r>
      <w:r w:rsidRPr="00044AB3">
        <w:rPr>
          <w:rFonts w:ascii="ＭＳ ゴシック" w:eastAsia="ＭＳ ゴシック" w:hAnsi="ＭＳ ゴシック" w:hint="eastAsia"/>
          <w:szCs w:val="24"/>
        </w:rPr>
        <w:lastRenderedPageBreak/>
        <w:t>２２－７ 輸配送</w:t>
      </w:r>
    </w:p>
    <w:p w14:paraId="18DDA883"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DE3095" w:rsidRPr="00044AB3" w14:paraId="784D6AEF" w14:textId="77777777" w:rsidTr="0017730E">
        <w:trPr>
          <w:trHeight w:val="907"/>
          <w:jc w:val="center"/>
        </w:trPr>
        <w:tc>
          <w:tcPr>
            <w:tcW w:w="1473" w:type="dxa"/>
            <w:gridSpan w:val="2"/>
            <w:tcBorders>
              <w:bottom w:val="single" w:sz="6" w:space="0" w:color="auto"/>
            </w:tcBorders>
          </w:tcPr>
          <w:p w14:paraId="0A967319" w14:textId="77777777" w:rsidR="00DE3095" w:rsidRPr="00044AB3" w:rsidRDefault="00DE3095" w:rsidP="0017730E">
            <w:pPr>
              <w:pStyle w:val="ab"/>
              <w:rPr>
                <w:szCs w:val="21"/>
              </w:rPr>
            </w:pPr>
            <w:r w:rsidRPr="00044AB3">
              <w:rPr>
                <w:rFonts w:hint="eastAsia"/>
                <w:szCs w:val="21"/>
              </w:rPr>
              <w:t>輸配送</w:t>
            </w:r>
          </w:p>
        </w:tc>
        <w:tc>
          <w:tcPr>
            <w:tcW w:w="7604" w:type="dxa"/>
            <w:tcBorders>
              <w:bottom w:val="single" w:sz="6" w:space="0" w:color="auto"/>
            </w:tcBorders>
          </w:tcPr>
          <w:p w14:paraId="48CA40D3" w14:textId="77777777" w:rsidR="00DE3095" w:rsidRPr="00044AB3" w:rsidRDefault="00DE3095" w:rsidP="0017730E">
            <w:pPr>
              <w:pStyle w:val="30"/>
              <w:rPr>
                <w:rFonts w:hAnsi="ＭＳ ゴシック"/>
              </w:rPr>
            </w:pPr>
            <w:r w:rsidRPr="00044AB3">
              <w:rPr>
                <w:rFonts w:hAnsi="ＭＳ ゴシック" w:hint="eastAsia"/>
              </w:rPr>
              <w:t>【判断の基準】</w:t>
            </w:r>
          </w:p>
          <w:p w14:paraId="1225C814" w14:textId="77777777" w:rsidR="00DE3095" w:rsidRPr="00044AB3" w:rsidRDefault="00DE3095" w:rsidP="0017730E">
            <w:pPr>
              <w:pStyle w:val="a4"/>
              <w:ind w:leftChars="0" w:left="220" w:hangingChars="100" w:hanging="220"/>
              <w:rPr>
                <w:color w:val="auto"/>
              </w:rPr>
            </w:pPr>
            <w:r w:rsidRPr="00044AB3">
              <w:rPr>
                <w:rFonts w:hint="eastAsia"/>
                <w:color w:val="auto"/>
              </w:rPr>
              <w:t>①エネルギーの使用の実態及びエネルギーの使用の合理化に係る取組効果の把握が定期的に行われていること。</w:t>
            </w:r>
          </w:p>
          <w:p w14:paraId="4E79708C" w14:textId="77777777" w:rsidR="00DE3095" w:rsidRPr="00044AB3" w:rsidRDefault="00DE3095" w:rsidP="0017730E">
            <w:pPr>
              <w:pStyle w:val="a4"/>
              <w:ind w:leftChars="0" w:left="220" w:hangingChars="100" w:hanging="220"/>
              <w:rPr>
                <w:color w:val="auto"/>
              </w:rPr>
            </w:pPr>
            <w:r w:rsidRPr="00044AB3">
              <w:rPr>
                <w:rFonts w:hint="eastAsia"/>
                <w:color w:val="auto"/>
              </w:rPr>
              <w:t>②環境保全のための仕組み・体制が整備されていること。</w:t>
            </w:r>
          </w:p>
          <w:p w14:paraId="23DF7710" w14:textId="77777777" w:rsidR="00DE3095" w:rsidRPr="00044AB3" w:rsidRDefault="00DE3095" w:rsidP="0017730E">
            <w:pPr>
              <w:pStyle w:val="a4"/>
              <w:ind w:leftChars="0" w:left="220" w:hangingChars="100" w:hanging="220"/>
              <w:rPr>
                <w:color w:val="auto"/>
              </w:rPr>
            </w:pPr>
            <w:r w:rsidRPr="00044AB3">
              <w:rPr>
                <w:rFonts w:hint="eastAsia"/>
                <w:color w:val="auto"/>
              </w:rPr>
              <w:t>③エコドライブを推進するための措置が講じられていること。</w:t>
            </w:r>
          </w:p>
          <w:p w14:paraId="4EE7703C" w14:textId="77777777" w:rsidR="00DE3095" w:rsidRPr="00044AB3" w:rsidRDefault="00DE3095" w:rsidP="0017730E">
            <w:pPr>
              <w:pStyle w:val="a4"/>
              <w:ind w:leftChars="0" w:left="220" w:hangingChars="100" w:hanging="220"/>
              <w:rPr>
                <w:color w:val="auto"/>
              </w:rPr>
            </w:pPr>
            <w:r w:rsidRPr="00044AB3">
              <w:rPr>
                <w:rFonts w:hint="eastAsia"/>
                <w:color w:val="auto"/>
              </w:rPr>
              <w:t>④大気汚染物質の排出削減、エネルギー効率を維持する等の環境の保全の観点から車両の点検・整備を実施していること。</w:t>
            </w:r>
          </w:p>
          <w:p w14:paraId="1FC99C52" w14:textId="77777777" w:rsidR="00DE3095" w:rsidRPr="00044AB3" w:rsidRDefault="00DE3095" w:rsidP="0017730E">
            <w:pPr>
              <w:pStyle w:val="a4"/>
              <w:ind w:leftChars="0" w:left="220" w:hangingChars="100" w:hanging="220"/>
              <w:rPr>
                <w:color w:val="auto"/>
              </w:rPr>
            </w:pPr>
            <w:r w:rsidRPr="00044AB3">
              <w:rPr>
                <w:rFonts w:hint="eastAsia"/>
                <w:color w:val="auto"/>
              </w:rPr>
              <w:t>⑤モーダルシフトを実施していること。</w:t>
            </w:r>
          </w:p>
          <w:p w14:paraId="147EA632" w14:textId="77777777" w:rsidR="00DE3095" w:rsidRPr="00044AB3" w:rsidRDefault="00DE3095" w:rsidP="0017730E">
            <w:pPr>
              <w:pStyle w:val="a4"/>
              <w:ind w:leftChars="0" w:left="220" w:hangingChars="100" w:hanging="220"/>
              <w:rPr>
                <w:color w:val="auto"/>
              </w:rPr>
            </w:pPr>
            <w:r w:rsidRPr="00044AB3">
              <w:rPr>
                <w:rFonts w:hint="eastAsia"/>
                <w:color w:val="auto"/>
              </w:rPr>
              <w:t>⑥輸配送効率の向上のための措置が講じられていること。</w:t>
            </w:r>
          </w:p>
          <w:p w14:paraId="59BA8CAD" w14:textId="77777777" w:rsidR="00DE3095" w:rsidRPr="00044AB3" w:rsidRDefault="00DE3095" w:rsidP="0017730E">
            <w:pPr>
              <w:pStyle w:val="a4"/>
              <w:ind w:leftChars="0" w:left="220" w:hangingChars="100" w:hanging="220"/>
              <w:rPr>
                <w:color w:val="auto"/>
              </w:rPr>
            </w:pPr>
            <w:r w:rsidRPr="00044AB3">
              <w:rPr>
                <w:rFonts w:hint="eastAsia"/>
                <w:color w:val="auto"/>
              </w:rPr>
              <w:t>⑦上記①については使用実態、取組効果の数値が、上記②から⑥については実施の有無がウエブサイトを始め環境報告書等により公表され、容易に確認できること、又は第三者により客観的な立場から審査されていること。</w:t>
            </w:r>
          </w:p>
          <w:p w14:paraId="64B3B1BF" w14:textId="77777777" w:rsidR="00DE3095" w:rsidRPr="00044AB3" w:rsidRDefault="00DE3095" w:rsidP="0017730E">
            <w:pPr>
              <w:pStyle w:val="a4"/>
              <w:tabs>
                <w:tab w:val="left" w:pos="426"/>
              </w:tabs>
              <w:rPr>
                <w:color w:val="auto"/>
              </w:rPr>
            </w:pPr>
          </w:p>
          <w:p w14:paraId="5CB6D19D" w14:textId="77777777" w:rsidR="00DE3095" w:rsidRPr="00044AB3" w:rsidRDefault="00DE3095" w:rsidP="0017730E">
            <w:pPr>
              <w:pStyle w:val="a4"/>
              <w:rPr>
                <w:color w:val="auto"/>
              </w:rPr>
            </w:pPr>
            <w:r w:rsidRPr="00044AB3">
              <w:rPr>
                <w:rFonts w:hint="eastAsia"/>
                <w:color w:val="auto"/>
              </w:rPr>
              <w:t>【配慮事項】</w:t>
            </w:r>
          </w:p>
          <w:p w14:paraId="6C945D15" w14:textId="77777777" w:rsidR="00DE3095" w:rsidRPr="00044AB3" w:rsidRDefault="00DE3095" w:rsidP="0017730E">
            <w:pPr>
              <w:pStyle w:val="a4"/>
              <w:ind w:leftChars="0" w:left="220" w:hangingChars="100" w:hanging="220"/>
              <w:rPr>
                <w:rFonts w:hAnsi="Arial"/>
                <w:color w:val="auto"/>
              </w:rPr>
            </w:pPr>
            <w:r w:rsidRPr="00044AB3">
              <w:rPr>
                <w:rFonts w:hint="eastAsia"/>
                <w:color w:val="auto"/>
              </w:rPr>
              <w:t>①エネルギーの使用の合理化及び非化石エネルギーへの転換等に関する法律（昭和</w:t>
            </w:r>
            <w:r w:rsidRPr="00044AB3">
              <w:rPr>
                <w:rFonts w:hAnsi="Arial" w:cs="Arial"/>
                <w:color w:val="auto"/>
              </w:rPr>
              <w:t>54</w:t>
            </w:r>
            <w:r w:rsidRPr="00044AB3">
              <w:rPr>
                <w:rFonts w:hint="eastAsia"/>
                <w:color w:val="auto"/>
              </w:rPr>
              <w:t>年法律第</w:t>
            </w:r>
            <w:r w:rsidRPr="00044AB3">
              <w:rPr>
                <w:rFonts w:hAnsi="Arial" w:cs="Arial"/>
                <w:color w:val="auto"/>
              </w:rPr>
              <w:t>49</w:t>
            </w:r>
            <w:r w:rsidRPr="00044AB3">
              <w:rPr>
                <w:rFonts w:hint="eastAsia"/>
                <w:color w:val="auto"/>
              </w:rPr>
              <w:t>号）に基づく「貨物の輸送に係るエネルギーの使用の合理化に関する貨物輸送事業者の判断の基準」（平成</w:t>
            </w:r>
            <w:r w:rsidRPr="00044AB3">
              <w:rPr>
                <w:rFonts w:hAnsi="Arial" w:cs="Arial"/>
                <w:color w:val="auto"/>
              </w:rPr>
              <w:t>18</w:t>
            </w:r>
            <w:r w:rsidRPr="00044AB3">
              <w:rPr>
                <w:rFonts w:hint="eastAsia"/>
                <w:color w:val="auto"/>
              </w:rPr>
              <w:t>年経済産業省・国土交通省告示第７号）</w:t>
            </w:r>
            <w:r w:rsidRPr="00044AB3">
              <w:rPr>
                <w:rFonts w:hAnsi="Arial" w:hint="eastAsia"/>
                <w:color w:val="auto"/>
              </w:rPr>
              <w:t>及び「貨物の輸送に係る電気の需要の平準化に資する措置に関する電気使用貨物輸送事業者の指針」（平成26年経済産業省・国土交通省告示第２号）を踏まえ、輸配送におけるエネルギーの使用の合理化及び電気の需要の平準化に資する措置の適切かつ有効な実施が図られていること。</w:t>
            </w:r>
          </w:p>
          <w:p w14:paraId="12C3E1CC" w14:textId="77777777" w:rsidR="00DE3095" w:rsidRPr="00044AB3" w:rsidRDefault="00DE3095" w:rsidP="0017730E">
            <w:pPr>
              <w:pStyle w:val="a4"/>
              <w:ind w:leftChars="0" w:left="220" w:hangingChars="100" w:hanging="220"/>
              <w:rPr>
                <w:color w:val="auto"/>
              </w:rPr>
            </w:pPr>
            <w:r w:rsidRPr="00044AB3">
              <w:rPr>
                <w:rFonts w:hint="eastAsia"/>
                <w:color w:val="auto"/>
              </w:rPr>
              <w:t>②電動車等又は低燃費・低公害車の導入目標を設定するとともに、導入を推進していること。また、可能な限り電動車等又は低燃費・低公害車による輸配送が実施されていること。</w:t>
            </w:r>
          </w:p>
          <w:p w14:paraId="7FBA09A0" w14:textId="77777777" w:rsidR="00DE3095" w:rsidRPr="00044AB3" w:rsidRDefault="00DE3095" w:rsidP="0017730E">
            <w:pPr>
              <w:pStyle w:val="a4"/>
              <w:ind w:leftChars="0" w:left="220" w:hangingChars="100" w:hanging="220"/>
              <w:rPr>
                <w:color w:val="auto"/>
              </w:rPr>
            </w:pPr>
            <w:r w:rsidRPr="00044AB3">
              <w:rPr>
                <w:rFonts w:hint="eastAsia"/>
                <w:color w:val="auto"/>
              </w:rPr>
              <w:t>③輸配送に使用する車両台数を削減するため積載率の向上が図られていること。</w:t>
            </w:r>
          </w:p>
          <w:p w14:paraId="1F103A02" w14:textId="77777777" w:rsidR="00DE3095" w:rsidRPr="00044AB3" w:rsidRDefault="00DE3095" w:rsidP="0017730E">
            <w:pPr>
              <w:pStyle w:val="a4"/>
              <w:ind w:leftChars="0" w:left="220" w:hangingChars="100" w:hanging="220"/>
              <w:rPr>
                <w:color w:val="auto"/>
              </w:rPr>
            </w:pPr>
            <w:r w:rsidRPr="00044AB3">
              <w:rPr>
                <w:rFonts w:hint="eastAsia"/>
                <w:color w:val="auto"/>
              </w:rPr>
              <w:t>④輸配送回数を削減するために共同輸配送が実施されていること。</w:t>
            </w:r>
          </w:p>
          <w:p w14:paraId="4C8E345F" w14:textId="77777777" w:rsidR="00DE3095" w:rsidRPr="00044AB3" w:rsidRDefault="00DE3095" w:rsidP="0017730E">
            <w:pPr>
              <w:pStyle w:val="a4"/>
              <w:ind w:leftChars="0" w:left="220" w:hangingChars="100" w:hanging="220"/>
              <w:rPr>
                <w:color w:val="auto"/>
              </w:rPr>
            </w:pPr>
            <w:r w:rsidRPr="00044AB3">
              <w:rPr>
                <w:rFonts w:hint="eastAsia"/>
                <w:color w:val="auto"/>
              </w:rPr>
              <w:t>⑤再配達を削減するための取組が実施されていること。</w:t>
            </w:r>
          </w:p>
          <w:p w14:paraId="067BEB98" w14:textId="77777777" w:rsidR="00DE3095" w:rsidRPr="00044AB3" w:rsidRDefault="00DE3095" w:rsidP="0017730E">
            <w:pPr>
              <w:pStyle w:val="a4"/>
              <w:ind w:leftChars="0" w:left="220" w:hangingChars="100" w:hanging="220"/>
              <w:rPr>
                <w:color w:val="auto"/>
              </w:rPr>
            </w:pPr>
            <w:r w:rsidRPr="00044AB3">
              <w:rPr>
                <w:rFonts w:hint="eastAsia"/>
                <w:color w:val="auto"/>
              </w:rPr>
              <w:t>⑥エコドライブを推進するための装置が可能な限り導入されていること。</w:t>
            </w:r>
          </w:p>
          <w:p w14:paraId="5B09D9D8" w14:textId="77777777" w:rsidR="00DE3095" w:rsidRPr="00044AB3" w:rsidRDefault="00DE3095" w:rsidP="0017730E">
            <w:pPr>
              <w:pStyle w:val="a4"/>
              <w:ind w:leftChars="0" w:left="220" w:hangingChars="100" w:hanging="220"/>
              <w:rPr>
                <w:color w:val="auto"/>
              </w:rPr>
            </w:pPr>
            <w:r w:rsidRPr="00044AB3">
              <w:rPr>
                <w:rFonts w:hint="eastAsia"/>
                <w:color w:val="auto"/>
              </w:rPr>
              <w:t>⑦道路交通情報通信システム（</w:t>
            </w:r>
            <w:r w:rsidRPr="00044AB3">
              <w:rPr>
                <w:rFonts w:hAnsi="Arial" w:cs="Arial"/>
                <w:color w:val="auto"/>
              </w:rPr>
              <w:t>VICS</w:t>
            </w:r>
            <w:r w:rsidRPr="00044AB3">
              <w:rPr>
                <w:rFonts w:hint="eastAsia"/>
                <w:color w:val="auto"/>
              </w:rPr>
              <w:t>）対応カーナビゲーションシステムや自動料金収受システム（</w:t>
            </w:r>
            <w:r w:rsidRPr="00044AB3">
              <w:rPr>
                <w:rFonts w:hAnsi="Arial" w:cs="Arial"/>
                <w:color w:val="auto"/>
              </w:rPr>
              <w:t>ETC</w:t>
            </w:r>
            <w:r w:rsidRPr="00044AB3">
              <w:rPr>
                <w:rFonts w:hint="eastAsia"/>
                <w:color w:val="auto"/>
              </w:rPr>
              <w:t>）等、高度道路交通システム（</w:t>
            </w:r>
            <w:r w:rsidRPr="00044AB3">
              <w:rPr>
                <w:rFonts w:hAnsi="Arial" w:cs="Arial"/>
                <w:color w:val="auto"/>
              </w:rPr>
              <w:t>ITS</w:t>
            </w:r>
            <w:r w:rsidRPr="00044AB3">
              <w:rPr>
                <w:rFonts w:hint="eastAsia"/>
                <w:color w:val="auto"/>
              </w:rPr>
              <w:t>）の導入に努めていること。</w:t>
            </w:r>
          </w:p>
          <w:p w14:paraId="23F71314" w14:textId="77777777" w:rsidR="00DE3095" w:rsidRPr="00044AB3" w:rsidRDefault="00DE3095" w:rsidP="0017730E">
            <w:pPr>
              <w:pStyle w:val="a4"/>
              <w:ind w:leftChars="0" w:left="220" w:hangingChars="100" w:hanging="220"/>
              <w:rPr>
                <w:color w:val="auto"/>
              </w:rPr>
            </w:pPr>
            <w:r w:rsidRPr="00044AB3">
              <w:rPr>
                <w:rFonts w:hint="eastAsia"/>
                <w:color w:val="auto"/>
              </w:rPr>
              <w:t>⑧</w:t>
            </w:r>
            <w:r w:rsidRPr="00044AB3">
              <w:rPr>
                <w:color w:val="auto"/>
              </w:rPr>
              <w:t>販売</w:t>
            </w:r>
            <w:r w:rsidRPr="00044AB3">
              <w:rPr>
                <w:rFonts w:hint="eastAsia"/>
                <w:color w:val="auto"/>
              </w:rPr>
              <w:t>されている宅配便、小包郵便物等の</w:t>
            </w:r>
            <w:r w:rsidRPr="00044AB3">
              <w:rPr>
                <w:color w:val="auto"/>
              </w:rPr>
              <w:t>包装用品</w:t>
            </w:r>
            <w:r w:rsidRPr="00044AB3">
              <w:rPr>
                <w:rFonts w:hint="eastAsia"/>
                <w:color w:val="auto"/>
              </w:rPr>
              <w:t>については、再生利用の容易さ及び廃棄時の負荷低減に配慮されていること。</w:t>
            </w:r>
          </w:p>
          <w:p w14:paraId="58A3B769" w14:textId="77777777" w:rsidR="00DE3095" w:rsidRPr="00044AB3" w:rsidRDefault="00DE3095" w:rsidP="0017730E">
            <w:pPr>
              <w:pStyle w:val="a4"/>
              <w:ind w:leftChars="0" w:left="220" w:hangingChars="100" w:hanging="220"/>
              <w:rPr>
                <w:color w:val="auto"/>
              </w:rPr>
            </w:pPr>
            <w:r w:rsidRPr="00044AB3">
              <w:rPr>
                <w:rFonts w:hint="eastAsia"/>
                <w:color w:val="auto"/>
              </w:rPr>
              <w:t>⑨搬送時の梱包物の型崩れ・荷崩れを防止するプラスチック製フィルムの代替として、繰り返し使用可能な荷崩れ等防止ベルトの活用に努めていること。</w:t>
            </w:r>
          </w:p>
          <w:p w14:paraId="1BC02C7C" w14:textId="77777777" w:rsidR="00DE3095" w:rsidRPr="00044AB3" w:rsidRDefault="00DE3095" w:rsidP="0017730E">
            <w:pPr>
              <w:pStyle w:val="a4"/>
              <w:ind w:leftChars="0" w:left="220" w:hangingChars="100" w:hanging="220"/>
              <w:rPr>
                <w:color w:val="auto"/>
              </w:rPr>
            </w:pPr>
            <w:r w:rsidRPr="00044AB3">
              <w:rPr>
                <w:rFonts w:hint="eastAsia"/>
                <w:color w:val="auto"/>
              </w:rPr>
              <w:t>⑩事業所、集配拠点等の施設におけるエネルギー使用実態の把握を行うとともに、当該施設におけるエネルギー使用量の削減に努めていること。</w:t>
            </w:r>
          </w:p>
          <w:p w14:paraId="367755C2" w14:textId="77777777" w:rsidR="00DE3095" w:rsidRPr="00044AB3" w:rsidRDefault="00DE3095" w:rsidP="0017730E">
            <w:pPr>
              <w:pStyle w:val="a4"/>
              <w:ind w:leftChars="0" w:left="220" w:hangingChars="100" w:hanging="220"/>
              <w:rPr>
                <w:color w:val="auto"/>
              </w:rPr>
            </w:pPr>
            <w:r w:rsidRPr="00044AB3">
              <w:rPr>
                <w:rFonts w:hint="eastAsia"/>
                <w:color w:val="auto"/>
              </w:rPr>
              <w:t>⑪契約により輸配送業務の一部を行う者に対して、可能な限り環境負荷低減に向けた取組を実施するよう要請するものとする。</w:t>
            </w:r>
          </w:p>
          <w:p w14:paraId="1B21BC9C" w14:textId="77777777" w:rsidR="00DE3095" w:rsidRPr="00044AB3" w:rsidRDefault="00DE3095" w:rsidP="0017730E">
            <w:pPr>
              <w:pStyle w:val="a4"/>
              <w:ind w:leftChars="0" w:left="220" w:hangingChars="100" w:hanging="220"/>
              <w:rPr>
                <w:color w:val="auto"/>
              </w:rPr>
            </w:pPr>
            <w:r w:rsidRPr="00044AB3">
              <w:rPr>
                <w:rFonts w:hAnsi="Arial" w:hint="eastAsia"/>
                <w:color w:val="auto"/>
              </w:rPr>
              <w:t>⑫</w:t>
            </w:r>
            <w:r w:rsidRPr="00044AB3">
              <w:rPr>
                <w:rFonts w:hint="eastAsia"/>
                <w:color w:val="auto"/>
              </w:rPr>
              <w:t>自動車から排出される窒素酸化物及び粒子状物質の特定地域における総量の削減等に関する特別措置法</w:t>
            </w:r>
            <w:r w:rsidRPr="00044AB3">
              <w:rPr>
                <w:rFonts w:cs="Arial"/>
                <w:color w:val="auto"/>
              </w:rPr>
              <w:t>（平成</w:t>
            </w:r>
            <w:r w:rsidRPr="00044AB3">
              <w:rPr>
                <w:rFonts w:hAnsi="Arial" w:cs="Arial" w:hint="eastAsia"/>
                <w:color w:val="auto"/>
              </w:rPr>
              <w:t>４</w:t>
            </w:r>
            <w:r w:rsidRPr="00044AB3">
              <w:rPr>
                <w:rFonts w:cs="Arial"/>
                <w:color w:val="auto"/>
              </w:rPr>
              <w:t>年法律第</w:t>
            </w:r>
            <w:r w:rsidRPr="00044AB3">
              <w:rPr>
                <w:rFonts w:hAnsi="Arial" w:cs="Arial"/>
                <w:color w:val="auto"/>
              </w:rPr>
              <w:t>70</w:t>
            </w:r>
            <w:r w:rsidRPr="00044AB3">
              <w:rPr>
                <w:rFonts w:cs="Arial"/>
                <w:color w:val="auto"/>
              </w:rPr>
              <w:t>号）</w:t>
            </w:r>
            <w:r w:rsidRPr="00044AB3">
              <w:rPr>
                <w:rFonts w:hAnsi="Arial" w:hint="eastAsia"/>
                <w:color w:val="auto"/>
              </w:rPr>
              <w:t>の対策地域において輸配送する場合にあっては、可能な限り排出基準を満たした自動車による輸配送が行われていること。</w:t>
            </w:r>
          </w:p>
        </w:tc>
      </w:tr>
      <w:tr w:rsidR="00DE3095" w:rsidRPr="00044AB3" w14:paraId="1BE36959"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4D0C50DA"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lastRenderedPageBreak/>
              <w:t>備考）</w:t>
            </w:r>
          </w:p>
        </w:tc>
        <w:tc>
          <w:tcPr>
            <w:tcW w:w="8367" w:type="dxa"/>
            <w:gridSpan w:val="2"/>
            <w:tcBorders>
              <w:top w:val="nil"/>
              <w:left w:val="nil"/>
              <w:bottom w:val="nil"/>
              <w:right w:val="nil"/>
            </w:tcBorders>
          </w:tcPr>
          <w:p w14:paraId="6C86A91D" w14:textId="77777777" w:rsidR="00DE3095" w:rsidRPr="00044AB3" w:rsidRDefault="00DE3095" w:rsidP="0017730E">
            <w:pPr>
              <w:pStyle w:val="af1"/>
            </w:pPr>
            <w:r w:rsidRPr="00044AB3">
              <w:rPr>
                <w:rFonts w:hint="eastAsia"/>
              </w:rPr>
              <w:t>１　本項の判断の基準の対象とする「輸配送」とは、国内向けの信書、宅配便、小包郵便物（一般、冊子等）及びメール便をいう。</w:t>
            </w:r>
          </w:p>
          <w:p w14:paraId="0512A949" w14:textId="77777777" w:rsidR="00DE3095" w:rsidRPr="00044AB3" w:rsidRDefault="00DE3095" w:rsidP="0017730E">
            <w:pPr>
              <w:pStyle w:val="af1"/>
              <w:ind w:leftChars="50" w:left="305"/>
            </w:pPr>
            <w:r w:rsidRPr="00044AB3">
              <w:rPr>
                <w:rFonts w:hint="eastAsia"/>
              </w:rPr>
              <w:t>ア．「信書」とは、特定の受取人に対し、差出人の意思を表示し、又は事実を通知する文書をいう。</w:t>
            </w:r>
          </w:p>
          <w:p w14:paraId="37F510CA" w14:textId="77777777" w:rsidR="00DE3095" w:rsidRPr="00044AB3" w:rsidRDefault="00DE3095" w:rsidP="0017730E">
            <w:pPr>
              <w:pStyle w:val="af1"/>
              <w:ind w:leftChars="50" w:left="305"/>
            </w:pPr>
            <w:r w:rsidRPr="00044AB3">
              <w:rPr>
                <w:rFonts w:hint="eastAsia"/>
              </w:rPr>
              <w:t>イ．「宅配便」とは、一般貨物自動車運送事業の特別積合せ貨物運送又はこれに準ずる貨物の運送及び利用運送事業の鉄道貨物運送、内航海運、貨物自動車運送、航空貨物運送のいずれか又はこれらを組み合わせて利用する運送であって、重量</w:t>
            </w:r>
            <w:r w:rsidRPr="00044AB3">
              <w:rPr>
                <w:rFonts w:hAnsi="Arial" w:cs="Arial"/>
              </w:rPr>
              <w:t>30kg</w:t>
            </w:r>
            <w:r w:rsidRPr="00044AB3">
              <w:rPr>
                <w:rFonts w:hint="eastAsia"/>
              </w:rPr>
              <w:t>以下の一口一個の貨物をいう。</w:t>
            </w:r>
          </w:p>
          <w:p w14:paraId="4F91E2DC" w14:textId="77777777" w:rsidR="00DE3095" w:rsidRPr="00044AB3" w:rsidRDefault="00DE3095" w:rsidP="0017730E">
            <w:pPr>
              <w:pStyle w:val="af1"/>
              <w:ind w:leftChars="50" w:left="305"/>
            </w:pPr>
            <w:r w:rsidRPr="00044AB3">
              <w:rPr>
                <w:rFonts w:hint="eastAsia"/>
              </w:rPr>
              <w:t>ウ．「メール便」とは、書籍、雑誌、商品目録等比較的軽量な荷物を荷送人から引き受け、それらを荷受人の郵便受箱等に投函することにより運送行為を終了する運送サービスであって、重量</w:t>
            </w:r>
            <w:r w:rsidRPr="00044AB3">
              <w:rPr>
                <w:rFonts w:hAnsi="Arial" w:cs="Arial"/>
              </w:rPr>
              <w:t>1kg</w:t>
            </w:r>
            <w:r w:rsidRPr="00044AB3">
              <w:rPr>
                <w:rFonts w:hint="eastAsia"/>
              </w:rPr>
              <w:t>以下の一口一冊の貨物をいう。</w:t>
            </w:r>
          </w:p>
          <w:p w14:paraId="2AB8E4B8" w14:textId="77777777" w:rsidR="00DE3095" w:rsidRPr="00044AB3" w:rsidRDefault="00DE3095" w:rsidP="0017730E">
            <w:pPr>
              <w:pStyle w:val="af1"/>
            </w:pPr>
            <w:r w:rsidRPr="00044AB3">
              <w:rPr>
                <w:rFonts w:hint="eastAsia"/>
              </w:rPr>
              <w:t>２　「環境保全のための仕組み・体制の整備」とは、環境に関する計画・目標を策定するとともに、当該計画等の実施体制を定め、環境保全に向けた取組を推進することをいう。</w:t>
            </w:r>
          </w:p>
          <w:p w14:paraId="122B35AC" w14:textId="77777777" w:rsidR="00DE3095" w:rsidRPr="00044AB3" w:rsidRDefault="00DE3095" w:rsidP="0017730E">
            <w:pPr>
              <w:pStyle w:val="af1"/>
            </w:pPr>
            <w:r w:rsidRPr="00044AB3">
              <w:rPr>
                <w:rFonts w:hint="eastAsia"/>
              </w:rPr>
              <w:t>３　「エコドライブ」とは、エコドライブ普及連絡会作成「エコドライブ</w:t>
            </w:r>
            <w:r w:rsidRPr="00044AB3">
              <w:rPr>
                <w:rFonts w:hAnsi="Arial" w:cs="Arial"/>
              </w:rPr>
              <w:t>10</w:t>
            </w:r>
            <w:r w:rsidRPr="00044AB3">
              <w:rPr>
                <w:rFonts w:hint="eastAsia"/>
              </w:rPr>
              <w:t>のすすめ」（令和２年１月）に基づく運転をいう。</w:t>
            </w:r>
          </w:p>
          <w:p w14:paraId="1EB6BE42" w14:textId="77777777" w:rsidR="00DE3095" w:rsidRPr="00044AB3" w:rsidRDefault="00DE3095" w:rsidP="0017730E">
            <w:pPr>
              <w:pStyle w:val="af1"/>
            </w:pPr>
            <w:r w:rsidRPr="00044AB3">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63ADBB59" w14:textId="77777777" w:rsidR="00DE3095" w:rsidRPr="00044AB3" w:rsidRDefault="00DE3095" w:rsidP="0017730E">
            <w:pPr>
              <w:pStyle w:val="af1"/>
            </w:pPr>
            <w:r w:rsidRPr="00044AB3">
              <w:rPr>
                <w:rFonts w:hint="eastAsia"/>
              </w:rPr>
              <w:t>４　判断の基準③の「エコドライブを推進するための措置」とは、次の要件を全て満たすことをいう。</w:t>
            </w:r>
          </w:p>
          <w:p w14:paraId="1AF92937" w14:textId="77777777" w:rsidR="00DE3095" w:rsidRPr="00044AB3" w:rsidRDefault="00DE3095" w:rsidP="0017730E">
            <w:pPr>
              <w:pStyle w:val="af1"/>
              <w:ind w:leftChars="50" w:left="505" w:hangingChars="200" w:hanging="400"/>
            </w:pPr>
            <w:r w:rsidRPr="00044AB3">
              <w:rPr>
                <w:rFonts w:hint="eastAsia"/>
              </w:rPr>
              <w:t>ア．エコドライブについて運転者への周知がなされていること。</w:t>
            </w:r>
          </w:p>
          <w:p w14:paraId="63AEDB53" w14:textId="77777777" w:rsidR="00DE3095" w:rsidRPr="00044AB3" w:rsidRDefault="00DE3095" w:rsidP="0017730E">
            <w:pPr>
              <w:pStyle w:val="af1"/>
              <w:ind w:leftChars="50" w:left="505" w:hangingChars="200" w:hanging="400"/>
            </w:pPr>
            <w:r w:rsidRPr="00044AB3">
              <w:rPr>
                <w:rFonts w:hint="eastAsia"/>
              </w:rPr>
              <w:t>イ．エコドライブに係る管理責任者の設置、マニュアルの作成（既存マニュアルの活用を含む。）及びエコドライブの推進体制を整備していること。</w:t>
            </w:r>
          </w:p>
          <w:p w14:paraId="4620EFC5" w14:textId="77777777" w:rsidR="00DE3095" w:rsidRPr="00044AB3" w:rsidRDefault="00DE3095" w:rsidP="0017730E">
            <w:pPr>
              <w:pStyle w:val="af1"/>
              <w:ind w:leftChars="50" w:left="505" w:hangingChars="200" w:hanging="400"/>
            </w:pPr>
            <w:r w:rsidRPr="00044AB3">
              <w:rPr>
                <w:rFonts w:hint="eastAsia"/>
              </w:rPr>
              <w:t>ウ．エコドライブに係る教育・研修等を実施していること。</w:t>
            </w:r>
          </w:p>
          <w:p w14:paraId="789B32A1" w14:textId="77777777" w:rsidR="00DE3095" w:rsidRPr="00044AB3" w:rsidRDefault="00DE3095" w:rsidP="0017730E">
            <w:pPr>
              <w:pStyle w:val="af1"/>
              <w:ind w:leftChars="50" w:left="505" w:hangingChars="200" w:hanging="400"/>
            </w:pPr>
            <w:r w:rsidRPr="00044AB3">
              <w:rPr>
                <w:rFonts w:hint="eastAsia"/>
              </w:rPr>
              <w:t>エ．運行記録を運転者別・車種別等の適切な単位で把握し、エネルギーの使用の管理を行っていること。</w:t>
            </w:r>
          </w:p>
          <w:p w14:paraId="74F23110" w14:textId="77777777" w:rsidR="00DE3095" w:rsidRPr="00044AB3" w:rsidRDefault="00DE3095" w:rsidP="0017730E">
            <w:pPr>
              <w:pStyle w:val="af1"/>
            </w:pPr>
            <w:r w:rsidRPr="00044AB3">
              <w:rPr>
                <w:rFonts w:hint="eastAsia"/>
              </w:rPr>
              <w:t>５　判断の基準④の「車両の点検・整備」とは、日常点検、定期点検の実施等道路運送車両法等において規定されている事項を遵守するほか、車両のエネルギー効率を維持する等環境の保全を目的に、別表に示した点検・整備項目に係る自主的な管理基準を定め、実施していることをいう。</w:t>
            </w:r>
          </w:p>
          <w:p w14:paraId="0A512648" w14:textId="77777777" w:rsidR="00DE3095" w:rsidRPr="00044AB3" w:rsidRDefault="00DE3095" w:rsidP="0017730E">
            <w:pPr>
              <w:pStyle w:val="af1"/>
            </w:pPr>
            <w:r w:rsidRPr="00044AB3">
              <w:rPr>
                <w:rFonts w:hint="eastAsia"/>
              </w:rPr>
              <w:t>６　「モーダルシフト」とは、貨物輸送において、環境負荷の少ない大量輸送機関である鉄道貨物輸送・内航海運の活用により、輸送機関（モード）の転換（シフト）を図ることをいう。ただし、その主業務が幹線輸送を伴わない場合は、判断の基準⑤を適用しない。</w:t>
            </w:r>
          </w:p>
          <w:p w14:paraId="6636482F" w14:textId="77777777" w:rsidR="00DE3095" w:rsidRPr="00044AB3" w:rsidRDefault="00DE3095" w:rsidP="0017730E">
            <w:pPr>
              <w:pStyle w:val="af1"/>
            </w:pPr>
            <w:r w:rsidRPr="00044AB3">
              <w:rPr>
                <w:rFonts w:hint="eastAsia"/>
              </w:rPr>
              <w:t>７　判断の基準⑥の「輸配送効率の向上のための措置」とは、次の要件を全て満たすことをいう。</w:t>
            </w:r>
          </w:p>
          <w:p w14:paraId="4B7C1D79" w14:textId="77777777" w:rsidR="00DE3095" w:rsidRPr="00044AB3" w:rsidRDefault="00DE3095" w:rsidP="0017730E">
            <w:pPr>
              <w:pStyle w:val="af1"/>
              <w:ind w:leftChars="50" w:left="505" w:hangingChars="200" w:hanging="400"/>
            </w:pPr>
            <w:r w:rsidRPr="00044AB3">
              <w:rPr>
                <w:rFonts w:hint="eastAsia"/>
              </w:rPr>
              <w:t>ア．エネルギーの使用に関して効率的な輸配送経路を事前に選択し、運転者に周知していること。</w:t>
            </w:r>
          </w:p>
          <w:p w14:paraId="73838219" w14:textId="77777777" w:rsidR="00DE3095" w:rsidRPr="00044AB3" w:rsidRDefault="00DE3095" w:rsidP="0017730E">
            <w:pPr>
              <w:pStyle w:val="af1"/>
              <w:ind w:leftChars="50" w:left="505" w:hangingChars="200" w:hanging="400"/>
            </w:pPr>
            <w:r w:rsidRPr="00044AB3">
              <w:rPr>
                <w:rFonts w:hint="eastAsia"/>
              </w:rPr>
              <w:t>イ．渋滞情報等を把握することにより、適切な輸配送経路を選択できる仕組みを有していること。</w:t>
            </w:r>
          </w:p>
          <w:p w14:paraId="1722DC71" w14:textId="77777777" w:rsidR="00DE3095" w:rsidRPr="00044AB3" w:rsidRDefault="00DE3095" w:rsidP="0017730E">
            <w:pPr>
              <w:pStyle w:val="af1"/>
              <w:ind w:leftChars="50" w:left="505" w:hangingChars="200" w:hanging="400"/>
            </w:pPr>
            <w:r w:rsidRPr="00044AB3">
              <w:rPr>
                <w:rFonts w:hint="eastAsia"/>
              </w:rPr>
              <w:t>ウ．輸配送量、地域の特性に応じた適正車種の選択をしていること。</w:t>
            </w:r>
          </w:p>
          <w:p w14:paraId="2F6F8922" w14:textId="77777777" w:rsidR="00DE3095" w:rsidRPr="00044AB3" w:rsidRDefault="00DE3095" w:rsidP="0017730E">
            <w:pPr>
              <w:pStyle w:val="af1"/>
              <w:ind w:leftChars="50" w:left="505" w:hangingChars="200" w:hanging="400"/>
            </w:pPr>
            <w:r w:rsidRPr="00044AB3">
              <w:rPr>
                <w:rFonts w:hint="eastAsia"/>
              </w:rPr>
              <w:t>エ．輸配送先、輸配送量に応じて拠点経由方式と直送方式を使い分け、全体として輸配送距離を短縮していること。</w:t>
            </w:r>
          </w:p>
          <w:p w14:paraId="64ECAC06" w14:textId="77777777" w:rsidR="00DE3095" w:rsidRPr="00044AB3" w:rsidRDefault="00DE3095" w:rsidP="0017730E">
            <w:pPr>
              <w:pStyle w:val="af1"/>
            </w:pPr>
            <w:r w:rsidRPr="00044AB3">
              <w:rPr>
                <w:rFonts w:hint="eastAsia"/>
              </w:rPr>
              <w:t>８　「環境報告書」とは、環境情報の提供の促進等による特定事業者等の環境に配慮した事</w:t>
            </w:r>
            <w:r w:rsidRPr="00044AB3">
              <w:rPr>
                <w:rFonts w:hint="eastAsia"/>
              </w:rPr>
              <w:lastRenderedPageBreak/>
              <w:t>業活動の促進に関する法律（平成</w:t>
            </w:r>
            <w:r w:rsidRPr="00044AB3">
              <w:rPr>
                <w:rFonts w:hAnsi="Arial" w:cs="Arial"/>
              </w:rPr>
              <w:t>16</w:t>
            </w:r>
            <w:r w:rsidRPr="00044AB3">
              <w:rPr>
                <w:rFonts w:hint="eastAsia"/>
              </w:rPr>
              <w:t>年法律</w:t>
            </w:r>
            <w:r w:rsidRPr="00044AB3">
              <w:rPr>
                <w:rFonts w:hAnsi="Arial" w:cs="Arial"/>
              </w:rPr>
              <w:t>77</w:t>
            </w:r>
            <w:r w:rsidRPr="00044AB3">
              <w:rPr>
                <w:rFonts w:hint="eastAsia"/>
              </w:rPr>
              <w:t>号）第２条第４項に規定する環境報告書をいう。</w:t>
            </w:r>
          </w:p>
          <w:p w14:paraId="669057BD" w14:textId="77777777" w:rsidR="00DE3095" w:rsidRPr="00044AB3" w:rsidRDefault="00DE3095" w:rsidP="0017730E">
            <w:pPr>
              <w:pStyle w:val="af1"/>
            </w:pPr>
            <w:r w:rsidRPr="00044AB3">
              <w:rPr>
                <w:rFonts w:hint="eastAsia"/>
              </w:rPr>
              <w:t>９　配慮事項②の「電動車等又は低燃費・低公害車」とは、本基本方針に示した「１３－１　自動車」を対象とする。</w:t>
            </w:r>
          </w:p>
          <w:p w14:paraId="4A82EDA3" w14:textId="77777777" w:rsidR="00DE3095" w:rsidRPr="00044AB3" w:rsidRDefault="00DE3095" w:rsidP="0017730E">
            <w:pPr>
              <w:pStyle w:val="af1"/>
            </w:pPr>
            <w:r w:rsidRPr="00044AB3">
              <w:rPr>
                <w:rFonts w:hint="eastAsia"/>
              </w:rPr>
              <w:t>１０　「契約により輸配送業務の一部を行う者」とは、本項の役務の対象となる輸配送業務の一部を当該役務の提供者のために実施するものをいう。</w:t>
            </w:r>
          </w:p>
        </w:tc>
      </w:tr>
    </w:tbl>
    <w:p w14:paraId="7E4D3AB8" w14:textId="77777777" w:rsidR="00DE3095" w:rsidRPr="00044AB3" w:rsidRDefault="00DE3095" w:rsidP="00DE3095">
      <w:pPr>
        <w:snapToGrid w:val="0"/>
        <w:jc w:val="left"/>
        <w:rPr>
          <w:rFonts w:ascii="ＭＳ ゴシック" w:eastAsia="ＭＳ ゴシック" w:hAnsi="ＭＳ ゴシック"/>
          <w:sz w:val="28"/>
          <w:szCs w:val="28"/>
          <w:bdr w:val="single" w:sz="4" w:space="0" w:color="auto"/>
        </w:rPr>
      </w:pPr>
    </w:p>
    <w:p w14:paraId="73D2984E" w14:textId="77777777" w:rsidR="00DE3095" w:rsidRPr="00044AB3" w:rsidRDefault="00DE3095" w:rsidP="00DE3095">
      <w:pPr>
        <w:snapToGrid w:val="0"/>
        <w:jc w:val="left"/>
        <w:rPr>
          <w:rFonts w:ascii="ＭＳ ゴシック" w:eastAsia="ＭＳ ゴシック" w:hAnsi="ＭＳ ゴシック"/>
          <w:sz w:val="28"/>
          <w:szCs w:val="28"/>
          <w:bdr w:val="single" w:sz="4" w:space="0" w:color="auto"/>
        </w:rPr>
      </w:pPr>
    </w:p>
    <w:p w14:paraId="7129E517" w14:textId="77777777" w:rsidR="00DE3095" w:rsidRPr="00044AB3" w:rsidRDefault="00DE3095" w:rsidP="00DE3095">
      <w:pPr>
        <w:snapToGrid w:val="0"/>
        <w:jc w:val="right"/>
        <w:rPr>
          <w:rFonts w:ascii="ＭＳ ゴシック" w:eastAsia="ＭＳ ゴシック" w:hAnsi="ＭＳ ゴシック"/>
          <w:sz w:val="28"/>
          <w:szCs w:val="28"/>
          <w:bdr w:val="single" w:sz="4" w:space="0" w:color="auto"/>
        </w:rPr>
      </w:pPr>
      <w:r w:rsidRPr="00044AB3">
        <w:rPr>
          <w:rFonts w:ascii="ＭＳ ゴシック" w:eastAsia="ＭＳ ゴシック" w:hAnsi="ＭＳ ゴシック" w:hint="eastAsia"/>
          <w:sz w:val="28"/>
          <w:szCs w:val="28"/>
          <w:bdr w:val="single" w:sz="4" w:space="0" w:color="auto"/>
        </w:rPr>
        <w:t>別　表</w:t>
      </w:r>
    </w:p>
    <w:p w14:paraId="6F468DD3" w14:textId="77777777" w:rsidR="00DE3095" w:rsidRPr="00044AB3" w:rsidRDefault="00DE3095" w:rsidP="00DE3095">
      <w:pPr>
        <w:spacing w:beforeLines="50" w:before="180" w:afterLines="50" w:after="180"/>
        <w:jc w:val="center"/>
        <w:rPr>
          <w:rFonts w:ascii="ＭＳ ゴシック" w:eastAsia="ＭＳ ゴシック" w:hAnsi="ＭＳ ゴシック"/>
          <w:sz w:val="24"/>
        </w:rPr>
      </w:pPr>
      <w:r w:rsidRPr="00044AB3">
        <w:rPr>
          <w:rFonts w:ascii="ＭＳ ゴシック" w:eastAsia="ＭＳ ゴシック" w:hAnsi="ＭＳ ゴシック" w:cs="ＭＳ Ｐゴシック" w:hint="eastAsia"/>
          <w:kern w:val="0"/>
          <w:sz w:val="24"/>
          <w:szCs w:val="28"/>
        </w:rPr>
        <w:t>車両のエネルギー効率の維持等環境の保全に係る点検・整備項目</w:t>
      </w:r>
    </w:p>
    <w:tbl>
      <w:tblPr>
        <w:tblW w:w="0" w:type="auto"/>
        <w:tblInd w:w="99" w:type="dxa"/>
        <w:tblCellMar>
          <w:left w:w="99" w:type="dxa"/>
          <w:right w:w="99" w:type="dxa"/>
        </w:tblCellMar>
        <w:tblLook w:val="0000" w:firstRow="0" w:lastRow="0" w:firstColumn="0" w:lastColumn="0" w:noHBand="0" w:noVBand="0"/>
      </w:tblPr>
      <w:tblGrid>
        <w:gridCol w:w="630"/>
        <w:gridCol w:w="503"/>
        <w:gridCol w:w="7897"/>
      </w:tblGrid>
      <w:tr w:rsidR="00DE3095" w:rsidRPr="00044AB3" w14:paraId="41FB76CE" w14:textId="77777777" w:rsidTr="0017730E">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00BBDC34" w14:textId="77777777" w:rsidR="00DE3095" w:rsidRPr="00044AB3" w:rsidRDefault="00DE3095" w:rsidP="0017730E">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【点検・整備の推進体制】</w:t>
            </w:r>
          </w:p>
        </w:tc>
      </w:tr>
      <w:tr w:rsidR="00DE3095" w:rsidRPr="00044AB3" w14:paraId="2582E80B" w14:textId="77777777" w:rsidTr="0017730E">
        <w:trPr>
          <w:cantSplit/>
          <w:trHeight w:val="240"/>
        </w:trPr>
        <w:tc>
          <w:tcPr>
            <w:tcW w:w="630" w:type="dxa"/>
            <w:vMerge w:val="restart"/>
            <w:tcBorders>
              <w:left w:val="single" w:sz="4" w:space="0" w:color="auto"/>
              <w:right w:val="nil"/>
            </w:tcBorders>
            <w:noWrap/>
            <w:vAlign w:val="center"/>
          </w:tcPr>
          <w:p w14:paraId="6709945A"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758D2BFD"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tcPr>
          <w:p w14:paraId="43DD8D4F"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点検・整備は、明示された実施計画に基づき、その結果を把握し、記録として残していること。</w:t>
            </w:r>
          </w:p>
        </w:tc>
      </w:tr>
      <w:tr w:rsidR="00DE3095" w:rsidRPr="00044AB3" w14:paraId="4DDAAAFB" w14:textId="77777777" w:rsidTr="0017730E">
        <w:trPr>
          <w:cantSplit/>
          <w:trHeight w:val="240"/>
        </w:trPr>
        <w:tc>
          <w:tcPr>
            <w:tcW w:w="630" w:type="dxa"/>
            <w:vMerge/>
            <w:tcBorders>
              <w:left w:val="single" w:sz="4" w:space="0" w:color="auto"/>
              <w:bottom w:val="nil"/>
              <w:right w:val="nil"/>
            </w:tcBorders>
            <w:noWrap/>
            <w:vAlign w:val="center"/>
          </w:tcPr>
          <w:p w14:paraId="2A0CA765"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427E866A"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0AF7573E"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点検・整備結果に基づき、点検・整備体制や取組内容について見直しを行う仕組みを有すること。</w:t>
            </w:r>
          </w:p>
        </w:tc>
      </w:tr>
      <w:tr w:rsidR="00DE3095" w:rsidRPr="00044AB3" w14:paraId="626EF3A2" w14:textId="77777777" w:rsidTr="0017730E">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58DE47A2" w14:textId="77777777" w:rsidR="00DE3095" w:rsidRPr="00044AB3" w:rsidRDefault="00DE3095" w:rsidP="0017730E">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【車両の適切な点検・整備】</w:t>
            </w:r>
          </w:p>
        </w:tc>
      </w:tr>
      <w:tr w:rsidR="00DE3095" w:rsidRPr="00044AB3" w14:paraId="42F01E77" w14:textId="77777777" w:rsidTr="0017730E">
        <w:trPr>
          <w:cantSplit/>
          <w:trHeight w:val="480"/>
        </w:trPr>
        <w:tc>
          <w:tcPr>
            <w:tcW w:w="630" w:type="dxa"/>
            <w:vMerge w:val="restart"/>
            <w:tcBorders>
              <w:top w:val="nil"/>
              <w:left w:val="single" w:sz="4" w:space="0" w:color="auto"/>
              <w:right w:val="nil"/>
            </w:tcBorders>
            <w:noWrap/>
            <w:vAlign w:val="center"/>
          </w:tcPr>
          <w:p w14:paraId="55856943"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7A242041"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56F6538D"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点検・整備を整備事業者に依頼するに当たっては、車両の状態を日常から把握し、その状況について伝えていること。</w:t>
            </w:r>
          </w:p>
        </w:tc>
      </w:tr>
      <w:tr w:rsidR="00DE3095" w:rsidRPr="00044AB3" w14:paraId="6FEC2C0C" w14:textId="77777777" w:rsidTr="0017730E">
        <w:trPr>
          <w:cantSplit/>
          <w:trHeight w:val="240"/>
        </w:trPr>
        <w:tc>
          <w:tcPr>
            <w:tcW w:w="630" w:type="dxa"/>
            <w:vMerge/>
            <w:tcBorders>
              <w:left w:val="single" w:sz="4" w:space="0" w:color="auto"/>
              <w:right w:val="nil"/>
            </w:tcBorders>
            <w:noWrap/>
            <w:vAlign w:val="center"/>
          </w:tcPr>
          <w:p w14:paraId="10CD97B2"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3A4140AF"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tcPr>
          <w:p w14:paraId="745B5C2D"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目視により黒煙が増加してきたと判断された場合には、点検・整備を実施していること。</w:t>
            </w:r>
          </w:p>
        </w:tc>
      </w:tr>
      <w:tr w:rsidR="00DE3095" w:rsidRPr="00044AB3" w14:paraId="4B855449" w14:textId="77777777" w:rsidTr="0017730E">
        <w:trPr>
          <w:cantSplit/>
          <w:trHeight w:val="480"/>
        </w:trPr>
        <w:tc>
          <w:tcPr>
            <w:tcW w:w="630" w:type="dxa"/>
            <w:vMerge/>
            <w:tcBorders>
              <w:left w:val="single" w:sz="4" w:space="0" w:color="auto"/>
              <w:bottom w:val="single" w:sz="4" w:space="0" w:color="auto"/>
              <w:right w:val="nil"/>
            </w:tcBorders>
            <w:noWrap/>
            <w:vAlign w:val="center"/>
          </w:tcPr>
          <w:p w14:paraId="5262B262"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2F623457"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657EC62B"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フロン類の大気中への放出を抑制するため、カーエアコンの効き具合等により、エアコンガスが減っている（漏れている）と判断された場合には、カーエアコンの点検・整備を実施していること。</w:t>
            </w:r>
          </w:p>
        </w:tc>
      </w:tr>
      <w:tr w:rsidR="00DE3095" w:rsidRPr="00044AB3" w14:paraId="605CDD61" w14:textId="77777777" w:rsidTr="0017730E">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54FF473D" w14:textId="77777777" w:rsidR="00DE3095" w:rsidRPr="00044AB3" w:rsidRDefault="00DE3095" w:rsidP="0017730E">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【自主的な管理基準による点検・整備】</w:t>
            </w:r>
          </w:p>
        </w:tc>
      </w:tr>
      <w:tr w:rsidR="00DE3095" w:rsidRPr="00044AB3" w14:paraId="611A5FC0" w14:textId="77777777" w:rsidTr="0017730E">
        <w:trPr>
          <w:cantSplit/>
          <w:trHeight w:val="300"/>
        </w:trPr>
        <w:tc>
          <w:tcPr>
            <w:tcW w:w="630" w:type="dxa"/>
            <w:vMerge w:val="restart"/>
            <w:tcBorders>
              <w:top w:val="nil"/>
              <w:left w:val="single" w:sz="4" w:space="0" w:color="auto"/>
              <w:right w:val="nil"/>
            </w:tcBorders>
            <w:noWrap/>
            <w:vAlign w:val="center"/>
          </w:tcPr>
          <w:p w14:paraId="65A5B37E"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8400" w:type="dxa"/>
            <w:gridSpan w:val="2"/>
            <w:tcBorders>
              <w:top w:val="nil"/>
              <w:left w:val="single" w:sz="4" w:space="0" w:color="auto"/>
              <w:bottom w:val="single" w:sz="4" w:space="0" w:color="auto"/>
              <w:right w:val="single" w:sz="4" w:space="0" w:color="000000"/>
            </w:tcBorders>
            <w:noWrap/>
            <w:vAlign w:val="center"/>
          </w:tcPr>
          <w:p w14:paraId="20E3E023" w14:textId="77777777" w:rsidR="00DE3095" w:rsidRPr="00044AB3" w:rsidRDefault="00DE3095" w:rsidP="0017730E">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（エア・クリーナ・エレメント関連）</w:t>
            </w:r>
          </w:p>
        </w:tc>
      </w:tr>
      <w:tr w:rsidR="00DE3095" w:rsidRPr="00044AB3" w14:paraId="243B657E" w14:textId="77777777" w:rsidTr="0017730E">
        <w:trPr>
          <w:cantSplit/>
          <w:trHeight w:val="480"/>
        </w:trPr>
        <w:tc>
          <w:tcPr>
            <w:tcW w:w="630" w:type="dxa"/>
            <w:vMerge/>
            <w:tcBorders>
              <w:left w:val="single" w:sz="4" w:space="0" w:color="auto"/>
              <w:right w:val="nil"/>
            </w:tcBorders>
            <w:noWrap/>
            <w:vAlign w:val="center"/>
          </w:tcPr>
          <w:p w14:paraId="4BD83C10"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4185208F"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2B3ED342"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エア・クリーナ・エレメントの清掃・交換に当たっては、メーカーのメンテナンスノート等を参考に、走行距離又は使用期間による自主的な管理基準を設定し、実施していること。</w:t>
            </w:r>
          </w:p>
        </w:tc>
      </w:tr>
      <w:tr w:rsidR="00DE3095" w:rsidRPr="00044AB3" w14:paraId="740B4D81" w14:textId="77777777" w:rsidTr="0017730E">
        <w:trPr>
          <w:cantSplit/>
          <w:trHeight w:val="300"/>
        </w:trPr>
        <w:tc>
          <w:tcPr>
            <w:tcW w:w="630" w:type="dxa"/>
            <w:vMerge/>
            <w:tcBorders>
              <w:left w:val="single" w:sz="4" w:space="0" w:color="auto"/>
              <w:right w:val="nil"/>
            </w:tcBorders>
            <w:noWrap/>
            <w:vAlign w:val="center"/>
          </w:tcPr>
          <w:p w14:paraId="15B15670"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4F4DBAFD" w14:textId="77777777" w:rsidR="00DE3095" w:rsidRPr="00044AB3" w:rsidRDefault="00DE3095" w:rsidP="0017730E">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（エンジンオイル関連）</w:t>
            </w:r>
          </w:p>
        </w:tc>
      </w:tr>
      <w:tr w:rsidR="00DE3095" w:rsidRPr="00044AB3" w14:paraId="2BFBE5BB" w14:textId="77777777" w:rsidTr="0017730E">
        <w:trPr>
          <w:cantSplit/>
          <w:trHeight w:val="480"/>
        </w:trPr>
        <w:tc>
          <w:tcPr>
            <w:tcW w:w="630" w:type="dxa"/>
            <w:vMerge/>
            <w:tcBorders>
              <w:left w:val="single" w:sz="4" w:space="0" w:color="auto"/>
              <w:right w:val="nil"/>
            </w:tcBorders>
            <w:noWrap/>
            <w:vAlign w:val="center"/>
          </w:tcPr>
          <w:p w14:paraId="70A946A5"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290820A7"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37D9721F"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エンジンオイルの交換に当たっては、メーカーのメンテナンスノート等を参考に、走行距離又は使用期間による自主的な管理基準を設定し、実施していること。</w:t>
            </w:r>
          </w:p>
        </w:tc>
      </w:tr>
      <w:tr w:rsidR="00DE3095" w:rsidRPr="00044AB3" w14:paraId="59C13751" w14:textId="77777777" w:rsidTr="0017730E">
        <w:trPr>
          <w:cantSplit/>
          <w:trHeight w:val="480"/>
        </w:trPr>
        <w:tc>
          <w:tcPr>
            <w:tcW w:w="630" w:type="dxa"/>
            <w:vMerge/>
            <w:tcBorders>
              <w:left w:val="single" w:sz="4" w:space="0" w:color="auto"/>
              <w:right w:val="nil"/>
            </w:tcBorders>
            <w:noWrap/>
            <w:vAlign w:val="center"/>
          </w:tcPr>
          <w:p w14:paraId="79A901EF"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63BC2735"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4438FFFC"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エンジンオイルフィルタの交換に当たっては、メーカーのメンテナンスノート等を参考に、走行距離又は使用期間による自主的な管理基準を設定し、実施していること。</w:t>
            </w:r>
          </w:p>
        </w:tc>
      </w:tr>
      <w:tr w:rsidR="00DE3095" w:rsidRPr="00044AB3" w14:paraId="37C7ED00" w14:textId="77777777" w:rsidTr="0017730E">
        <w:trPr>
          <w:cantSplit/>
          <w:trHeight w:val="300"/>
        </w:trPr>
        <w:tc>
          <w:tcPr>
            <w:tcW w:w="630" w:type="dxa"/>
            <w:vMerge/>
            <w:tcBorders>
              <w:left w:val="single" w:sz="4" w:space="0" w:color="auto"/>
              <w:right w:val="nil"/>
            </w:tcBorders>
            <w:noWrap/>
            <w:vAlign w:val="center"/>
          </w:tcPr>
          <w:p w14:paraId="64741749"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54AE24D5" w14:textId="77777777" w:rsidR="00DE3095" w:rsidRPr="00044AB3" w:rsidRDefault="00DE3095" w:rsidP="0017730E">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（燃料装置関連）</w:t>
            </w:r>
          </w:p>
        </w:tc>
      </w:tr>
      <w:tr w:rsidR="00DE3095" w:rsidRPr="00044AB3" w14:paraId="6BC046D4" w14:textId="77777777" w:rsidTr="0017730E">
        <w:trPr>
          <w:cantSplit/>
          <w:trHeight w:val="480"/>
        </w:trPr>
        <w:tc>
          <w:tcPr>
            <w:tcW w:w="630" w:type="dxa"/>
            <w:vMerge/>
            <w:tcBorders>
              <w:left w:val="single" w:sz="4" w:space="0" w:color="auto"/>
              <w:right w:val="nil"/>
            </w:tcBorders>
            <w:noWrap/>
            <w:vAlign w:val="center"/>
          </w:tcPr>
          <w:p w14:paraId="0BDBE8E1"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0E81A4FB"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1EA2EF3A"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燃料装置のオーバーホールや交換に当たっては、メーカーのメンテナンスノート等を参考に、走行距離又は使用期間による自主的な管理基準を設定し、実施していること。</w:t>
            </w:r>
          </w:p>
        </w:tc>
      </w:tr>
      <w:tr w:rsidR="00DE3095" w:rsidRPr="00044AB3" w14:paraId="158D5A71" w14:textId="77777777" w:rsidTr="0017730E">
        <w:trPr>
          <w:cantSplit/>
          <w:trHeight w:val="300"/>
        </w:trPr>
        <w:tc>
          <w:tcPr>
            <w:tcW w:w="630" w:type="dxa"/>
            <w:vMerge/>
            <w:tcBorders>
              <w:left w:val="single" w:sz="4" w:space="0" w:color="auto"/>
              <w:right w:val="nil"/>
            </w:tcBorders>
            <w:noWrap/>
            <w:vAlign w:val="center"/>
          </w:tcPr>
          <w:p w14:paraId="4A6A2D26"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6652E7A4" w14:textId="77777777" w:rsidR="00DE3095" w:rsidRPr="00044AB3" w:rsidRDefault="00DE3095" w:rsidP="0017730E">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（排出ガス減少装置関連）</w:t>
            </w:r>
          </w:p>
        </w:tc>
      </w:tr>
      <w:tr w:rsidR="00DE3095" w:rsidRPr="00044AB3" w14:paraId="15234205" w14:textId="77777777" w:rsidTr="0017730E">
        <w:trPr>
          <w:cantSplit/>
          <w:trHeight w:val="480"/>
        </w:trPr>
        <w:tc>
          <w:tcPr>
            <w:tcW w:w="630" w:type="dxa"/>
            <w:vMerge/>
            <w:tcBorders>
              <w:left w:val="single" w:sz="4" w:space="0" w:color="auto"/>
              <w:right w:val="nil"/>
            </w:tcBorders>
            <w:noWrap/>
            <w:vAlign w:val="center"/>
          </w:tcPr>
          <w:p w14:paraId="6AD36F0D"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4C5822EF"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6C41032A"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排出ガス減少装置（</w:t>
            </w:r>
            <w:r w:rsidRPr="00044AB3">
              <w:rPr>
                <w:rFonts w:ascii="ＭＳ ゴシック" w:eastAsia="ＭＳ ゴシック" w:hAnsi="Arial" w:cs="Arial"/>
                <w:kern w:val="0"/>
                <w:sz w:val="20"/>
              </w:rPr>
              <w:t>DPF</w:t>
            </w:r>
            <w:r w:rsidRPr="00044AB3">
              <w:rPr>
                <w:rFonts w:ascii="ＭＳ ゴシック" w:eastAsia="ＭＳ ゴシック" w:hAnsi="ＭＳ ゴシック" w:cs="ＭＳ Ｐゴシック" w:hint="eastAsia"/>
                <w:kern w:val="0"/>
                <w:sz w:val="20"/>
              </w:rPr>
              <w:t>、酸化触媒）の点検に当たっては、メーカーのメンテナンスノート等を参考に、走行距離又は使用期間による自主的な管理基準を設定し、実施していること。</w:t>
            </w:r>
          </w:p>
        </w:tc>
      </w:tr>
      <w:tr w:rsidR="00DE3095" w:rsidRPr="00044AB3" w14:paraId="5C8583E3" w14:textId="77777777" w:rsidTr="0017730E">
        <w:trPr>
          <w:cantSplit/>
          <w:trHeight w:val="300"/>
        </w:trPr>
        <w:tc>
          <w:tcPr>
            <w:tcW w:w="630" w:type="dxa"/>
            <w:vMerge/>
            <w:tcBorders>
              <w:left w:val="single" w:sz="4" w:space="0" w:color="auto"/>
              <w:right w:val="nil"/>
            </w:tcBorders>
            <w:noWrap/>
            <w:vAlign w:val="center"/>
          </w:tcPr>
          <w:p w14:paraId="04A872B1"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4D449E9B" w14:textId="77777777" w:rsidR="00DE3095" w:rsidRPr="00044AB3" w:rsidRDefault="00DE3095" w:rsidP="0017730E">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（その他）</w:t>
            </w:r>
          </w:p>
        </w:tc>
      </w:tr>
      <w:tr w:rsidR="00DE3095" w:rsidRPr="00044AB3" w14:paraId="22DFAFB1" w14:textId="77777777" w:rsidTr="0017730E">
        <w:trPr>
          <w:cantSplit/>
          <w:trHeight w:val="480"/>
        </w:trPr>
        <w:tc>
          <w:tcPr>
            <w:tcW w:w="630" w:type="dxa"/>
            <w:vMerge/>
            <w:tcBorders>
              <w:left w:val="single" w:sz="4" w:space="0" w:color="auto"/>
              <w:right w:val="nil"/>
            </w:tcBorders>
            <w:noWrap/>
            <w:vAlign w:val="center"/>
          </w:tcPr>
          <w:p w14:paraId="092184AB"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65EB487E"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0E4908B5"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タイヤの空気圧の点検・調整は、メーカーのメンテナンスノート等を参考に、走行距離又は使用期間による自主的な管理基準を設定し、空気圧の測定に基づき実施していること。</w:t>
            </w:r>
          </w:p>
        </w:tc>
      </w:tr>
      <w:tr w:rsidR="00DE3095" w:rsidRPr="00044AB3" w14:paraId="2D7237EA" w14:textId="77777777" w:rsidTr="0017730E">
        <w:trPr>
          <w:cantSplit/>
          <w:trHeight w:val="480"/>
        </w:trPr>
        <w:tc>
          <w:tcPr>
            <w:tcW w:w="630" w:type="dxa"/>
            <w:vMerge/>
            <w:tcBorders>
              <w:left w:val="single" w:sz="4" w:space="0" w:color="auto"/>
              <w:right w:val="nil"/>
            </w:tcBorders>
            <w:noWrap/>
            <w:vAlign w:val="center"/>
          </w:tcPr>
          <w:p w14:paraId="7A63EC05"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66626A09"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688ABC99"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トランスミッションオイルの漏れの点検は、メーカーのメンテナンスノート等を参考に、走行距離又は使用期間による自主的な管理基準を設定し、実施していること。</w:t>
            </w:r>
          </w:p>
        </w:tc>
      </w:tr>
      <w:tr w:rsidR="00DE3095" w:rsidRPr="00044AB3" w14:paraId="7FC05291" w14:textId="77777777" w:rsidTr="0017730E">
        <w:trPr>
          <w:cantSplit/>
          <w:trHeight w:val="480"/>
        </w:trPr>
        <w:tc>
          <w:tcPr>
            <w:tcW w:w="630" w:type="dxa"/>
            <w:vMerge/>
            <w:tcBorders>
              <w:left w:val="single" w:sz="4" w:space="0" w:color="auto"/>
              <w:right w:val="nil"/>
            </w:tcBorders>
            <w:noWrap/>
            <w:vAlign w:val="center"/>
          </w:tcPr>
          <w:p w14:paraId="11D7C8ED"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503" w:type="dxa"/>
            <w:tcBorders>
              <w:top w:val="single" w:sz="4" w:space="0" w:color="auto"/>
              <w:left w:val="single" w:sz="4" w:space="0" w:color="auto"/>
              <w:bottom w:val="single" w:sz="4" w:space="0" w:color="auto"/>
              <w:right w:val="nil"/>
            </w:tcBorders>
            <w:noWrap/>
          </w:tcPr>
          <w:p w14:paraId="1E43F96D"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30C48F75"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トランスミッションオイルの交換は、メーカーのメンテナンスノート等を参考に、走行距離又は使用期間による自主的な管理基準を設定し、実施していること。</w:t>
            </w:r>
          </w:p>
        </w:tc>
      </w:tr>
      <w:tr w:rsidR="00DE3095" w:rsidRPr="00044AB3" w14:paraId="5EB7ACC7" w14:textId="77777777" w:rsidTr="0017730E">
        <w:trPr>
          <w:cantSplit/>
          <w:trHeight w:val="480"/>
        </w:trPr>
        <w:tc>
          <w:tcPr>
            <w:tcW w:w="630" w:type="dxa"/>
            <w:vMerge/>
            <w:tcBorders>
              <w:left w:val="single" w:sz="4" w:space="0" w:color="auto"/>
              <w:right w:val="nil"/>
            </w:tcBorders>
            <w:noWrap/>
            <w:vAlign w:val="center"/>
          </w:tcPr>
          <w:p w14:paraId="102C876E"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17543917"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151EEEB1"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デファレンシャルオイルの漏れの点検は、メーカーのメンテナンスノート等を参考に、走行距離又は使用期間による自主的な管理基準を設定し、実施していること。</w:t>
            </w:r>
          </w:p>
        </w:tc>
      </w:tr>
      <w:tr w:rsidR="00DE3095" w:rsidRPr="00044AB3" w14:paraId="57423A67" w14:textId="77777777" w:rsidTr="0017730E">
        <w:trPr>
          <w:cantSplit/>
          <w:trHeight w:val="480"/>
        </w:trPr>
        <w:tc>
          <w:tcPr>
            <w:tcW w:w="630" w:type="dxa"/>
            <w:vMerge/>
            <w:tcBorders>
              <w:left w:val="single" w:sz="4" w:space="0" w:color="auto"/>
              <w:bottom w:val="single" w:sz="4" w:space="0" w:color="auto"/>
              <w:right w:val="nil"/>
            </w:tcBorders>
            <w:noWrap/>
            <w:vAlign w:val="center"/>
          </w:tcPr>
          <w:p w14:paraId="476C3C23"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503" w:type="dxa"/>
            <w:tcBorders>
              <w:top w:val="single" w:sz="4" w:space="0" w:color="auto"/>
              <w:left w:val="single" w:sz="4" w:space="0" w:color="auto"/>
              <w:bottom w:val="single" w:sz="4" w:space="0" w:color="auto"/>
              <w:right w:val="nil"/>
            </w:tcBorders>
            <w:noWrap/>
          </w:tcPr>
          <w:p w14:paraId="1E4BEF7F"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622F9A60"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デファレンシャルオイルの交換は、メーカーのメンテナンスノート等を参考に、走行距離又は使用期間による自主的な管理基準を設定し、実施していること。</w:t>
            </w:r>
          </w:p>
        </w:tc>
      </w:tr>
      <w:tr w:rsidR="00DE3095" w:rsidRPr="00044AB3" w14:paraId="55B9DC80" w14:textId="77777777" w:rsidTr="0017730E">
        <w:trPr>
          <w:trHeight w:val="240"/>
        </w:trPr>
        <w:tc>
          <w:tcPr>
            <w:tcW w:w="9030" w:type="dxa"/>
            <w:gridSpan w:val="3"/>
            <w:tcBorders>
              <w:top w:val="nil"/>
              <w:left w:val="nil"/>
              <w:bottom w:val="nil"/>
              <w:right w:val="nil"/>
            </w:tcBorders>
            <w:noWrap/>
            <w:vAlign w:val="center"/>
          </w:tcPr>
          <w:p w14:paraId="22C75FFB"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注：「■」は車両の点検・整備に当たって必ず実施すべき項目</w:t>
            </w:r>
          </w:p>
        </w:tc>
      </w:tr>
      <w:tr w:rsidR="00DE3095" w:rsidRPr="00044AB3" w14:paraId="628B50A9" w14:textId="77777777" w:rsidTr="0017730E">
        <w:trPr>
          <w:trHeight w:val="240"/>
        </w:trPr>
        <w:tc>
          <w:tcPr>
            <w:tcW w:w="9030" w:type="dxa"/>
            <w:gridSpan w:val="3"/>
            <w:tcBorders>
              <w:top w:val="nil"/>
              <w:left w:val="nil"/>
              <w:bottom w:val="nil"/>
              <w:right w:val="nil"/>
            </w:tcBorders>
            <w:noWrap/>
            <w:vAlign w:val="center"/>
          </w:tcPr>
          <w:p w14:paraId="564CFCCE" w14:textId="77777777" w:rsidR="00DE3095" w:rsidRPr="00044AB3" w:rsidRDefault="00DE3095" w:rsidP="0017730E">
            <w:pPr>
              <w:widowControl/>
              <w:ind w:leftChars="190" w:left="399"/>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「□」は車両の点検・整備に当たって実施するよう努めるべき項目</w:t>
            </w:r>
          </w:p>
        </w:tc>
      </w:tr>
    </w:tbl>
    <w:p w14:paraId="15A25DD5" w14:textId="77777777" w:rsidR="00DE3095" w:rsidRPr="00044AB3" w:rsidRDefault="00DE3095" w:rsidP="00DE3095">
      <w:pPr>
        <w:rPr>
          <w:rFonts w:ascii="ＭＳ ゴシック" w:eastAsia="ＭＳ ゴシック" w:hAnsi="ＭＳ ゴシック"/>
          <w:sz w:val="22"/>
        </w:rPr>
      </w:pPr>
    </w:p>
    <w:p w14:paraId="10F66037" w14:textId="77777777" w:rsidR="00DE3095" w:rsidRPr="00044AB3" w:rsidRDefault="00DE3095" w:rsidP="00DE3095">
      <w:pPr>
        <w:rPr>
          <w:rFonts w:ascii="ＭＳ ゴシック" w:eastAsia="ＭＳ ゴシック" w:hAnsi="ＭＳ ゴシック"/>
          <w:sz w:val="22"/>
        </w:rPr>
      </w:pPr>
    </w:p>
    <w:p w14:paraId="56D5DB6C" w14:textId="77777777" w:rsidR="00DE3095" w:rsidRPr="00044AB3" w:rsidRDefault="00DE3095" w:rsidP="00DE3095">
      <w:pPr>
        <w:rPr>
          <w:rFonts w:ascii="ＭＳ ゴシック" w:eastAsia="ＭＳ ゴシック" w:hAnsi="ＭＳ ゴシック"/>
          <w:sz w:val="22"/>
        </w:rPr>
      </w:pPr>
    </w:p>
    <w:p w14:paraId="654F95F9"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39396632" w14:textId="77777777" w:rsidR="00DE3095" w:rsidRPr="00044AB3" w:rsidRDefault="00DE3095" w:rsidP="00DE3095">
      <w:pPr>
        <w:pStyle w:val="22"/>
      </w:pPr>
      <w:r w:rsidRPr="00044AB3">
        <w:rPr>
          <w:rFonts w:hint="eastAsia"/>
        </w:rPr>
        <w:t>当該年度に契約する輸配送業務の総件数に占める基準を満たす輸配送業務の件数の割合とする。</w:t>
      </w:r>
    </w:p>
    <w:p w14:paraId="6A1265DA" w14:textId="77777777" w:rsidR="00DE3095" w:rsidRPr="00044AB3" w:rsidRDefault="00DE3095" w:rsidP="00DE3095">
      <w:pPr>
        <w:rPr>
          <w:rFonts w:ascii="ＭＳ ゴシック" w:eastAsia="ＭＳ ゴシック"/>
          <w:u w:val="single"/>
        </w:rPr>
      </w:pPr>
    </w:p>
    <w:p w14:paraId="5EDA464B"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明朝"/>
        </w:rPr>
        <w:br w:type="page"/>
      </w:r>
      <w:r w:rsidRPr="00044AB3">
        <w:rPr>
          <w:rFonts w:ascii="ＭＳ ゴシック" w:eastAsia="ＭＳ ゴシック" w:hAnsi="ＭＳ ゴシック" w:hint="eastAsia"/>
        </w:rPr>
        <w:lastRenderedPageBreak/>
        <w:t>２２－８ 旅客輸送（自動車）</w:t>
      </w:r>
    </w:p>
    <w:p w14:paraId="76C78CE0"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606"/>
        <w:gridCol w:w="7761"/>
      </w:tblGrid>
      <w:tr w:rsidR="00DE3095" w:rsidRPr="00044AB3" w14:paraId="74FE2574" w14:textId="77777777" w:rsidTr="0017730E">
        <w:trPr>
          <w:trHeight w:val="6927"/>
          <w:jc w:val="center"/>
        </w:trPr>
        <w:tc>
          <w:tcPr>
            <w:tcW w:w="1316" w:type="dxa"/>
            <w:gridSpan w:val="2"/>
            <w:tcBorders>
              <w:bottom w:val="single" w:sz="6" w:space="0" w:color="auto"/>
            </w:tcBorders>
          </w:tcPr>
          <w:p w14:paraId="60746136" w14:textId="77777777" w:rsidR="00DE3095" w:rsidRPr="00044AB3" w:rsidRDefault="00DE3095" w:rsidP="0017730E">
            <w:pPr>
              <w:pStyle w:val="ab"/>
            </w:pPr>
            <w:r w:rsidRPr="00044AB3">
              <w:rPr>
                <w:rFonts w:hint="eastAsia"/>
              </w:rPr>
              <w:t>旅客輸送</w:t>
            </w:r>
          </w:p>
        </w:tc>
        <w:tc>
          <w:tcPr>
            <w:tcW w:w="7761" w:type="dxa"/>
            <w:tcBorders>
              <w:bottom w:val="single" w:sz="6" w:space="0" w:color="auto"/>
            </w:tcBorders>
          </w:tcPr>
          <w:p w14:paraId="6BC24DEC" w14:textId="77777777" w:rsidR="00DE3095" w:rsidRPr="00044AB3" w:rsidRDefault="00DE3095" w:rsidP="0017730E">
            <w:pPr>
              <w:pStyle w:val="30"/>
              <w:rPr>
                <w:rFonts w:hAnsi="ＭＳ ゴシック"/>
              </w:rPr>
            </w:pPr>
            <w:r w:rsidRPr="00044AB3">
              <w:rPr>
                <w:rFonts w:hAnsi="ＭＳ ゴシック" w:hint="eastAsia"/>
              </w:rPr>
              <w:t>【判断の基準】</w:t>
            </w:r>
          </w:p>
          <w:p w14:paraId="183459DD" w14:textId="77777777" w:rsidR="00DE3095" w:rsidRPr="00044AB3" w:rsidRDefault="00DE3095" w:rsidP="0017730E">
            <w:pPr>
              <w:pStyle w:val="a4"/>
              <w:ind w:left="241" w:hangingChars="100" w:hanging="220"/>
              <w:rPr>
                <w:color w:val="auto"/>
              </w:rPr>
            </w:pPr>
            <w:r w:rsidRPr="00044AB3">
              <w:rPr>
                <w:rFonts w:hint="eastAsia"/>
                <w:color w:val="auto"/>
              </w:rPr>
              <w:t>①エネルギーの使用の実態及びエネルギーの使用の合理化に係る取組効果の把握が定期的に行われていること。</w:t>
            </w:r>
          </w:p>
          <w:p w14:paraId="2B6821F8" w14:textId="77777777" w:rsidR="00DE3095" w:rsidRPr="00044AB3" w:rsidRDefault="00DE3095" w:rsidP="0017730E">
            <w:pPr>
              <w:pStyle w:val="a4"/>
              <w:ind w:left="241" w:hangingChars="100" w:hanging="220"/>
              <w:rPr>
                <w:rFonts w:hAnsi="Arial"/>
                <w:color w:val="auto"/>
              </w:rPr>
            </w:pPr>
            <w:r w:rsidRPr="00044AB3">
              <w:rPr>
                <w:rFonts w:hAnsi="Arial" w:hint="eastAsia"/>
                <w:color w:val="auto"/>
              </w:rPr>
              <w:t>②環境保全のための仕組み・体制が整備されていること。</w:t>
            </w:r>
          </w:p>
          <w:p w14:paraId="54EBE0CA" w14:textId="77777777" w:rsidR="00DE3095" w:rsidRPr="00044AB3" w:rsidRDefault="00DE3095" w:rsidP="0017730E">
            <w:pPr>
              <w:pStyle w:val="a4"/>
              <w:ind w:left="241" w:hangingChars="100" w:hanging="220"/>
              <w:rPr>
                <w:color w:val="auto"/>
              </w:rPr>
            </w:pPr>
            <w:r w:rsidRPr="00044AB3">
              <w:rPr>
                <w:rFonts w:hint="eastAsia"/>
                <w:color w:val="auto"/>
              </w:rPr>
              <w:t>③エコドライブを推進するための措置が講じられていること。</w:t>
            </w:r>
          </w:p>
          <w:p w14:paraId="781B79F9" w14:textId="77777777" w:rsidR="00DE3095" w:rsidRPr="00044AB3" w:rsidRDefault="00DE3095" w:rsidP="0017730E">
            <w:pPr>
              <w:pStyle w:val="a4"/>
              <w:ind w:left="241" w:hangingChars="100" w:hanging="220"/>
              <w:rPr>
                <w:color w:val="auto"/>
              </w:rPr>
            </w:pPr>
            <w:r w:rsidRPr="00044AB3">
              <w:rPr>
                <w:rFonts w:hint="eastAsia"/>
                <w:color w:val="auto"/>
              </w:rPr>
              <w:t>④エネルギー効率を維持する等環境の保全のため車両の点検・整備を実施していること。</w:t>
            </w:r>
          </w:p>
          <w:p w14:paraId="5123486E" w14:textId="77777777" w:rsidR="00DE3095" w:rsidRPr="00044AB3" w:rsidRDefault="00DE3095" w:rsidP="0017730E">
            <w:pPr>
              <w:pStyle w:val="a4"/>
              <w:ind w:left="241" w:hangingChars="100" w:hanging="220"/>
              <w:rPr>
                <w:color w:val="auto"/>
              </w:rPr>
            </w:pPr>
            <w:r w:rsidRPr="00044AB3">
              <w:rPr>
                <w:rFonts w:hint="eastAsia"/>
                <w:color w:val="auto"/>
              </w:rPr>
              <w:t>⑤旅客輸送効率の向上のための措置又は空車走行距離の削減のための措置が講じられていること。</w:t>
            </w:r>
          </w:p>
          <w:p w14:paraId="519E9148" w14:textId="77777777" w:rsidR="00DE3095" w:rsidRPr="00044AB3" w:rsidRDefault="00DE3095" w:rsidP="0017730E">
            <w:pPr>
              <w:pStyle w:val="a4"/>
              <w:ind w:left="241" w:hangingChars="100" w:hanging="220"/>
              <w:rPr>
                <w:color w:val="auto"/>
              </w:rPr>
            </w:pPr>
            <w:r w:rsidRPr="00044AB3">
              <w:rPr>
                <w:rFonts w:hint="eastAsia"/>
                <w:color w:val="auto"/>
              </w:rPr>
              <w:t>⑥上記①については使用実態、取組効果の数値が、上記②から⑤については実施の状況がウエブサイトを始め環境報告書等により公表され、容易に確認できること、又は第三者により客観的な立場から審査されていること。</w:t>
            </w:r>
          </w:p>
          <w:p w14:paraId="4B385185" w14:textId="77777777" w:rsidR="00DE3095" w:rsidRPr="00044AB3" w:rsidRDefault="00DE3095" w:rsidP="0017730E">
            <w:pPr>
              <w:pStyle w:val="30"/>
              <w:rPr>
                <w:rFonts w:hAnsi="ＭＳ ゴシック"/>
              </w:rPr>
            </w:pPr>
          </w:p>
          <w:p w14:paraId="4A9C3767" w14:textId="77777777" w:rsidR="00DE3095" w:rsidRPr="00044AB3" w:rsidRDefault="00DE3095" w:rsidP="0017730E">
            <w:pPr>
              <w:pStyle w:val="30"/>
              <w:rPr>
                <w:rFonts w:hAnsi="ＭＳ ゴシック"/>
              </w:rPr>
            </w:pPr>
            <w:r w:rsidRPr="00044AB3">
              <w:rPr>
                <w:rFonts w:hAnsi="ＭＳ ゴシック" w:hint="eastAsia"/>
              </w:rPr>
              <w:t>【配慮事項】</w:t>
            </w:r>
          </w:p>
          <w:p w14:paraId="66064D52" w14:textId="77777777" w:rsidR="00DE3095" w:rsidRPr="00044AB3" w:rsidRDefault="00DE3095" w:rsidP="0017730E">
            <w:pPr>
              <w:pStyle w:val="a4"/>
              <w:ind w:left="241" w:hangingChars="100" w:hanging="220"/>
              <w:rPr>
                <w:rFonts w:hAnsi="Arial"/>
                <w:color w:val="auto"/>
              </w:rPr>
            </w:pPr>
            <w:r w:rsidRPr="00044AB3">
              <w:rPr>
                <w:rFonts w:hint="eastAsia"/>
                <w:color w:val="auto"/>
              </w:rPr>
              <w:t>①エネルギーの使用の合理化及び非化石エネルギーへの転換等に関する法律（昭和</w:t>
            </w:r>
            <w:r w:rsidRPr="00044AB3">
              <w:rPr>
                <w:rFonts w:hAnsi="Arial" w:cs="Arial"/>
                <w:color w:val="auto"/>
              </w:rPr>
              <w:t>54</w:t>
            </w:r>
            <w:r w:rsidRPr="00044AB3">
              <w:rPr>
                <w:rFonts w:hint="eastAsia"/>
                <w:color w:val="auto"/>
              </w:rPr>
              <w:t>年法律第</w:t>
            </w:r>
            <w:r w:rsidRPr="00044AB3">
              <w:rPr>
                <w:rFonts w:hAnsi="Arial" w:cs="Arial"/>
                <w:color w:val="auto"/>
              </w:rPr>
              <w:t>49</w:t>
            </w:r>
            <w:r w:rsidRPr="00044AB3">
              <w:rPr>
                <w:rFonts w:hint="eastAsia"/>
                <w:color w:val="auto"/>
              </w:rPr>
              <w:t>号）に基づく「旅客の輸送に係るエネルギーの使用の合理化に関する旅客輸送事業者の判断の基準」（平成</w:t>
            </w:r>
            <w:r w:rsidRPr="00044AB3">
              <w:rPr>
                <w:rFonts w:hAnsi="Arial" w:cs="Arial"/>
                <w:color w:val="auto"/>
              </w:rPr>
              <w:t>18</w:t>
            </w:r>
            <w:r w:rsidRPr="00044AB3">
              <w:rPr>
                <w:rFonts w:hint="eastAsia"/>
                <w:color w:val="auto"/>
              </w:rPr>
              <w:t>年経済産業省・国土交通省告示第６号）</w:t>
            </w:r>
            <w:r w:rsidRPr="00044AB3">
              <w:rPr>
                <w:rFonts w:hAnsi="Arial" w:hint="eastAsia"/>
                <w:color w:val="auto"/>
              </w:rPr>
              <w:t>及び「旅客の輸送に係る電気の需要の平準化に資する措置に関する電気使用旅客輸送事業者の指針」（平成26年経済産業省・国土交通省告示第３号）を踏まえ、旅客輸送におけるエネルギーの使用の合理化及び電気の需要の平準化に資する措置の適切かつ有効な実施が図られていること。</w:t>
            </w:r>
          </w:p>
          <w:p w14:paraId="1AD13A01" w14:textId="77777777" w:rsidR="00DE3095" w:rsidRPr="00044AB3" w:rsidRDefault="00DE3095" w:rsidP="0017730E">
            <w:pPr>
              <w:pStyle w:val="a4"/>
              <w:ind w:leftChars="0" w:left="220" w:hangingChars="100" w:hanging="220"/>
              <w:rPr>
                <w:color w:val="auto"/>
              </w:rPr>
            </w:pPr>
            <w:r w:rsidRPr="00044AB3">
              <w:rPr>
                <w:rFonts w:hint="eastAsia"/>
                <w:color w:val="auto"/>
              </w:rPr>
              <w:t>②電動車等又は低燃費・低公害車の導入目標を設定するとともに、導入を推進していること。また、可能な限り電動車等又は低燃費・低公害車による旅客配送が実施されていること。</w:t>
            </w:r>
          </w:p>
          <w:p w14:paraId="67AAEB76" w14:textId="77777777" w:rsidR="00DE3095" w:rsidRPr="00044AB3" w:rsidRDefault="00DE3095" w:rsidP="0017730E">
            <w:pPr>
              <w:pStyle w:val="a4"/>
              <w:ind w:left="241" w:hangingChars="100" w:hanging="220"/>
              <w:rPr>
                <w:color w:val="auto"/>
              </w:rPr>
            </w:pPr>
            <w:r w:rsidRPr="00044AB3">
              <w:rPr>
                <w:rFonts w:hint="eastAsia"/>
                <w:color w:val="auto"/>
              </w:rPr>
              <w:t>③エコドライブを推進するための装置が可能な限り導入されていること。</w:t>
            </w:r>
          </w:p>
          <w:p w14:paraId="2318096D" w14:textId="77777777" w:rsidR="00DE3095" w:rsidRPr="00044AB3" w:rsidRDefault="00DE3095" w:rsidP="0017730E">
            <w:pPr>
              <w:pStyle w:val="a4"/>
              <w:ind w:left="241" w:hangingChars="100" w:hanging="220"/>
              <w:rPr>
                <w:color w:val="auto"/>
              </w:rPr>
            </w:pPr>
            <w:r w:rsidRPr="00044AB3">
              <w:rPr>
                <w:rFonts w:hint="eastAsia"/>
                <w:color w:val="auto"/>
              </w:rPr>
              <w:t>④道路交通情報通信システム（</w:t>
            </w:r>
            <w:r w:rsidRPr="00044AB3">
              <w:rPr>
                <w:rFonts w:hAnsi="Arial" w:cs="Arial"/>
                <w:color w:val="auto"/>
              </w:rPr>
              <w:t>VICS</w:t>
            </w:r>
            <w:r w:rsidRPr="00044AB3">
              <w:rPr>
                <w:rFonts w:hint="eastAsia"/>
                <w:color w:val="auto"/>
              </w:rPr>
              <w:t>）対応カーナビゲーションシステムや自動料金収受システム（</w:t>
            </w:r>
            <w:r w:rsidRPr="00044AB3">
              <w:rPr>
                <w:rFonts w:hAnsi="Arial" w:cs="Arial"/>
                <w:color w:val="auto"/>
              </w:rPr>
              <w:t>ETC</w:t>
            </w:r>
            <w:r w:rsidRPr="00044AB3">
              <w:rPr>
                <w:rFonts w:hint="eastAsia"/>
                <w:color w:val="auto"/>
              </w:rPr>
              <w:t>）等、高度道路交通システム（</w:t>
            </w:r>
            <w:r w:rsidRPr="00044AB3">
              <w:rPr>
                <w:rFonts w:hAnsi="Arial" w:cs="Arial"/>
                <w:color w:val="auto"/>
              </w:rPr>
              <w:t>ITS</w:t>
            </w:r>
            <w:r w:rsidRPr="00044AB3">
              <w:rPr>
                <w:rFonts w:hint="eastAsia"/>
                <w:color w:val="auto"/>
              </w:rPr>
              <w:t>）の導入に努めていること。</w:t>
            </w:r>
          </w:p>
          <w:p w14:paraId="6C2E623A" w14:textId="77777777" w:rsidR="00DE3095" w:rsidRPr="00044AB3" w:rsidRDefault="00DE3095" w:rsidP="0017730E">
            <w:pPr>
              <w:pStyle w:val="a4"/>
              <w:ind w:left="241" w:hangingChars="100" w:hanging="220"/>
              <w:rPr>
                <w:color w:val="auto"/>
              </w:rPr>
            </w:pPr>
            <w:r w:rsidRPr="00044AB3">
              <w:rPr>
                <w:rFonts w:hint="eastAsia"/>
                <w:color w:val="auto"/>
              </w:rPr>
              <w:t>⑤事業所、営業所等におけるエネルギー使用実態の把握を行うとともに、当該施設におけるエネルギー使用量の削減に努めていること。</w:t>
            </w:r>
          </w:p>
          <w:p w14:paraId="4A7B3DC9" w14:textId="77777777" w:rsidR="00DE3095" w:rsidRPr="00044AB3" w:rsidRDefault="00DE3095" w:rsidP="0017730E">
            <w:pPr>
              <w:pStyle w:val="a4"/>
              <w:ind w:left="241" w:hangingChars="100" w:hanging="220"/>
              <w:rPr>
                <w:color w:val="auto"/>
              </w:rPr>
            </w:pPr>
            <w:r w:rsidRPr="00044AB3">
              <w:rPr>
                <w:rFonts w:hint="eastAsia"/>
                <w:color w:val="auto"/>
              </w:rPr>
              <w:t>⑥</w:t>
            </w:r>
            <w:r w:rsidRPr="00044AB3">
              <w:rPr>
                <w:rFonts w:hAnsi="Arial" w:cs="Arial"/>
                <w:color w:val="auto"/>
              </w:rPr>
              <w:t>GPS-AVM</w:t>
            </w:r>
            <w:r w:rsidRPr="00044AB3">
              <w:rPr>
                <w:rFonts w:hint="eastAsia"/>
                <w:color w:val="auto"/>
              </w:rPr>
              <w:t>システムの導入による効率的な配車に努めていること。</w:t>
            </w:r>
          </w:p>
        </w:tc>
      </w:tr>
      <w:tr w:rsidR="00DE3095" w:rsidRPr="00044AB3" w14:paraId="1CF93932"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54EFC063"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0CB46983" w14:textId="77777777" w:rsidR="00DE3095" w:rsidRPr="00044AB3" w:rsidRDefault="00DE3095" w:rsidP="0017730E">
            <w:pPr>
              <w:pStyle w:val="af1"/>
            </w:pPr>
            <w:r w:rsidRPr="00044AB3">
              <w:rPr>
                <w:rFonts w:hint="eastAsia"/>
              </w:rPr>
              <w:t>１　「エコドライブ」とは、エコドライブ普及連絡会作成「エコドライブ</w:t>
            </w:r>
            <w:r w:rsidRPr="00044AB3">
              <w:rPr>
                <w:rFonts w:hAnsi="Arial" w:cs="Arial"/>
              </w:rPr>
              <w:t>10</w:t>
            </w:r>
            <w:r w:rsidRPr="00044AB3">
              <w:rPr>
                <w:rFonts w:hint="eastAsia"/>
              </w:rPr>
              <w:t>のすすめ」（令和２年１月）に基づく運転をいう。</w:t>
            </w:r>
          </w:p>
          <w:p w14:paraId="00408E60" w14:textId="77777777" w:rsidR="00DE3095" w:rsidRPr="00044AB3" w:rsidRDefault="00DE3095" w:rsidP="0017730E">
            <w:pPr>
              <w:pStyle w:val="af1"/>
            </w:pPr>
            <w:r w:rsidRPr="00044AB3">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47A2ACCD" w14:textId="77777777" w:rsidR="00DE3095" w:rsidRPr="00044AB3" w:rsidRDefault="00DE3095" w:rsidP="0017730E">
            <w:pPr>
              <w:pStyle w:val="af1"/>
            </w:pPr>
            <w:r w:rsidRPr="00044AB3">
              <w:rPr>
                <w:rFonts w:hint="eastAsia"/>
              </w:rPr>
              <w:t>２　「環境保全のための仕組み・体制の整備」とは、環境に関する計画・目標を策定するとともに、当該計画等の実施体制を定め、環境保全に向けた取組を推進することをいう。</w:t>
            </w:r>
          </w:p>
          <w:p w14:paraId="46CC0998" w14:textId="77777777" w:rsidR="00DE3095" w:rsidRPr="00044AB3" w:rsidRDefault="00DE3095" w:rsidP="0017730E">
            <w:pPr>
              <w:pStyle w:val="af1"/>
            </w:pPr>
            <w:r w:rsidRPr="00044AB3">
              <w:rPr>
                <w:rFonts w:hint="eastAsia"/>
              </w:rPr>
              <w:t>３　判断の基準③の「エコドライブを推進するための措置」とは、次の要件を全て満たすことをいう。</w:t>
            </w:r>
          </w:p>
          <w:p w14:paraId="1C98DB45" w14:textId="77777777" w:rsidR="00DE3095" w:rsidRPr="00044AB3" w:rsidRDefault="00DE3095" w:rsidP="0017730E">
            <w:pPr>
              <w:pStyle w:val="af1"/>
              <w:ind w:leftChars="50" w:left="505" w:hangingChars="200" w:hanging="400"/>
            </w:pPr>
            <w:r w:rsidRPr="00044AB3">
              <w:rPr>
                <w:rFonts w:hint="eastAsia"/>
              </w:rPr>
              <w:t>ア．エコドライブについて運転者への周知がなされていること。</w:t>
            </w:r>
          </w:p>
          <w:p w14:paraId="2F20B1BF" w14:textId="77777777" w:rsidR="00DE3095" w:rsidRPr="00044AB3" w:rsidRDefault="00DE3095" w:rsidP="0017730E">
            <w:pPr>
              <w:pStyle w:val="af1"/>
              <w:ind w:leftChars="50" w:left="505" w:hangingChars="200" w:hanging="400"/>
            </w:pPr>
            <w:r w:rsidRPr="00044AB3">
              <w:rPr>
                <w:rFonts w:hint="eastAsia"/>
              </w:rPr>
              <w:lastRenderedPageBreak/>
              <w:t>イ．エコドライブに係る管理責任者の設置、マニュアルの作成（既存マニュアルの活用を含む。）及びエコドライブの推進体制を整備していること。</w:t>
            </w:r>
          </w:p>
          <w:p w14:paraId="144FB166" w14:textId="77777777" w:rsidR="00DE3095" w:rsidRPr="00044AB3" w:rsidRDefault="00DE3095" w:rsidP="0017730E">
            <w:pPr>
              <w:pStyle w:val="af1"/>
              <w:ind w:leftChars="50" w:left="505" w:hangingChars="200" w:hanging="400"/>
            </w:pPr>
            <w:r w:rsidRPr="00044AB3">
              <w:rPr>
                <w:rFonts w:hint="eastAsia"/>
              </w:rPr>
              <w:t>ウ．エコドライブに係る教育・研修等を実施していること。</w:t>
            </w:r>
          </w:p>
          <w:p w14:paraId="505554B2" w14:textId="77777777" w:rsidR="00DE3095" w:rsidRPr="00044AB3" w:rsidRDefault="00DE3095" w:rsidP="0017730E">
            <w:pPr>
              <w:pStyle w:val="af1"/>
              <w:ind w:leftChars="50" w:left="505" w:hangingChars="200" w:hanging="400"/>
            </w:pPr>
            <w:r w:rsidRPr="00044AB3">
              <w:rPr>
                <w:rFonts w:hint="eastAsia"/>
              </w:rPr>
              <w:t>エ．運行記録を運転者別・車種別等の適切な単位で把握し、エネルギーの使用の管理を行っていること。</w:t>
            </w:r>
          </w:p>
          <w:p w14:paraId="749F04CE" w14:textId="77777777" w:rsidR="00DE3095" w:rsidRPr="00044AB3" w:rsidRDefault="00DE3095" w:rsidP="0017730E">
            <w:pPr>
              <w:pStyle w:val="af1"/>
            </w:pPr>
            <w:r w:rsidRPr="00044AB3">
              <w:rPr>
                <w:rFonts w:hint="eastAsia"/>
              </w:rPr>
              <w:t>４　判断の基準④の「車両の点検・整備」とは、日常点検、定期点検の実施等道路運送車両法等において規定されている事項を遵守するほか、車両のエネルギー効率を維持する等環境の保全を目的に、別表に示した点検・整備項目に係る自主的な管理基準を定め、実施していることをいう。</w:t>
            </w:r>
          </w:p>
          <w:p w14:paraId="1388525E" w14:textId="77777777" w:rsidR="00DE3095" w:rsidRPr="00044AB3" w:rsidRDefault="00DE3095" w:rsidP="0017730E">
            <w:pPr>
              <w:pStyle w:val="af1"/>
            </w:pPr>
            <w:r w:rsidRPr="00044AB3">
              <w:rPr>
                <w:rFonts w:hint="eastAsia"/>
              </w:rPr>
              <w:t>５　判断の基準⑤の「旅客輸送効率の向上のための措置」及び「空車走行距離の削減のための措置」とは、次の要件を満たすことをいう。</w:t>
            </w:r>
          </w:p>
          <w:p w14:paraId="6FCC999E" w14:textId="77777777" w:rsidR="00DE3095" w:rsidRPr="00044AB3" w:rsidRDefault="00DE3095" w:rsidP="0017730E">
            <w:pPr>
              <w:pStyle w:val="af1"/>
              <w:ind w:leftChars="45" w:left="494" w:hangingChars="200" w:hanging="400"/>
            </w:pPr>
            <w:r w:rsidRPr="00044AB3">
              <w:rPr>
                <w:rFonts w:hint="eastAsia"/>
              </w:rPr>
              <w:t>一般貸切旅客自動車にあっては次の要件ア及びイを満たすことをいう。</w:t>
            </w:r>
          </w:p>
          <w:p w14:paraId="172E2874" w14:textId="77777777" w:rsidR="00DE3095" w:rsidRPr="00044AB3" w:rsidRDefault="00DE3095" w:rsidP="0017730E">
            <w:pPr>
              <w:pStyle w:val="af1"/>
              <w:ind w:leftChars="45" w:left="494" w:hangingChars="200" w:hanging="400"/>
            </w:pPr>
            <w:r w:rsidRPr="00044AB3">
              <w:rPr>
                <w:rFonts w:hint="eastAsia"/>
              </w:rPr>
              <w:t>ア．エネルギーの使用に関して効率的な旅客輸送経路を事前に選択し、運転者に周知していること。</w:t>
            </w:r>
          </w:p>
          <w:p w14:paraId="60D2ACE6" w14:textId="77777777" w:rsidR="00DE3095" w:rsidRPr="00044AB3" w:rsidRDefault="00DE3095" w:rsidP="0017730E">
            <w:pPr>
              <w:pStyle w:val="af1"/>
              <w:ind w:leftChars="53" w:left="111" w:firstLineChars="0" w:firstLine="0"/>
            </w:pPr>
            <w:r w:rsidRPr="00044AB3">
              <w:rPr>
                <w:rFonts w:hint="eastAsia"/>
              </w:rPr>
              <w:t>イ．輸送人数、地域の特性に応じた適正車種の選択をしていること。</w:t>
            </w:r>
          </w:p>
          <w:p w14:paraId="0D3FEDB1" w14:textId="77777777" w:rsidR="00DE3095" w:rsidRPr="00044AB3" w:rsidRDefault="00DE3095" w:rsidP="0017730E">
            <w:pPr>
              <w:pStyle w:val="af1"/>
              <w:ind w:leftChars="50" w:left="505" w:hangingChars="200" w:hanging="400"/>
            </w:pPr>
            <w:r w:rsidRPr="00044AB3">
              <w:rPr>
                <w:rFonts w:hint="eastAsia"/>
              </w:rPr>
              <w:t>一般乗用旅客自動車にあっては次の要件ウを満たすことをいう。</w:t>
            </w:r>
          </w:p>
          <w:p w14:paraId="688E559F" w14:textId="77777777" w:rsidR="00DE3095" w:rsidRPr="00044AB3" w:rsidRDefault="00DE3095" w:rsidP="0017730E">
            <w:pPr>
              <w:pStyle w:val="af1"/>
              <w:ind w:leftChars="50" w:left="505" w:hangingChars="200" w:hanging="400"/>
            </w:pPr>
            <w:r w:rsidRPr="00044AB3">
              <w:rPr>
                <w:rFonts w:hint="eastAsia"/>
              </w:rPr>
              <w:t>ウ．配車に無線を導入していること、あるいは他の通信・情報機器等を利用し運転者との連絡が取れる体制を有していること。</w:t>
            </w:r>
          </w:p>
          <w:p w14:paraId="3777A90D" w14:textId="77777777" w:rsidR="00DE3095" w:rsidRPr="00044AB3" w:rsidRDefault="00DE3095" w:rsidP="0017730E">
            <w:pPr>
              <w:pStyle w:val="af1"/>
            </w:pPr>
            <w:r w:rsidRPr="00044AB3">
              <w:rPr>
                <w:rFonts w:hint="eastAsia"/>
              </w:rPr>
              <w:t>６　配慮事項②の「電動車等又は低燃費・低公害車」とは、本基本方針に示した「１３－１　自動車」を対象とする。</w:t>
            </w:r>
          </w:p>
          <w:p w14:paraId="049D2DF8" w14:textId="77777777" w:rsidR="00DE3095" w:rsidRPr="00044AB3" w:rsidRDefault="00DE3095" w:rsidP="0017730E">
            <w:pPr>
              <w:pStyle w:val="af1"/>
            </w:pPr>
            <w:r w:rsidRPr="00044AB3">
              <w:rPr>
                <w:rFonts w:hint="eastAsia"/>
              </w:rPr>
              <w:t>７　「環境報告書」とは、環境情報の提供の促進等による特定事業者等の環境に配慮した事業活動の促進に関する法律（平成</w:t>
            </w:r>
            <w:r w:rsidRPr="00044AB3">
              <w:rPr>
                <w:rFonts w:hAnsi="Arial" w:cs="Arial"/>
              </w:rPr>
              <w:t>16</w:t>
            </w:r>
            <w:r w:rsidRPr="00044AB3">
              <w:rPr>
                <w:rFonts w:hint="eastAsia"/>
              </w:rPr>
              <w:t>年法律</w:t>
            </w:r>
            <w:r w:rsidRPr="00044AB3">
              <w:rPr>
                <w:rFonts w:hAnsi="Arial" w:cs="Arial"/>
              </w:rPr>
              <w:t>77</w:t>
            </w:r>
            <w:r w:rsidRPr="00044AB3">
              <w:rPr>
                <w:rFonts w:hint="eastAsia"/>
              </w:rPr>
              <w:t>号）第２条第４項に規定する環境報告書をいう。</w:t>
            </w:r>
          </w:p>
        </w:tc>
      </w:tr>
    </w:tbl>
    <w:p w14:paraId="2013EC30" w14:textId="77777777" w:rsidR="00DE3095" w:rsidRPr="00044AB3" w:rsidRDefault="00DE3095" w:rsidP="00DE3095">
      <w:pPr>
        <w:snapToGrid w:val="0"/>
        <w:rPr>
          <w:rFonts w:ascii="ＭＳ ゴシック" w:eastAsia="ＭＳ ゴシック" w:hAnsi="ＭＳ ゴシック"/>
          <w:sz w:val="28"/>
          <w:szCs w:val="28"/>
          <w:bdr w:val="single" w:sz="4" w:space="0" w:color="auto"/>
        </w:rPr>
      </w:pPr>
    </w:p>
    <w:p w14:paraId="3758A9AE" w14:textId="77777777" w:rsidR="00DE3095" w:rsidRPr="00044AB3" w:rsidRDefault="00DE3095" w:rsidP="00DE3095">
      <w:pPr>
        <w:snapToGrid w:val="0"/>
        <w:rPr>
          <w:rFonts w:ascii="ＭＳ ゴシック" w:eastAsia="ＭＳ ゴシック" w:hAnsi="ＭＳ ゴシック"/>
          <w:sz w:val="28"/>
          <w:szCs w:val="28"/>
          <w:bdr w:val="single" w:sz="4" w:space="0" w:color="auto"/>
        </w:rPr>
      </w:pPr>
    </w:p>
    <w:p w14:paraId="5F72538C" w14:textId="77777777" w:rsidR="00DE3095" w:rsidRPr="00044AB3" w:rsidRDefault="00DE3095" w:rsidP="00DE3095">
      <w:pPr>
        <w:snapToGrid w:val="0"/>
        <w:jc w:val="right"/>
        <w:rPr>
          <w:rFonts w:ascii="ＭＳ ゴシック" w:eastAsia="ＭＳ ゴシック" w:hAnsi="ＭＳ ゴシック"/>
          <w:sz w:val="28"/>
          <w:szCs w:val="28"/>
          <w:bdr w:val="single" w:sz="4" w:space="0" w:color="auto"/>
        </w:rPr>
      </w:pPr>
      <w:r w:rsidRPr="00044AB3">
        <w:rPr>
          <w:rFonts w:ascii="ＭＳ ゴシック" w:eastAsia="ＭＳ ゴシック" w:hAnsi="ＭＳ ゴシック" w:hint="eastAsia"/>
          <w:sz w:val="28"/>
          <w:szCs w:val="28"/>
          <w:bdr w:val="single" w:sz="4" w:space="0" w:color="auto"/>
        </w:rPr>
        <w:t>別　表</w:t>
      </w:r>
    </w:p>
    <w:p w14:paraId="3FFC0BCF" w14:textId="77777777" w:rsidR="00DE3095" w:rsidRPr="00044AB3" w:rsidRDefault="00DE3095" w:rsidP="00DE3095">
      <w:pPr>
        <w:spacing w:beforeLines="50" w:before="180" w:afterLines="50" w:after="180"/>
        <w:jc w:val="center"/>
        <w:rPr>
          <w:rFonts w:ascii="ＭＳ ゴシック" w:eastAsia="ＭＳ ゴシック" w:hAnsi="ＭＳ ゴシック"/>
          <w:sz w:val="24"/>
        </w:rPr>
      </w:pPr>
      <w:r w:rsidRPr="00044AB3">
        <w:rPr>
          <w:rFonts w:ascii="ＭＳ ゴシック" w:eastAsia="ＭＳ ゴシック" w:hAnsi="ＭＳ ゴシック" w:cs="ＭＳ Ｐゴシック" w:hint="eastAsia"/>
          <w:kern w:val="0"/>
          <w:sz w:val="24"/>
          <w:szCs w:val="28"/>
        </w:rPr>
        <w:t>車両のエネルギー効率の維持等環境の保全に係る点検・整備項目</w:t>
      </w:r>
    </w:p>
    <w:tbl>
      <w:tblPr>
        <w:tblW w:w="0" w:type="auto"/>
        <w:tblInd w:w="99" w:type="dxa"/>
        <w:tblCellMar>
          <w:left w:w="99" w:type="dxa"/>
          <w:right w:w="99" w:type="dxa"/>
        </w:tblCellMar>
        <w:tblLook w:val="0000" w:firstRow="0" w:lastRow="0" w:firstColumn="0" w:lastColumn="0" w:noHBand="0" w:noVBand="0"/>
      </w:tblPr>
      <w:tblGrid>
        <w:gridCol w:w="630"/>
        <w:gridCol w:w="638"/>
        <w:gridCol w:w="7897"/>
      </w:tblGrid>
      <w:tr w:rsidR="00DE3095" w:rsidRPr="00044AB3" w14:paraId="023041EA" w14:textId="77777777" w:rsidTr="0017730E">
        <w:trPr>
          <w:trHeight w:val="360"/>
        </w:trPr>
        <w:tc>
          <w:tcPr>
            <w:tcW w:w="9165" w:type="dxa"/>
            <w:gridSpan w:val="3"/>
            <w:tcBorders>
              <w:top w:val="single" w:sz="4" w:space="0" w:color="auto"/>
              <w:left w:val="single" w:sz="4" w:space="0" w:color="auto"/>
              <w:bottom w:val="single" w:sz="4" w:space="0" w:color="auto"/>
              <w:right w:val="single" w:sz="4" w:space="0" w:color="000000"/>
            </w:tcBorders>
            <w:noWrap/>
            <w:vAlign w:val="center"/>
          </w:tcPr>
          <w:p w14:paraId="435DD7E5" w14:textId="77777777" w:rsidR="00DE3095" w:rsidRPr="00044AB3" w:rsidRDefault="00DE3095" w:rsidP="0017730E">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【点検・整備の推進体制】</w:t>
            </w:r>
          </w:p>
        </w:tc>
      </w:tr>
      <w:tr w:rsidR="00DE3095" w:rsidRPr="00044AB3" w14:paraId="71CEE63B" w14:textId="77777777" w:rsidTr="0017730E">
        <w:trPr>
          <w:cantSplit/>
          <w:trHeight w:val="240"/>
        </w:trPr>
        <w:tc>
          <w:tcPr>
            <w:tcW w:w="630" w:type="dxa"/>
            <w:vMerge w:val="restart"/>
            <w:tcBorders>
              <w:left w:val="single" w:sz="4" w:space="0" w:color="auto"/>
              <w:right w:val="nil"/>
            </w:tcBorders>
            <w:noWrap/>
            <w:vAlign w:val="center"/>
          </w:tcPr>
          <w:p w14:paraId="105D59B2"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6846B12B"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tcPr>
          <w:p w14:paraId="7B07B59B"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点検・整備は、明示された実施計画に基づき、その結果を把握し、記録として残していること。</w:t>
            </w:r>
          </w:p>
        </w:tc>
      </w:tr>
      <w:tr w:rsidR="00DE3095" w:rsidRPr="00044AB3" w14:paraId="628526F2" w14:textId="77777777" w:rsidTr="0017730E">
        <w:trPr>
          <w:cantSplit/>
          <w:trHeight w:val="240"/>
        </w:trPr>
        <w:tc>
          <w:tcPr>
            <w:tcW w:w="630" w:type="dxa"/>
            <w:vMerge/>
            <w:tcBorders>
              <w:left w:val="single" w:sz="4" w:space="0" w:color="auto"/>
              <w:bottom w:val="nil"/>
              <w:right w:val="nil"/>
            </w:tcBorders>
            <w:noWrap/>
            <w:vAlign w:val="center"/>
          </w:tcPr>
          <w:p w14:paraId="29634711"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60AA24BA"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7A4FCD55"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点検・整備結果に基づき、点検・整備体制や取組内容について見直しを行う仕組みを有すること。</w:t>
            </w:r>
          </w:p>
        </w:tc>
      </w:tr>
      <w:tr w:rsidR="00DE3095" w:rsidRPr="00044AB3" w14:paraId="4877D652" w14:textId="77777777" w:rsidTr="0017730E">
        <w:trPr>
          <w:trHeight w:val="360"/>
        </w:trPr>
        <w:tc>
          <w:tcPr>
            <w:tcW w:w="9165" w:type="dxa"/>
            <w:gridSpan w:val="3"/>
            <w:tcBorders>
              <w:top w:val="single" w:sz="4" w:space="0" w:color="auto"/>
              <w:left w:val="single" w:sz="4" w:space="0" w:color="auto"/>
              <w:bottom w:val="single" w:sz="4" w:space="0" w:color="auto"/>
              <w:right w:val="single" w:sz="4" w:space="0" w:color="000000"/>
            </w:tcBorders>
            <w:noWrap/>
            <w:vAlign w:val="center"/>
          </w:tcPr>
          <w:p w14:paraId="2933EF80" w14:textId="77777777" w:rsidR="00DE3095" w:rsidRPr="00044AB3" w:rsidRDefault="00DE3095" w:rsidP="0017730E">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【車両の適切な点検・整備】</w:t>
            </w:r>
          </w:p>
        </w:tc>
      </w:tr>
      <w:tr w:rsidR="00DE3095" w:rsidRPr="00044AB3" w14:paraId="05B60402" w14:textId="77777777" w:rsidTr="0017730E">
        <w:trPr>
          <w:cantSplit/>
          <w:trHeight w:val="480"/>
        </w:trPr>
        <w:tc>
          <w:tcPr>
            <w:tcW w:w="630" w:type="dxa"/>
            <w:tcBorders>
              <w:top w:val="nil"/>
              <w:left w:val="single" w:sz="4" w:space="0" w:color="auto"/>
              <w:right w:val="nil"/>
            </w:tcBorders>
            <w:noWrap/>
            <w:vAlign w:val="center"/>
          </w:tcPr>
          <w:p w14:paraId="3865D2F1"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355A4882"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639C7EB6"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車両の状態を日常から把握し、環境に対して影響のある現象が確認された時には、直ちに点検・整備を実施していること。</w:t>
            </w:r>
          </w:p>
        </w:tc>
      </w:tr>
      <w:tr w:rsidR="00DE3095" w:rsidRPr="00044AB3" w14:paraId="0C6BF9B0" w14:textId="77777777" w:rsidTr="0017730E">
        <w:trPr>
          <w:cantSplit/>
          <w:trHeight w:val="480"/>
        </w:trPr>
        <w:tc>
          <w:tcPr>
            <w:tcW w:w="630" w:type="dxa"/>
            <w:vMerge w:val="restart"/>
            <w:tcBorders>
              <w:top w:val="nil"/>
              <w:left w:val="single" w:sz="4" w:space="0" w:color="auto"/>
              <w:right w:val="nil"/>
            </w:tcBorders>
            <w:noWrap/>
            <w:vAlign w:val="center"/>
          </w:tcPr>
          <w:p w14:paraId="32C465D1"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3382D965"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3DDAC2B2"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ディーゼル車にあっては、目視により黒煙が増加してきたと判断された場合には、点検・整備を実施していること。</w:t>
            </w:r>
          </w:p>
        </w:tc>
      </w:tr>
      <w:tr w:rsidR="00DE3095" w:rsidRPr="00044AB3" w14:paraId="46281070" w14:textId="77777777" w:rsidTr="0017730E">
        <w:trPr>
          <w:cantSplit/>
          <w:trHeight w:val="480"/>
        </w:trPr>
        <w:tc>
          <w:tcPr>
            <w:tcW w:w="630" w:type="dxa"/>
            <w:vMerge/>
            <w:tcBorders>
              <w:left w:val="single" w:sz="4" w:space="0" w:color="auto"/>
              <w:bottom w:val="single" w:sz="4" w:space="0" w:color="auto"/>
              <w:right w:val="nil"/>
            </w:tcBorders>
            <w:noWrap/>
            <w:vAlign w:val="center"/>
          </w:tcPr>
          <w:p w14:paraId="2556924E"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05378B1D"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3EE083AB"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フロン類の大気中への放出を抑制するため、カーエアコンの効き具合等により、エアコンガスが減っている（漏れている）と判断された場合には、カーエアコンの点検・整備を実施していること。</w:t>
            </w:r>
          </w:p>
        </w:tc>
      </w:tr>
    </w:tbl>
    <w:p w14:paraId="0A0B5FF3" w14:textId="77777777" w:rsidR="00DE3095" w:rsidRPr="00044AB3" w:rsidRDefault="00DE3095" w:rsidP="00DE3095"/>
    <w:p w14:paraId="716C96C9" w14:textId="77777777" w:rsidR="00DE3095" w:rsidRPr="00044AB3" w:rsidRDefault="00DE3095" w:rsidP="00DE3095"/>
    <w:p w14:paraId="6DE18EFC" w14:textId="77777777" w:rsidR="00DE3095" w:rsidRPr="00044AB3" w:rsidRDefault="00DE3095" w:rsidP="00DE3095"/>
    <w:tbl>
      <w:tblPr>
        <w:tblW w:w="0" w:type="auto"/>
        <w:tblInd w:w="99" w:type="dxa"/>
        <w:tblCellMar>
          <w:left w:w="99" w:type="dxa"/>
          <w:right w:w="99" w:type="dxa"/>
        </w:tblCellMar>
        <w:tblLook w:val="0000" w:firstRow="0" w:lastRow="0" w:firstColumn="0" w:lastColumn="0" w:noHBand="0" w:noVBand="0"/>
      </w:tblPr>
      <w:tblGrid>
        <w:gridCol w:w="630"/>
        <w:gridCol w:w="638"/>
        <w:gridCol w:w="7897"/>
      </w:tblGrid>
      <w:tr w:rsidR="00DE3095" w:rsidRPr="00044AB3" w14:paraId="3F535C59" w14:textId="77777777" w:rsidTr="0017730E">
        <w:trPr>
          <w:trHeight w:val="360"/>
        </w:trPr>
        <w:tc>
          <w:tcPr>
            <w:tcW w:w="9165" w:type="dxa"/>
            <w:gridSpan w:val="3"/>
            <w:tcBorders>
              <w:top w:val="single" w:sz="4" w:space="0" w:color="auto"/>
              <w:left w:val="single" w:sz="4" w:space="0" w:color="auto"/>
              <w:bottom w:val="single" w:sz="4" w:space="0" w:color="auto"/>
              <w:right w:val="single" w:sz="4" w:space="0" w:color="000000"/>
            </w:tcBorders>
            <w:noWrap/>
            <w:vAlign w:val="center"/>
          </w:tcPr>
          <w:p w14:paraId="01373E08" w14:textId="77777777" w:rsidR="00DE3095" w:rsidRPr="00044AB3" w:rsidRDefault="00DE3095" w:rsidP="0017730E">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lastRenderedPageBreak/>
              <w:t>【自主的な管理基準による点検・整備】</w:t>
            </w:r>
          </w:p>
        </w:tc>
      </w:tr>
      <w:tr w:rsidR="00DE3095" w:rsidRPr="00044AB3" w14:paraId="6C2DAA55" w14:textId="77777777" w:rsidTr="0017730E">
        <w:trPr>
          <w:cantSplit/>
          <w:trHeight w:val="300"/>
        </w:trPr>
        <w:tc>
          <w:tcPr>
            <w:tcW w:w="630" w:type="dxa"/>
            <w:vMerge w:val="restart"/>
            <w:tcBorders>
              <w:top w:val="nil"/>
              <w:left w:val="single" w:sz="4" w:space="0" w:color="auto"/>
              <w:right w:val="nil"/>
            </w:tcBorders>
            <w:noWrap/>
            <w:vAlign w:val="center"/>
          </w:tcPr>
          <w:p w14:paraId="7C0A98F2"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8535" w:type="dxa"/>
            <w:gridSpan w:val="2"/>
            <w:tcBorders>
              <w:top w:val="nil"/>
              <w:left w:val="single" w:sz="4" w:space="0" w:color="auto"/>
              <w:bottom w:val="single" w:sz="4" w:space="0" w:color="auto"/>
              <w:right w:val="single" w:sz="4" w:space="0" w:color="000000"/>
            </w:tcBorders>
            <w:noWrap/>
            <w:vAlign w:val="center"/>
          </w:tcPr>
          <w:p w14:paraId="3D9A86AF" w14:textId="77777777" w:rsidR="00DE3095" w:rsidRPr="00044AB3" w:rsidRDefault="00DE3095" w:rsidP="0017730E">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（エア・クリーナ・エレメント関連）</w:t>
            </w:r>
          </w:p>
        </w:tc>
      </w:tr>
      <w:tr w:rsidR="00DE3095" w:rsidRPr="00044AB3" w14:paraId="0FCA925F" w14:textId="77777777" w:rsidTr="0017730E">
        <w:trPr>
          <w:cantSplit/>
          <w:trHeight w:val="480"/>
        </w:trPr>
        <w:tc>
          <w:tcPr>
            <w:tcW w:w="630" w:type="dxa"/>
            <w:vMerge/>
            <w:tcBorders>
              <w:left w:val="single" w:sz="4" w:space="0" w:color="auto"/>
              <w:right w:val="nil"/>
            </w:tcBorders>
            <w:noWrap/>
            <w:vAlign w:val="center"/>
          </w:tcPr>
          <w:p w14:paraId="2EEC7903"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40EB44ED"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1CC013F6"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ディーゼル車にあっては、エア・クリーナ・エレメントの清掃・交換に当たっては、メーカーのメンテナンスノート等を参考に、走行距離又は使用期間による自主的な管理基準を設定し、実施していること。</w:t>
            </w:r>
          </w:p>
        </w:tc>
      </w:tr>
      <w:tr w:rsidR="00DE3095" w:rsidRPr="00044AB3" w14:paraId="49513A99" w14:textId="77777777" w:rsidTr="0017730E">
        <w:trPr>
          <w:cantSplit/>
          <w:trHeight w:val="300"/>
        </w:trPr>
        <w:tc>
          <w:tcPr>
            <w:tcW w:w="630" w:type="dxa"/>
            <w:vMerge/>
            <w:tcBorders>
              <w:left w:val="single" w:sz="4" w:space="0" w:color="auto"/>
              <w:right w:val="nil"/>
            </w:tcBorders>
            <w:noWrap/>
            <w:vAlign w:val="center"/>
          </w:tcPr>
          <w:p w14:paraId="695DFD5B"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8535" w:type="dxa"/>
            <w:gridSpan w:val="2"/>
            <w:tcBorders>
              <w:top w:val="single" w:sz="4" w:space="0" w:color="auto"/>
              <w:left w:val="single" w:sz="4" w:space="0" w:color="auto"/>
              <w:bottom w:val="single" w:sz="4" w:space="0" w:color="auto"/>
              <w:right w:val="single" w:sz="4" w:space="0" w:color="000000"/>
            </w:tcBorders>
            <w:noWrap/>
            <w:vAlign w:val="center"/>
          </w:tcPr>
          <w:p w14:paraId="55CD8AC3" w14:textId="77777777" w:rsidR="00DE3095" w:rsidRPr="00044AB3" w:rsidRDefault="00DE3095" w:rsidP="0017730E">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（エンジンオイル関連）</w:t>
            </w:r>
          </w:p>
        </w:tc>
      </w:tr>
      <w:tr w:rsidR="00DE3095" w:rsidRPr="00044AB3" w14:paraId="7034C8E7" w14:textId="77777777" w:rsidTr="0017730E">
        <w:trPr>
          <w:cantSplit/>
          <w:trHeight w:val="480"/>
        </w:trPr>
        <w:tc>
          <w:tcPr>
            <w:tcW w:w="630" w:type="dxa"/>
            <w:vMerge/>
            <w:tcBorders>
              <w:left w:val="single" w:sz="4" w:space="0" w:color="auto"/>
              <w:right w:val="nil"/>
            </w:tcBorders>
            <w:noWrap/>
            <w:vAlign w:val="center"/>
          </w:tcPr>
          <w:p w14:paraId="4C41DEAA"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right w:val="nil"/>
            </w:tcBorders>
            <w:noWrap/>
          </w:tcPr>
          <w:p w14:paraId="16080CDB"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4DE1F304"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エンジンオイルの交換に当たっては、メーカーのメンテナンスノート等を参考に、走行距離又は使用期間による自主的な管理基準を設定し、実施していること。</w:t>
            </w:r>
          </w:p>
        </w:tc>
      </w:tr>
      <w:tr w:rsidR="00DE3095" w:rsidRPr="00044AB3" w14:paraId="63FF09C5" w14:textId="77777777" w:rsidTr="0017730E">
        <w:trPr>
          <w:cantSplit/>
          <w:trHeight w:val="480"/>
        </w:trPr>
        <w:tc>
          <w:tcPr>
            <w:tcW w:w="630" w:type="dxa"/>
            <w:vMerge/>
            <w:tcBorders>
              <w:left w:val="single" w:sz="4" w:space="0" w:color="auto"/>
              <w:right w:val="nil"/>
            </w:tcBorders>
            <w:noWrap/>
            <w:vAlign w:val="center"/>
          </w:tcPr>
          <w:p w14:paraId="340C27B3"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515BD984"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4BB46E7A"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エンジンオイルフィルタの交換に当たっては、メーカーのメンテナンスノート等を参考に、走行距離又は使用期間による自主的な管理基準を設定し、実施していること。</w:t>
            </w:r>
          </w:p>
        </w:tc>
      </w:tr>
      <w:tr w:rsidR="00DE3095" w:rsidRPr="00044AB3" w14:paraId="71979578" w14:textId="77777777" w:rsidTr="0017730E">
        <w:trPr>
          <w:cantSplit/>
          <w:trHeight w:val="316"/>
        </w:trPr>
        <w:tc>
          <w:tcPr>
            <w:tcW w:w="630" w:type="dxa"/>
            <w:vMerge/>
            <w:tcBorders>
              <w:left w:val="single" w:sz="4" w:space="0" w:color="auto"/>
              <w:right w:val="nil"/>
            </w:tcBorders>
            <w:noWrap/>
            <w:vAlign w:val="center"/>
          </w:tcPr>
          <w:p w14:paraId="4A26C766" w14:textId="77777777" w:rsidR="00DE3095" w:rsidRPr="00044AB3" w:rsidRDefault="00DE3095" w:rsidP="0017730E">
            <w:pPr>
              <w:jc w:val="left"/>
              <w:rPr>
                <w:rFonts w:ascii="ＭＳ ゴシック" w:eastAsia="ＭＳ ゴシック" w:hAnsi="ＭＳ ゴシック" w:cs="ＭＳ Ｐゴシック"/>
                <w:kern w:val="0"/>
                <w:sz w:val="22"/>
                <w:szCs w:val="22"/>
              </w:rPr>
            </w:pPr>
          </w:p>
        </w:tc>
        <w:tc>
          <w:tcPr>
            <w:tcW w:w="8535" w:type="dxa"/>
            <w:gridSpan w:val="2"/>
            <w:tcBorders>
              <w:top w:val="single" w:sz="4" w:space="0" w:color="auto"/>
              <w:left w:val="single" w:sz="4" w:space="0" w:color="auto"/>
              <w:bottom w:val="single" w:sz="4" w:space="0" w:color="auto"/>
              <w:right w:val="single" w:sz="4" w:space="0" w:color="auto"/>
            </w:tcBorders>
            <w:noWrap/>
            <w:vAlign w:val="center"/>
          </w:tcPr>
          <w:p w14:paraId="4CBC5F0F" w14:textId="77777777" w:rsidR="00DE3095" w:rsidRPr="00044AB3" w:rsidRDefault="00DE3095" w:rsidP="0017730E">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（燃料装置関連）</w:t>
            </w:r>
          </w:p>
        </w:tc>
      </w:tr>
      <w:tr w:rsidR="00DE3095" w:rsidRPr="00044AB3" w14:paraId="0E56886D" w14:textId="77777777" w:rsidTr="0017730E">
        <w:trPr>
          <w:cantSplit/>
          <w:trHeight w:val="300"/>
        </w:trPr>
        <w:tc>
          <w:tcPr>
            <w:tcW w:w="630" w:type="dxa"/>
            <w:vMerge/>
            <w:tcBorders>
              <w:left w:val="single" w:sz="4" w:space="0" w:color="auto"/>
              <w:right w:val="nil"/>
            </w:tcBorders>
            <w:noWrap/>
            <w:vAlign w:val="center"/>
          </w:tcPr>
          <w:p w14:paraId="5F4E0052"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right w:val="nil"/>
            </w:tcBorders>
            <w:noWrap/>
          </w:tcPr>
          <w:p w14:paraId="4E6F4100"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000000"/>
            </w:tcBorders>
            <w:vAlign w:val="center"/>
          </w:tcPr>
          <w:p w14:paraId="1D1D7678"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ディーゼル車にあっては、燃料装置のオーバーホールや交換に当たっては、メーカーのメンテナンスノート等を参考に、走行距離又は使用期間による自主的な管理基準を設定し、実施していること。</w:t>
            </w:r>
          </w:p>
        </w:tc>
      </w:tr>
      <w:tr w:rsidR="00DE3095" w:rsidRPr="00044AB3" w14:paraId="0D6EA062" w14:textId="77777777" w:rsidTr="0017730E">
        <w:trPr>
          <w:cantSplit/>
          <w:trHeight w:val="288"/>
        </w:trPr>
        <w:tc>
          <w:tcPr>
            <w:tcW w:w="630" w:type="dxa"/>
            <w:vMerge/>
            <w:tcBorders>
              <w:left w:val="single" w:sz="4" w:space="0" w:color="auto"/>
              <w:right w:val="nil"/>
            </w:tcBorders>
            <w:noWrap/>
            <w:vAlign w:val="center"/>
          </w:tcPr>
          <w:p w14:paraId="28BC853B"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8535" w:type="dxa"/>
            <w:gridSpan w:val="2"/>
            <w:tcBorders>
              <w:top w:val="nil"/>
              <w:left w:val="single" w:sz="4" w:space="0" w:color="auto"/>
              <w:bottom w:val="single" w:sz="4" w:space="0" w:color="auto"/>
              <w:right w:val="single" w:sz="4" w:space="0" w:color="auto"/>
            </w:tcBorders>
            <w:noWrap/>
            <w:vAlign w:val="center"/>
          </w:tcPr>
          <w:p w14:paraId="634FF4C9"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2"/>
                <w:szCs w:val="22"/>
              </w:rPr>
              <w:t>（排出ガス減少装置関連）</w:t>
            </w:r>
          </w:p>
        </w:tc>
      </w:tr>
      <w:tr w:rsidR="00DE3095" w:rsidRPr="00044AB3" w14:paraId="79C66CA6" w14:textId="77777777" w:rsidTr="0017730E">
        <w:trPr>
          <w:cantSplit/>
          <w:trHeight w:val="480"/>
        </w:trPr>
        <w:tc>
          <w:tcPr>
            <w:tcW w:w="630" w:type="dxa"/>
            <w:vMerge/>
            <w:tcBorders>
              <w:left w:val="single" w:sz="4" w:space="0" w:color="auto"/>
              <w:right w:val="nil"/>
            </w:tcBorders>
            <w:noWrap/>
            <w:vAlign w:val="center"/>
          </w:tcPr>
          <w:p w14:paraId="680B8F83"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1E8D9279"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3838E56E"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ディーゼル車にあっては、排出ガス減少装置（</w:t>
            </w:r>
            <w:r w:rsidRPr="00044AB3">
              <w:rPr>
                <w:rFonts w:ascii="ＭＳ ゴシック" w:eastAsia="ＭＳ ゴシック" w:hAnsi="Arial" w:cs="Arial"/>
                <w:kern w:val="0"/>
                <w:sz w:val="20"/>
              </w:rPr>
              <w:t>DPF</w:t>
            </w:r>
            <w:r w:rsidRPr="00044AB3">
              <w:rPr>
                <w:rFonts w:ascii="ＭＳ ゴシック" w:eastAsia="ＭＳ ゴシック" w:hAnsi="ＭＳ ゴシック" w:cs="ＭＳ Ｐゴシック" w:hint="eastAsia"/>
                <w:kern w:val="0"/>
                <w:sz w:val="20"/>
              </w:rPr>
              <w:t>、酸化触媒）の点検に当たっては、メーカーのメンテナンスノート等を参考に、走行距離又は使用期間による自主的な管理基準を設定し、実施していること。</w:t>
            </w:r>
          </w:p>
        </w:tc>
      </w:tr>
      <w:tr w:rsidR="00DE3095" w:rsidRPr="00044AB3" w14:paraId="084E8EB7" w14:textId="77777777" w:rsidTr="0017730E">
        <w:trPr>
          <w:cantSplit/>
          <w:trHeight w:val="480"/>
        </w:trPr>
        <w:tc>
          <w:tcPr>
            <w:tcW w:w="630" w:type="dxa"/>
            <w:vMerge/>
            <w:tcBorders>
              <w:left w:val="single" w:sz="4" w:space="0" w:color="auto"/>
              <w:right w:val="nil"/>
            </w:tcBorders>
            <w:noWrap/>
            <w:vAlign w:val="center"/>
          </w:tcPr>
          <w:p w14:paraId="4C430547" w14:textId="77777777" w:rsidR="00DE3095" w:rsidRPr="00044AB3" w:rsidRDefault="00DE3095" w:rsidP="0017730E">
            <w:pPr>
              <w:jc w:val="left"/>
              <w:rPr>
                <w:rFonts w:ascii="ＭＳ ゴシック" w:eastAsia="ＭＳ ゴシック" w:hAnsi="ＭＳ ゴシック" w:cs="ＭＳ Ｐゴシック"/>
                <w:kern w:val="0"/>
                <w:sz w:val="20"/>
              </w:rPr>
            </w:pPr>
          </w:p>
        </w:tc>
        <w:tc>
          <w:tcPr>
            <w:tcW w:w="8535" w:type="dxa"/>
            <w:gridSpan w:val="2"/>
            <w:tcBorders>
              <w:top w:val="nil"/>
              <w:left w:val="single" w:sz="4" w:space="0" w:color="auto"/>
              <w:bottom w:val="single" w:sz="4" w:space="0" w:color="auto"/>
              <w:right w:val="single" w:sz="4" w:space="0" w:color="auto"/>
            </w:tcBorders>
            <w:noWrap/>
            <w:vAlign w:val="center"/>
          </w:tcPr>
          <w:p w14:paraId="422E6111"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2"/>
                <w:szCs w:val="22"/>
              </w:rPr>
              <w:t>（その他）</w:t>
            </w:r>
          </w:p>
        </w:tc>
      </w:tr>
      <w:tr w:rsidR="00DE3095" w:rsidRPr="00044AB3" w14:paraId="4A5A03F7" w14:textId="77777777" w:rsidTr="0017730E">
        <w:trPr>
          <w:trHeight w:val="240"/>
        </w:trPr>
        <w:tc>
          <w:tcPr>
            <w:tcW w:w="630" w:type="dxa"/>
            <w:tcBorders>
              <w:left w:val="single" w:sz="4" w:space="0" w:color="auto"/>
              <w:bottom w:val="nil"/>
              <w:right w:val="nil"/>
            </w:tcBorders>
            <w:noWrap/>
            <w:vAlign w:val="center"/>
          </w:tcPr>
          <w:p w14:paraId="48C5A52C" w14:textId="77777777" w:rsidR="00DE3095" w:rsidRPr="00044AB3" w:rsidRDefault="00DE3095" w:rsidP="0017730E">
            <w:pPr>
              <w:widowControl/>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615E66A5" w14:textId="77777777" w:rsidR="00DE3095" w:rsidRPr="00044AB3" w:rsidRDefault="00DE3095" w:rsidP="0017730E">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7D94A3BA" w14:textId="77777777" w:rsidR="00DE3095" w:rsidRPr="00044AB3" w:rsidRDefault="00DE3095" w:rsidP="0017730E">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0"/>
              </w:rPr>
              <w:t>タイヤの空気圧の点検・調整は、メーカーのメンテナンスノート等を参考に、走行距離又は使用期間による自主的な管理基準を設定し、空気圧の測定に基づき実施していること。</w:t>
            </w:r>
          </w:p>
        </w:tc>
      </w:tr>
      <w:tr w:rsidR="00DE3095" w:rsidRPr="00044AB3" w14:paraId="5F1D268B" w14:textId="77777777" w:rsidTr="0017730E">
        <w:trPr>
          <w:trHeight w:val="240"/>
        </w:trPr>
        <w:tc>
          <w:tcPr>
            <w:tcW w:w="630" w:type="dxa"/>
            <w:tcBorders>
              <w:top w:val="nil"/>
              <w:left w:val="single" w:sz="4" w:space="0" w:color="auto"/>
              <w:bottom w:val="nil"/>
              <w:right w:val="nil"/>
            </w:tcBorders>
            <w:noWrap/>
            <w:vAlign w:val="center"/>
          </w:tcPr>
          <w:p w14:paraId="7A56FC0F" w14:textId="77777777" w:rsidR="00DE3095" w:rsidRPr="00044AB3" w:rsidRDefault="00DE3095" w:rsidP="0017730E">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7610C9C6"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7D19BAB8"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トランスミッションオイルの漏れの点検は、メーカーのメンテナンスノート等を参考に、走行距離又は使用期間による自主的な管理基準を設定し、実施していること。</w:t>
            </w:r>
          </w:p>
        </w:tc>
      </w:tr>
      <w:tr w:rsidR="00DE3095" w:rsidRPr="00044AB3" w14:paraId="506A44D1" w14:textId="77777777" w:rsidTr="0017730E">
        <w:trPr>
          <w:trHeight w:val="240"/>
        </w:trPr>
        <w:tc>
          <w:tcPr>
            <w:tcW w:w="630" w:type="dxa"/>
            <w:tcBorders>
              <w:top w:val="nil"/>
              <w:left w:val="single" w:sz="4" w:space="0" w:color="auto"/>
              <w:bottom w:val="nil"/>
              <w:right w:val="nil"/>
            </w:tcBorders>
            <w:noWrap/>
            <w:vAlign w:val="center"/>
          </w:tcPr>
          <w:p w14:paraId="7C5C8C84" w14:textId="77777777" w:rsidR="00DE3095" w:rsidRPr="00044AB3" w:rsidRDefault="00DE3095" w:rsidP="0017730E">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0587A4FC"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3FD102EE"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トランスミッションオイルの交換は、メーカーのメンテナンスノート等を参考に、走行距離又は使用期間による自主的な管理基準を設定し、実施していること。</w:t>
            </w:r>
          </w:p>
        </w:tc>
      </w:tr>
      <w:tr w:rsidR="00DE3095" w:rsidRPr="00044AB3" w14:paraId="6EEB57A9" w14:textId="77777777" w:rsidTr="0017730E">
        <w:trPr>
          <w:trHeight w:val="240"/>
        </w:trPr>
        <w:tc>
          <w:tcPr>
            <w:tcW w:w="630" w:type="dxa"/>
            <w:tcBorders>
              <w:top w:val="nil"/>
              <w:left w:val="single" w:sz="4" w:space="0" w:color="auto"/>
              <w:bottom w:val="nil"/>
              <w:right w:val="nil"/>
            </w:tcBorders>
            <w:noWrap/>
            <w:vAlign w:val="center"/>
          </w:tcPr>
          <w:p w14:paraId="17DEF665" w14:textId="77777777" w:rsidR="00DE3095" w:rsidRPr="00044AB3" w:rsidRDefault="00DE3095" w:rsidP="0017730E">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5F9F4CD1"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7D52DCBE"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デファレンシャルオイルの漏れの点検は、メーカーのメンテナンスノート等を参考に、走行距離又は使用期間による自主的な管理基準を設定し、実施していること。</w:t>
            </w:r>
          </w:p>
        </w:tc>
      </w:tr>
      <w:tr w:rsidR="00DE3095" w:rsidRPr="00044AB3" w14:paraId="5DA30D8E" w14:textId="77777777" w:rsidTr="0017730E">
        <w:trPr>
          <w:trHeight w:val="240"/>
        </w:trPr>
        <w:tc>
          <w:tcPr>
            <w:tcW w:w="630" w:type="dxa"/>
            <w:tcBorders>
              <w:top w:val="nil"/>
              <w:left w:val="single" w:sz="4" w:space="0" w:color="auto"/>
              <w:bottom w:val="single" w:sz="4" w:space="0" w:color="auto"/>
              <w:right w:val="nil"/>
            </w:tcBorders>
            <w:noWrap/>
            <w:vAlign w:val="center"/>
          </w:tcPr>
          <w:p w14:paraId="558EEB4D" w14:textId="77777777" w:rsidR="00DE3095" w:rsidRPr="00044AB3" w:rsidRDefault="00DE3095" w:rsidP="0017730E">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66E5BB04"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164484B0"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デファレンシャルオイルの交換は、メーカーのメンテナンスノート等を参考に、走行距離又は使用期間による自主的な管理基準を設定し、実施していること。</w:t>
            </w:r>
          </w:p>
        </w:tc>
      </w:tr>
      <w:tr w:rsidR="00DE3095" w:rsidRPr="00044AB3" w14:paraId="23F28C23" w14:textId="77777777" w:rsidTr="0017730E">
        <w:trPr>
          <w:trHeight w:val="240"/>
        </w:trPr>
        <w:tc>
          <w:tcPr>
            <w:tcW w:w="9165" w:type="dxa"/>
            <w:gridSpan w:val="3"/>
            <w:tcBorders>
              <w:top w:val="single" w:sz="4" w:space="0" w:color="auto"/>
              <w:left w:val="nil"/>
              <w:bottom w:val="nil"/>
              <w:right w:val="nil"/>
            </w:tcBorders>
            <w:noWrap/>
            <w:vAlign w:val="center"/>
          </w:tcPr>
          <w:p w14:paraId="534BF493" w14:textId="77777777" w:rsidR="00DE3095" w:rsidRPr="00044AB3" w:rsidRDefault="00DE3095" w:rsidP="0017730E">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注：「■」は車両の点検・整備に当たって必ず実施すべき項目</w:t>
            </w:r>
          </w:p>
        </w:tc>
      </w:tr>
      <w:tr w:rsidR="00DE3095" w:rsidRPr="00044AB3" w14:paraId="5C2DFE7E" w14:textId="77777777" w:rsidTr="0017730E">
        <w:trPr>
          <w:trHeight w:val="240"/>
        </w:trPr>
        <w:tc>
          <w:tcPr>
            <w:tcW w:w="9165" w:type="dxa"/>
            <w:gridSpan w:val="3"/>
            <w:tcBorders>
              <w:top w:val="nil"/>
              <w:left w:val="nil"/>
              <w:bottom w:val="nil"/>
              <w:right w:val="nil"/>
            </w:tcBorders>
            <w:noWrap/>
            <w:vAlign w:val="center"/>
          </w:tcPr>
          <w:p w14:paraId="2AF6E14D" w14:textId="77777777" w:rsidR="00DE3095" w:rsidRPr="00044AB3" w:rsidRDefault="00DE3095" w:rsidP="0017730E">
            <w:pPr>
              <w:widowControl/>
              <w:ind w:leftChars="190" w:left="399"/>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「□」は車両の点検・整備に当たって実施するよう努めるべき項目</w:t>
            </w:r>
          </w:p>
        </w:tc>
      </w:tr>
    </w:tbl>
    <w:p w14:paraId="6B891877" w14:textId="77777777" w:rsidR="00DE3095" w:rsidRPr="00044AB3" w:rsidRDefault="00DE3095" w:rsidP="00DE3095">
      <w:pPr>
        <w:rPr>
          <w:rFonts w:ascii="ＭＳ ゴシック" w:eastAsia="ＭＳ ゴシック"/>
        </w:rPr>
      </w:pPr>
    </w:p>
    <w:p w14:paraId="057C6E44" w14:textId="77777777" w:rsidR="00DE3095" w:rsidRPr="00044AB3" w:rsidRDefault="00DE3095" w:rsidP="00DE3095">
      <w:pPr>
        <w:rPr>
          <w:rFonts w:ascii="ＭＳ ゴシック" w:eastAsia="ＭＳ ゴシック"/>
        </w:rPr>
      </w:pPr>
    </w:p>
    <w:p w14:paraId="119EE2E0" w14:textId="77777777" w:rsidR="00DE3095" w:rsidRPr="00044AB3" w:rsidRDefault="00DE3095" w:rsidP="00DE3095">
      <w:pPr>
        <w:rPr>
          <w:rFonts w:ascii="ＭＳ ゴシック" w:eastAsia="ＭＳ ゴシック"/>
        </w:rPr>
      </w:pPr>
    </w:p>
    <w:p w14:paraId="17725962"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18DBCC50" w14:textId="77777777" w:rsidR="00DE3095" w:rsidRPr="00044AB3" w:rsidRDefault="00DE3095" w:rsidP="00DE3095">
      <w:pPr>
        <w:pStyle w:val="22"/>
      </w:pPr>
      <w:r w:rsidRPr="00044AB3">
        <w:rPr>
          <w:rFonts w:hint="eastAsia"/>
        </w:rPr>
        <w:t>当該年度に契約する旅客輸送業務の総契約件数に占める基準を満たす業務の契約件数の割合とする。</w:t>
      </w:r>
    </w:p>
    <w:p w14:paraId="4339C605" w14:textId="77777777" w:rsidR="00DE3095" w:rsidRPr="00044AB3" w:rsidRDefault="00DE3095" w:rsidP="00DE3095">
      <w:pPr>
        <w:rPr>
          <w:rFonts w:ascii="ＭＳ ゴシック" w:eastAsia="ＭＳ ゴシック"/>
        </w:rPr>
      </w:pPr>
    </w:p>
    <w:p w14:paraId="1A6E870F"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szCs w:val="24"/>
        </w:rPr>
        <w:br w:type="page"/>
      </w:r>
      <w:bookmarkStart w:id="58" w:name="_Hlk185519527"/>
      <w:bookmarkStart w:id="59" w:name="_Hlk185519638"/>
      <w:r w:rsidRPr="00044AB3">
        <w:rPr>
          <w:rFonts w:ascii="ＭＳ ゴシック" w:eastAsia="ＭＳ ゴシック" w:hAnsi="ＭＳ ゴシック" w:hint="eastAsia"/>
          <w:szCs w:val="24"/>
        </w:rPr>
        <w:lastRenderedPageBreak/>
        <w:t>２２－９ 小売業務</w:t>
      </w:r>
    </w:p>
    <w:p w14:paraId="1D400ABD"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DE3095" w:rsidRPr="00044AB3" w14:paraId="19418514" w14:textId="77777777" w:rsidTr="0017730E">
        <w:trPr>
          <w:trHeight w:val="907"/>
          <w:jc w:val="center"/>
        </w:trPr>
        <w:tc>
          <w:tcPr>
            <w:tcW w:w="1473" w:type="dxa"/>
            <w:gridSpan w:val="2"/>
            <w:tcBorders>
              <w:bottom w:val="single" w:sz="6" w:space="0" w:color="auto"/>
            </w:tcBorders>
          </w:tcPr>
          <w:p w14:paraId="3CE8C8A8" w14:textId="77777777" w:rsidR="00DE3095" w:rsidRPr="00044AB3" w:rsidRDefault="00DE3095" w:rsidP="0017730E">
            <w:pPr>
              <w:pStyle w:val="ab"/>
              <w:rPr>
                <w:szCs w:val="21"/>
              </w:rPr>
            </w:pPr>
            <w:r w:rsidRPr="00044AB3">
              <w:rPr>
                <w:rFonts w:hint="eastAsia"/>
                <w:szCs w:val="21"/>
              </w:rPr>
              <w:t>庁舎等において営業を行う小売業務</w:t>
            </w:r>
          </w:p>
        </w:tc>
        <w:tc>
          <w:tcPr>
            <w:tcW w:w="7604" w:type="dxa"/>
            <w:tcBorders>
              <w:bottom w:val="single" w:sz="6" w:space="0" w:color="auto"/>
            </w:tcBorders>
          </w:tcPr>
          <w:p w14:paraId="4966A042" w14:textId="77777777" w:rsidR="00DE3095" w:rsidRPr="00044AB3" w:rsidRDefault="00DE3095" w:rsidP="0017730E">
            <w:pPr>
              <w:pStyle w:val="30"/>
            </w:pPr>
            <w:r w:rsidRPr="00044AB3">
              <w:rPr>
                <w:rFonts w:hint="eastAsia"/>
              </w:rPr>
              <w:t>【判断の基準】</w:t>
            </w:r>
          </w:p>
          <w:p w14:paraId="011EEBE8" w14:textId="77777777" w:rsidR="00DE3095" w:rsidRPr="00044AB3" w:rsidRDefault="00DE3095" w:rsidP="0017730E">
            <w:pPr>
              <w:pStyle w:val="32"/>
              <w:ind w:left="220" w:rightChars="10" w:right="21" w:hangingChars="100"/>
              <w:rPr>
                <w:rFonts w:ascii="ＭＳ ゴシック" w:eastAsia="ＭＳ ゴシック" w:hAnsi="Arial"/>
              </w:rPr>
            </w:pPr>
            <w:r w:rsidRPr="00044AB3">
              <w:rPr>
                <w:rFonts w:ascii="ＭＳ ゴシック" w:eastAsia="ＭＳ ゴシック" w:hAnsi="Arial" w:hint="eastAsia"/>
              </w:rPr>
              <w:t>○庁舎又は敷地内において委託契約等によって営業を行う小売業務の店舗にあっては、次の要件を満たすこと。</w:t>
            </w:r>
          </w:p>
          <w:p w14:paraId="1A4CD449" w14:textId="77777777" w:rsidR="00DE3095" w:rsidRPr="00044AB3" w:rsidRDefault="00DE3095" w:rsidP="0017730E">
            <w:pPr>
              <w:pStyle w:val="32"/>
              <w:ind w:leftChars="100" w:left="430" w:hangingChars="100"/>
              <w:rPr>
                <w:rFonts w:ascii="ＭＳ ゴシック" w:eastAsia="ＭＳ ゴシック" w:hAnsi="Arial"/>
              </w:rPr>
            </w:pPr>
            <w:r w:rsidRPr="00044AB3">
              <w:rPr>
                <w:rFonts w:ascii="ＭＳ ゴシック" w:eastAsia="ＭＳ ゴシック" w:hAnsi="Arial" w:hint="eastAsia"/>
              </w:rPr>
              <w:t>①容器包装の過剰な使用を抑制するための独自の取組が行われていること。</w:t>
            </w:r>
          </w:p>
          <w:p w14:paraId="1078C66C" w14:textId="77777777" w:rsidR="00DE3095" w:rsidRPr="00044AB3" w:rsidRDefault="00DE3095" w:rsidP="0017730E">
            <w:pPr>
              <w:pStyle w:val="32"/>
              <w:ind w:leftChars="100" w:left="430" w:hangingChars="100"/>
              <w:rPr>
                <w:rFonts w:ascii="ＭＳ ゴシック" w:eastAsia="ＭＳ ゴシック" w:hAnsi="Arial"/>
                <w:szCs w:val="22"/>
              </w:rPr>
            </w:pPr>
            <w:r w:rsidRPr="00044AB3">
              <w:rPr>
                <w:rFonts w:ascii="ＭＳ ゴシック" w:eastAsia="ＭＳ ゴシック" w:hAnsi="Arial" w:hint="eastAsia"/>
              </w:rPr>
              <w:t>②</w:t>
            </w:r>
            <w:r w:rsidRPr="00044AB3">
              <w:rPr>
                <w:rFonts w:ascii="ＭＳ ゴシック" w:eastAsia="ＭＳ ゴシック" w:hAnsi="Arial" w:hint="eastAsia"/>
                <w:szCs w:val="22"/>
              </w:rPr>
              <w:t>消費者のワンウェイ製品及び容器包装の廃棄物の排出の抑制を促進するための独自の取組が行われていること。</w:t>
            </w:r>
          </w:p>
          <w:p w14:paraId="0460CA4F" w14:textId="77777777" w:rsidR="00DE3095" w:rsidRPr="00044AB3" w:rsidRDefault="00DE3095" w:rsidP="0017730E">
            <w:pPr>
              <w:pStyle w:val="32"/>
              <w:autoSpaceDE w:val="0"/>
              <w:autoSpaceDN w:val="0"/>
              <w:adjustRightInd w:val="0"/>
              <w:ind w:leftChars="100" w:left="430" w:rightChars="10" w:right="21" w:hangingChars="100"/>
              <w:rPr>
                <w:rFonts w:ascii="ＭＳ ゴシック" w:eastAsia="ＭＳ ゴシック" w:hAnsi="Arial"/>
                <w:szCs w:val="22"/>
              </w:rPr>
            </w:pPr>
            <w:r w:rsidRPr="00044AB3">
              <w:rPr>
                <w:rFonts w:ascii="ＭＳ ゴシック" w:eastAsia="ＭＳ ゴシック" w:hAnsi="Arial" w:hint="eastAsia"/>
                <w:szCs w:val="22"/>
              </w:rPr>
              <w:t>③食品を取り扱う場合は、次の要件を満たすこと。</w:t>
            </w:r>
          </w:p>
          <w:p w14:paraId="103DE2DA" w14:textId="77777777" w:rsidR="00DE3095" w:rsidRPr="00044AB3" w:rsidRDefault="00DE3095" w:rsidP="0017730E">
            <w:pPr>
              <w:pStyle w:val="32"/>
              <w:ind w:leftChars="200" w:left="640" w:hangingChars="100"/>
              <w:rPr>
                <w:rFonts w:ascii="ＭＳ ゴシック" w:eastAsia="ＭＳ ゴシック" w:hAnsi="Arial"/>
                <w:szCs w:val="22"/>
              </w:rPr>
            </w:pPr>
            <w:r w:rsidRPr="00044AB3">
              <w:rPr>
                <w:rFonts w:ascii="ＭＳ ゴシック" w:eastAsia="ＭＳ ゴシック" w:hAnsi="Arial" w:hint="eastAsia"/>
                <w:szCs w:val="22"/>
              </w:rPr>
              <w:t>ア．食品廃棄物の発生量の把握並びに発生抑制及び再生利用等のための計画の策定、目標の設定が行われていること。</w:t>
            </w:r>
          </w:p>
          <w:p w14:paraId="31346C1F" w14:textId="77777777" w:rsidR="00DE3095" w:rsidRPr="00044AB3" w:rsidRDefault="00DE3095" w:rsidP="0017730E">
            <w:pPr>
              <w:pStyle w:val="32"/>
              <w:ind w:leftChars="200" w:left="640" w:hangingChars="100"/>
              <w:rPr>
                <w:rFonts w:ascii="ＭＳ ゴシック" w:eastAsia="ＭＳ ゴシック" w:hAnsi="Arial"/>
                <w:szCs w:val="22"/>
              </w:rPr>
            </w:pPr>
            <w:r w:rsidRPr="00044AB3">
              <w:rPr>
                <w:rFonts w:ascii="ＭＳ ゴシック" w:eastAsia="ＭＳ ゴシック" w:hAnsi="Arial" w:hint="eastAsia"/>
                <w:szCs w:val="22"/>
              </w:rPr>
              <w:t>イ．食品廃棄物の発生抑制のため、消費者に対する呼びかけ、啓発等が行われていること。</w:t>
            </w:r>
          </w:p>
          <w:p w14:paraId="4324B5D2" w14:textId="77777777" w:rsidR="00DE3095" w:rsidRPr="00044AB3" w:rsidRDefault="00DE3095" w:rsidP="0017730E">
            <w:pPr>
              <w:pStyle w:val="32"/>
              <w:ind w:leftChars="200" w:left="640" w:hangingChars="100"/>
              <w:rPr>
                <w:rFonts w:ascii="ＭＳ ゴシック" w:eastAsia="ＭＳ ゴシック" w:hAnsi="Arial"/>
                <w:szCs w:val="22"/>
              </w:rPr>
            </w:pPr>
            <w:r w:rsidRPr="00044AB3">
              <w:rPr>
                <w:rFonts w:ascii="ＭＳ ゴシック" w:eastAsia="ＭＳ ゴシック" w:hAnsi="Arial" w:hint="eastAsia"/>
                <w:szCs w:val="22"/>
              </w:rPr>
              <w:t>ウ．食品の調達において、その原材料の持続可能な生産・消費を確保するため、持続可能性に関する調達方針等が公表されていること。</w:t>
            </w:r>
          </w:p>
          <w:p w14:paraId="725FFF3B" w14:textId="77777777" w:rsidR="00DE3095" w:rsidRPr="00044AB3" w:rsidRDefault="00DE3095" w:rsidP="0017730E">
            <w:pPr>
              <w:pStyle w:val="32"/>
              <w:ind w:leftChars="200" w:left="640" w:hangingChars="100"/>
              <w:rPr>
                <w:rFonts w:ascii="ＭＳ ゴシック" w:eastAsia="ＭＳ ゴシック" w:hAnsi="Arial"/>
                <w:szCs w:val="22"/>
              </w:rPr>
            </w:pPr>
            <w:r w:rsidRPr="00044AB3">
              <w:rPr>
                <w:rFonts w:ascii="ＭＳ ゴシック" w:eastAsia="ＭＳ ゴシック" w:hAnsi="Arial" w:hint="eastAsia"/>
                <w:szCs w:val="22"/>
              </w:rPr>
              <w:t>エ．</w:t>
            </w:r>
            <w:r w:rsidRPr="00044AB3">
              <w:rPr>
                <w:rFonts w:ascii="ＭＳ ゴシック" w:eastAsia="ＭＳ ゴシック" w:cs="Arial" w:hint="eastAsia"/>
              </w:rPr>
              <w:t>食品廃棄物等の発生抑制の目標値が設定されている業種に該当する場合は、食品廃棄物等の単位当たり発生量がこの目標値以下であること。</w:t>
            </w:r>
          </w:p>
          <w:p w14:paraId="67CF7CF5" w14:textId="77777777" w:rsidR="00DE3095" w:rsidRPr="00044AB3" w:rsidRDefault="00DE3095" w:rsidP="0017730E">
            <w:pPr>
              <w:pStyle w:val="32"/>
              <w:ind w:leftChars="200" w:left="640" w:hangingChars="100"/>
              <w:rPr>
                <w:rFonts w:ascii="ＭＳ ゴシック" w:eastAsia="ＭＳ ゴシック" w:hAnsi="Arial"/>
                <w:szCs w:val="22"/>
              </w:rPr>
            </w:pPr>
            <w:r w:rsidRPr="00044AB3">
              <w:rPr>
                <w:rFonts w:ascii="ＭＳ ゴシック" w:eastAsia="ＭＳ ゴシック" w:hAnsi="Arial" w:hint="eastAsia"/>
                <w:szCs w:val="22"/>
              </w:rPr>
              <w:t>オ．食品循環資源の再生利用等の実施率が、判断基準省令で定める基準実施率を達成していること又は目標年に目標値を達成する計画を策定すること。</w:t>
            </w:r>
          </w:p>
          <w:p w14:paraId="1DF9AD08" w14:textId="77777777" w:rsidR="00DE3095" w:rsidRPr="00044AB3" w:rsidRDefault="00DE3095" w:rsidP="0017730E">
            <w:pPr>
              <w:pStyle w:val="32"/>
              <w:autoSpaceDE w:val="0"/>
              <w:autoSpaceDN w:val="0"/>
              <w:adjustRightInd w:val="0"/>
              <w:ind w:leftChars="100" w:left="430" w:rightChars="10" w:right="21" w:hangingChars="100"/>
              <w:rPr>
                <w:rFonts w:ascii="ＭＳ ゴシック" w:eastAsia="ＭＳ ゴシック" w:hAnsi="Arial"/>
                <w:szCs w:val="22"/>
              </w:rPr>
            </w:pPr>
            <w:r w:rsidRPr="00044AB3">
              <w:rPr>
                <w:rFonts w:ascii="ＭＳ ゴシック" w:eastAsia="ＭＳ ゴシック" w:hAnsi="Arial" w:hint="eastAsia"/>
                <w:szCs w:val="22"/>
              </w:rPr>
              <w:t>④店舗において取り扱う商品の容器包装のうち、再使用を前提とするものについては、当該店舗において返却・回収が可能であること。</w:t>
            </w:r>
          </w:p>
          <w:p w14:paraId="0E6FC036" w14:textId="77777777" w:rsidR="00DE3095" w:rsidRPr="00044AB3" w:rsidRDefault="00DE3095" w:rsidP="0017730E">
            <w:pPr>
              <w:pStyle w:val="32"/>
              <w:autoSpaceDE w:val="0"/>
              <w:autoSpaceDN w:val="0"/>
              <w:adjustRightInd w:val="0"/>
              <w:ind w:leftChars="100" w:left="430" w:rightChars="10" w:right="21" w:hangingChars="100"/>
              <w:rPr>
                <w:rFonts w:ascii="ＭＳ ゴシック" w:eastAsia="ＭＳ ゴシック" w:hAnsi="Arial"/>
              </w:rPr>
            </w:pPr>
            <w:r w:rsidRPr="00044AB3">
              <w:rPr>
                <w:rFonts w:ascii="ＭＳ ゴシック" w:eastAsia="ＭＳ ゴシック" w:hAnsi="Arial" w:hint="eastAsia"/>
              </w:rPr>
              <w:t>⑤ワンウェイのプラスチック製の買物袋（以下「レジ袋」という。）を提供する場合は、次の要件を満たすこと。</w:t>
            </w:r>
          </w:p>
          <w:p w14:paraId="702D82D9" w14:textId="77777777" w:rsidR="00DE3095" w:rsidRPr="00044AB3" w:rsidRDefault="00DE3095" w:rsidP="0017730E">
            <w:pPr>
              <w:pStyle w:val="32"/>
              <w:ind w:leftChars="200" w:left="640" w:hangingChars="100"/>
              <w:rPr>
                <w:rFonts w:ascii="ＭＳ ゴシック" w:eastAsia="ＭＳ ゴシック" w:hAnsi="Arial"/>
              </w:rPr>
            </w:pPr>
            <w:r w:rsidRPr="00044AB3">
              <w:rPr>
                <w:rFonts w:ascii="ＭＳ ゴシック" w:eastAsia="ＭＳ ゴシック" w:hAnsi="Arial" w:hint="eastAsia"/>
              </w:rPr>
              <w:t>ア．バイオマスプラスチックであって環境負荷低減効果が確認されたものが25％以上使用されていること。</w:t>
            </w:r>
          </w:p>
          <w:p w14:paraId="1D01B79E" w14:textId="77777777" w:rsidR="00DE3095" w:rsidRPr="00044AB3" w:rsidRDefault="00DE3095" w:rsidP="0017730E">
            <w:pPr>
              <w:pStyle w:val="32"/>
              <w:ind w:leftChars="200" w:left="640" w:hangingChars="100"/>
              <w:rPr>
                <w:rFonts w:ascii="ＭＳ ゴシック" w:eastAsia="ＭＳ ゴシック" w:hAnsi="Arial"/>
              </w:rPr>
            </w:pPr>
            <w:r w:rsidRPr="00044AB3">
              <w:rPr>
                <w:rFonts w:ascii="ＭＳ ゴシック" w:eastAsia="ＭＳ ゴシック" w:hAnsi="Arial" w:hint="eastAsia"/>
              </w:rPr>
              <w:t>イ．呼び厚さが0.02mm以下であること。</w:t>
            </w:r>
          </w:p>
          <w:p w14:paraId="65EDFABE" w14:textId="77777777" w:rsidR="00DE3095" w:rsidRPr="00044AB3" w:rsidRDefault="00DE3095" w:rsidP="0017730E">
            <w:pPr>
              <w:pStyle w:val="32"/>
              <w:ind w:leftChars="200" w:left="640" w:hangingChars="100"/>
              <w:rPr>
                <w:rFonts w:ascii="ＭＳ ゴシック" w:eastAsia="ＭＳ ゴシック" w:hAnsi="Arial"/>
              </w:rPr>
            </w:pPr>
            <w:r w:rsidRPr="00044AB3">
              <w:rPr>
                <w:rFonts w:ascii="ＭＳ ゴシック" w:eastAsia="ＭＳ ゴシック" w:hAnsi="Arial" w:hint="eastAsia"/>
              </w:rPr>
              <w:t>ウ．素材が単一であるなど、再生利用のための工夫がなされていること。</w:t>
            </w:r>
          </w:p>
          <w:p w14:paraId="75B93CC3" w14:textId="77777777" w:rsidR="00DE3095" w:rsidRPr="00044AB3" w:rsidRDefault="00DE3095" w:rsidP="0017730E">
            <w:pPr>
              <w:pStyle w:val="a4"/>
              <w:tabs>
                <w:tab w:val="left" w:pos="426"/>
              </w:tabs>
              <w:rPr>
                <w:rFonts w:hAnsi="Arial"/>
                <w:color w:val="auto"/>
              </w:rPr>
            </w:pPr>
          </w:p>
          <w:p w14:paraId="5E5CFAB3" w14:textId="77777777" w:rsidR="00DE3095" w:rsidRPr="00044AB3" w:rsidRDefault="00DE3095" w:rsidP="0017730E">
            <w:pPr>
              <w:pStyle w:val="a4"/>
              <w:rPr>
                <w:rFonts w:hAnsi="Arial"/>
                <w:color w:val="auto"/>
              </w:rPr>
            </w:pPr>
            <w:r w:rsidRPr="00044AB3">
              <w:rPr>
                <w:rFonts w:hAnsi="Arial" w:hint="eastAsia"/>
                <w:color w:val="auto"/>
              </w:rPr>
              <w:t>【配慮事項】</w:t>
            </w:r>
          </w:p>
          <w:p w14:paraId="300A9A97"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①店舗において取り扱う商品については、簡易包装等により容器包装の使用量を削減したものであること。</w:t>
            </w:r>
          </w:p>
          <w:p w14:paraId="21D96C79"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②店舗において飲料を充填して提供する場合は、マイカップ・マイボトルに対応可能であること。</w:t>
            </w:r>
          </w:p>
          <w:p w14:paraId="2D231ABA"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③レジ袋を提供する場合は、バイオマスプラスチックであって環境負荷低減効果が確認されたものの配合率が可能な限り高いものであること。</w:t>
            </w:r>
          </w:p>
          <w:p w14:paraId="36C510F6"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④食品を取り扱う場合は、食品廃棄物等を再生利用等して製造された飼料・肥料等を用いて生産された食品を優先的に取り扱うこと。</w:t>
            </w:r>
          </w:p>
          <w:p w14:paraId="41287A78"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⑤食品ロスの削減のために納品期限を緩和する等、フードチェーン全体の環境負荷の低減に資する取組に協力していること。</w:t>
            </w:r>
          </w:p>
          <w:p w14:paraId="48EF23E9"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⑥プラスチック製のごみ袋を使用する場合は、本基本方針「２３．ごみ袋等」における「プラスチック製ごみ袋」に係る判断の基準を満たす物品が使用されていること。</w:t>
            </w:r>
          </w:p>
        </w:tc>
      </w:tr>
      <w:tr w:rsidR="00DE3095" w:rsidRPr="00044AB3" w14:paraId="5EA2072A" w14:textId="77777777" w:rsidTr="0017730E">
        <w:trPr>
          <w:jc w:val="center"/>
        </w:trPr>
        <w:tc>
          <w:tcPr>
            <w:tcW w:w="710" w:type="dxa"/>
            <w:tcBorders>
              <w:top w:val="nil"/>
              <w:left w:val="nil"/>
              <w:bottom w:val="nil"/>
              <w:right w:val="nil"/>
            </w:tcBorders>
          </w:tcPr>
          <w:p w14:paraId="019B052B"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3321FF3D" w14:textId="77777777" w:rsidR="00DE3095" w:rsidRPr="00044AB3" w:rsidRDefault="00DE3095" w:rsidP="0017730E">
            <w:pPr>
              <w:pStyle w:val="af1"/>
              <w:rPr>
                <w:rFonts w:hAnsi="Arial"/>
              </w:rPr>
            </w:pPr>
            <w:r w:rsidRPr="00044AB3">
              <w:rPr>
                <w:rFonts w:hAnsi="Arial" w:hint="eastAsia"/>
              </w:rPr>
              <w:t>１　判断の基準①の「独自の取組」とは、薄肉化又は軽量化された容器包装を使用すること、商品に応じて適正な寸法の容器包装を使用することその他の小売業者自らが容器包装廃棄物の排出の抑制を促進するために取り組む措置をいう。</w:t>
            </w:r>
          </w:p>
          <w:p w14:paraId="3A499EFA" w14:textId="77777777" w:rsidR="00DE3095" w:rsidRPr="00044AB3" w:rsidRDefault="00DE3095" w:rsidP="0017730E">
            <w:pPr>
              <w:pStyle w:val="af1"/>
              <w:rPr>
                <w:rFonts w:hAnsi="Arial"/>
              </w:rPr>
            </w:pPr>
            <w:r w:rsidRPr="00044AB3">
              <w:rPr>
                <w:rFonts w:hAnsi="Arial" w:hint="eastAsia"/>
              </w:rPr>
              <w:lastRenderedPageBreak/>
              <w:t>２　判断の基準②の「独自の取組」とは、商品の販売に際して消費者に買物袋等を有償で提供すること、消費者がワンウェイのプラスチック製の買物袋等を使用しないように誘因するための手段として景品等を提供すること、自ら買物袋等を持参しない消費者に対し繰り返し使用が可能な買物袋等を提供すること、ワンウェイの箸、フォーク、スプーン、ストロー等や容器包装の使用に関する意思を消費者に確認することその他の消費者による容器包装廃棄物の排出の抑制を促進するために取り組む措置をいう。</w:t>
            </w:r>
          </w:p>
          <w:p w14:paraId="3564BDAB" w14:textId="77777777" w:rsidR="00DE3095" w:rsidRPr="00044AB3" w:rsidRDefault="00DE3095" w:rsidP="0017730E">
            <w:pPr>
              <w:pStyle w:val="af1"/>
              <w:rPr>
                <w:rFonts w:hAnsi="Arial"/>
              </w:rPr>
            </w:pPr>
            <w:r w:rsidRPr="00044AB3">
              <w:rPr>
                <w:rFonts w:hAnsi="Arial" w:hint="eastAsia"/>
              </w:rPr>
              <w:t>３　判断の基準③及び配慮事項④の「再生利用等」とは、食品リサイクル法に基づく再生利用等のことをいう。</w:t>
            </w:r>
          </w:p>
          <w:p w14:paraId="74CD0702" w14:textId="77777777" w:rsidR="00DE3095" w:rsidRPr="00044AB3" w:rsidRDefault="00DE3095" w:rsidP="0017730E">
            <w:pPr>
              <w:pStyle w:val="af1"/>
              <w:rPr>
                <w:rFonts w:hAnsi="Arial"/>
              </w:rPr>
            </w:pPr>
            <w:r w:rsidRPr="00044AB3">
              <w:rPr>
                <w:rFonts w:hAnsi="Arial" w:hint="eastAsia"/>
              </w:rPr>
              <w:t>４　判断の基準③の「発生抑制」とは、判断基準省令に基づく食品廃棄物等の発生の抑制のことをいう。</w:t>
            </w:r>
          </w:p>
          <w:p w14:paraId="7892D946" w14:textId="77777777" w:rsidR="00DE3095" w:rsidRPr="00044AB3" w:rsidRDefault="00DE3095" w:rsidP="0017730E">
            <w:pPr>
              <w:pStyle w:val="af1"/>
              <w:rPr>
                <w:rFonts w:hAnsi="Arial"/>
              </w:rPr>
            </w:pPr>
            <w:r w:rsidRPr="00044AB3">
              <w:rPr>
                <w:rFonts w:hAnsi="Arial" w:hint="eastAsia"/>
              </w:rPr>
              <w:t>５　判断の基準③ウの「持続可能性に関する調達方針等」とは、事業者が環境、社会、経済活動等の方向性を示した方針等に、持続可能な調達に関する記述が含まれたものをいう。なお、「持続可能な調達」とは、持続可能性に関する方針を明示している生産者・流通業者からの調達など持続可能な生産・消費に資する調達をいう。</w:t>
            </w:r>
          </w:p>
          <w:p w14:paraId="34A654E2" w14:textId="77777777" w:rsidR="00DE3095" w:rsidRPr="00044AB3" w:rsidRDefault="00DE3095" w:rsidP="0017730E">
            <w:pPr>
              <w:pStyle w:val="af1"/>
              <w:ind w:left="123" w:hangingChars="114" w:hanging="228"/>
              <w:rPr>
                <w:rFonts w:hAnsi="Arial"/>
              </w:rPr>
            </w:pPr>
            <w:r w:rsidRPr="00044AB3">
              <w:rPr>
                <w:rFonts w:hAnsi="Arial" w:hint="eastAsia"/>
              </w:rPr>
              <w:t>６　判断の基準③エについては、食品リサイクル法に基づく食品廃棄物等多量発生事業者に該当しない場合において、食品廃棄物等の単位当たりの発生量が目標値以下であること又は当該目標値を達成するための自主的な計画を策定していることで、適合しているものとみなす。</w:t>
            </w:r>
          </w:p>
          <w:p w14:paraId="6C131EB7" w14:textId="77777777" w:rsidR="00DE3095" w:rsidRPr="00044AB3" w:rsidRDefault="00DE3095" w:rsidP="0017730E">
            <w:pPr>
              <w:pStyle w:val="af1"/>
              <w:rPr>
                <w:rFonts w:hAnsi="Arial"/>
              </w:rPr>
            </w:pPr>
            <w:r w:rsidRPr="00044AB3">
              <w:rPr>
                <w:rFonts w:hAnsi="Arial" w:hint="eastAsia"/>
              </w:rPr>
              <w:t>７　判断の基準④は、当該店舗においてリユースびんを使用した飲料等を販売している場合に、販売した製品の容器包装を返却・回収が可能なように回収箱の設置等を行うことをいう。</w:t>
            </w:r>
          </w:p>
          <w:p w14:paraId="348E50A9" w14:textId="77777777" w:rsidR="00DE3095" w:rsidRPr="00044AB3" w:rsidRDefault="00DE3095" w:rsidP="0017730E">
            <w:pPr>
              <w:pStyle w:val="af1"/>
              <w:rPr>
                <w:rFonts w:hAnsi="Arial" w:cs="Arial"/>
              </w:rPr>
            </w:pPr>
            <w:r w:rsidRPr="00044AB3">
              <w:rPr>
                <w:rFonts w:hAnsi="Arial" w:cs="Arial" w:hint="eastAsia"/>
              </w:rPr>
              <w:t>８　「バイオマスプラスチック」とは、原料として植物などの再生可能な有機資源（バイオマス）を使用するプラスチックをいう。</w:t>
            </w:r>
          </w:p>
          <w:p w14:paraId="52B938BD" w14:textId="77777777" w:rsidR="00DE3095" w:rsidRPr="00044AB3" w:rsidRDefault="00DE3095" w:rsidP="0017730E">
            <w:pPr>
              <w:pStyle w:val="af1"/>
              <w:rPr>
                <w:rFonts w:hAnsi="Arial"/>
              </w:rPr>
            </w:pPr>
            <w:r w:rsidRPr="00044AB3">
              <w:rPr>
                <w:rFonts w:hAnsi="Arial" w:hint="eastAsia"/>
              </w:rPr>
              <w:t>９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い、植物を原料とするポリエチレン等が該当する。</w:t>
            </w:r>
          </w:p>
          <w:p w14:paraId="26C2803B" w14:textId="77777777" w:rsidR="00DE3095" w:rsidRPr="00044AB3" w:rsidRDefault="00DE3095" w:rsidP="0017730E">
            <w:pPr>
              <w:pStyle w:val="af1"/>
              <w:rPr>
                <w:rFonts w:hAnsi="Arial"/>
              </w:rPr>
            </w:pPr>
            <w:r w:rsidRPr="00044AB3">
              <w:rPr>
                <w:rFonts w:hAnsi="Arial" w:hint="eastAsia"/>
              </w:rPr>
              <w:t>１０　判断の基準⑤ア及び配慮事項③の「バイオマスプラスチック」の重量は、当該プラスチック重量にバイオベース合成ポリマー含有率（プラスチック重量に占めるバイオマスプラスチックに含まれるバイオマス由来原料分の重量の割合）を乗じたものとする。</w:t>
            </w:r>
          </w:p>
          <w:p w14:paraId="0EBE1B8C" w14:textId="77777777" w:rsidR="00DE3095" w:rsidRPr="00044AB3" w:rsidRDefault="00DE3095" w:rsidP="0017730E">
            <w:pPr>
              <w:pStyle w:val="af1"/>
              <w:rPr>
                <w:rFonts w:hAnsi="Arial"/>
              </w:rPr>
            </w:pPr>
            <w:r w:rsidRPr="00044AB3">
              <w:rPr>
                <w:rFonts w:hAnsi="Arial" w:hint="eastAsia"/>
              </w:rPr>
              <w:t>１１　判断の基準⑤イの「呼び厚さ」の基準については、主に飲食料品や日用雑貨等を販売する小売店で提供する一般的なレジ袋に適用するものとする。また、当該基準の試験方法、許容範囲等は、JIS Z 1702に準ずるものとし、平均厚さの許容される誤差は、呼び厚さの－0.001mmから＋0.002mmの範囲とする。</w:t>
            </w:r>
          </w:p>
          <w:p w14:paraId="2E33819C" w14:textId="77777777" w:rsidR="00DE3095" w:rsidRPr="00044AB3" w:rsidRDefault="00DE3095" w:rsidP="0017730E">
            <w:pPr>
              <w:pStyle w:val="af1"/>
              <w:rPr>
                <w:rFonts w:hAnsi="Arial"/>
              </w:rPr>
            </w:pPr>
            <w:r w:rsidRPr="00044AB3">
              <w:rPr>
                <w:rFonts w:hAnsi="Arial" w:hint="eastAsia"/>
              </w:rPr>
              <w:t>１２　判断の基準⑤ウは、着色・補強・帯電防止その他、プラスチックの機能変化を主目的とした物質の添加を妨げない。</w:t>
            </w:r>
          </w:p>
          <w:p w14:paraId="08FFF68C" w14:textId="77777777" w:rsidR="00DE3095" w:rsidRPr="00044AB3" w:rsidRDefault="00DE3095" w:rsidP="0017730E">
            <w:pPr>
              <w:pStyle w:val="af1"/>
              <w:rPr>
                <w:rFonts w:hAnsi="Arial"/>
              </w:rPr>
            </w:pPr>
            <w:r w:rsidRPr="00044AB3">
              <w:rPr>
                <w:rFonts w:hAnsi="Arial" w:cs="Arial" w:hint="eastAsia"/>
              </w:rPr>
              <w:t>１３　判断の基準⑤アのバイオマスプラスチックの配合率に係る基準については、「プラスチック製買物袋の有料化のあり方について」（令和元年12月25日）に基づき、判断の基準を満たす製品の市場動向を勘案しつつ検討を実施し、適切に引き上げるものとする。</w:t>
            </w:r>
          </w:p>
        </w:tc>
      </w:tr>
    </w:tbl>
    <w:p w14:paraId="08F9B9D7" w14:textId="77777777" w:rsidR="00DE3095" w:rsidRPr="00044AB3" w:rsidRDefault="00DE3095" w:rsidP="00DE3095">
      <w:pPr>
        <w:rPr>
          <w:rFonts w:ascii="ＭＳ ゴシック" w:eastAsia="ＭＳ ゴシック" w:hAnsi="ＭＳ ゴシック"/>
          <w:sz w:val="22"/>
        </w:rPr>
      </w:pPr>
    </w:p>
    <w:p w14:paraId="6F5B2FF0" w14:textId="77777777" w:rsidR="00DE3095" w:rsidRPr="00044AB3" w:rsidRDefault="00DE3095" w:rsidP="00DE3095">
      <w:pPr>
        <w:rPr>
          <w:rFonts w:ascii="ＭＳ ゴシック" w:eastAsia="ＭＳ ゴシック" w:hAnsi="ＭＳ ゴシック"/>
          <w:sz w:val="22"/>
        </w:rPr>
      </w:pPr>
    </w:p>
    <w:p w14:paraId="184B0B4B" w14:textId="77777777" w:rsidR="00DE3095" w:rsidRPr="00044AB3" w:rsidRDefault="00DE3095" w:rsidP="00DE3095">
      <w:pPr>
        <w:rPr>
          <w:rFonts w:ascii="ＭＳ ゴシック" w:eastAsia="ＭＳ ゴシック" w:hAnsi="ＭＳ ゴシック"/>
          <w:sz w:val="22"/>
        </w:rPr>
      </w:pPr>
    </w:p>
    <w:p w14:paraId="11FCEE87"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2F575FF3" w14:textId="77777777" w:rsidR="00DE3095" w:rsidRPr="00044AB3" w:rsidRDefault="00DE3095" w:rsidP="00DE3095">
      <w:pPr>
        <w:pStyle w:val="a4"/>
        <w:autoSpaceDE/>
        <w:autoSpaceDN/>
        <w:adjustRightInd/>
        <w:ind w:leftChars="100" w:left="210" w:rightChars="0" w:right="0" w:firstLineChars="100" w:firstLine="220"/>
        <w:jc w:val="left"/>
        <w:rPr>
          <w:color w:val="auto"/>
          <w:kern w:val="0"/>
        </w:rPr>
      </w:pPr>
      <w:r w:rsidRPr="00044AB3">
        <w:rPr>
          <w:rFonts w:hint="eastAsia"/>
          <w:color w:val="auto"/>
          <w:kern w:val="0"/>
        </w:rPr>
        <w:t>当該年度に契約する庁舎等において営業を行う小売業務の総件数に占める基準を満たす庁舎等において営業を行う小売業務の件数の割合とする。</w:t>
      </w:r>
    </w:p>
    <w:bookmarkEnd w:id="58"/>
    <w:p w14:paraId="4608BBE1" w14:textId="77777777" w:rsidR="00DE3095" w:rsidRPr="00044AB3" w:rsidRDefault="00DE3095" w:rsidP="00DE3095">
      <w:pPr>
        <w:pStyle w:val="1"/>
        <w:rPr>
          <w:rFonts w:ascii="ＭＳ ゴシック" w:eastAsia="ＭＳ ゴシック"/>
        </w:rPr>
      </w:pPr>
      <w:r w:rsidRPr="00044AB3">
        <w:rPr>
          <w:rFonts w:ascii="ＭＳ ゴシック" w:eastAsia="ＭＳ ゴシック" w:hAnsi="ＭＳ ゴシック"/>
          <w:sz w:val="22"/>
        </w:rPr>
        <w:br w:type="page"/>
      </w:r>
      <w:r w:rsidRPr="00044AB3">
        <w:rPr>
          <w:rFonts w:ascii="ＭＳ ゴシック" w:eastAsia="ＭＳ ゴシック" w:hint="eastAsia"/>
        </w:rPr>
        <w:lastRenderedPageBreak/>
        <w:t>２２－１０ クリーニング</w:t>
      </w:r>
    </w:p>
    <w:bookmarkEnd w:id="59"/>
    <w:p w14:paraId="581C6EF8"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DE3095" w:rsidRPr="00044AB3" w14:paraId="36D91809" w14:textId="77777777" w:rsidTr="0017730E">
        <w:trPr>
          <w:jc w:val="center"/>
        </w:trPr>
        <w:tc>
          <w:tcPr>
            <w:tcW w:w="1986" w:type="dxa"/>
            <w:gridSpan w:val="2"/>
            <w:tcBorders>
              <w:bottom w:val="single" w:sz="6" w:space="0" w:color="auto"/>
            </w:tcBorders>
          </w:tcPr>
          <w:p w14:paraId="55D9FDD4" w14:textId="77777777" w:rsidR="00DE3095" w:rsidRPr="00044AB3" w:rsidRDefault="00DE3095" w:rsidP="0017730E">
            <w:pPr>
              <w:pStyle w:val="ab"/>
              <w:rPr>
                <w:rFonts w:hAnsi="Arial"/>
              </w:rPr>
            </w:pPr>
            <w:r w:rsidRPr="00044AB3">
              <w:rPr>
                <w:rFonts w:hAnsi="Arial" w:hint="eastAsia"/>
              </w:rPr>
              <w:t>クリーニング</w:t>
            </w:r>
          </w:p>
        </w:tc>
        <w:tc>
          <w:tcPr>
            <w:tcW w:w="7091" w:type="dxa"/>
            <w:tcBorders>
              <w:bottom w:val="single" w:sz="6" w:space="0" w:color="auto"/>
            </w:tcBorders>
          </w:tcPr>
          <w:p w14:paraId="26EB90C6" w14:textId="77777777" w:rsidR="00DE3095" w:rsidRPr="00044AB3" w:rsidRDefault="00DE3095" w:rsidP="0017730E">
            <w:pPr>
              <w:pStyle w:val="30"/>
            </w:pPr>
            <w:r w:rsidRPr="00044AB3">
              <w:rPr>
                <w:rFonts w:hint="eastAsia"/>
              </w:rPr>
              <w:t>【判断の基準】</w:t>
            </w:r>
          </w:p>
          <w:p w14:paraId="361DBED7" w14:textId="77777777" w:rsidR="00DE3095" w:rsidRPr="00044AB3" w:rsidRDefault="00DE3095" w:rsidP="0017730E">
            <w:pPr>
              <w:pStyle w:val="a4"/>
              <w:rPr>
                <w:rFonts w:hAnsi="Arial"/>
                <w:color w:val="auto"/>
              </w:rPr>
            </w:pPr>
            <w:r w:rsidRPr="00044AB3">
              <w:rPr>
                <w:rFonts w:hAnsi="Arial" w:hint="eastAsia"/>
                <w:color w:val="auto"/>
              </w:rPr>
              <w:t>①ドレンの回収及び再利用により、省エネルギー及び水資源節約等の環境負荷低減が図られていること。</w:t>
            </w:r>
          </w:p>
          <w:p w14:paraId="2E2F1FD0" w14:textId="77777777" w:rsidR="00DE3095" w:rsidRPr="00044AB3" w:rsidRDefault="00DE3095" w:rsidP="0017730E">
            <w:pPr>
              <w:pStyle w:val="a4"/>
              <w:rPr>
                <w:rFonts w:hAnsi="Arial"/>
                <w:color w:val="auto"/>
              </w:rPr>
            </w:pPr>
            <w:r w:rsidRPr="00044AB3">
              <w:rPr>
                <w:rFonts w:hAnsi="Arial" w:hint="eastAsia"/>
                <w:color w:val="auto"/>
              </w:rPr>
              <w:t>②エコドライブを推進するための措置が講じられていること。</w:t>
            </w:r>
          </w:p>
          <w:p w14:paraId="60E44301" w14:textId="77777777" w:rsidR="00DE3095" w:rsidRPr="00044AB3" w:rsidRDefault="00DE3095" w:rsidP="0017730E">
            <w:pPr>
              <w:pStyle w:val="a4"/>
              <w:rPr>
                <w:rFonts w:hAnsi="Arial"/>
                <w:color w:val="auto"/>
              </w:rPr>
            </w:pPr>
            <w:r w:rsidRPr="00044AB3">
              <w:rPr>
                <w:rFonts w:hAnsi="Arial" w:hint="eastAsia"/>
                <w:color w:val="auto"/>
              </w:rPr>
              <w:t>③ハンガーの回収及び再使用等の仕組みが構築されていること。</w:t>
            </w:r>
          </w:p>
          <w:p w14:paraId="2FEB7267" w14:textId="77777777" w:rsidR="00DE3095" w:rsidRPr="00044AB3" w:rsidRDefault="00DE3095" w:rsidP="0017730E">
            <w:pPr>
              <w:pStyle w:val="a4"/>
              <w:rPr>
                <w:rFonts w:hAnsi="Arial"/>
                <w:color w:val="auto"/>
              </w:rPr>
            </w:pPr>
            <w:r w:rsidRPr="00044AB3">
              <w:rPr>
                <w:rFonts w:hAnsi="Arial" w:hint="eastAsia"/>
                <w:color w:val="auto"/>
              </w:rPr>
              <w:t>④袋・包装材の削減のための独自の取組が講じられていること。</w:t>
            </w:r>
          </w:p>
          <w:p w14:paraId="7690A89D" w14:textId="77777777" w:rsidR="00DE3095" w:rsidRPr="00044AB3" w:rsidRDefault="00DE3095" w:rsidP="0017730E">
            <w:pPr>
              <w:pStyle w:val="30"/>
            </w:pPr>
          </w:p>
          <w:p w14:paraId="26A18F04" w14:textId="77777777" w:rsidR="00DE3095" w:rsidRPr="00044AB3" w:rsidRDefault="00DE3095" w:rsidP="0017730E">
            <w:pPr>
              <w:pStyle w:val="30"/>
            </w:pPr>
            <w:r w:rsidRPr="00044AB3">
              <w:rPr>
                <w:rFonts w:hint="eastAsia"/>
              </w:rPr>
              <w:t>【配慮事項】</w:t>
            </w:r>
          </w:p>
          <w:p w14:paraId="1EF84939" w14:textId="77777777" w:rsidR="00DE3095" w:rsidRPr="00044AB3" w:rsidRDefault="00DE3095" w:rsidP="0017730E">
            <w:pPr>
              <w:pStyle w:val="a4"/>
              <w:rPr>
                <w:rFonts w:hAnsi="Arial"/>
                <w:color w:val="auto"/>
              </w:rPr>
            </w:pPr>
            <w:r w:rsidRPr="00044AB3">
              <w:rPr>
                <w:rFonts w:hAnsi="Arial" w:hint="eastAsia"/>
                <w:color w:val="auto"/>
              </w:rPr>
              <w:t>①揮発性有機化合物の発生抑制に配慮されていること。</w:t>
            </w:r>
          </w:p>
          <w:p w14:paraId="361DCF19" w14:textId="77777777" w:rsidR="00DE3095" w:rsidRPr="00044AB3" w:rsidRDefault="00DE3095" w:rsidP="0017730E">
            <w:pPr>
              <w:pStyle w:val="a4"/>
              <w:rPr>
                <w:rFonts w:hAnsi="Arial"/>
                <w:color w:val="auto"/>
              </w:rPr>
            </w:pPr>
            <w:r w:rsidRPr="00044AB3">
              <w:rPr>
                <w:rFonts w:hAnsi="Arial" w:hint="eastAsia"/>
                <w:color w:val="auto"/>
              </w:rPr>
              <w:t>②ランドリー用水や洗剤の適正使用に努めていること。</w:t>
            </w:r>
          </w:p>
          <w:p w14:paraId="309EBF2F" w14:textId="77777777" w:rsidR="00DE3095" w:rsidRPr="00044AB3" w:rsidRDefault="00DE3095" w:rsidP="0017730E">
            <w:pPr>
              <w:pStyle w:val="a4"/>
              <w:rPr>
                <w:rFonts w:hAnsi="Arial"/>
                <w:color w:val="auto"/>
              </w:rPr>
            </w:pPr>
            <w:r w:rsidRPr="00044AB3">
              <w:rPr>
                <w:rFonts w:hAnsi="Arial" w:hint="eastAsia"/>
                <w:color w:val="auto"/>
              </w:rPr>
              <w:t>③事業所、営業所等におけるエネルギー使用実態の把握を行うとともに、当該施設におけるエネルギー使用量の削減に努めていること。</w:t>
            </w:r>
          </w:p>
          <w:p w14:paraId="55194464" w14:textId="77777777" w:rsidR="00DE3095" w:rsidRPr="00044AB3" w:rsidRDefault="00DE3095" w:rsidP="0017730E">
            <w:pPr>
              <w:pStyle w:val="a4"/>
              <w:rPr>
                <w:rFonts w:hAnsi="Arial"/>
                <w:color w:val="auto"/>
              </w:rPr>
            </w:pPr>
            <w:r w:rsidRPr="00044AB3">
              <w:rPr>
                <w:rFonts w:hAnsi="Arial" w:hint="eastAsia"/>
                <w:color w:val="auto"/>
              </w:rPr>
              <w:t>④可能な限り電動車等又は低燃費・低公害車による集配等が実施されていること。</w:t>
            </w:r>
          </w:p>
          <w:p w14:paraId="456193C2" w14:textId="77777777" w:rsidR="00DE3095" w:rsidRPr="00044AB3" w:rsidRDefault="00DE3095" w:rsidP="0017730E">
            <w:pPr>
              <w:pStyle w:val="a4"/>
              <w:rPr>
                <w:rFonts w:hAnsi="Arial"/>
                <w:color w:val="auto"/>
              </w:rPr>
            </w:pPr>
            <w:r w:rsidRPr="00044AB3">
              <w:rPr>
                <w:rFonts w:hAnsi="Arial" w:hint="eastAsia"/>
                <w:color w:val="auto"/>
              </w:rPr>
              <w:t>⑤プラスチック製のハンガーにあっては、再生プラスチック配合率が可能な限り高いこと。</w:t>
            </w:r>
          </w:p>
          <w:p w14:paraId="4B6E54BD" w14:textId="77777777" w:rsidR="00DE3095" w:rsidRPr="00044AB3" w:rsidRDefault="00DE3095" w:rsidP="0017730E">
            <w:pPr>
              <w:pStyle w:val="a4"/>
              <w:rPr>
                <w:rFonts w:hAnsi="Arial"/>
                <w:color w:val="auto"/>
              </w:rPr>
            </w:pPr>
            <w:r w:rsidRPr="00044AB3">
              <w:rPr>
                <w:rFonts w:hAnsi="Arial" w:hint="eastAsia"/>
                <w:color w:val="auto"/>
              </w:rPr>
              <w:t>⑥包装用のプラスチック製の衣類カバーにあっては、厚みを薄くする等可能な限り減量化が図られていること。</w:t>
            </w:r>
          </w:p>
          <w:p w14:paraId="62B5B9A3" w14:textId="77777777" w:rsidR="00DE3095" w:rsidRPr="00044AB3" w:rsidRDefault="00DE3095" w:rsidP="0017730E">
            <w:pPr>
              <w:pStyle w:val="a4"/>
              <w:rPr>
                <w:rFonts w:hAnsi="Arial"/>
                <w:color w:val="auto"/>
              </w:rPr>
            </w:pPr>
            <w:r w:rsidRPr="00044AB3">
              <w:rPr>
                <w:rFonts w:hAnsi="Arial" w:hint="eastAsia"/>
                <w:color w:val="auto"/>
              </w:rPr>
              <w:t>⑦プラスチック製の袋を提供する場合は、バイオマスプラスチックであって環境負荷低減効果が確認されたもの又は再生プラスチックが使用されていること。</w:t>
            </w:r>
          </w:p>
          <w:p w14:paraId="709FA064" w14:textId="77777777" w:rsidR="00DE3095" w:rsidRPr="00044AB3" w:rsidRDefault="00DE3095" w:rsidP="0017730E">
            <w:pPr>
              <w:pStyle w:val="a4"/>
              <w:rPr>
                <w:rFonts w:hAnsi="Arial"/>
                <w:color w:val="auto"/>
              </w:rPr>
            </w:pPr>
            <w:r w:rsidRPr="00044AB3">
              <w:rPr>
                <w:rFonts w:hAnsi="Arial" w:hint="eastAsia"/>
                <w:color w:val="auto"/>
              </w:rPr>
              <w:t>⑧省エネルギー型のクリーニング設備・機械・空調設備等の導入が図られていること。</w:t>
            </w:r>
          </w:p>
        </w:tc>
      </w:tr>
      <w:tr w:rsidR="00DE3095" w:rsidRPr="00044AB3" w14:paraId="378815DF"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417BE6EA"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49566A16" w14:textId="77777777" w:rsidR="00DE3095" w:rsidRPr="00044AB3" w:rsidRDefault="00DE3095" w:rsidP="0017730E">
            <w:pPr>
              <w:pStyle w:val="af1"/>
              <w:rPr>
                <w:rFonts w:hAnsi="Arial"/>
              </w:rPr>
            </w:pPr>
            <w:r w:rsidRPr="00044AB3">
              <w:rPr>
                <w:rFonts w:hAnsi="Arial" w:hint="eastAsia"/>
              </w:rPr>
              <w:t>１　本項の判断の基準の対象とする「クリーニング」は、クリーニング業法（昭和25年法律第207号）に定めるクリーニング業をいう。ただし、毛布、ふとん、モップ等、他の品目としてリース・レンタル契約により調達する場合、調達先事業者が行う当該製品のクリーニングには本項の判断の基準は適用しない。</w:t>
            </w:r>
          </w:p>
          <w:p w14:paraId="1330A7FC" w14:textId="77777777" w:rsidR="00DE3095" w:rsidRPr="00044AB3" w:rsidRDefault="00DE3095" w:rsidP="0017730E">
            <w:pPr>
              <w:pStyle w:val="af1"/>
              <w:rPr>
                <w:rFonts w:hAnsi="Arial"/>
              </w:rPr>
            </w:pPr>
            <w:r w:rsidRPr="00044AB3">
              <w:rPr>
                <w:rFonts w:hAnsi="Arial" w:hint="eastAsia"/>
              </w:rPr>
              <w:t>２　「ドレン」とは、蒸発してできた蒸気（飽和蒸気）が放熱や熱の利用により凝縮水へ状態変化したものをいう。</w:t>
            </w:r>
          </w:p>
          <w:p w14:paraId="4CA927CB" w14:textId="77777777" w:rsidR="00DE3095" w:rsidRPr="00044AB3" w:rsidRDefault="00DE3095" w:rsidP="0017730E">
            <w:pPr>
              <w:pStyle w:val="af1"/>
            </w:pPr>
            <w:r w:rsidRPr="00044AB3">
              <w:rPr>
                <w:rFonts w:hint="eastAsia"/>
              </w:rPr>
              <w:t>３　「エコドライブ」とは、エコドライブ普及連絡会作成「エコドライブ</w:t>
            </w:r>
            <w:r w:rsidRPr="00044AB3">
              <w:rPr>
                <w:rFonts w:hAnsi="Arial" w:cs="Arial"/>
              </w:rPr>
              <w:t>10</w:t>
            </w:r>
            <w:r w:rsidRPr="00044AB3">
              <w:rPr>
                <w:rFonts w:hint="eastAsia"/>
              </w:rPr>
              <w:t>のすすめ」（令和２年１月）に基づく運転をいう。</w:t>
            </w:r>
          </w:p>
          <w:p w14:paraId="106867E6" w14:textId="77777777" w:rsidR="00DE3095" w:rsidRPr="00044AB3" w:rsidRDefault="00DE3095" w:rsidP="0017730E">
            <w:pPr>
              <w:pStyle w:val="af1"/>
            </w:pPr>
            <w:r w:rsidRPr="00044AB3">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10668B2B" w14:textId="77777777" w:rsidR="00DE3095" w:rsidRPr="00044AB3" w:rsidRDefault="00DE3095" w:rsidP="0017730E">
            <w:pPr>
              <w:pStyle w:val="af1"/>
              <w:rPr>
                <w:rFonts w:hAnsi="Arial"/>
              </w:rPr>
            </w:pPr>
            <w:r w:rsidRPr="00044AB3">
              <w:rPr>
                <w:rFonts w:hAnsi="Arial" w:hint="eastAsia"/>
              </w:rPr>
              <w:t>４　判断の基準②の「エコドライブを推進するための措置」とは、次の要件を満たすことをいう。</w:t>
            </w:r>
          </w:p>
          <w:p w14:paraId="48F5B555" w14:textId="77777777" w:rsidR="00DE3095" w:rsidRPr="00044AB3" w:rsidRDefault="00DE3095" w:rsidP="0017730E">
            <w:pPr>
              <w:pStyle w:val="af1"/>
              <w:ind w:leftChars="50" w:left="505" w:hangingChars="200" w:hanging="400"/>
              <w:rPr>
                <w:rFonts w:hAnsi="Arial"/>
              </w:rPr>
            </w:pPr>
            <w:r w:rsidRPr="00044AB3">
              <w:rPr>
                <w:rFonts w:hAnsi="Arial" w:hint="eastAsia"/>
              </w:rPr>
              <w:t>ア．エコドライブについて運転者への周知がなされていること。</w:t>
            </w:r>
          </w:p>
          <w:p w14:paraId="153A4703" w14:textId="77777777" w:rsidR="00DE3095" w:rsidRPr="00044AB3" w:rsidRDefault="00DE3095" w:rsidP="0017730E">
            <w:pPr>
              <w:pStyle w:val="af1"/>
              <w:ind w:leftChars="50" w:left="505" w:hangingChars="200" w:hanging="400"/>
              <w:rPr>
                <w:rFonts w:hAnsi="Arial"/>
              </w:rPr>
            </w:pPr>
            <w:r w:rsidRPr="00044AB3">
              <w:rPr>
                <w:rFonts w:hAnsi="Arial" w:hint="eastAsia"/>
              </w:rPr>
              <w:t>イ．エコドライブに係る責任者の設置、マニュアルの作成（既存マニュアルの活用を含む。）等の取組を実施していること。</w:t>
            </w:r>
          </w:p>
          <w:p w14:paraId="77C2FC5A" w14:textId="77777777" w:rsidR="00DE3095" w:rsidRPr="00044AB3" w:rsidRDefault="00DE3095" w:rsidP="0017730E">
            <w:pPr>
              <w:pStyle w:val="af1"/>
              <w:ind w:leftChars="50" w:left="505" w:hangingChars="200" w:hanging="400"/>
              <w:rPr>
                <w:rFonts w:hAnsi="Arial"/>
              </w:rPr>
            </w:pPr>
            <w:r w:rsidRPr="00044AB3">
              <w:rPr>
                <w:rFonts w:hAnsi="Arial" w:hint="eastAsia"/>
              </w:rPr>
              <w:t>ウ．エネルギー使用実態を運転者別・車種別等の適切な単位で把握し、エネルギーの使用の管理を行うこと。なお、その際は、車両の運行記録を用いることが望ましい。</w:t>
            </w:r>
          </w:p>
          <w:p w14:paraId="0E5806BA" w14:textId="77777777" w:rsidR="00DE3095" w:rsidRPr="00044AB3" w:rsidRDefault="00DE3095" w:rsidP="0017730E">
            <w:pPr>
              <w:pStyle w:val="af1"/>
              <w:rPr>
                <w:rFonts w:hAnsi="Arial"/>
              </w:rPr>
            </w:pPr>
            <w:r w:rsidRPr="00044AB3">
              <w:rPr>
                <w:rFonts w:hAnsi="Arial" w:hint="eastAsia"/>
              </w:rPr>
              <w:t>５　判断の基準③の「ハンガーの回収及び再使用等の仕組みが構築されていること」とは、</w:t>
            </w:r>
            <w:r w:rsidRPr="00044AB3">
              <w:rPr>
                <w:rFonts w:hAnsi="Arial" w:hint="eastAsia"/>
              </w:rPr>
              <w:lastRenderedPageBreak/>
              <w:t>次の要件を満たすことをいう。</w:t>
            </w:r>
          </w:p>
          <w:p w14:paraId="6206D520" w14:textId="77777777" w:rsidR="00DE3095" w:rsidRPr="00044AB3" w:rsidRDefault="00DE3095" w:rsidP="0017730E">
            <w:pPr>
              <w:pStyle w:val="af1"/>
              <w:ind w:leftChars="45" w:left="494" w:hangingChars="200" w:hanging="400"/>
              <w:rPr>
                <w:rFonts w:hAnsi="Arial"/>
              </w:rPr>
            </w:pPr>
            <w:r w:rsidRPr="00044AB3">
              <w:rPr>
                <w:rFonts w:hAnsi="Arial" w:hint="eastAsia"/>
              </w:rPr>
              <w:t>ア．回収が適切に行われるよう、ユーザに対し回収に関する情報（回収方法、回収窓口等）が表示又は提供されていること。</w:t>
            </w:r>
          </w:p>
          <w:p w14:paraId="3B2B185F" w14:textId="77777777" w:rsidR="00DE3095" w:rsidRPr="00044AB3" w:rsidRDefault="00DE3095" w:rsidP="0017730E">
            <w:pPr>
              <w:pStyle w:val="af1"/>
              <w:ind w:leftChars="45" w:left="494" w:hangingChars="200" w:hanging="400"/>
              <w:rPr>
                <w:rFonts w:hAnsi="Arial"/>
              </w:rPr>
            </w:pPr>
            <w:r w:rsidRPr="00044AB3">
              <w:rPr>
                <w:rFonts w:hAnsi="Arial" w:hint="eastAsia"/>
              </w:rPr>
              <w:t>イ．回収されたハンガーを洗浄し、再使用すること。</w:t>
            </w:r>
          </w:p>
          <w:p w14:paraId="7F52D5FD" w14:textId="77777777" w:rsidR="00DE3095" w:rsidRPr="00044AB3" w:rsidRDefault="00DE3095" w:rsidP="0017730E">
            <w:pPr>
              <w:pStyle w:val="af1"/>
              <w:ind w:leftChars="45" w:left="494" w:hangingChars="200" w:hanging="400"/>
              <w:rPr>
                <w:rFonts w:hAnsi="Arial"/>
              </w:rPr>
            </w:pPr>
            <w:r w:rsidRPr="00044AB3">
              <w:rPr>
                <w:rFonts w:hAnsi="Arial" w:hint="eastAsia"/>
              </w:rPr>
              <w:t>ウ．回収されたプラスチック製のハンガーについて、再使用できない場合にあっては可能な限りマテリアルリサイクルをすること。</w:t>
            </w:r>
          </w:p>
          <w:p w14:paraId="27E8572D" w14:textId="77777777" w:rsidR="00DE3095" w:rsidRPr="00044AB3" w:rsidRDefault="00DE3095" w:rsidP="0017730E">
            <w:pPr>
              <w:pStyle w:val="af1"/>
              <w:rPr>
                <w:rFonts w:hAnsi="Arial" w:cs="Arial"/>
              </w:rPr>
            </w:pPr>
            <w:r w:rsidRPr="00044AB3">
              <w:rPr>
                <w:rFonts w:hAnsi="Arial" w:cs="Arial" w:hint="eastAsia"/>
              </w:rPr>
              <w:t>６　「袋・包装材」とは、持ち帰りのためにクリーニング品などを入れるための袋、クリーニング品にほこり、汚れなどが付着することを防ぐための袋等をいう。</w:t>
            </w:r>
          </w:p>
          <w:p w14:paraId="17653463" w14:textId="77777777" w:rsidR="00DE3095" w:rsidRPr="00044AB3" w:rsidRDefault="00DE3095" w:rsidP="0017730E">
            <w:pPr>
              <w:pStyle w:val="af1"/>
              <w:rPr>
                <w:rFonts w:hAnsi="Arial"/>
              </w:rPr>
            </w:pPr>
            <w:r w:rsidRPr="00044AB3">
              <w:rPr>
                <w:rFonts w:hAnsi="Arial" w:hint="eastAsia"/>
              </w:rPr>
              <w:t>７　判断の基準④の「独自の取組」とは、サービスの提供に当たって、エコバック等の利用を推奨すること、持ち帰り袋等の使用に関する意思を確認すること、ユーザに対し持ち帰り袋等を有償で提供すること、その他ユーザによる持ち帰り用の袋・包装材の削減を促進するために取り組む措置をいう。</w:t>
            </w:r>
          </w:p>
          <w:p w14:paraId="2097880B" w14:textId="77777777" w:rsidR="00DE3095" w:rsidRPr="00044AB3" w:rsidRDefault="00DE3095" w:rsidP="0017730E">
            <w:pPr>
              <w:pStyle w:val="af1"/>
              <w:rPr>
                <w:rFonts w:hAnsi="Arial"/>
              </w:rPr>
            </w:pPr>
            <w:r w:rsidRPr="00044AB3">
              <w:rPr>
                <w:rFonts w:hAnsi="Arial" w:hint="eastAsia"/>
              </w:rPr>
              <w:t>８　「電動車等又は低燃費・低公害車」とは、本基本方針に示した「１３－１　自動車」を対象とする。</w:t>
            </w:r>
          </w:p>
          <w:p w14:paraId="704ACBCF" w14:textId="77777777" w:rsidR="00DE3095" w:rsidRPr="00044AB3" w:rsidRDefault="00DE3095" w:rsidP="0017730E">
            <w:pPr>
              <w:pStyle w:val="af1"/>
              <w:rPr>
                <w:rFonts w:hAnsi="Arial" w:cs="Arial"/>
              </w:rPr>
            </w:pPr>
            <w:r w:rsidRPr="00044AB3">
              <w:rPr>
                <w:rFonts w:hAnsi="Arial" w:cs="Arial" w:hint="eastAsia"/>
              </w:rPr>
              <w:t>９　「バイオマスプラスチック」とは、原料として植物などの再生可能な有機資源を使用するプラスチックをいう。</w:t>
            </w:r>
          </w:p>
          <w:p w14:paraId="0079BEC9" w14:textId="77777777" w:rsidR="00DE3095" w:rsidRPr="00044AB3" w:rsidRDefault="00DE3095" w:rsidP="0017730E">
            <w:pPr>
              <w:pStyle w:val="af1"/>
              <w:rPr>
                <w:rFonts w:hAnsi="Arial" w:cs="Arial"/>
              </w:rPr>
            </w:pPr>
            <w:r w:rsidRPr="00044AB3">
              <w:rPr>
                <w:rFonts w:hAnsi="Arial" w:cs="Arial" w:hint="eastAsia"/>
              </w:rPr>
              <w:t>１０</w:t>
            </w:r>
            <w:r w:rsidRPr="00044AB3">
              <w:rPr>
                <w:rFonts w:hAnsi="Arial" w:cs="Arial"/>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5998DECA" w14:textId="77777777" w:rsidR="00DE3095" w:rsidRPr="00044AB3" w:rsidRDefault="00DE3095" w:rsidP="0017730E">
            <w:pPr>
              <w:pStyle w:val="af1"/>
              <w:rPr>
                <w:rFonts w:hAnsi="Arial" w:cs="Arial"/>
              </w:rPr>
            </w:pPr>
            <w:r w:rsidRPr="00044AB3">
              <w:rPr>
                <w:rFonts w:hAnsi="Arial" w:cs="Arial" w:hint="eastAsia"/>
              </w:rPr>
              <w:t xml:space="preserve">１１　</w:t>
            </w:r>
            <w:r w:rsidRPr="00044AB3">
              <w:rPr>
                <w:rFonts w:hAnsi="Arial" w:cs="Arial"/>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58A7C6F2" w14:textId="77777777" w:rsidR="00DE3095" w:rsidRPr="00044AB3" w:rsidRDefault="00DE3095" w:rsidP="0017730E">
            <w:pPr>
              <w:pStyle w:val="af1"/>
              <w:rPr>
                <w:rFonts w:hAnsi="Arial"/>
              </w:rPr>
            </w:pPr>
            <w:r w:rsidRPr="00044AB3">
              <w:rPr>
                <w:rFonts w:hAnsi="Arial" w:cs="Arial" w:hint="eastAsia"/>
              </w:rPr>
              <w:t>１２　調達を行う各機関は、クリーニング品の受け取りに当たってはエコバックを利用するなど、袋・包装材の削減に取り組むこと。</w:t>
            </w:r>
          </w:p>
        </w:tc>
      </w:tr>
    </w:tbl>
    <w:p w14:paraId="7ABBCB53" w14:textId="77777777" w:rsidR="00DE3095" w:rsidRPr="00044AB3" w:rsidRDefault="00DE3095" w:rsidP="00DE3095">
      <w:pPr>
        <w:snapToGrid w:val="0"/>
        <w:rPr>
          <w:rFonts w:ascii="ＭＳ ゴシック" w:eastAsia="ＭＳ ゴシック" w:hAnsi="Arial"/>
          <w:sz w:val="28"/>
          <w:szCs w:val="28"/>
          <w:bdr w:val="single" w:sz="4" w:space="0" w:color="auto"/>
        </w:rPr>
      </w:pPr>
    </w:p>
    <w:p w14:paraId="11741BA7" w14:textId="77777777" w:rsidR="00DE3095" w:rsidRPr="00044AB3" w:rsidRDefault="00DE3095" w:rsidP="00DE3095">
      <w:pPr>
        <w:snapToGrid w:val="0"/>
        <w:rPr>
          <w:rFonts w:ascii="ＭＳ ゴシック" w:eastAsia="ＭＳ ゴシック" w:hAnsi="Arial"/>
          <w:sz w:val="28"/>
          <w:szCs w:val="28"/>
          <w:bdr w:val="single" w:sz="4" w:space="0" w:color="auto"/>
        </w:rPr>
      </w:pPr>
    </w:p>
    <w:p w14:paraId="2E5589BF" w14:textId="77777777" w:rsidR="00DE3095" w:rsidRPr="00044AB3" w:rsidRDefault="00DE3095" w:rsidP="00DE3095">
      <w:pPr>
        <w:snapToGrid w:val="0"/>
        <w:rPr>
          <w:rFonts w:ascii="ＭＳ ゴシック" w:eastAsia="ＭＳ ゴシック" w:hAnsi="Arial"/>
          <w:sz w:val="28"/>
          <w:szCs w:val="28"/>
          <w:bdr w:val="single" w:sz="4" w:space="0" w:color="auto"/>
        </w:rPr>
      </w:pPr>
    </w:p>
    <w:p w14:paraId="22922115"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(2) 目標の立て方</w:t>
      </w:r>
    </w:p>
    <w:p w14:paraId="5B0BDB0C" w14:textId="77777777" w:rsidR="00DE3095" w:rsidRPr="00044AB3" w:rsidRDefault="00DE3095" w:rsidP="00DE3095">
      <w:pPr>
        <w:pStyle w:val="22"/>
        <w:rPr>
          <w:rFonts w:hAnsi="Arial"/>
        </w:rPr>
      </w:pPr>
      <w:r w:rsidRPr="00044AB3">
        <w:rPr>
          <w:rFonts w:hAnsi="Arial" w:hint="eastAsia"/>
        </w:rPr>
        <w:t>当該年度に契約するクリーニング業務の総契約件数に占める基準を満たす業務の契約件数の割合とする。</w:t>
      </w:r>
    </w:p>
    <w:p w14:paraId="70DF52F1"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２２－１１ 自動販売機設置</w:t>
      </w:r>
    </w:p>
    <w:p w14:paraId="427DE3DB"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DE3095" w:rsidRPr="00044AB3" w14:paraId="33C02B04" w14:textId="77777777" w:rsidTr="0017730E">
        <w:trPr>
          <w:jc w:val="center"/>
        </w:trPr>
        <w:tc>
          <w:tcPr>
            <w:tcW w:w="1986" w:type="dxa"/>
            <w:gridSpan w:val="2"/>
            <w:tcBorders>
              <w:bottom w:val="single" w:sz="6" w:space="0" w:color="auto"/>
            </w:tcBorders>
          </w:tcPr>
          <w:p w14:paraId="729B2F95" w14:textId="77777777" w:rsidR="00DE3095" w:rsidRPr="00044AB3" w:rsidRDefault="00DE3095" w:rsidP="0017730E">
            <w:pPr>
              <w:pStyle w:val="ab"/>
            </w:pPr>
            <w:r w:rsidRPr="00044AB3">
              <w:rPr>
                <w:rFonts w:hint="eastAsia"/>
              </w:rPr>
              <w:t>飲料自動販売機設置</w:t>
            </w:r>
          </w:p>
        </w:tc>
        <w:tc>
          <w:tcPr>
            <w:tcW w:w="7091" w:type="dxa"/>
            <w:tcBorders>
              <w:bottom w:val="single" w:sz="6" w:space="0" w:color="auto"/>
            </w:tcBorders>
          </w:tcPr>
          <w:p w14:paraId="467D5DF7" w14:textId="77777777" w:rsidR="00DE3095" w:rsidRPr="00044AB3" w:rsidRDefault="00DE3095" w:rsidP="0017730E">
            <w:pPr>
              <w:pStyle w:val="30"/>
              <w:rPr>
                <w:rFonts w:hAnsi="ＭＳ ゴシック"/>
              </w:rPr>
            </w:pPr>
            <w:r w:rsidRPr="00044AB3">
              <w:rPr>
                <w:rFonts w:hAnsi="ＭＳ ゴシック" w:hint="eastAsia"/>
              </w:rPr>
              <w:t>【判断の基準】</w:t>
            </w:r>
          </w:p>
          <w:p w14:paraId="528AA9DE" w14:textId="77777777" w:rsidR="00DE3095" w:rsidRPr="00044AB3" w:rsidRDefault="00DE3095" w:rsidP="0017730E">
            <w:pPr>
              <w:pStyle w:val="a4"/>
              <w:ind w:left="241" w:hangingChars="100" w:hanging="220"/>
              <w:rPr>
                <w:rFonts w:cs="Arial"/>
                <w:color w:val="auto"/>
              </w:rPr>
            </w:pPr>
            <w:r w:rsidRPr="00044AB3">
              <w:rPr>
                <w:rFonts w:cs="Arial" w:hint="eastAsia"/>
                <w:color w:val="auto"/>
              </w:rPr>
              <w:t>①缶・ボトル飲料自動販売機にあっては、次の要件を満たすこと。</w:t>
            </w:r>
          </w:p>
          <w:p w14:paraId="2CA37B06" w14:textId="77777777" w:rsidR="00DE3095" w:rsidRPr="00044AB3" w:rsidRDefault="00DE3095" w:rsidP="0017730E">
            <w:pPr>
              <w:pStyle w:val="a4"/>
              <w:ind w:leftChars="110" w:left="451" w:hangingChars="100" w:hanging="220"/>
              <w:rPr>
                <w:rFonts w:cs="Arial"/>
                <w:color w:val="auto"/>
              </w:rPr>
            </w:pPr>
            <w:r w:rsidRPr="00044AB3">
              <w:rPr>
                <w:rFonts w:cs="Arial" w:hint="eastAsia"/>
                <w:color w:val="auto"/>
              </w:rPr>
              <w:t>ア．エネルギー消費効率が1000kWh以下であること。</w:t>
            </w:r>
          </w:p>
          <w:p w14:paraId="16B352B3" w14:textId="77777777" w:rsidR="00DE3095" w:rsidRPr="00044AB3" w:rsidRDefault="00DE3095" w:rsidP="0017730E">
            <w:pPr>
              <w:pStyle w:val="a4"/>
              <w:ind w:leftChars="110" w:left="451" w:hangingChars="100" w:hanging="220"/>
              <w:rPr>
                <w:rFonts w:cs="Arial"/>
                <w:color w:val="auto"/>
              </w:rPr>
            </w:pPr>
            <w:r w:rsidRPr="00044AB3">
              <w:rPr>
                <w:rFonts w:cs="Arial" w:hint="eastAsia"/>
                <w:color w:val="auto"/>
              </w:rPr>
              <w:t>イ．エネルギー消費効率達成率が120％以上であること。</w:t>
            </w:r>
          </w:p>
          <w:p w14:paraId="7878555F" w14:textId="77777777" w:rsidR="00DE3095" w:rsidRPr="00044AB3" w:rsidRDefault="00DE3095" w:rsidP="0017730E">
            <w:pPr>
              <w:pStyle w:val="a4"/>
              <w:ind w:left="241" w:hangingChars="100" w:hanging="220"/>
              <w:rPr>
                <w:rFonts w:hAnsi="Arial" w:cs="Arial"/>
                <w:color w:val="auto"/>
              </w:rPr>
            </w:pPr>
            <w:r w:rsidRPr="00044AB3">
              <w:rPr>
                <w:rFonts w:cs="Arial" w:hint="eastAsia"/>
                <w:color w:val="auto"/>
              </w:rPr>
              <w:t>②紙容器飲料自動販売機及びカップ式飲料自動販売機にあっては、表１に示された区分ごとの算定式を用いて算出した基準エネルギー消費効率を上回らないこと</w:t>
            </w:r>
            <w:r w:rsidRPr="00044AB3">
              <w:rPr>
                <w:rFonts w:cs="Arial"/>
                <w:color w:val="auto"/>
              </w:rPr>
              <w:t>。</w:t>
            </w:r>
          </w:p>
          <w:p w14:paraId="3B700E21" w14:textId="77777777" w:rsidR="00DE3095" w:rsidRPr="00044AB3" w:rsidRDefault="00DE3095" w:rsidP="0017730E">
            <w:pPr>
              <w:pStyle w:val="a4"/>
              <w:ind w:left="241" w:hangingChars="100" w:hanging="220"/>
              <w:rPr>
                <w:rFonts w:cs="Arial"/>
                <w:color w:val="auto"/>
              </w:rPr>
            </w:pPr>
            <w:r w:rsidRPr="00044AB3">
              <w:rPr>
                <w:rFonts w:cs="Arial" w:hint="eastAsia"/>
                <w:color w:val="auto"/>
              </w:rPr>
              <w:t>③自動販売機本体の冷媒及び断熱材発泡剤にフロン類が使用されていないこと。</w:t>
            </w:r>
          </w:p>
          <w:p w14:paraId="54DAE220" w14:textId="77777777" w:rsidR="00DE3095" w:rsidRPr="00044AB3" w:rsidRDefault="00DE3095" w:rsidP="0017730E">
            <w:pPr>
              <w:pStyle w:val="a4"/>
              <w:ind w:left="241" w:hangingChars="100" w:hanging="220"/>
              <w:rPr>
                <w:rFonts w:cs="Arial"/>
                <w:color w:val="auto"/>
              </w:rPr>
            </w:pPr>
            <w:r w:rsidRPr="00044AB3">
              <w:rPr>
                <w:rFonts w:cs="Arial" w:hint="eastAsia"/>
                <w:color w:val="auto"/>
              </w:rPr>
              <w:t>④自動販売機本体は表２に掲げる評価基準に示された環境配慮設計がなされていること。また、環境配慮設計の実施状況については、その内容がウエブサイト等により公表され、容易に確認できること。</w:t>
            </w:r>
          </w:p>
          <w:p w14:paraId="6C21D32B" w14:textId="77777777" w:rsidR="00DE3095" w:rsidRPr="00044AB3" w:rsidRDefault="00DE3095" w:rsidP="0017730E">
            <w:pPr>
              <w:pStyle w:val="a4"/>
              <w:ind w:left="241" w:hangingChars="100" w:hanging="220"/>
              <w:rPr>
                <w:rFonts w:cs="Arial"/>
                <w:color w:val="auto"/>
              </w:rPr>
            </w:pPr>
            <w:r w:rsidRPr="00044AB3">
              <w:rPr>
                <w:rFonts w:cs="Arial" w:hint="eastAsia"/>
                <w:color w:val="auto"/>
              </w:rPr>
              <w:t>⑤自動販売機の照明にはLEDが使用されていること。</w:t>
            </w:r>
          </w:p>
          <w:p w14:paraId="68AF07E3" w14:textId="77777777" w:rsidR="00DE3095" w:rsidRPr="00044AB3" w:rsidRDefault="00DE3095" w:rsidP="0017730E">
            <w:pPr>
              <w:pStyle w:val="a4"/>
              <w:ind w:left="241" w:hangingChars="100" w:hanging="220"/>
              <w:rPr>
                <w:rFonts w:cs="Arial"/>
                <w:color w:val="auto"/>
              </w:rPr>
            </w:pPr>
            <w:r w:rsidRPr="00044AB3">
              <w:rPr>
                <w:rFonts w:cs="Arial" w:hint="eastAsia"/>
                <w:color w:val="auto"/>
              </w:rPr>
              <w:t>⑥自動販売機本体に使用されている</w:t>
            </w:r>
            <w:r w:rsidRPr="00044AB3">
              <w:rPr>
                <w:rFonts w:cs="Arial"/>
                <w:color w:val="auto"/>
              </w:rPr>
              <w:t>特定の化学物質が含有率基準値を超えないこと。また、当該化学物質の含有情報がウエブサイト等で容易に確認できること。</w:t>
            </w:r>
          </w:p>
          <w:p w14:paraId="1DCE85A1" w14:textId="77777777" w:rsidR="00DE3095" w:rsidRPr="00044AB3" w:rsidRDefault="00DE3095" w:rsidP="0017730E">
            <w:pPr>
              <w:pStyle w:val="a4"/>
              <w:ind w:left="241" w:hangingChars="100" w:hanging="220"/>
              <w:rPr>
                <w:color w:val="auto"/>
              </w:rPr>
            </w:pPr>
            <w:r w:rsidRPr="00044AB3">
              <w:rPr>
                <w:rFonts w:hint="eastAsia"/>
                <w:color w:val="auto"/>
              </w:rPr>
              <w:t>⑦屋内に設置される場合にあっては、夜間周囲に照明機器がなく、商品の選択・購入に支障をきたす場合を除き、照明が常時消灯されていること。</w:t>
            </w:r>
          </w:p>
          <w:p w14:paraId="16E93620" w14:textId="77777777" w:rsidR="00DE3095" w:rsidRPr="00044AB3" w:rsidRDefault="00DE3095" w:rsidP="0017730E">
            <w:pPr>
              <w:pStyle w:val="a4"/>
              <w:ind w:left="241" w:hangingChars="100" w:hanging="220"/>
              <w:rPr>
                <w:rFonts w:hAnsi="Arial" w:cs="Arial"/>
                <w:color w:val="auto"/>
              </w:rPr>
            </w:pPr>
            <w:r w:rsidRPr="00044AB3">
              <w:rPr>
                <w:rFonts w:cs="Arial" w:hint="eastAsia"/>
                <w:color w:val="auto"/>
              </w:rPr>
              <w:t>⑧飲料容器の回収箱を設置するとともに、容器の分別回収及びリサイクルを実施すること。</w:t>
            </w:r>
          </w:p>
          <w:p w14:paraId="0BCE2BCA" w14:textId="77777777" w:rsidR="00DE3095" w:rsidRPr="00044AB3" w:rsidRDefault="00DE3095" w:rsidP="0017730E">
            <w:pPr>
              <w:pStyle w:val="a4"/>
              <w:ind w:left="241" w:hangingChars="100" w:hanging="220"/>
              <w:rPr>
                <w:color w:val="auto"/>
              </w:rPr>
            </w:pPr>
            <w:r w:rsidRPr="00044AB3">
              <w:rPr>
                <w:rFonts w:hint="eastAsia"/>
                <w:color w:val="auto"/>
              </w:rPr>
              <w:t>⑨使用済自動販売機の回収リサイクルシステムがあり、リサイクルされない部分については適正処理されるシステムがあること。</w:t>
            </w:r>
          </w:p>
          <w:p w14:paraId="7F72A6C4" w14:textId="77777777" w:rsidR="00DE3095" w:rsidRPr="00044AB3" w:rsidRDefault="00DE3095" w:rsidP="0017730E">
            <w:pPr>
              <w:pStyle w:val="30"/>
              <w:rPr>
                <w:rFonts w:cs="Arial"/>
              </w:rPr>
            </w:pPr>
          </w:p>
          <w:p w14:paraId="6C74AADB" w14:textId="77777777" w:rsidR="00DE3095" w:rsidRPr="00044AB3" w:rsidRDefault="00DE3095" w:rsidP="0017730E">
            <w:pPr>
              <w:pStyle w:val="30"/>
              <w:rPr>
                <w:rFonts w:hAnsi="ＭＳ ゴシック"/>
              </w:rPr>
            </w:pPr>
            <w:r w:rsidRPr="00044AB3">
              <w:rPr>
                <w:rFonts w:hAnsi="ＭＳ ゴシック" w:hint="eastAsia"/>
              </w:rPr>
              <w:t>【配慮事項】</w:t>
            </w:r>
          </w:p>
          <w:p w14:paraId="52CB84ED" w14:textId="77777777" w:rsidR="00DE3095" w:rsidRPr="00044AB3" w:rsidRDefault="00DE3095" w:rsidP="0017730E">
            <w:pPr>
              <w:pStyle w:val="a4"/>
              <w:ind w:left="241" w:hangingChars="100" w:hanging="220"/>
              <w:rPr>
                <w:rFonts w:cs="Arial"/>
                <w:color w:val="auto"/>
              </w:rPr>
            </w:pPr>
            <w:r w:rsidRPr="00044AB3">
              <w:rPr>
                <w:rFonts w:cs="Arial" w:hint="eastAsia"/>
                <w:color w:val="auto"/>
              </w:rPr>
              <w:t>①自動販売機本体の年間消費電力量及びエネルギー消費効率基準達成率並びに冷媒（種類、地球温暖化係数及び封入量）が自動販売機本体の見やすい箇所に表示されるとともに、ウエブサイトにおいて公表されていること。</w:t>
            </w:r>
          </w:p>
          <w:p w14:paraId="64B74B31" w14:textId="77777777" w:rsidR="00DE3095" w:rsidRPr="00044AB3" w:rsidRDefault="00DE3095" w:rsidP="0017730E">
            <w:pPr>
              <w:pStyle w:val="a4"/>
              <w:ind w:left="241" w:hangingChars="100" w:hanging="220"/>
              <w:rPr>
                <w:color w:val="auto"/>
              </w:rPr>
            </w:pPr>
            <w:r w:rsidRPr="00044AB3">
              <w:rPr>
                <w:rFonts w:hint="eastAsia"/>
                <w:color w:val="auto"/>
              </w:rPr>
              <w:t>②屋外に設置される場合にあっては、自動販売機本体に日光が直接当たらないよう配慮されていること。</w:t>
            </w:r>
          </w:p>
          <w:p w14:paraId="66CC817F" w14:textId="77777777" w:rsidR="00DE3095" w:rsidRPr="00044AB3" w:rsidRDefault="00DE3095" w:rsidP="0017730E">
            <w:pPr>
              <w:pStyle w:val="a4"/>
              <w:ind w:left="241" w:hangingChars="100" w:hanging="220"/>
              <w:rPr>
                <w:color w:val="auto"/>
              </w:rPr>
            </w:pPr>
            <w:r w:rsidRPr="00044AB3">
              <w:rPr>
                <w:rFonts w:hint="eastAsia"/>
                <w:color w:val="auto"/>
              </w:rPr>
              <w:t>③カップ式飲料自動販売機にあっては、マイカップに対応可能であること。</w:t>
            </w:r>
          </w:p>
          <w:p w14:paraId="4E90D827" w14:textId="77777777" w:rsidR="00DE3095" w:rsidRPr="00044AB3" w:rsidRDefault="00DE3095" w:rsidP="0017730E">
            <w:pPr>
              <w:pStyle w:val="a4"/>
              <w:ind w:left="241" w:hangingChars="100" w:hanging="220"/>
              <w:rPr>
                <w:color w:val="auto"/>
              </w:rPr>
            </w:pPr>
            <w:r w:rsidRPr="00044AB3">
              <w:rPr>
                <w:rFonts w:hint="eastAsia"/>
                <w:color w:val="auto"/>
              </w:rPr>
              <w:t>④真空断熱材等の熱伝導率の低い断熱材が使用されていること。</w:t>
            </w:r>
          </w:p>
          <w:p w14:paraId="25C1230A" w14:textId="77777777" w:rsidR="00DE3095" w:rsidRPr="00044AB3" w:rsidRDefault="00DE3095" w:rsidP="0017730E">
            <w:pPr>
              <w:pStyle w:val="a4"/>
              <w:ind w:left="241" w:hangingChars="100" w:hanging="220"/>
              <w:rPr>
                <w:color w:val="auto"/>
              </w:rPr>
            </w:pPr>
            <w:r w:rsidRPr="00044AB3">
              <w:rPr>
                <w:rFonts w:hint="eastAsia"/>
                <w:color w:val="auto"/>
              </w:rPr>
              <w:t>⑤自動販売機の設置・回収、販売品の補充、容器の回収等に当たって電動車等又は低燃費・低公害車を使用する、配送効率の向上のための取組を実施する等物流に伴う環境負荷の低減が図られていること。</w:t>
            </w:r>
          </w:p>
          <w:p w14:paraId="7D6A0C6C" w14:textId="77777777" w:rsidR="00DE3095" w:rsidRPr="00044AB3" w:rsidRDefault="00DE3095" w:rsidP="0017730E">
            <w:pPr>
              <w:pStyle w:val="a4"/>
              <w:ind w:left="241" w:hangingChars="100" w:hanging="220"/>
              <w:rPr>
                <w:color w:val="auto"/>
              </w:rPr>
            </w:pPr>
            <w:r w:rsidRPr="00044AB3">
              <w:rPr>
                <w:rFonts w:hint="eastAsia"/>
                <w:color w:val="auto"/>
              </w:rPr>
              <w:t>⑥飲料容器の回収に当たって</w:t>
            </w:r>
            <w:r w:rsidRPr="00044AB3">
              <w:rPr>
                <w:rFonts w:hAnsi="Arial" w:hint="eastAsia"/>
                <w:color w:val="auto"/>
              </w:rPr>
              <w:t>プラスチック製のごみ袋を使用する場合は、本基本方針「２３．ごみ袋等」における「プラスチック製ごみ袋」に係る判断の基準を満たす物品が使用されていること。</w:t>
            </w:r>
          </w:p>
          <w:p w14:paraId="686B8A9C" w14:textId="77777777" w:rsidR="00DE3095" w:rsidRPr="00044AB3" w:rsidRDefault="00DE3095" w:rsidP="0017730E">
            <w:pPr>
              <w:pStyle w:val="a4"/>
              <w:ind w:left="241" w:hangingChars="100" w:hanging="220"/>
              <w:rPr>
                <w:color w:val="auto"/>
              </w:rPr>
            </w:pPr>
            <w:r w:rsidRPr="00044AB3">
              <w:rPr>
                <w:rFonts w:hint="eastAsia"/>
                <w:color w:val="auto"/>
              </w:rPr>
              <w:t>⑦製品の包装又は梱包は、可能な限り簡易であって、再生利用の容易さ及び廃棄時の負荷低減に配慮されていること。</w:t>
            </w:r>
          </w:p>
          <w:p w14:paraId="00B17AC9" w14:textId="77777777" w:rsidR="00DE3095" w:rsidRPr="00044AB3" w:rsidRDefault="00DE3095" w:rsidP="0017730E">
            <w:pPr>
              <w:pStyle w:val="a4"/>
              <w:ind w:left="241" w:hangingChars="100" w:hanging="220"/>
              <w:rPr>
                <w:color w:val="auto"/>
              </w:rPr>
            </w:pPr>
            <w:r w:rsidRPr="00044AB3">
              <w:rPr>
                <w:rFonts w:hint="eastAsia"/>
                <w:color w:val="auto"/>
              </w:rPr>
              <w:t>⑧包装材等の回収及び再使用又は再生利用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DE3095" w:rsidRPr="00044AB3" w14:paraId="73726078"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6E3F028E" w14:textId="77777777" w:rsidR="00DE3095" w:rsidRPr="00044AB3" w:rsidRDefault="00DE3095" w:rsidP="0017730E">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lastRenderedPageBreak/>
              <w:t>備考）</w:t>
            </w:r>
          </w:p>
        </w:tc>
        <w:tc>
          <w:tcPr>
            <w:tcW w:w="8367" w:type="dxa"/>
            <w:gridSpan w:val="2"/>
            <w:tcBorders>
              <w:top w:val="nil"/>
              <w:left w:val="nil"/>
              <w:bottom w:val="nil"/>
              <w:right w:val="nil"/>
            </w:tcBorders>
          </w:tcPr>
          <w:p w14:paraId="0251FF95" w14:textId="77777777" w:rsidR="00DE3095" w:rsidRPr="00044AB3" w:rsidRDefault="00DE3095" w:rsidP="0017730E">
            <w:pPr>
              <w:pStyle w:val="af1"/>
              <w:rPr>
                <w:rFonts w:hAnsi="Arial" w:cs="Arial"/>
              </w:rPr>
            </w:pPr>
            <w:r w:rsidRPr="00044AB3">
              <w:rPr>
                <w:rFonts w:cs="Arial"/>
              </w:rPr>
              <w:t>１　本項の判断の基準の対象となる「飲料自動販売機</w:t>
            </w:r>
            <w:r w:rsidRPr="00044AB3">
              <w:rPr>
                <w:rFonts w:cs="Arial" w:hint="eastAsia"/>
              </w:rPr>
              <w:t>設置</w:t>
            </w:r>
            <w:r w:rsidRPr="00044AB3">
              <w:rPr>
                <w:rFonts w:cs="Arial"/>
              </w:rPr>
              <w:t>」は、缶・ボトル飲料自動販売機、紙容器飲料自動販売機及びカップ式飲料自動販売機</w:t>
            </w:r>
            <w:r w:rsidRPr="00044AB3">
              <w:rPr>
                <w:rFonts w:cs="Arial" w:hint="eastAsia"/>
              </w:rPr>
              <w:t>を設置する場合を</w:t>
            </w:r>
            <w:r w:rsidRPr="00044AB3">
              <w:rPr>
                <w:rFonts w:cs="Arial"/>
              </w:rPr>
              <w:t>いう。ただし、次のいずれかに該当するもの</w:t>
            </w:r>
            <w:r w:rsidRPr="00044AB3">
              <w:rPr>
                <w:rFonts w:cs="Arial" w:hint="eastAsia"/>
              </w:rPr>
              <w:t>を設置する場合</w:t>
            </w:r>
            <w:r w:rsidRPr="00044AB3">
              <w:rPr>
                <w:rFonts w:cs="Arial"/>
              </w:rPr>
              <w:t>は、これに含まれないものとする。</w:t>
            </w:r>
          </w:p>
          <w:p w14:paraId="1EC6A7E9" w14:textId="77777777" w:rsidR="00DE3095" w:rsidRPr="00044AB3" w:rsidRDefault="00DE3095" w:rsidP="0017730E">
            <w:pPr>
              <w:pStyle w:val="af1"/>
              <w:ind w:leftChars="150" w:left="515" w:rightChars="0" w:right="0"/>
              <w:rPr>
                <w:rFonts w:hAnsi="Arial" w:cs="Arial"/>
              </w:rPr>
            </w:pPr>
            <w:r w:rsidRPr="00044AB3">
              <w:rPr>
                <w:rFonts w:cs="Arial"/>
              </w:rPr>
              <w:t>①</w:t>
            </w:r>
            <w:r w:rsidRPr="00044AB3">
              <w:rPr>
                <w:rFonts w:hAnsi="Arial" w:cs="Arial"/>
              </w:rPr>
              <w:t>商品を常温又は常温に近い温度のみで保存する収容スペースをもつもの</w:t>
            </w:r>
          </w:p>
          <w:p w14:paraId="462452A3" w14:textId="77777777" w:rsidR="00DE3095" w:rsidRPr="00044AB3" w:rsidRDefault="00DE3095" w:rsidP="0017730E">
            <w:pPr>
              <w:pStyle w:val="af1"/>
              <w:ind w:leftChars="150" w:left="515" w:rightChars="0" w:right="0"/>
              <w:rPr>
                <w:rFonts w:hAnsi="Arial" w:cs="Arial"/>
              </w:rPr>
            </w:pPr>
            <w:r w:rsidRPr="00044AB3">
              <w:rPr>
                <w:rFonts w:cs="Arial" w:hint="eastAsia"/>
              </w:rPr>
              <w:t>②</w:t>
            </w:r>
            <w:r w:rsidRPr="00044AB3">
              <w:rPr>
                <w:rFonts w:hAnsi="Arial" w:cs="Arial"/>
              </w:rPr>
              <w:t>台の上に載せて使用する小型の卓上型のもの</w:t>
            </w:r>
          </w:p>
          <w:p w14:paraId="7A832282" w14:textId="77777777" w:rsidR="00DE3095" w:rsidRPr="00044AB3" w:rsidRDefault="00DE3095" w:rsidP="0017730E">
            <w:pPr>
              <w:pStyle w:val="af1"/>
              <w:ind w:leftChars="150" w:left="515" w:rightChars="0" w:right="0"/>
              <w:rPr>
                <w:rFonts w:hAnsi="Arial" w:cs="Arial"/>
              </w:rPr>
            </w:pPr>
            <w:r w:rsidRPr="00044AB3">
              <w:rPr>
                <w:rFonts w:cs="Arial" w:hint="eastAsia"/>
              </w:rPr>
              <w:t>③</w:t>
            </w:r>
            <w:r w:rsidRPr="00044AB3">
              <w:rPr>
                <w:rFonts w:hAnsi="Arial" w:cs="Arial"/>
              </w:rPr>
              <w:t>車両等特定の場所で使用することを目的とするもの</w:t>
            </w:r>
          </w:p>
          <w:p w14:paraId="13CFD9A1" w14:textId="77777777" w:rsidR="00DE3095" w:rsidRPr="00044AB3" w:rsidRDefault="00DE3095" w:rsidP="0017730E">
            <w:pPr>
              <w:pStyle w:val="af1"/>
              <w:ind w:leftChars="150" w:left="515" w:rightChars="0" w:right="0"/>
              <w:rPr>
                <w:rFonts w:hAnsi="Arial" w:cs="Arial"/>
              </w:rPr>
            </w:pPr>
            <w:r w:rsidRPr="00044AB3">
              <w:rPr>
                <w:rFonts w:hAnsi="Arial" w:cs="Arial" w:hint="eastAsia"/>
              </w:rPr>
              <w:t>④</w:t>
            </w:r>
            <w:r w:rsidRPr="00044AB3">
              <w:rPr>
                <w:rFonts w:hAnsi="Arial" w:cs="Arial"/>
              </w:rPr>
              <w:t>電子冷却（ペルチェ冷却等）により、飲料（原料）を冷却しているもの</w:t>
            </w:r>
          </w:p>
          <w:p w14:paraId="27DCA778" w14:textId="77777777" w:rsidR="00DE3095" w:rsidRPr="00044AB3" w:rsidRDefault="00DE3095" w:rsidP="0017730E">
            <w:pPr>
              <w:pStyle w:val="af1"/>
              <w:rPr>
                <w:rFonts w:cs="Arial"/>
              </w:rPr>
            </w:pPr>
            <w:r w:rsidRPr="00044AB3">
              <w:rPr>
                <w:rFonts w:cs="Arial" w:hint="eastAsia"/>
              </w:rPr>
              <w:t>２　本項の判断の基準は、設置に係る契約等の期間中又は契約更新等の場合で機器の入替えが発生しない場合には適用しないものとする。</w:t>
            </w:r>
          </w:p>
          <w:p w14:paraId="57115FFD" w14:textId="77777777" w:rsidR="00DE3095" w:rsidRPr="00044AB3" w:rsidRDefault="00DE3095" w:rsidP="0017730E">
            <w:pPr>
              <w:pStyle w:val="af1"/>
            </w:pPr>
            <w:r w:rsidRPr="00044AB3">
              <w:rPr>
                <w:rFonts w:hint="eastAsia"/>
              </w:rPr>
              <w:t>３　「エネルギー消費効率基準達成率」とは、表１に示された区分ごとの算定式を用いて算出した当該機器の基準エネルギー消費効率をエネルギー消費効率で除した数値を百分率（小数点以下を切り捨て）で表したものとする。</w:t>
            </w:r>
          </w:p>
          <w:p w14:paraId="509C4BFE" w14:textId="77777777" w:rsidR="00DE3095" w:rsidRPr="00044AB3" w:rsidRDefault="00DE3095" w:rsidP="0017730E">
            <w:pPr>
              <w:pStyle w:val="af1"/>
              <w:rPr>
                <w:rFonts w:cs="Arial"/>
              </w:rPr>
            </w:pPr>
            <w:r w:rsidRPr="00044AB3">
              <w:rPr>
                <w:rFonts w:cs="Arial" w:hint="eastAsia"/>
              </w:rPr>
              <w:t>４　判断の基準①及び②については、</w:t>
            </w:r>
            <w:r w:rsidRPr="00044AB3">
              <w:rPr>
                <w:rFonts w:hAnsi="Arial" w:cs="Arial" w:hint="eastAsia"/>
              </w:rPr>
              <w:t>災害対応自動販売機、ユニバーサルデザイン自動販売機及び社会貢献型自動販売機のうち、当該機能を有することにより、消費電力量の増加するものには適用しないものとする。</w:t>
            </w:r>
          </w:p>
          <w:p w14:paraId="171C3C5F" w14:textId="77777777" w:rsidR="00DE3095" w:rsidRPr="00044AB3" w:rsidRDefault="00DE3095" w:rsidP="0017730E">
            <w:pPr>
              <w:pStyle w:val="af1"/>
              <w:rPr>
                <w:rFonts w:cs="Arial"/>
              </w:rPr>
            </w:pPr>
            <w:r w:rsidRPr="00044AB3">
              <w:rPr>
                <w:rFonts w:hAnsi="Arial" w:hint="eastAsia"/>
              </w:rPr>
              <w:t>５　「フロン類」とは、フロン類の使用の合理化及び管理の適正化に関する法律（平成13年法律第64号）第２条第１項に定める物質をいう。判断の基準③において</w:t>
            </w:r>
            <w:r w:rsidRPr="00044AB3">
              <w:rPr>
                <w:rFonts w:cs="Arial" w:hint="eastAsia"/>
              </w:rPr>
              <w:t>使用できる冷媒は、二酸化炭素、炭化水素及びハイドロフルオロオレフィン（HFO1234yf）等。</w:t>
            </w:r>
          </w:p>
          <w:p w14:paraId="3144CDF9" w14:textId="77777777" w:rsidR="00DE3095" w:rsidRPr="00044AB3" w:rsidRDefault="00DE3095" w:rsidP="0017730E">
            <w:pPr>
              <w:pStyle w:val="af1"/>
              <w:rPr>
                <w:rFonts w:cs="Arial"/>
              </w:rPr>
            </w:pPr>
            <w:r w:rsidRPr="00044AB3">
              <w:rPr>
                <w:rFonts w:cs="Arial" w:hint="eastAsia"/>
              </w:rPr>
              <w:t>６</w:t>
            </w:r>
            <w:r w:rsidRPr="00044AB3">
              <w:rPr>
                <w:rFonts w:cs="Arial"/>
              </w:rPr>
              <w:t xml:space="preserve">　</w:t>
            </w:r>
            <w:r w:rsidRPr="00044AB3">
              <w:rPr>
                <w:rFonts w:cs="Arial" w:hint="eastAsia"/>
              </w:rPr>
              <w:t>「地球温暖化係数」とは、地球の温暖化をもたらす程度の二酸化炭素に係る当該程度に対する比で示した数値をいう。</w:t>
            </w:r>
          </w:p>
          <w:p w14:paraId="379E8B8B" w14:textId="77777777" w:rsidR="00DE3095" w:rsidRPr="00044AB3" w:rsidRDefault="00DE3095" w:rsidP="0017730E">
            <w:pPr>
              <w:pStyle w:val="af1"/>
              <w:rPr>
                <w:rFonts w:cs="Arial"/>
              </w:rPr>
            </w:pPr>
            <w:r w:rsidRPr="00044AB3">
              <w:rPr>
                <w:rFonts w:cs="Arial" w:hint="eastAsia"/>
              </w:rPr>
              <w:t>７　判断の基準⑥については、リユース部品には適用しないものとする。</w:t>
            </w:r>
          </w:p>
          <w:p w14:paraId="585C3547" w14:textId="77777777" w:rsidR="00DE3095" w:rsidRPr="00044AB3" w:rsidRDefault="00DE3095" w:rsidP="0017730E">
            <w:pPr>
              <w:pStyle w:val="af1"/>
            </w:pPr>
            <w:r w:rsidRPr="00044AB3">
              <w:rPr>
                <w:rFonts w:hint="eastAsia"/>
              </w:rPr>
              <w:t>８　「特定の化学物質」とは、鉛及びその化合物、水銀及びその化合物、カドミウム及びその化合物、六価クロム化合物、ポリブロモビフェニル並びにポリブロモジフェニルエーテルをいう。</w:t>
            </w:r>
          </w:p>
          <w:p w14:paraId="6474C034" w14:textId="77777777" w:rsidR="00DE3095" w:rsidRPr="00044AB3" w:rsidRDefault="00DE3095" w:rsidP="0017730E">
            <w:pPr>
              <w:pStyle w:val="af1"/>
            </w:pPr>
            <w:r w:rsidRPr="00044AB3">
              <w:rPr>
                <w:rFonts w:hint="eastAsia"/>
              </w:rPr>
              <w:t>９　特定の化学物質の含有率基準値は、</w:t>
            </w:r>
            <w:r w:rsidRPr="00044AB3">
              <w:rPr>
                <w:rFonts w:hAnsi="Arial" w:hint="eastAsia"/>
              </w:rPr>
              <w:t>JIS C 0950</w:t>
            </w:r>
            <w:r w:rsidRPr="00044AB3">
              <w:rPr>
                <w:rFonts w:hint="eastAsia"/>
              </w:rPr>
              <w:t>（電気・電子機器の特定の化学物質の含有表示方法）の附属書Ａの表</w:t>
            </w:r>
            <w:r w:rsidRPr="00044AB3">
              <w:rPr>
                <w:rFonts w:hAnsi="Arial" w:hint="eastAsia"/>
              </w:rPr>
              <w:t>A.1</w:t>
            </w:r>
            <w:r w:rsidRPr="00044AB3">
              <w:rPr>
                <w:rFonts w:hint="eastAsia"/>
              </w:rPr>
              <w:t>（特定の化学物質、化学物質記号、算出対象物質及び含有率基準値）に定める基準値とし、基準値を超える含有が許容される項目については、上記</w:t>
            </w:r>
            <w:r w:rsidRPr="00044AB3">
              <w:rPr>
                <w:rFonts w:hAnsi="Arial" w:hint="eastAsia"/>
              </w:rPr>
              <w:t>JIS</w:t>
            </w:r>
            <w:r w:rsidRPr="00044AB3">
              <w:rPr>
                <w:rFonts w:hint="eastAsia"/>
              </w:rPr>
              <w:t>の附属書Ｂに準ずるものとする。なお、その他付属品等の扱いについては</w:t>
            </w:r>
            <w:r w:rsidRPr="00044AB3">
              <w:rPr>
                <w:rFonts w:hAnsi="Arial" w:hint="eastAsia"/>
              </w:rPr>
              <w:t>JIS C 0950</w:t>
            </w:r>
            <w:r w:rsidRPr="00044AB3">
              <w:rPr>
                <w:rFonts w:hint="eastAsia"/>
              </w:rPr>
              <w:t>に準ずるものとする。</w:t>
            </w:r>
          </w:p>
          <w:p w14:paraId="6DFE7BCE" w14:textId="77777777" w:rsidR="00DE3095" w:rsidRPr="00044AB3" w:rsidRDefault="00DE3095" w:rsidP="0017730E">
            <w:pPr>
              <w:pStyle w:val="af1"/>
            </w:pPr>
            <w:r w:rsidRPr="00044AB3">
              <w:rPr>
                <w:rFonts w:hint="eastAsia"/>
              </w:rPr>
              <w:t>１０　判断の基準⑧については、設置する自動販売機の数及び場所並びに飲料の販売量等を勘案し、回収に支障がないよう適切に設置すること。</w:t>
            </w:r>
          </w:p>
          <w:p w14:paraId="56E083C6" w14:textId="77777777" w:rsidR="00DE3095" w:rsidRPr="00044AB3" w:rsidRDefault="00DE3095" w:rsidP="0017730E">
            <w:pPr>
              <w:pStyle w:val="af1"/>
              <w:rPr>
                <w:rFonts w:hAnsi="Arial" w:cs="Arial"/>
              </w:rPr>
            </w:pPr>
            <w:r w:rsidRPr="00044AB3">
              <w:rPr>
                <w:rFonts w:cs="Arial" w:hint="eastAsia"/>
              </w:rPr>
              <w:t>１１</w:t>
            </w:r>
            <w:r w:rsidRPr="00044AB3">
              <w:rPr>
                <w:rFonts w:cs="Arial"/>
              </w:rPr>
              <w:t xml:space="preserve">　配慮事項</w:t>
            </w:r>
            <w:r w:rsidRPr="00044AB3">
              <w:rPr>
                <w:rFonts w:cs="Arial" w:hint="eastAsia"/>
              </w:rPr>
              <w:t>⑤</w:t>
            </w:r>
            <w:r w:rsidRPr="00044AB3">
              <w:rPr>
                <w:rFonts w:cs="Arial"/>
              </w:rPr>
              <w:t>の</w:t>
            </w:r>
            <w:r w:rsidRPr="00044AB3">
              <w:rPr>
                <w:rFonts w:cs="Arial" w:hint="eastAsia"/>
              </w:rPr>
              <w:t>「電動車等又は</w:t>
            </w:r>
            <w:r w:rsidRPr="00044AB3">
              <w:rPr>
                <w:rFonts w:cs="Arial"/>
              </w:rPr>
              <w:t>低燃費・低公害車</w:t>
            </w:r>
            <w:r w:rsidRPr="00044AB3">
              <w:rPr>
                <w:rFonts w:cs="Arial" w:hint="eastAsia"/>
              </w:rPr>
              <w:t>」</w:t>
            </w:r>
            <w:r w:rsidRPr="00044AB3">
              <w:rPr>
                <w:rFonts w:cs="Arial"/>
              </w:rPr>
              <w:t>とは、本基本方針に示した「</w:t>
            </w:r>
            <w:r w:rsidRPr="00044AB3">
              <w:rPr>
                <w:rFonts w:cs="Arial" w:hint="eastAsia"/>
              </w:rPr>
              <w:t>１３</w:t>
            </w:r>
            <w:r w:rsidRPr="00044AB3">
              <w:rPr>
                <w:rFonts w:cs="Arial"/>
              </w:rPr>
              <w:t>－１　自動車」を対象とする。</w:t>
            </w:r>
          </w:p>
          <w:p w14:paraId="7E2C192B" w14:textId="77777777" w:rsidR="00DE3095" w:rsidRPr="00044AB3" w:rsidRDefault="00DE3095" w:rsidP="0017730E">
            <w:pPr>
              <w:pStyle w:val="af1"/>
              <w:rPr>
                <w:rFonts w:hAnsi="Arial"/>
              </w:rPr>
            </w:pPr>
            <w:r w:rsidRPr="00044AB3">
              <w:rPr>
                <w:rFonts w:hint="eastAsia"/>
              </w:rPr>
              <w:t>１２　調達を行う各機関は、次の事項に十分留意すること。</w:t>
            </w:r>
          </w:p>
          <w:p w14:paraId="7CCE8971" w14:textId="77777777" w:rsidR="00DE3095" w:rsidRPr="00044AB3" w:rsidRDefault="00DE3095" w:rsidP="0017730E">
            <w:pPr>
              <w:pStyle w:val="af1"/>
              <w:ind w:leftChars="45" w:left="494" w:hangingChars="200" w:hanging="400"/>
            </w:pPr>
            <w:r w:rsidRPr="00044AB3">
              <w:rPr>
                <w:rFonts w:hint="eastAsia"/>
              </w:rPr>
              <w:t>ア．利用人数、販売量等を十分勘案し、必要な台数、適切な大きさの自動販売機を設置すること。</w:t>
            </w:r>
          </w:p>
          <w:p w14:paraId="1A7BB9F3" w14:textId="77777777" w:rsidR="00DE3095" w:rsidRPr="00044AB3" w:rsidRDefault="00DE3095" w:rsidP="0017730E">
            <w:pPr>
              <w:pStyle w:val="af1"/>
              <w:ind w:leftChars="45" w:left="494" w:hangingChars="200" w:hanging="400"/>
              <w:rPr>
                <w:rFonts w:hAnsi="Arial"/>
              </w:rPr>
            </w:pPr>
            <w:r w:rsidRPr="00044AB3">
              <w:rPr>
                <w:rFonts w:hint="eastAsia"/>
              </w:rPr>
              <w:t>イ．設置場所（屋内・屋外、日向・日陰等）によって、エネルギー消費等の環境負荷が異なることから、可能な限り環境負荷の低い場所に設置するよう検討すること。</w:t>
            </w:r>
          </w:p>
          <w:p w14:paraId="17996989" w14:textId="77777777" w:rsidR="00DE3095" w:rsidRPr="00044AB3" w:rsidRDefault="00DE3095" w:rsidP="0017730E">
            <w:pPr>
              <w:pStyle w:val="af1"/>
              <w:ind w:leftChars="45" w:left="494" w:hangingChars="200" w:hanging="400"/>
            </w:pPr>
            <w:r w:rsidRPr="00044AB3">
              <w:rPr>
                <w:rFonts w:hint="eastAsia"/>
              </w:rPr>
              <w:t>ウ．マイカップ対応型自動販売機の設置に当たっては、設置場所及び周辺の清掃・衛生面の確認を行い、購入者への注意喚起を実施するとともに、衛生面における問題が生じた場合の責任の所在の明確化を図ること。</w:t>
            </w:r>
          </w:p>
        </w:tc>
      </w:tr>
    </w:tbl>
    <w:p w14:paraId="05EBC22D" w14:textId="77777777" w:rsidR="00DE3095" w:rsidRPr="00044AB3" w:rsidRDefault="00DE3095" w:rsidP="00DE3095">
      <w:pPr>
        <w:rPr>
          <w:rFonts w:ascii="ＭＳ ゴシック" w:eastAsia="ＭＳ ゴシック" w:hAnsi="ＭＳ ゴシック"/>
          <w:sz w:val="20"/>
          <w:szCs w:val="18"/>
        </w:rPr>
      </w:pPr>
      <w:r w:rsidRPr="00044AB3">
        <w:br w:type="page"/>
      </w:r>
      <w:r w:rsidRPr="00044AB3">
        <w:rPr>
          <w:rFonts w:ascii="ＭＳ ゴシック" w:eastAsia="ＭＳ ゴシック" w:hAnsi="ＭＳ ゴシック" w:hint="eastAsia"/>
          <w:sz w:val="20"/>
          <w:szCs w:val="18"/>
        </w:rPr>
        <w:lastRenderedPageBreak/>
        <w:t>表１　飲料自動販売機に係る基準エネルギー消費効率算定式</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855"/>
        <w:gridCol w:w="854"/>
        <w:gridCol w:w="2125"/>
        <w:gridCol w:w="2943"/>
        <w:gridCol w:w="2312"/>
      </w:tblGrid>
      <w:tr w:rsidR="00DE3095" w:rsidRPr="00044AB3" w14:paraId="033E6C41" w14:textId="77777777" w:rsidTr="0017730E">
        <w:trPr>
          <w:jc w:val="center"/>
        </w:trPr>
        <w:tc>
          <w:tcPr>
            <w:tcW w:w="6783" w:type="dxa"/>
            <w:gridSpan w:val="5"/>
            <w:shd w:val="clear" w:color="auto" w:fill="auto"/>
            <w:vAlign w:val="center"/>
          </w:tcPr>
          <w:p w14:paraId="4084DF16" w14:textId="77777777" w:rsidR="00DE3095" w:rsidRPr="00044AB3" w:rsidRDefault="00DE3095" w:rsidP="0017730E">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z w:val="20"/>
              </w:rPr>
              <w:t>区　　　分</w:t>
            </w:r>
          </w:p>
        </w:tc>
        <w:tc>
          <w:tcPr>
            <w:tcW w:w="2318" w:type="dxa"/>
            <w:vMerge w:val="restart"/>
            <w:shd w:val="clear" w:color="auto" w:fill="auto"/>
            <w:vAlign w:val="center"/>
          </w:tcPr>
          <w:p w14:paraId="446F254F" w14:textId="77777777" w:rsidR="00DE3095" w:rsidRPr="00044AB3" w:rsidRDefault="00DE3095" w:rsidP="0017730E">
            <w:pPr>
              <w:spacing w:line="280" w:lineRule="exact"/>
              <w:jc w:val="center"/>
              <w:rPr>
                <w:rFonts w:ascii="ＭＳ ゴシック" w:eastAsia="ＭＳ ゴシック" w:hAnsi="ＭＳ ゴシック"/>
                <w:sz w:val="20"/>
              </w:rPr>
            </w:pPr>
            <w:r w:rsidRPr="00DE3095">
              <w:rPr>
                <w:rFonts w:ascii="ＭＳ ゴシック" w:eastAsia="ＭＳ ゴシック" w:hAnsi="ＭＳ ゴシック" w:hint="eastAsia"/>
                <w:spacing w:val="16"/>
                <w:kern w:val="0"/>
                <w:sz w:val="20"/>
                <w:fitText w:val="1600" w:id="-768956926"/>
              </w:rPr>
              <w:t>基準エネルギ</w:t>
            </w:r>
            <w:r w:rsidRPr="00DE3095">
              <w:rPr>
                <w:rFonts w:ascii="ＭＳ ゴシック" w:eastAsia="ＭＳ ゴシック" w:hAnsi="ＭＳ ゴシック" w:hint="eastAsia"/>
                <w:spacing w:val="4"/>
                <w:kern w:val="0"/>
                <w:sz w:val="20"/>
                <w:fitText w:val="1600" w:id="-768956926"/>
              </w:rPr>
              <w:t>ー</w:t>
            </w:r>
          </w:p>
          <w:p w14:paraId="76F72B20" w14:textId="77777777" w:rsidR="00DE3095" w:rsidRPr="00044AB3" w:rsidRDefault="00DE3095" w:rsidP="0017730E">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z w:val="20"/>
              </w:rPr>
              <w:t>消費効率の算定式</w:t>
            </w:r>
          </w:p>
        </w:tc>
      </w:tr>
      <w:tr w:rsidR="00DE3095" w:rsidRPr="00044AB3" w14:paraId="42360C38" w14:textId="77777777" w:rsidTr="0017730E">
        <w:trPr>
          <w:trHeight w:val="356"/>
          <w:jc w:val="center"/>
        </w:trPr>
        <w:tc>
          <w:tcPr>
            <w:tcW w:w="1594" w:type="dxa"/>
            <w:gridSpan w:val="3"/>
            <w:shd w:val="clear" w:color="auto" w:fill="auto"/>
            <w:vAlign w:val="center"/>
          </w:tcPr>
          <w:p w14:paraId="0CCBB662" w14:textId="77777777" w:rsidR="00DE3095" w:rsidRPr="00044AB3" w:rsidRDefault="00DE3095" w:rsidP="0017730E">
            <w:pPr>
              <w:spacing w:line="280" w:lineRule="exact"/>
              <w:jc w:val="center"/>
              <w:rPr>
                <w:rFonts w:ascii="ＭＳ ゴシック" w:eastAsia="ＭＳ ゴシック" w:hAnsi="ＭＳ ゴシック"/>
                <w:sz w:val="20"/>
              </w:rPr>
            </w:pPr>
            <w:r w:rsidRPr="00DE3095">
              <w:rPr>
                <w:rFonts w:ascii="ＭＳ ゴシック" w:eastAsia="ＭＳ ゴシック" w:hAnsi="ＭＳ ゴシック" w:hint="eastAsia"/>
                <w:spacing w:val="33"/>
                <w:kern w:val="0"/>
                <w:sz w:val="20"/>
                <w:fitText w:val="1000" w:id="-768956925"/>
              </w:rPr>
              <w:t>販売す</w:t>
            </w:r>
            <w:r w:rsidRPr="00DE3095">
              <w:rPr>
                <w:rFonts w:ascii="ＭＳ ゴシック" w:eastAsia="ＭＳ ゴシック" w:hAnsi="ＭＳ ゴシック" w:hint="eastAsia"/>
                <w:spacing w:val="1"/>
                <w:kern w:val="0"/>
                <w:sz w:val="20"/>
                <w:fitText w:val="1000" w:id="-768956925"/>
              </w:rPr>
              <w:t>る</w:t>
            </w:r>
          </w:p>
          <w:p w14:paraId="7E208CFD" w14:textId="77777777" w:rsidR="00DE3095" w:rsidRPr="00044AB3" w:rsidRDefault="00DE3095" w:rsidP="0017730E">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z w:val="20"/>
              </w:rPr>
              <w:t>飲料の種類</w:t>
            </w:r>
          </w:p>
        </w:tc>
        <w:tc>
          <w:tcPr>
            <w:tcW w:w="5189" w:type="dxa"/>
            <w:gridSpan w:val="2"/>
            <w:shd w:val="clear" w:color="auto" w:fill="auto"/>
            <w:vAlign w:val="center"/>
          </w:tcPr>
          <w:p w14:paraId="41CDD05E" w14:textId="77777777" w:rsidR="00DE3095" w:rsidRPr="00044AB3" w:rsidRDefault="00DE3095" w:rsidP="0017730E">
            <w:pPr>
              <w:spacing w:line="280" w:lineRule="exact"/>
              <w:jc w:val="center"/>
              <w:rPr>
                <w:rFonts w:ascii="ＭＳ ゴシック" w:eastAsia="ＭＳ ゴシック" w:hAnsi="ＭＳ ゴシック"/>
                <w:sz w:val="20"/>
              </w:rPr>
            </w:pPr>
            <w:r w:rsidRPr="00DE3095">
              <w:rPr>
                <w:rFonts w:ascii="ＭＳ ゴシック" w:eastAsia="ＭＳ ゴシック" w:hAnsi="ＭＳ ゴシック" w:hint="eastAsia"/>
                <w:spacing w:val="85"/>
                <w:kern w:val="0"/>
                <w:sz w:val="20"/>
                <w:fitText w:val="2800" w:id="-768956924"/>
              </w:rPr>
              <w:t>自動販売機の種</w:t>
            </w:r>
            <w:r w:rsidRPr="00DE3095">
              <w:rPr>
                <w:rFonts w:ascii="ＭＳ ゴシック" w:eastAsia="ＭＳ ゴシック" w:hAnsi="ＭＳ ゴシック" w:hint="eastAsia"/>
                <w:spacing w:val="5"/>
                <w:kern w:val="0"/>
                <w:sz w:val="20"/>
                <w:fitText w:val="2800" w:id="-768956924"/>
              </w:rPr>
              <w:t>類</w:t>
            </w:r>
          </w:p>
        </w:tc>
        <w:tc>
          <w:tcPr>
            <w:tcW w:w="2318" w:type="dxa"/>
            <w:vMerge/>
            <w:shd w:val="clear" w:color="auto" w:fill="auto"/>
            <w:vAlign w:val="center"/>
          </w:tcPr>
          <w:p w14:paraId="0FBF8AA1" w14:textId="77777777" w:rsidR="00DE3095" w:rsidRPr="00044AB3" w:rsidRDefault="00DE3095" w:rsidP="0017730E">
            <w:pPr>
              <w:spacing w:line="280" w:lineRule="exact"/>
              <w:rPr>
                <w:rFonts w:ascii="ＭＳ ゴシック" w:eastAsia="ＭＳ ゴシック" w:hAnsi="Arial" w:cs="Arial"/>
                <w:b/>
                <w:sz w:val="20"/>
              </w:rPr>
            </w:pPr>
          </w:p>
        </w:tc>
      </w:tr>
      <w:tr w:rsidR="00DE3095" w:rsidRPr="00044AB3" w14:paraId="77525B04" w14:textId="77777777" w:rsidTr="0017730E">
        <w:trPr>
          <w:jc w:val="center"/>
        </w:trPr>
        <w:tc>
          <w:tcPr>
            <w:tcW w:w="1594" w:type="dxa"/>
            <w:gridSpan w:val="3"/>
            <w:vMerge w:val="restart"/>
            <w:shd w:val="clear" w:color="auto" w:fill="auto"/>
            <w:vAlign w:val="center"/>
          </w:tcPr>
          <w:p w14:paraId="2E7F8FFE" w14:textId="77777777" w:rsidR="00DE3095" w:rsidRPr="00044AB3" w:rsidRDefault="00DE3095" w:rsidP="0017730E">
            <w:pPr>
              <w:spacing w:line="280" w:lineRule="exact"/>
              <w:rPr>
                <w:rFonts w:ascii="ＭＳ ゴシック" w:eastAsia="ＭＳ ゴシック" w:hAnsi="ＭＳ ゴシック"/>
                <w:sz w:val="20"/>
              </w:rPr>
            </w:pPr>
            <w:r w:rsidRPr="00044AB3">
              <w:rPr>
                <w:rFonts w:ascii="ＭＳ ゴシック" w:eastAsia="ＭＳ ゴシック" w:hAnsi="ＭＳ ゴシック" w:hint="eastAsia"/>
                <w:sz w:val="20"/>
              </w:rPr>
              <w:t>缶・ボトル飲料</w:t>
            </w:r>
          </w:p>
        </w:tc>
        <w:tc>
          <w:tcPr>
            <w:tcW w:w="5189" w:type="dxa"/>
            <w:gridSpan w:val="2"/>
            <w:shd w:val="clear" w:color="auto" w:fill="auto"/>
            <w:vAlign w:val="center"/>
          </w:tcPr>
          <w:p w14:paraId="6EC3E055" w14:textId="77777777" w:rsidR="00DE3095" w:rsidRPr="00044AB3" w:rsidRDefault="00DE3095" w:rsidP="0017730E">
            <w:pPr>
              <w:spacing w:line="280" w:lineRule="exact"/>
              <w:rPr>
                <w:rFonts w:ascii="ＭＳ ゴシック" w:eastAsia="ＭＳ ゴシック" w:hAnsi="ＭＳ ゴシック"/>
                <w:sz w:val="20"/>
              </w:rPr>
            </w:pPr>
            <w:r w:rsidRPr="00044AB3">
              <w:rPr>
                <w:rFonts w:ascii="ＭＳ ゴシック" w:eastAsia="ＭＳ ゴシック" w:hAnsi="ＭＳ ゴシック" w:hint="eastAsia"/>
                <w:sz w:val="20"/>
              </w:rPr>
              <w:t>コールド専用機又はホットオアコールド機</w:t>
            </w:r>
          </w:p>
        </w:tc>
        <w:tc>
          <w:tcPr>
            <w:tcW w:w="2318" w:type="dxa"/>
            <w:shd w:val="clear" w:color="auto" w:fill="auto"/>
            <w:vAlign w:val="center"/>
          </w:tcPr>
          <w:p w14:paraId="6B820DA5"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E=0.218V+401</w:t>
            </w:r>
          </w:p>
        </w:tc>
      </w:tr>
      <w:tr w:rsidR="00DE3095" w:rsidRPr="00044AB3" w14:paraId="415C082F" w14:textId="77777777" w:rsidTr="0017730E">
        <w:trPr>
          <w:jc w:val="center"/>
        </w:trPr>
        <w:tc>
          <w:tcPr>
            <w:tcW w:w="1594" w:type="dxa"/>
            <w:gridSpan w:val="3"/>
            <w:vMerge/>
            <w:shd w:val="clear" w:color="auto" w:fill="auto"/>
            <w:vAlign w:val="center"/>
          </w:tcPr>
          <w:p w14:paraId="2D7A8DD5" w14:textId="77777777" w:rsidR="00DE3095" w:rsidRPr="00044AB3" w:rsidRDefault="00DE3095" w:rsidP="0017730E">
            <w:pPr>
              <w:spacing w:line="280" w:lineRule="exact"/>
              <w:jc w:val="center"/>
              <w:rPr>
                <w:rFonts w:ascii="ＭＳ ゴシック" w:eastAsia="ＭＳ ゴシック" w:hAnsi="ＭＳ ゴシック"/>
                <w:sz w:val="20"/>
              </w:rPr>
            </w:pPr>
          </w:p>
        </w:tc>
        <w:tc>
          <w:tcPr>
            <w:tcW w:w="5189" w:type="dxa"/>
            <w:gridSpan w:val="2"/>
            <w:shd w:val="clear" w:color="auto" w:fill="auto"/>
            <w:vAlign w:val="center"/>
          </w:tcPr>
          <w:p w14:paraId="519FF513"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ホットアンドコールド機（庫内奥行寸法が</w:t>
            </w:r>
            <w:r w:rsidRPr="00044AB3">
              <w:rPr>
                <w:rFonts w:ascii="ＭＳ ゴシック" w:eastAsia="ＭＳ ゴシック" w:hAnsi="Arial" w:cs="Arial"/>
                <w:sz w:val="20"/>
              </w:rPr>
              <w:t>400mm</w:t>
            </w:r>
            <w:r w:rsidRPr="00044AB3">
              <w:rPr>
                <w:rFonts w:ascii="ＭＳ ゴシック" w:eastAsia="ＭＳ ゴシック" w:hAnsi="ＭＳ ゴシック" w:cs="Arial"/>
                <w:sz w:val="20"/>
              </w:rPr>
              <w:t>未満のもの）</w:t>
            </w:r>
          </w:p>
        </w:tc>
        <w:tc>
          <w:tcPr>
            <w:tcW w:w="2318" w:type="dxa"/>
            <w:shd w:val="clear" w:color="auto" w:fill="auto"/>
            <w:vAlign w:val="center"/>
          </w:tcPr>
          <w:p w14:paraId="0089CBCC"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E=0.798Va+414</w:t>
            </w:r>
          </w:p>
        </w:tc>
      </w:tr>
      <w:tr w:rsidR="00DE3095" w:rsidRPr="00044AB3" w14:paraId="36194EC7" w14:textId="77777777" w:rsidTr="0017730E">
        <w:trPr>
          <w:jc w:val="center"/>
        </w:trPr>
        <w:tc>
          <w:tcPr>
            <w:tcW w:w="1594" w:type="dxa"/>
            <w:gridSpan w:val="3"/>
            <w:vMerge/>
            <w:shd w:val="clear" w:color="auto" w:fill="auto"/>
            <w:vAlign w:val="center"/>
          </w:tcPr>
          <w:p w14:paraId="02B2B9F6" w14:textId="77777777" w:rsidR="00DE3095" w:rsidRPr="00044AB3" w:rsidRDefault="00DE3095" w:rsidP="0017730E">
            <w:pPr>
              <w:spacing w:line="280" w:lineRule="exact"/>
              <w:jc w:val="center"/>
              <w:rPr>
                <w:rFonts w:ascii="ＭＳ ゴシック" w:eastAsia="ＭＳ ゴシック" w:hAnsi="ＭＳ ゴシック"/>
                <w:sz w:val="20"/>
              </w:rPr>
            </w:pPr>
          </w:p>
        </w:tc>
        <w:tc>
          <w:tcPr>
            <w:tcW w:w="2171" w:type="dxa"/>
            <w:vMerge w:val="restart"/>
            <w:shd w:val="clear" w:color="auto" w:fill="auto"/>
            <w:vAlign w:val="center"/>
          </w:tcPr>
          <w:p w14:paraId="1D94CADE"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ホットアンドコールド機（庫内奥行寸法が</w:t>
            </w:r>
            <w:r w:rsidRPr="00044AB3">
              <w:rPr>
                <w:rFonts w:ascii="ＭＳ ゴシック" w:eastAsia="ＭＳ ゴシック" w:hAnsi="Arial" w:cs="Arial"/>
                <w:sz w:val="20"/>
              </w:rPr>
              <w:t>400mm</w:t>
            </w:r>
            <w:r w:rsidRPr="00044AB3">
              <w:rPr>
                <w:rFonts w:ascii="ＭＳ ゴシック" w:eastAsia="ＭＳ ゴシック" w:hAnsi="ＭＳ ゴシック" w:cs="Arial" w:hint="eastAsia"/>
                <w:sz w:val="20"/>
              </w:rPr>
              <w:t>以上</w:t>
            </w:r>
            <w:r w:rsidRPr="00044AB3">
              <w:rPr>
                <w:rFonts w:ascii="ＭＳ ゴシック" w:eastAsia="ＭＳ ゴシック" w:hAnsi="ＭＳ ゴシック" w:cs="Arial"/>
                <w:sz w:val="20"/>
              </w:rPr>
              <w:t>のもの）</w:t>
            </w:r>
          </w:p>
        </w:tc>
        <w:tc>
          <w:tcPr>
            <w:tcW w:w="3018" w:type="dxa"/>
            <w:shd w:val="clear" w:color="auto" w:fill="auto"/>
            <w:vAlign w:val="center"/>
          </w:tcPr>
          <w:p w14:paraId="7037587A"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電子マネー対応装置のないもの</w:t>
            </w:r>
          </w:p>
        </w:tc>
        <w:tc>
          <w:tcPr>
            <w:tcW w:w="2318" w:type="dxa"/>
            <w:shd w:val="clear" w:color="auto" w:fill="auto"/>
            <w:vAlign w:val="center"/>
          </w:tcPr>
          <w:p w14:paraId="164A2926"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E=0.482Va+350</w:t>
            </w:r>
          </w:p>
        </w:tc>
      </w:tr>
      <w:tr w:rsidR="00DE3095" w:rsidRPr="00044AB3" w14:paraId="423A480C" w14:textId="77777777" w:rsidTr="0017730E">
        <w:trPr>
          <w:jc w:val="center"/>
        </w:trPr>
        <w:tc>
          <w:tcPr>
            <w:tcW w:w="1594" w:type="dxa"/>
            <w:gridSpan w:val="3"/>
            <w:vMerge/>
            <w:shd w:val="clear" w:color="auto" w:fill="auto"/>
            <w:vAlign w:val="center"/>
          </w:tcPr>
          <w:p w14:paraId="03EFF613" w14:textId="77777777" w:rsidR="00DE3095" w:rsidRPr="00044AB3" w:rsidRDefault="00DE3095" w:rsidP="0017730E">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27BFD8D9" w14:textId="77777777" w:rsidR="00DE3095" w:rsidRPr="00044AB3" w:rsidRDefault="00DE3095" w:rsidP="0017730E">
            <w:pPr>
              <w:spacing w:line="280" w:lineRule="exact"/>
              <w:rPr>
                <w:rFonts w:ascii="ＭＳ ゴシック" w:eastAsia="ＭＳ ゴシック" w:hAnsi="ＭＳ ゴシック"/>
                <w:sz w:val="20"/>
              </w:rPr>
            </w:pPr>
          </w:p>
        </w:tc>
        <w:tc>
          <w:tcPr>
            <w:tcW w:w="3018" w:type="dxa"/>
            <w:shd w:val="clear" w:color="auto" w:fill="auto"/>
            <w:vAlign w:val="center"/>
          </w:tcPr>
          <w:p w14:paraId="05EEBB2D" w14:textId="77777777" w:rsidR="00DE3095" w:rsidRPr="00044AB3" w:rsidRDefault="00DE3095" w:rsidP="0017730E">
            <w:pPr>
              <w:spacing w:line="280" w:lineRule="exact"/>
              <w:rPr>
                <w:rFonts w:ascii="ＭＳ ゴシック" w:eastAsia="ＭＳ ゴシック" w:hAnsi="ＭＳ ゴシック"/>
                <w:sz w:val="20"/>
              </w:rPr>
            </w:pPr>
            <w:r w:rsidRPr="00044AB3">
              <w:rPr>
                <w:rFonts w:ascii="ＭＳ ゴシック" w:eastAsia="ＭＳ ゴシック" w:hAnsi="ＭＳ ゴシック" w:hint="eastAsia"/>
                <w:sz w:val="20"/>
              </w:rPr>
              <w:t>電子マネー対応装置のあるもの</w:t>
            </w:r>
          </w:p>
        </w:tc>
        <w:tc>
          <w:tcPr>
            <w:tcW w:w="2318" w:type="dxa"/>
            <w:shd w:val="clear" w:color="auto" w:fill="auto"/>
            <w:vAlign w:val="center"/>
          </w:tcPr>
          <w:p w14:paraId="328F659F"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E=0.482Va+500</w:t>
            </w:r>
          </w:p>
        </w:tc>
      </w:tr>
      <w:tr w:rsidR="00DE3095" w:rsidRPr="00044AB3" w14:paraId="514DF6BC" w14:textId="77777777" w:rsidTr="0017730E">
        <w:trPr>
          <w:jc w:val="center"/>
        </w:trPr>
        <w:tc>
          <w:tcPr>
            <w:tcW w:w="1594" w:type="dxa"/>
            <w:gridSpan w:val="3"/>
            <w:vMerge w:val="restart"/>
            <w:shd w:val="clear" w:color="auto" w:fill="auto"/>
            <w:vAlign w:val="center"/>
          </w:tcPr>
          <w:p w14:paraId="50EAD28B" w14:textId="77777777" w:rsidR="00DE3095" w:rsidRPr="00044AB3" w:rsidRDefault="00DE3095" w:rsidP="0017730E">
            <w:pPr>
              <w:spacing w:line="280" w:lineRule="exact"/>
              <w:jc w:val="center"/>
              <w:rPr>
                <w:rFonts w:ascii="ＭＳ ゴシック" w:eastAsia="ＭＳ ゴシック" w:hAnsi="ＭＳ ゴシック"/>
                <w:sz w:val="20"/>
              </w:rPr>
            </w:pPr>
            <w:r w:rsidRPr="00DE3095">
              <w:rPr>
                <w:rFonts w:ascii="ＭＳ ゴシック" w:eastAsia="ＭＳ ゴシック" w:hAnsi="ＭＳ ゴシック" w:hint="eastAsia"/>
                <w:spacing w:val="50"/>
                <w:kern w:val="0"/>
                <w:sz w:val="20"/>
                <w:fitText w:val="1400" w:id="-768956923"/>
              </w:rPr>
              <w:t>紙容器飲</w:t>
            </w:r>
            <w:r w:rsidRPr="00DE3095">
              <w:rPr>
                <w:rFonts w:ascii="ＭＳ ゴシック" w:eastAsia="ＭＳ ゴシック" w:hAnsi="ＭＳ ゴシック" w:hint="eastAsia"/>
                <w:kern w:val="0"/>
                <w:sz w:val="20"/>
                <w:fitText w:val="1400" w:id="-768956923"/>
              </w:rPr>
              <w:t>料</w:t>
            </w:r>
          </w:p>
        </w:tc>
        <w:tc>
          <w:tcPr>
            <w:tcW w:w="2171" w:type="dxa"/>
            <w:vMerge w:val="restart"/>
            <w:shd w:val="clear" w:color="auto" w:fill="auto"/>
            <w:vAlign w:val="center"/>
          </w:tcPr>
          <w:p w14:paraId="5B9C04B2"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Arial" w:cs="Arial"/>
                <w:sz w:val="20"/>
              </w:rPr>
              <w:t>A</w:t>
            </w:r>
            <w:r w:rsidRPr="00044AB3">
              <w:rPr>
                <w:rFonts w:ascii="ＭＳ ゴシック" w:eastAsia="ＭＳ ゴシック" w:hAnsi="ＭＳ ゴシック" w:cs="Arial"/>
                <w:sz w:val="20"/>
              </w:rPr>
              <w:t>タイプ（サンプルを使用し、商品販売を行うもの）</w:t>
            </w:r>
          </w:p>
        </w:tc>
        <w:tc>
          <w:tcPr>
            <w:tcW w:w="3018" w:type="dxa"/>
            <w:shd w:val="clear" w:color="auto" w:fill="auto"/>
            <w:vAlign w:val="center"/>
          </w:tcPr>
          <w:p w14:paraId="0B6D1794"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コールド専用機</w:t>
            </w:r>
          </w:p>
        </w:tc>
        <w:tc>
          <w:tcPr>
            <w:tcW w:w="2318" w:type="dxa"/>
            <w:shd w:val="clear" w:color="auto" w:fill="auto"/>
            <w:vAlign w:val="center"/>
          </w:tcPr>
          <w:p w14:paraId="732E465B"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E=0.948V+373</w:t>
            </w:r>
          </w:p>
        </w:tc>
      </w:tr>
      <w:tr w:rsidR="00DE3095" w:rsidRPr="00044AB3" w14:paraId="1F118206" w14:textId="77777777" w:rsidTr="0017730E">
        <w:trPr>
          <w:jc w:val="center"/>
        </w:trPr>
        <w:tc>
          <w:tcPr>
            <w:tcW w:w="1594" w:type="dxa"/>
            <w:gridSpan w:val="3"/>
            <w:vMerge/>
            <w:shd w:val="clear" w:color="auto" w:fill="auto"/>
            <w:vAlign w:val="center"/>
          </w:tcPr>
          <w:p w14:paraId="36FF76DE" w14:textId="77777777" w:rsidR="00DE3095" w:rsidRPr="00044AB3" w:rsidRDefault="00DE3095" w:rsidP="0017730E">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0180040F" w14:textId="77777777" w:rsidR="00DE3095" w:rsidRPr="00044AB3" w:rsidRDefault="00DE3095" w:rsidP="0017730E">
            <w:pPr>
              <w:spacing w:line="280" w:lineRule="exact"/>
              <w:rPr>
                <w:rFonts w:ascii="ＭＳ ゴシック" w:eastAsia="ＭＳ ゴシック" w:hAnsi="Arial" w:cs="Arial"/>
                <w:sz w:val="20"/>
              </w:rPr>
            </w:pPr>
          </w:p>
        </w:tc>
        <w:tc>
          <w:tcPr>
            <w:tcW w:w="3018" w:type="dxa"/>
            <w:shd w:val="clear" w:color="auto" w:fill="auto"/>
            <w:vAlign w:val="center"/>
          </w:tcPr>
          <w:p w14:paraId="27286C06"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ホットアンドコールド機（庫内が2室のもの）</w:t>
            </w:r>
          </w:p>
        </w:tc>
        <w:tc>
          <w:tcPr>
            <w:tcW w:w="2318" w:type="dxa"/>
            <w:shd w:val="clear" w:color="auto" w:fill="auto"/>
            <w:vAlign w:val="center"/>
          </w:tcPr>
          <w:p w14:paraId="54C4DAFA"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E=0.306Vb+954</w:t>
            </w:r>
          </w:p>
        </w:tc>
      </w:tr>
      <w:tr w:rsidR="00DE3095" w:rsidRPr="00044AB3" w14:paraId="3E95A455" w14:textId="77777777" w:rsidTr="0017730E">
        <w:trPr>
          <w:jc w:val="center"/>
        </w:trPr>
        <w:tc>
          <w:tcPr>
            <w:tcW w:w="1594" w:type="dxa"/>
            <w:gridSpan w:val="3"/>
            <w:vMerge/>
            <w:shd w:val="clear" w:color="auto" w:fill="auto"/>
            <w:vAlign w:val="center"/>
          </w:tcPr>
          <w:p w14:paraId="7DB5F033" w14:textId="77777777" w:rsidR="00DE3095" w:rsidRPr="00044AB3" w:rsidRDefault="00DE3095" w:rsidP="0017730E">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47CCD46E" w14:textId="77777777" w:rsidR="00DE3095" w:rsidRPr="00044AB3" w:rsidRDefault="00DE3095" w:rsidP="0017730E">
            <w:pPr>
              <w:spacing w:line="280" w:lineRule="exact"/>
              <w:rPr>
                <w:rFonts w:ascii="ＭＳ ゴシック" w:eastAsia="ＭＳ ゴシック" w:hAnsi="Arial" w:cs="Arial"/>
                <w:sz w:val="20"/>
              </w:rPr>
            </w:pPr>
          </w:p>
        </w:tc>
        <w:tc>
          <w:tcPr>
            <w:tcW w:w="3018" w:type="dxa"/>
            <w:shd w:val="clear" w:color="auto" w:fill="auto"/>
            <w:vAlign w:val="center"/>
          </w:tcPr>
          <w:p w14:paraId="17FE5C33"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ホットアンドコールド機（庫内が3室のもの）</w:t>
            </w:r>
          </w:p>
        </w:tc>
        <w:tc>
          <w:tcPr>
            <w:tcW w:w="2318" w:type="dxa"/>
            <w:shd w:val="clear" w:color="auto" w:fill="auto"/>
            <w:vAlign w:val="center"/>
          </w:tcPr>
          <w:p w14:paraId="1423DB02"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E=0.630Vb+1474</w:t>
            </w:r>
          </w:p>
        </w:tc>
      </w:tr>
      <w:tr w:rsidR="00DE3095" w:rsidRPr="00044AB3" w14:paraId="6CF96BC3" w14:textId="77777777" w:rsidTr="0017730E">
        <w:trPr>
          <w:trHeight w:val="325"/>
          <w:jc w:val="center"/>
        </w:trPr>
        <w:tc>
          <w:tcPr>
            <w:tcW w:w="1594" w:type="dxa"/>
            <w:gridSpan w:val="3"/>
            <w:vMerge/>
            <w:shd w:val="clear" w:color="auto" w:fill="auto"/>
            <w:vAlign w:val="center"/>
          </w:tcPr>
          <w:p w14:paraId="0DCE2B19" w14:textId="77777777" w:rsidR="00DE3095" w:rsidRPr="00044AB3" w:rsidRDefault="00DE3095" w:rsidP="0017730E">
            <w:pPr>
              <w:spacing w:line="280" w:lineRule="exact"/>
              <w:jc w:val="center"/>
              <w:rPr>
                <w:rFonts w:ascii="ＭＳ ゴシック" w:eastAsia="ＭＳ ゴシック" w:hAnsi="ＭＳ ゴシック"/>
                <w:sz w:val="20"/>
              </w:rPr>
            </w:pPr>
          </w:p>
        </w:tc>
        <w:tc>
          <w:tcPr>
            <w:tcW w:w="2171" w:type="dxa"/>
            <w:vMerge w:val="restart"/>
            <w:shd w:val="clear" w:color="auto" w:fill="auto"/>
            <w:vAlign w:val="center"/>
          </w:tcPr>
          <w:p w14:paraId="395805DF"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Arial" w:cs="Arial"/>
                <w:sz w:val="20"/>
              </w:rPr>
              <w:t>B</w:t>
            </w:r>
            <w:r w:rsidRPr="00044AB3">
              <w:rPr>
                <w:rFonts w:ascii="ＭＳ ゴシック" w:eastAsia="ＭＳ ゴシック" w:hAnsi="ＭＳ ゴシック" w:cs="Arial"/>
                <w:sz w:val="20"/>
              </w:rPr>
              <w:t>タイプ（商品そのものを視認し、商品販売を行うもの）</w:t>
            </w:r>
          </w:p>
        </w:tc>
        <w:tc>
          <w:tcPr>
            <w:tcW w:w="3018" w:type="dxa"/>
            <w:shd w:val="clear" w:color="auto" w:fill="auto"/>
            <w:vAlign w:val="center"/>
          </w:tcPr>
          <w:p w14:paraId="00E600CD"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コールド専用機</w:t>
            </w:r>
          </w:p>
        </w:tc>
        <w:tc>
          <w:tcPr>
            <w:tcW w:w="2318" w:type="dxa"/>
            <w:shd w:val="clear" w:color="auto" w:fill="auto"/>
            <w:vAlign w:val="center"/>
          </w:tcPr>
          <w:p w14:paraId="12B96236"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E=0.477V+750</w:t>
            </w:r>
          </w:p>
        </w:tc>
      </w:tr>
      <w:tr w:rsidR="00DE3095" w:rsidRPr="00044AB3" w14:paraId="1EBD0A58" w14:textId="77777777" w:rsidTr="0017730E">
        <w:trPr>
          <w:jc w:val="center"/>
        </w:trPr>
        <w:tc>
          <w:tcPr>
            <w:tcW w:w="1594" w:type="dxa"/>
            <w:gridSpan w:val="3"/>
            <w:vMerge/>
            <w:shd w:val="clear" w:color="auto" w:fill="auto"/>
            <w:vAlign w:val="center"/>
          </w:tcPr>
          <w:p w14:paraId="37A7FB62" w14:textId="77777777" w:rsidR="00DE3095" w:rsidRPr="00044AB3" w:rsidRDefault="00DE3095" w:rsidP="0017730E">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4263B13F" w14:textId="77777777" w:rsidR="00DE3095" w:rsidRPr="00044AB3" w:rsidRDefault="00DE3095" w:rsidP="0017730E">
            <w:pPr>
              <w:spacing w:line="280" w:lineRule="exact"/>
              <w:rPr>
                <w:rFonts w:ascii="ＭＳ ゴシック" w:eastAsia="ＭＳ ゴシック" w:hAnsi="Arial" w:cs="Arial"/>
                <w:sz w:val="20"/>
              </w:rPr>
            </w:pPr>
          </w:p>
        </w:tc>
        <w:tc>
          <w:tcPr>
            <w:tcW w:w="3018" w:type="dxa"/>
            <w:shd w:val="clear" w:color="auto" w:fill="auto"/>
            <w:vAlign w:val="center"/>
          </w:tcPr>
          <w:p w14:paraId="0593A524"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ホットアンドコールド機</w:t>
            </w:r>
          </w:p>
        </w:tc>
        <w:tc>
          <w:tcPr>
            <w:tcW w:w="2318" w:type="dxa"/>
            <w:shd w:val="clear" w:color="auto" w:fill="auto"/>
            <w:vAlign w:val="center"/>
          </w:tcPr>
          <w:p w14:paraId="0C331519"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E=0.401Vb+1261</w:t>
            </w:r>
          </w:p>
        </w:tc>
      </w:tr>
      <w:tr w:rsidR="00DE3095" w:rsidRPr="00044AB3" w14:paraId="7DD6CEC4" w14:textId="77777777" w:rsidTr="0017730E">
        <w:trPr>
          <w:jc w:val="center"/>
        </w:trPr>
        <w:tc>
          <w:tcPr>
            <w:tcW w:w="1594" w:type="dxa"/>
            <w:gridSpan w:val="3"/>
            <w:shd w:val="clear" w:color="auto" w:fill="auto"/>
            <w:vAlign w:val="center"/>
          </w:tcPr>
          <w:p w14:paraId="55429687" w14:textId="77777777" w:rsidR="00DE3095" w:rsidRPr="00044AB3" w:rsidRDefault="00DE3095" w:rsidP="0017730E">
            <w:pPr>
              <w:spacing w:line="280" w:lineRule="exact"/>
              <w:jc w:val="center"/>
              <w:rPr>
                <w:rFonts w:ascii="ＭＳ ゴシック" w:eastAsia="ＭＳ ゴシック" w:hAnsi="ＭＳ ゴシック"/>
                <w:sz w:val="20"/>
              </w:rPr>
            </w:pPr>
            <w:r w:rsidRPr="00DE3095">
              <w:rPr>
                <w:rFonts w:ascii="ＭＳ ゴシック" w:eastAsia="ＭＳ ゴシック" w:hAnsi="ＭＳ ゴシック" w:hint="eastAsia"/>
                <w:spacing w:val="20"/>
                <w:kern w:val="0"/>
                <w:sz w:val="20"/>
                <w:fitText w:val="1400" w:id="-768956922"/>
              </w:rPr>
              <w:t>カップ式飲</w:t>
            </w:r>
            <w:r w:rsidRPr="00DE3095">
              <w:rPr>
                <w:rFonts w:ascii="ＭＳ ゴシック" w:eastAsia="ＭＳ ゴシック" w:hAnsi="ＭＳ ゴシック" w:hint="eastAsia"/>
                <w:kern w:val="0"/>
                <w:sz w:val="20"/>
                <w:fitText w:val="1400" w:id="-768956922"/>
              </w:rPr>
              <w:t>料</w:t>
            </w:r>
          </w:p>
        </w:tc>
        <w:tc>
          <w:tcPr>
            <w:tcW w:w="5189" w:type="dxa"/>
            <w:gridSpan w:val="2"/>
            <w:shd w:val="clear" w:color="auto" w:fill="auto"/>
            <w:vAlign w:val="center"/>
          </w:tcPr>
          <w:p w14:paraId="76959A99" w14:textId="77777777" w:rsidR="00DE3095" w:rsidRPr="00044AB3" w:rsidRDefault="00DE3095" w:rsidP="0017730E">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2318" w:type="dxa"/>
            <w:shd w:val="clear" w:color="auto" w:fill="auto"/>
            <w:vAlign w:val="center"/>
          </w:tcPr>
          <w:p w14:paraId="6458CC73"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E=1020[T</w:t>
            </w:r>
            <w:r w:rsidRPr="00044AB3">
              <w:rPr>
                <w:rFonts w:ascii="ＭＳ ゴシック" w:eastAsia="ＭＳ ゴシック" w:hAnsi="ＭＳ ゴシック" w:cs="Arial" w:hint="eastAsia"/>
                <w:sz w:val="20"/>
              </w:rPr>
              <w:t>≦</w:t>
            </w:r>
            <w:r w:rsidRPr="00044AB3">
              <w:rPr>
                <w:rFonts w:ascii="ＭＳ ゴシック" w:eastAsia="ＭＳ ゴシック" w:hAnsi="Arial" w:cs="Arial" w:hint="eastAsia"/>
                <w:sz w:val="20"/>
              </w:rPr>
              <w:t>1500]</w:t>
            </w:r>
          </w:p>
          <w:p w14:paraId="3DA85522" w14:textId="77777777" w:rsidR="00DE3095" w:rsidRPr="00044AB3" w:rsidRDefault="00DE3095" w:rsidP="0017730E">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E=0.293T+580[T</w:t>
            </w:r>
            <w:r w:rsidRPr="00044AB3">
              <w:rPr>
                <w:rFonts w:ascii="ＭＳ ゴシック" w:eastAsia="ＭＳ ゴシック" w:hAnsi="ＭＳ ゴシック" w:cs="Arial" w:hint="eastAsia"/>
                <w:sz w:val="20"/>
              </w:rPr>
              <w:t>&gt;</w:t>
            </w:r>
            <w:r w:rsidRPr="00044AB3">
              <w:rPr>
                <w:rFonts w:ascii="ＭＳ ゴシック" w:eastAsia="ＭＳ ゴシック" w:hAnsi="Arial" w:cs="Arial" w:hint="eastAsia"/>
                <w:sz w:val="20"/>
              </w:rPr>
              <w:t>1500]</w:t>
            </w:r>
          </w:p>
        </w:tc>
      </w:tr>
      <w:tr w:rsidR="00DE3095" w:rsidRPr="00044AB3" w14:paraId="0D98A617" w14:textId="77777777" w:rsidTr="00177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gridBefore w:val="1"/>
          <w:wBefore w:w="12" w:type="dxa"/>
          <w:jc w:val="center"/>
        </w:trPr>
        <w:tc>
          <w:tcPr>
            <w:tcW w:w="722" w:type="dxa"/>
            <w:tcBorders>
              <w:top w:val="nil"/>
              <w:left w:val="nil"/>
              <w:bottom w:val="nil"/>
              <w:right w:val="nil"/>
            </w:tcBorders>
          </w:tcPr>
          <w:p w14:paraId="34C7381B"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4"/>
            <w:tcBorders>
              <w:top w:val="nil"/>
              <w:left w:val="nil"/>
              <w:bottom w:val="nil"/>
              <w:right w:val="nil"/>
            </w:tcBorders>
          </w:tcPr>
          <w:p w14:paraId="59C023DF" w14:textId="77777777" w:rsidR="00DE3095" w:rsidRPr="00044AB3" w:rsidRDefault="00DE3095" w:rsidP="0017730E">
            <w:pPr>
              <w:pStyle w:val="af1"/>
              <w:rPr>
                <w:rFonts w:hAnsi="Arial"/>
              </w:rPr>
            </w:pPr>
            <w:r w:rsidRPr="00044AB3">
              <w:rPr>
                <w:rFonts w:hAnsi="Arial" w:hint="eastAsia"/>
              </w:rPr>
              <w:t>１　「コールド専用機」とは、商品を冷蔵して販売するためのものをいう。</w:t>
            </w:r>
          </w:p>
          <w:p w14:paraId="3B2D0777" w14:textId="77777777" w:rsidR="00DE3095" w:rsidRPr="00044AB3" w:rsidRDefault="00DE3095" w:rsidP="0017730E">
            <w:pPr>
              <w:pStyle w:val="af1"/>
              <w:rPr>
                <w:rFonts w:hAnsi="Arial"/>
              </w:rPr>
            </w:pPr>
            <w:r w:rsidRPr="00044AB3">
              <w:rPr>
                <w:rFonts w:hAnsi="Arial" w:hint="eastAsia"/>
              </w:rPr>
              <w:t>２　「ホットオアコールド機」とは、商品を冷蔵又は温蔵どちらか一方にして販売するためのものをいう。</w:t>
            </w:r>
          </w:p>
          <w:p w14:paraId="498437D2" w14:textId="77777777" w:rsidR="00DE3095" w:rsidRPr="00044AB3" w:rsidRDefault="00DE3095" w:rsidP="0017730E">
            <w:pPr>
              <w:pStyle w:val="af1"/>
              <w:rPr>
                <w:rFonts w:hAnsi="Arial"/>
              </w:rPr>
            </w:pPr>
            <w:r w:rsidRPr="00044AB3">
              <w:rPr>
                <w:rFonts w:hAnsi="Arial" w:hint="eastAsia"/>
              </w:rPr>
              <w:t>３　「ホットアンドコールド機」とは、自動販売機の内部が仕切壁で仕切られ、商品を冷蔵又は温蔵して販売するためのものをいう。</w:t>
            </w:r>
          </w:p>
          <w:p w14:paraId="705E5A17" w14:textId="77777777" w:rsidR="00DE3095" w:rsidRPr="00044AB3" w:rsidRDefault="00DE3095" w:rsidP="0017730E">
            <w:pPr>
              <w:pStyle w:val="af1"/>
              <w:rPr>
                <w:rFonts w:hAnsi="Arial"/>
              </w:rPr>
            </w:pPr>
            <w:r w:rsidRPr="00044AB3">
              <w:rPr>
                <w:rFonts w:hAnsi="Arial" w:hint="eastAsia"/>
              </w:rPr>
              <w:t xml:space="preserve">４　</w:t>
            </w:r>
            <w:proofErr w:type="spellStart"/>
            <w:r w:rsidRPr="00044AB3">
              <w:rPr>
                <w:rFonts w:hAnsi="Arial" w:hint="eastAsia"/>
              </w:rPr>
              <w:t>E,V,Va,Vb</w:t>
            </w:r>
            <w:proofErr w:type="spellEnd"/>
            <w:r w:rsidRPr="00044AB3">
              <w:rPr>
                <w:rFonts w:hAnsi="Arial" w:hint="eastAsia"/>
              </w:rPr>
              <w:t>及びTは、次の数値を表すものとする。</w:t>
            </w:r>
          </w:p>
          <w:p w14:paraId="6EB30649" w14:textId="77777777" w:rsidR="00DE3095" w:rsidRPr="00044AB3" w:rsidRDefault="00DE3095" w:rsidP="0017730E">
            <w:pPr>
              <w:pStyle w:val="af1"/>
              <w:ind w:leftChars="150" w:left="515"/>
              <w:rPr>
                <w:rFonts w:hAnsi="Arial"/>
              </w:rPr>
            </w:pPr>
            <w:r w:rsidRPr="00044AB3">
              <w:rPr>
                <w:rFonts w:hAnsi="Arial" w:hint="eastAsia"/>
              </w:rPr>
              <w:t>E ：基準エネルギー消費効率（単位：kWh/年）</w:t>
            </w:r>
          </w:p>
          <w:p w14:paraId="650507F1" w14:textId="77777777" w:rsidR="00DE3095" w:rsidRPr="00044AB3" w:rsidRDefault="00DE3095" w:rsidP="0017730E">
            <w:pPr>
              <w:pStyle w:val="af1"/>
              <w:ind w:leftChars="150" w:left="515"/>
              <w:rPr>
                <w:rFonts w:hAnsi="Arial"/>
              </w:rPr>
            </w:pPr>
            <w:r w:rsidRPr="00044AB3">
              <w:rPr>
                <w:rFonts w:hAnsi="Arial" w:hint="eastAsia"/>
              </w:rPr>
              <w:t>V ：実庫内容積（商品を貯蔵する庫室の内寸法から算出した数値をいう。）（単位：L）</w:t>
            </w:r>
          </w:p>
          <w:p w14:paraId="0D0E9846" w14:textId="77777777" w:rsidR="00DE3095" w:rsidRPr="00044AB3" w:rsidRDefault="00DE3095" w:rsidP="0017730E">
            <w:pPr>
              <w:pStyle w:val="af1"/>
              <w:ind w:leftChars="150" w:left="515"/>
              <w:rPr>
                <w:rFonts w:hAnsi="Arial"/>
              </w:rPr>
            </w:pPr>
            <w:r w:rsidRPr="00044AB3">
              <w:rPr>
                <w:rFonts w:hAnsi="Arial" w:hint="eastAsia"/>
              </w:rPr>
              <w:t>Va：調整庫内容積（温蔵室の実庫内容積に40を乗じて11で除した数値に冷蔵室の実庫内容積を加えた数値をいう。）（単位：L）</w:t>
            </w:r>
          </w:p>
          <w:p w14:paraId="03F4623E" w14:textId="77777777" w:rsidR="00DE3095" w:rsidRPr="00044AB3" w:rsidRDefault="00DE3095" w:rsidP="0017730E">
            <w:pPr>
              <w:pStyle w:val="af1"/>
              <w:ind w:leftChars="150" w:left="515"/>
              <w:rPr>
                <w:rFonts w:hAnsi="Arial"/>
              </w:rPr>
            </w:pPr>
            <w:proofErr w:type="spellStart"/>
            <w:r w:rsidRPr="00044AB3">
              <w:rPr>
                <w:rFonts w:hAnsi="Arial" w:hint="eastAsia"/>
              </w:rPr>
              <w:t>Vb</w:t>
            </w:r>
            <w:proofErr w:type="spellEnd"/>
            <w:r w:rsidRPr="00044AB3">
              <w:rPr>
                <w:rFonts w:hAnsi="Arial" w:hint="eastAsia"/>
              </w:rPr>
              <w:t>：調整庫内容積（温蔵室の実庫内容積に40を乗じて10で除した数値に冷蔵室の実庫内容積を加えた数値をいう。）（単位：L）</w:t>
            </w:r>
          </w:p>
          <w:p w14:paraId="51698976" w14:textId="77777777" w:rsidR="00DE3095" w:rsidRPr="00044AB3" w:rsidRDefault="00DE3095" w:rsidP="0017730E">
            <w:pPr>
              <w:pStyle w:val="af1"/>
              <w:ind w:leftChars="150" w:left="515"/>
              <w:rPr>
                <w:rFonts w:hAnsi="Arial"/>
              </w:rPr>
            </w:pPr>
            <w:r w:rsidRPr="00044AB3">
              <w:rPr>
                <w:rFonts w:hAnsi="Arial" w:hint="eastAsia"/>
              </w:rPr>
              <w:t>T ：調整熱容量（湯タンク容量に80を乗じた数値、冷水槽容量に15を乗じた数値及び貯氷量に95を乗じて0.917で除した数値の総和に4.19を乗じた数値）（単位：kJ）</w:t>
            </w:r>
          </w:p>
          <w:p w14:paraId="58CB62C3" w14:textId="77777777" w:rsidR="00DE3095" w:rsidRPr="00044AB3" w:rsidRDefault="00DE3095" w:rsidP="0017730E">
            <w:pPr>
              <w:pStyle w:val="af1"/>
              <w:rPr>
                <w:rFonts w:hAnsi="Arial"/>
              </w:rPr>
            </w:pPr>
            <w:r w:rsidRPr="00044AB3">
              <w:rPr>
                <w:rFonts w:hAnsi="Arial" w:hint="eastAsia"/>
              </w:rPr>
              <w:t>５　エネルギー消費効率の算定法については、「自動販売機のエネルギー消費性能の向上に関するエネルギー消費機器等製造事業者等の判断の基準等」（平成19年経済産業省告示第289号）の「３　エネルギー消費効率の測定方法　(2)」による。</w:t>
            </w:r>
          </w:p>
        </w:tc>
      </w:tr>
    </w:tbl>
    <w:p w14:paraId="34286C44" w14:textId="77777777" w:rsidR="00DE3095" w:rsidRPr="00044AB3" w:rsidRDefault="00DE3095" w:rsidP="00DE3095">
      <w:pPr>
        <w:rPr>
          <w:rFonts w:ascii="ＭＳ ゴシック" w:eastAsia="ＭＳ ゴシック" w:hAnsi="Arial"/>
        </w:rPr>
      </w:pPr>
    </w:p>
    <w:p w14:paraId="0DCE311E" w14:textId="77777777" w:rsidR="00DE3095" w:rsidRPr="00044AB3" w:rsidRDefault="00DE3095" w:rsidP="00DE3095">
      <w:pPr>
        <w:rPr>
          <w:rFonts w:ascii="ＭＳ ゴシック" w:eastAsia="ＭＳ ゴシック" w:hAnsi="Arial"/>
        </w:rPr>
      </w:pPr>
    </w:p>
    <w:p w14:paraId="3A3EF928" w14:textId="77777777" w:rsidR="00DE3095" w:rsidRPr="00044AB3" w:rsidRDefault="00DE3095" w:rsidP="00DE3095">
      <w:pPr>
        <w:rPr>
          <w:rFonts w:ascii="ＭＳ ゴシック" w:eastAsia="ＭＳ ゴシック" w:hAnsi="ＭＳ ゴシック"/>
          <w:sz w:val="20"/>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表２　飲料自動販売機に係る環境配慮設計項目</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8"/>
        <w:gridCol w:w="2730"/>
        <w:gridCol w:w="4139"/>
      </w:tblGrid>
      <w:tr w:rsidR="00DE3095" w:rsidRPr="00044AB3" w14:paraId="7C5C9871" w14:textId="77777777" w:rsidTr="0017730E">
        <w:trPr>
          <w:jc w:val="center"/>
        </w:trPr>
        <w:tc>
          <w:tcPr>
            <w:tcW w:w="2208" w:type="dxa"/>
          </w:tcPr>
          <w:p w14:paraId="1CE94249" w14:textId="77777777" w:rsidR="00DE3095" w:rsidRPr="00044AB3" w:rsidRDefault="00DE3095" w:rsidP="0017730E">
            <w:pPr>
              <w:spacing w:beforeLines="20" w:before="72"/>
              <w:jc w:val="center"/>
              <w:rPr>
                <w:rFonts w:ascii="ＭＳ ゴシック" w:eastAsia="ＭＳ ゴシック" w:hAnsi="ＭＳ ゴシック"/>
                <w:sz w:val="20"/>
              </w:rPr>
            </w:pPr>
            <w:r w:rsidRPr="00DE3095">
              <w:rPr>
                <w:rFonts w:ascii="ＭＳ ゴシック" w:eastAsia="ＭＳ ゴシック" w:hAnsi="ＭＳ ゴシック" w:hint="eastAsia"/>
                <w:spacing w:val="300"/>
                <w:kern w:val="0"/>
                <w:sz w:val="20"/>
                <w:fitText w:val="1000" w:id="-768956921"/>
              </w:rPr>
              <w:t>目</w:t>
            </w:r>
            <w:r w:rsidRPr="00DE3095">
              <w:rPr>
                <w:rFonts w:ascii="ＭＳ ゴシック" w:eastAsia="ＭＳ ゴシック" w:hAnsi="ＭＳ ゴシック" w:hint="eastAsia"/>
                <w:kern w:val="0"/>
                <w:sz w:val="20"/>
                <w:fitText w:val="1000" w:id="-768956921"/>
              </w:rPr>
              <w:t>的</w:t>
            </w:r>
          </w:p>
        </w:tc>
        <w:tc>
          <w:tcPr>
            <w:tcW w:w="2730" w:type="dxa"/>
          </w:tcPr>
          <w:p w14:paraId="3BA09A53" w14:textId="77777777" w:rsidR="00DE3095" w:rsidRPr="00044AB3" w:rsidRDefault="00DE3095" w:rsidP="0017730E">
            <w:pPr>
              <w:pStyle w:val="af1"/>
              <w:ind w:leftChars="0" w:left="125" w:hangingChars="47" w:hanging="125"/>
              <w:jc w:val="center"/>
            </w:pPr>
            <w:r w:rsidRPr="00DE3095">
              <w:rPr>
                <w:rFonts w:hint="eastAsia"/>
                <w:spacing w:val="33"/>
                <w:kern w:val="0"/>
                <w:fitText w:val="1000" w:id="-768956920"/>
              </w:rPr>
              <w:t>評価項</w:t>
            </w:r>
            <w:r w:rsidRPr="00DE3095">
              <w:rPr>
                <w:rFonts w:hint="eastAsia"/>
                <w:spacing w:val="1"/>
                <w:kern w:val="0"/>
                <w:fitText w:val="1000" w:id="-768956920"/>
              </w:rPr>
              <w:t>目</w:t>
            </w:r>
          </w:p>
        </w:tc>
        <w:tc>
          <w:tcPr>
            <w:tcW w:w="4139" w:type="dxa"/>
          </w:tcPr>
          <w:p w14:paraId="1B4D37A6" w14:textId="77777777" w:rsidR="00DE3095" w:rsidRPr="00044AB3" w:rsidRDefault="00DE3095" w:rsidP="0017730E">
            <w:pPr>
              <w:pStyle w:val="af1"/>
              <w:ind w:leftChars="0" w:left="125" w:hangingChars="47" w:hanging="125"/>
              <w:jc w:val="center"/>
            </w:pPr>
            <w:r w:rsidRPr="00DE3095">
              <w:rPr>
                <w:rFonts w:hint="eastAsia"/>
                <w:spacing w:val="33"/>
                <w:kern w:val="0"/>
                <w:fitText w:val="1000" w:id="-768956919"/>
              </w:rPr>
              <w:t>評価基</w:t>
            </w:r>
            <w:r w:rsidRPr="00DE3095">
              <w:rPr>
                <w:rFonts w:hint="eastAsia"/>
                <w:spacing w:val="1"/>
                <w:kern w:val="0"/>
                <w:fitText w:val="1000" w:id="-768956919"/>
              </w:rPr>
              <w:t>準</w:t>
            </w:r>
          </w:p>
        </w:tc>
      </w:tr>
      <w:tr w:rsidR="00DE3095" w:rsidRPr="00044AB3" w14:paraId="27AA4879" w14:textId="77777777" w:rsidTr="0017730E">
        <w:trPr>
          <w:jc w:val="center"/>
        </w:trPr>
        <w:tc>
          <w:tcPr>
            <w:tcW w:w="2208" w:type="dxa"/>
            <w:vMerge w:val="restart"/>
            <w:vAlign w:val="center"/>
          </w:tcPr>
          <w:p w14:paraId="07512FA6"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リデュース（省資源化）</w:t>
            </w:r>
          </w:p>
        </w:tc>
        <w:tc>
          <w:tcPr>
            <w:tcW w:w="2730" w:type="dxa"/>
            <w:vAlign w:val="center"/>
          </w:tcPr>
          <w:p w14:paraId="509DABE0"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使用資源の削減</w:t>
            </w:r>
          </w:p>
        </w:tc>
        <w:tc>
          <w:tcPr>
            <w:tcW w:w="4139" w:type="dxa"/>
            <w:vAlign w:val="center"/>
          </w:tcPr>
          <w:p w14:paraId="4BD78F89"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製品の質量を削減抑制していること。</w:t>
            </w:r>
          </w:p>
        </w:tc>
      </w:tr>
      <w:tr w:rsidR="00DE3095" w:rsidRPr="00044AB3" w14:paraId="5A25DC47" w14:textId="77777777" w:rsidTr="0017730E">
        <w:trPr>
          <w:jc w:val="center"/>
        </w:trPr>
        <w:tc>
          <w:tcPr>
            <w:tcW w:w="2208" w:type="dxa"/>
            <w:vMerge/>
            <w:vAlign w:val="center"/>
          </w:tcPr>
          <w:p w14:paraId="4AAB0B4B" w14:textId="77777777" w:rsidR="00DE3095" w:rsidRPr="00044AB3" w:rsidRDefault="00DE3095" w:rsidP="0017730E">
            <w:pPr>
              <w:rPr>
                <w:rFonts w:ascii="ＭＳ ゴシック" w:eastAsia="ＭＳ ゴシック" w:hAnsi="ＭＳ ゴシック"/>
                <w:sz w:val="20"/>
              </w:rPr>
            </w:pPr>
          </w:p>
        </w:tc>
        <w:tc>
          <w:tcPr>
            <w:tcW w:w="2730" w:type="dxa"/>
            <w:vAlign w:val="center"/>
          </w:tcPr>
          <w:p w14:paraId="1EDD2513"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再生材の使用</w:t>
            </w:r>
          </w:p>
        </w:tc>
        <w:tc>
          <w:tcPr>
            <w:tcW w:w="4139" w:type="dxa"/>
            <w:vAlign w:val="center"/>
          </w:tcPr>
          <w:p w14:paraId="24E401CD"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再生材の使用を促進していること。</w:t>
            </w:r>
          </w:p>
        </w:tc>
      </w:tr>
      <w:tr w:rsidR="00DE3095" w:rsidRPr="00044AB3" w14:paraId="7B030F27" w14:textId="77777777" w:rsidTr="0017730E">
        <w:trPr>
          <w:trHeight w:val="175"/>
          <w:jc w:val="center"/>
        </w:trPr>
        <w:tc>
          <w:tcPr>
            <w:tcW w:w="2208" w:type="dxa"/>
            <w:vMerge/>
            <w:vAlign w:val="center"/>
          </w:tcPr>
          <w:p w14:paraId="79808294" w14:textId="77777777" w:rsidR="00DE3095" w:rsidRPr="00044AB3" w:rsidRDefault="00DE3095" w:rsidP="0017730E">
            <w:pPr>
              <w:rPr>
                <w:rFonts w:ascii="ＭＳ ゴシック" w:eastAsia="ＭＳ ゴシック" w:hAnsi="ＭＳ ゴシック"/>
                <w:sz w:val="20"/>
              </w:rPr>
            </w:pPr>
          </w:p>
        </w:tc>
        <w:tc>
          <w:tcPr>
            <w:tcW w:w="2730" w:type="dxa"/>
            <w:vMerge w:val="restart"/>
            <w:vAlign w:val="center"/>
          </w:tcPr>
          <w:p w14:paraId="521E7275"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製品の長寿命化</w:t>
            </w:r>
          </w:p>
        </w:tc>
        <w:tc>
          <w:tcPr>
            <w:tcW w:w="4139" w:type="dxa"/>
            <w:vAlign w:val="center"/>
          </w:tcPr>
          <w:p w14:paraId="7519D4BB"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オーバーホール、リニューアルへの配慮をしていること。</w:t>
            </w:r>
          </w:p>
        </w:tc>
      </w:tr>
      <w:tr w:rsidR="00DE3095" w:rsidRPr="00044AB3" w14:paraId="15BB124B" w14:textId="77777777" w:rsidTr="0017730E">
        <w:trPr>
          <w:trHeight w:val="175"/>
          <w:jc w:val="center"/>
        </w:trPr>
        <w:tc>
          <w:tcPr>
            <w:tcW w:w="2208" w:type="dxa"/>
            <w:vMerge/>
            <w:vAlign w:val="center"/>
          </w:tcPr>
          <w:p w14:paraId="3F6949DF" w14:textId="77777777" w:rsidR="00DE3095" w:rsidRPr="00044AB3" w:rsidRDefault="00DE3095" w:rsidP="0017730E">
            <w:pPr>
              <w:rPr>
                <w:rFonts w:ascii="ＭＳ ゴシック" w:eastAsia="ＭＳ ゴシック" w:hAnsi="ＭＳ ゴシック"/>
                <w:sz w:val="20"/>
              </w:rPr>
            </w:pPr>
          </w:p>
        </w:tc>
        <w:tc>
          <w:tcPr>
            <w:tcW w:w="2730" w:type="dxa"/>
            <w:vMerge/>
            <w:vAlign w:val="center"/>
          </w:tcPr>
          <w:p w14:paraId="4543CFD8" w14:textId="77777777" w:rsidR="00DE3095" w:rsidRPr="00044AB3" w:rsidRDefault="00DE3095" w:rsidP="0017730E">
            <w:pPr>
              <w:pStyle w:val="af1"/>
              <w:spacing w:beforeLines="0" w:before="0" w:afterLines="0" w:after="0"/>
              <w:ind w:leftChars="0" w:left="0" w:rightChars="0" w:right="0" w:firstLineChars="0" w:firstLine="0"/>
            </w:pPr>
          </w:p>
        </w:tc>
        <w:tc>
          <w:tcPr>
            <w:tcW w:w="4139" w:type="dxa"/>
            <w:vAlign w:val="center"/>
          </w:tcPr>
          <w:p w14:paraId="55897785"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製品の分解・組立性への配慮・改善をしていること。</w:t>
            </w:r>
          </w:p>
        </w:tc>
      </w:tr>
      <w:tr w:rsidR="00DE3095" w:rsidRPr="00044AB3" w14:paraId="1030EAE5" w14:textId="77777777" w:rsidTr="0017730E">
        <w:trPr>
          <w:trHeight w:val="175"/>
          <w:jc w:val="center"/>
        </w:trPr>
        <w:tc>
          <w:tcPr>
            <w:tcW w:w="2208" w:type="dxa"/>
            <w:vMerge/>
            <w:vAlign w:val="center"/>
          </w:tcPr>
          <w:p w14:paraId="44B98D14" w14:textId="77777777" w:rsidR="00DE3095" w:rsidRPr="00044AB3" w:rsidRDefault="00DE3095" w:rsidP="0017730E">
            <w:pPr>
              <w:rPr>
                <w:rFonts w:ascii="ＭＳ ゴシック" w:eastAsia="ＭＳ ゴシック" w:hAnsi="ＭＳ ゴシック"/>
                <w:sz w:val="20"/>
              </w:rPr>
            </w:pPr>
          </w:p>
        </w:tc>
        <w:tc>
          <w:tcPr>
            <w:tcW w:w="2730" w:type="dxa"/>
            <w:vMerge/>
            <w:vAlign w:val="center"/>
          </w:tcPr>
          <w:p w14:paraId="1D661D32" w14:textId="77777777" w:rsidR="00DE3095" w:rsidRPr="00044AB3" w:rsidRDefault="00DE3095" w:rsidP="0017730E">
            <w:pPr>
              <w:pStyle w:val="af1"/>
              <w:spacing w:beforeLines="0" w:before="0" w:afterLines="0" w:after="0"/>
              <w:ind w:leftChars="0" w:left="0" w:rightChars="0" w:right="0" w:firstLineChars="0" w:firstLine="0"/>
            </w:pPr>
          </w:p>
        </w:tc>
        <w:tc>
          <w:tcPr>
            <w:tcW w:w="4139" w:type="dxa"/>
            <w:vAlign w:val="center"/>
          </w:tcPr>
          <w:p w14:paraId="717AD456"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修理・保守性への配慮をしていること。</w:t>
            </w:r>
          </w:p>
        </w:tc>
      </w:tr>
      <w:tr w:rsidR="00DE3095" w:rsidRPr="00044AB3" w14:paraId="10D323F3" w14:textId="77777777" w:rsidTr="0017730E">
        <w:trPr>
          <w:jc w:val="center"/>
        </w:trPr>
        <w:tc>
          <w:tcPr>
            <w:tcW w:w="2208" w:type="dxa"/>
            <w:vMerge/>
            <w:vAlign w:val="center"/>
          </w:tcPr>
          <w:p w14:paraId="3FB00C36" w14:textId="77777777" w:rsidR="00DE3095" w:rsidRPr="00044AB3" w:rsidRDefault="00DE3095" w:rsidP="0017730E">
            <w:pPr>
              <w:rPr>
                <w:rFonts w:ascii="ＭＳ ゴシック" w:eastAsia="ＭＳ ゴシック" w:hAnsi="ＭＳ ゴシック"/>
                <w:sz w:val="20"/>
              </w:rPr>
            </w:pPr>
          </w:p>
        </w:tc>
        <w:tc>
          <w:tcPr>
            <w:tcW w:w="2730" w:type="dxa"/>
            <w:vAlign w:val="center"/>
          </w:tcPr>
          <w:p w14:paraId="5FD15639"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消費電力量の削減</w:t>
            </w:r>
          </w:p>
        </w:tc>
        <w:tc>
          <w:tcPr>
            <w:tcW w:w="4139" w:type="dxa"/>
            <w:vAlign w:val="center"/>
          </w:tcPr>
          <w:p w14:paraId="7CE5A40B"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製品の消費電力量の抑制が図られていること。設置条件、設定条件の適正化等の運用支援を行っていること。</w:t>
            </w:r>
          </w:p>
        </w:tc>
      </w:tr>
      <w:tr w:rsidR="00DE3095" w:rsidRPr="00044AB3" w14:paraId="57101B39" w14:textId="77777777" w:rsidTr="0017730E">
        <w:trPr>
          <w:jc w:val="center"/>
        </w:trPr>
        <w:tc>
          <w:tcPr>
            <w:tcW w:w="2208" w:type="dxa"/>
            <w:vMerge w:val="restart"/>
            <w:vAlign w:val="center"/>
          </w:tcPr>
          <w:p w14:paraId="0F16CEC3"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リユース（再使用化）</w:t>
            </w:r>
          </w:p>
        </w:tc>
        <w:tc>
          <w:tcPr>
            <w:tcW w:w="2730" w:type="dxa"/>
            <w:vAlign w:val="center"/>
          </w:tcPr>
          <w:p w14:paraId="7906CC21"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リユース部品の選定</w:t>
            </w:r>
          </w:p>
        </w:tc>
        <w:tc>
          <w:tcPr>
            <w:tcW w:w="4139" w:type="dxa"/>
            <w:vAlign w:val="center"/>
          </w:tcPr>
          <w:p w14:paraId="14D1FE29"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リユース部品について設計段階から選定し、共通化・標準化に配慮していること。</w:t>
            </w:r>
          </w:p>
        </w:tc>
      </w:tr>
      <w:tr w:rsidR="00DE3095" w:rsidRPr="00044AB3" w14:paraId="7DB1FDC1" w14:textId="77777777" w:rsidTr="0017730E">
        <w:trPr>
          <w:jc w:val="center"/>
        </w:trPr>
        <w:tc>
          <w:tcPr>
            <w:tcW w:w="2208" w:type="dxa"/>
            <w:vMerge/>
            <w:vAlign w:val="center"/>
          </w:tcPr>
          <w:p w14:paraId="1FF1399E" w14:textId="77777777" w:rsidR="00DE3095" w:rsidRPr="00044AB3" w:rsidRDefault="00DE3095" w:rsidP="0017730E">
            <w:pPr>
              <w:rPr>
                <w:rFonts w:ascii="ＭＳ ゴシック" w:eastAsia="ＭＳ ゴシック" w:hAnsi="ＭＳ ゴシック"/>
                <w:sz w:val="20"/>
              </w:rPr>
            </w:pPr>
          </w:p>
        </w:tc>
        <w:tc>
          <w:tcPr>
            <w:tcW w:w="2730" w:type="dxa"/>
            <w:vAlign w:val="center"/>
          </w:tcPr>
          <w:p w14:paraId="043C290F"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製品での配慮</w:t>
            </w:r>
          </w:p>
        </w:tc>
        <w:tc>
          <w:tcPr>
            <w:tcW w:w="4139" w:type="dxa"/>
            <w:vAlign w:val="center"/>
          </w:tcPr>
          <w:p w14:paraId="12FFE2F1"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リユース対象部品の分解・組立性に配慮していること。</w:t>
            </w:r>
          </w:p>
        </w:tc>
      </w:tr>
      <w:tr w:rsidR="00DE3095" w:rsidRPr="00044AB3" w14:paraId="599752A9" w14:textId="77777777" w:rsidTr="0017730E">
        <w:trPr>
          <w:jc w:val="center"/>
        </w:trPr>
        <w:tc>
          <w:tcPr>
            <w:tcW w:w="2208" w:type="dxa"/>
            <w:vMerge/>
            <w:vAlign w:val="center"/>
          </w:tcPr>
          <w:p w14:paraId="3060DCE2" w14:textId="77777777" w:rsidR="00DE3095" w:rsidRPr="00044AB3" w:rsidRDefault="00DE3095" w:rsidP="0017730E">
            <w:pPr>
              <w:rPr>
                <w:rFonts w:ascii="ＭＳ ゴシック" w:eastAsia="ＭＳ ゴシック" w:hAnsi="ＭＳ ゴシック"/>
                <w:sz w:val="20"/>
              </w:rPr>
            </w:pPr>
          </w:p>
        </w:tc>
        <w:tc>
          <w:tcPr>
            <w:tcW w:w="2730" w:type="dxa"/>
            <w:vAlign w:val="center"/>
          </w:tcPr>
          <w:p w14:paraId="0F06A90A"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部品のリユース設計</w:t>
            </w:r>
          </w:p>
        </w:tc>
        <w:tc>
          <w:tcPr>
            <w:tcW w:w="4139" w:type="dxa"/>
            <w:vAlign w:val="center"/>
          </w:tcPr>
          <w:p w14:paraId="0D8F9D6F"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リユース対象部品への表示、清掃・洗浄、与寿命判定の容易性に配慮していること。</w:t>
            </w:r>
          </w:p>
        </w:tc>
      </w:tr>
      <w:tr w:rsidR="00DE3095" w:rsidRPr="00044AB3" w14:paraId="7264E548" w14:textId="77777777" w:rsidTr="0017730E">
        <w:trPr>
          <w:jc w:val="center"/>
        </w:trPr>
        <w:tc>
          <w:tcPr>
            <w:tcW w:w="2208" w:type="dxa"/>
            <w:vMerge w:val="restart"/>
            <w:vAlign w:val="center"/>
          </w:tcPr>
          <w:p w14:paraId="1D4B0519" w14:textId="77777777" w:rsidR="00DE3095" w:rsidRPr="00044AB3" w:rsidRDefault="00DE3095" w:rsidP="0017730E">
            <w:pPr>
              <w:rPr>
                <w:rFonts w:ascii="ＭＳ ゴシック" w:eastAsia="ＭＳ ゴシック" w:hAnsi="ＭＳ ゴシック"/>
                <w:sz w:val="20"/>
              </w:rPr>
            </w:pPr>
            <w:r w:rsidRPr="00044AB3">
              <w:rPr>
                <w:rFonts w:ascii="ＭＳ ゴシック" w:eastAsia="ＭＳ ゴシック" w:hAnsi="ＭＳ ゴシック" w:hint="eastAsia"/>
                <w:sz w:val="20"/>
              </w:rPr>
              <w:t>リサイクル（再資源化）</w:t>
            </w:r>
          </w:p>
        </w:tc>
        <w:tc>
          <w:tcPr>
            <w:tcW w:w="2730" w:type="dxa"/>
            <w:vMerge w:val="restart"/>
            <w:vAlign w:val="center"/>
          </w:tcPr>
          <w:p w14:paraId="620F528B"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材料</w:t>
            </w:r>
          </w:p>
        </w:tc>
        <w:tc>
          <w:tcPr>
            <w:tcW w:w="4139" w:type="dxa"/>
            <w:vAlign w:val="center"/>
          </w:tcPr>
          <w:p w14:paraId="00DE7CC3"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リサイクル可能な材料を選択していること。</w:t>
            </w:r>
          </w:p>
        </w:tc>
      </w:tr>
      <w:tr w:rsidR="00DE3095" w:rsidRPr="00044AB3" w14:paraId="3211A344" w14:textId="77777777" w:rsidTr="0017730E">
        <w:trPr>
          <w:jc w:val="center"/>
        </w:trPr>
        <w:tc>
          <w:tcPr>
            <w:tcW w:w="2208" w:type="dxa"/>
            <w:vMerge/>
            <w:vAlign w:val="center"/>
          </w:tcPr>
          <w:p w14:paraId="23BCEDF3" w14:textId="77777777" w:rsidR="00DE3095" w:rsidRPr="00044AB3" w:rsidRDefault="00DE3095" w:rsidP="0017730E">
            <w:pPr>
              <w:rPr>
                <w:rFonts w:ascii="ＭＳ ゴシック" w:eastAsia="ＭＳ ゴシック" w:hAnsi="ＭＳ ゴシック"/>
                <w:sz w:val="20"/>
              </w:rPr>
            </w:pPr>
          </w:p>
        </w:tc>
        <w:tc>
          <w:tcPr>
            <w:tcW w:w="2730" w:type="dxa"/>
            <w:vMerge/>
            <w:vAlign w:val="center"/>
          </w:tcPr>
          <w:p w14:paraId="22014CC9" w14:textId="77777777" w:rsidR="00DE3095" w:rsidRPr="00044AB3" w:rsidRDefault="00DE3095" w:rsidP="0017730E">
            <w:pPr>
              <w:pStyle w:val="af1"/>
              <w:spacing w:beforeLines="0" w:before="0" w:afterLines="0" w:after="0"/>
              <w:ind w:leftChars="0" w:left="0" w:rightChars="0" w:right="0" w:firstLineChars="0" w:firstLine="0"/>
            </w:pPr>
          </w:p>
        </w:tc>
        <w:tc>
          <w:tcPr>
            <w:tcW w:w="4139" w:type="dxa"/>
            <w:vAlign w:val="center"/>
          </w:tcPr>
          <w:p w14:paraId="26EB75C4"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プラスチックの種類の統一化及び材料表示を行っていること。</w:t>
            </w:r>
          </w:p>
        </w:tc>
      </w:tr>
      <w:tr w:rsidR="00DE3095" w:rsidRPr="00044AB3" w14:paraId="1287DE82" w14:textId="77777777" w:rsidTr="0017730E">
        <w:trPr>
          <w:jc w:val="center"/>
        </w:trPr>
        <w:tc>
          <w:tcPr>
            <w:tcW w:w="2208" w:type="dxa"/>
            <w:vMerge/>
            <w:vAlign w:val="center"/>
          </w:tcPr>
          <w:p w14:paraId="69B130FB" w14:textId="77777777" w:rsidR="00DE3095" w:rsidRPr="00044AB3" w:rsidRDefault="00DE3095" w:rsidP="0017730E">
            <w:pPr>
              <w:rPr>
                <w:rFonts w:ascii="ＭＳ ゴシック" w:eastAsia="ＭＳ ゴシック" w:hAnsi="ＭＳ ゴシック"/>
                <w:sz w:val="20"/>
              </w:rPr>
            </w:pPr>
          </w:p>
        </w:tc>
        <w:tc>
          <w:tcPr>
            <w:tcW w:w="2730" w:type="dxa"/>
            <w:vMerge/>
            <w:vAlign w:val="center"/>
          </w:tcPr>
          <w:p w14:paraId="4DB0FFC0" w14:textId="77777777" w:rsidR="00DE3095" w:rsidRPr="00044AB3" w:rsidRDefault="00DE3095" w:rsidP="0017730E">
            <w:pPr>
              <w:pStyle w:val="af1"/>
              <w:spacing w:beforeLines="0" w:before="0" w:afterLines="0" w:after="0"/>
              <w:ind w:leftChars="0" w:left="0" w:rightChars="0" w:right="0" w:firstLineChars="0" w:firstLine="0"/>
            </w:pPr>
          </w:p>
        </w:tc>
        <w:tc>
          <w:tcPr>
            <w:tcW w:w="4139" w:type="dxa"/>
            <w:vAlign w:val="center"/>
          </w:tcPr>
          <w:p w14:paraId="1A50382D"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リサイクル困難な部材の使用削減を図っていること。</w:t>
            </w:r>
          </w:p>
        </w:tc>
      </w:tr>
      <w:tr w:rsidR="00DE3095" w:rsidRPr="00044AB3" w14:paraId="74AC3643" w14:textId="77777777" w:rsidTr="0017730E">
        <w:trPr>
          <w:jc w:val="center"/>
        </w:trPr>
        <w:tc>
          <w:tcPr>
            <w:tcW w:w="2208" w:type="dxa"/>
            <w:vMerge/>
            <w:vAlign w:val="center"/>
          </w:tcPr>
          <w:p w14:paraId="016FD1A2" w14:textId="77777777" w:rsidR="00DE3095" w:rsidRPr="00044AB3" w:rsidRDefault="00DE3095" w:rsidP="0017730E">
            <w:pPr>
              <w:rPr>
                <w:rFonts w:ascii="ＭＳ ゴシック" w:eastAsia="ＭＳ ゴシック" w:hAnsi="ＭＳ ゴシック"/>
                <w:sz w:val="20"/>
              </w:rPr>
            </w:pPr>
          </w:p>
        </w:tc>
        <w:tc>
          <w:tcPr>
            <w:tcW w:w="2730" w:type="dxa"/>
            <w:vAlign w:val="center"/>
          </w:tcPr>
          <w:p w14:paraId="39C9F45E"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分解容易性</w:t>
            </w:r>
          </w:p>
        </w:tc>
        <w:tc>
          <w:tcPr>
            <w:tcW w:w="4139" w:type="dxa"/>
            <w:vAlign w:val="center"/>
          </w:tcPr>
          <w:p w14:paraId="13B07CB0" w14:textId="77777777" w:rsidR="00DE3095" w:rsidRPr="00044AB3" w:rsidRDefault="00DE3095" w:rsidP="0017730E">
            <w:pPr>
              <w:pStyle w:val="af1"/>
              <w:spacing w:beforeLines="0" w:before="0" w:afterLines="0" w:after="0"/>
              <w:ind w:leftChars="0" w:left="0" w:rightChars="0" w:right="0" w:firstLineChars="0" w:firstLine="0"/>
            </w:pPr>
            <w:r w:rsidRPr="00044AB3">
              <w:rPr>
                <w:rFonts w:hint="eastAsia"/>
              </w:rPr>
              <w:t>事前分別対象部品の分解容易性に配慮していること。</w:t>
            </w:r>
          </w:p>
        </w:tc>
      </w:tr>
    </w:tbl>
    <w:p w14:paraId="0DAAAFBD" w14:textId="77777777" w:rsidR="00DE3095" w:rsidRPr="00044AB3" w:rsidRDefault="00DE3095" w:rsidP="00DE3095">
      <w:pPr>
        <w:rPr>
          <w:rFonts w:ascii="ＭＳ ゴシック" w:eastAsia="ＭＳ ゴシック"/>
        </w:rPr>
      </w:pPr>
    </w:p>
    <w:p w14:paraId="6824A1D3" w14:textId="77777777" w:rsidR="00DE3095" w:rsidRPr="00044AB3" w:rsidRDefault="00DE3095" w:rsidP="00DE3095">
      <w:pPr>
        <w:rPr>
          <w:rFonts w:ascii="ＭＳ ゴシック" w:eastAsia="ＭＳ ゴシック" w:hAnsi="ＭＳ ゴシック"/>
          <w:sz w:val="22"/>
        </w:rPr>
      </w:pPr>
    </w:p>
    <w:p w14:paraId="60611662" w14:textId="77777777" w:rsidR="00DE3095" w:rsidRPr="00044AB3" w:rsidRDefault="00DE3095" w:rsidP="00DE3095">
      <w:pPr>
        <w:rPr>
          <w:rFonts w:ascii="ＭＳ ゴシック" w:eastAsia="ＭＳ ゴシック" w:hAnsi="ＭＳ ゴシック"/>
          <w:sz w:val="22"/>
        </w:rPr>
      </w:pPr>
    </w:p>
    <w:p w14:paraId="07A49BAD" w14:textId="77777777" w:rsidR="00DE3095" w:rsidRPr="00044AB3" w:rsidRDefault="00DE3095" w:rsidP="00DE3095">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50F4E8CE" w14:textId="77777777" w:rsidR="00DE3095" w:rsidRPr="00044AB3" w:rsidRDefault="00DE3095" w:rsidP="00DE3095">
      <w:pPr>
        <w:pStyle w:val="22"/>
      </w:pPr>
      <w:r w:rsidRPr="00044AB3">
        <w:rPr>
          <w:rFonts w:hint="eastAsia"/>
        </w:rPr>
        <w:t>当該年度の契約又は使用許可により調達する飲料自動販売機設置の総設置台数に占める基準を満たす設置台数の割合とする。</w:t>
      </w:r>
    </w:p>
    <w:p w14:paraId="5E940013" w14:textId="77777777" w:rsidR="00DE3095" w:rsidRPr="00044AB3" w:rsidRDefault="00DE3095" w:rsidP="00DE3095">
      <w:pPr>
        <w:rPr>
          <w:rFonts w:ascii="ＭＳ ゴシック" w:eastAsia="ＭＳ ゴシック" w:hAnsi="ＭＳ ゴシック"/>
          <w:sz w:val="22"/>
        </w:rPr>
      </w:pPr>
    </w:p>
    <w:p w14:paraId="6ED3BF8D"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２２－１２ 引越輸送</w:t>
      </w:r>
    </w:p>
    <w:p w14:paraId="4C687E95" w14:textId="77777777" w:rsidR="00DE3095" w:rsidRPr="00044AB3" w:rsidRDefault="00DE3095" w:rsidP="00DE3095">
      <w:pPr>
        <w:pStyle w:val="20"/>
        <w:rPr>
          <w:rFonts w:ascii="ＭＳ ゴシック" w:eastAsia="ＭＳ ゴシック" w:cs="Arial"/>
        </w:rPr>
      </w:pPr>
      <w:r w:rsidRPr="00044AB3">
        <w:rPr>
          <w:rFonts w:ascii="ＭＳ ゴシック" w:eastAsia="ＭＳ ゴシック" w:cs="Arial"/>
        </w:rPr>
        <w:t xml:space="preserve">(1) </w:t>
      </w:r>
      <w:r w:rsidRPr="00044AB3">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DE3095" w:rsidRPr="00044AB3" w14:paraId="7EF0E0D3" w14:textId="77777777" w:rsidTr="0017730E">
        <w:trPr>
          <w:trHeight w:val="907"/>
          <w:jc w:val="center"/>
        </w:trPr>
        <w:tc>
          <w:tcPr>
            <w:tcW w:w="1473" w:type="dxa"/>
            <w:gridSpan w:val="2"/>
            <w:tcBorders>
              <w:bottom w:val="single" w:sz="6" w:space="0" w:color="auto"/>
            </w:tcBorders>
          </w:tcPr>
          <w:p w14:paraId="5FCCE56E" w14:textId="77777777" w:rsidR="00DE3095" w:rsidRPr="00044AB3" w:rsidRDefault="00DE3095" w:rsidP="0017730E">
            <w:pPr>
              <w:pStyle w:val="ab"/>
              <w:ind w:left="62"/>
              <w:rPr>
                <w:rFonts w:hAnsi="Arial" w:cs="Arial"/>
                <w:szCs w:val="21"/>
              </w:rPr>
            </w:pPr>
            <w:r w:rsidRPr="00044AB3">
              <w:rPr>
                <w:rFonts w:hAnsi="Arial" w:cs="Arial" w:hint="eastAsia"/>
                <w:szCs w:val="21"/>
              </w:rPr>
              <w:t>引越輸送</w:t>
            </w:r>
          </w:p>
        </w:tc>
        <w:tc>
          <w:tcPr>
            <w:tcW w:w="7604" w:type="dxa"/>
            <w:tcBorders>
              <w:bottom w:val="single" w:sz="6" w:space="0" w:color="auto"/>
            </w:tcBorders>
          </w:tcPr>
          <w:p w14:paraId="528A9BDB" w14:textId="77777777" w:rsidR="00DE3095" w:rsidRPr="00044AB3" w:rsidRDefault="00DE3095" w:rsidP="0017730E">
            <w:pPr>
              <w:pStyle w:val="30"/>
              <w:rPr>
                <w:rFonts w:cs="Arial"/>
              </w:rPr>
            </w:pPr>
            <w:r w:rsidRPr="00044AB3">
              <w:rPr>
                <w:rFonts w:hAnsi="ＭＳ ゴシック" w:cs="Arial"/>
              </w:rPr>
              <w:t>【判断の基準】</w:t>
            </w:r>
          </w:p>
          <w:p w14:paraId="2A89F3CE"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①梱包及び養生に使用する物品が特定調達品目に該当する場合は、判断の基準を満たしている物品が使用されていること。</w:t>
            </w:r>
          </w:p>
          <w:p w14:paraId="095AF81C"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②反復利用可能な梱包用資材及び養生用資材が使用されていること。</w:t>
            </w:r>
          </w:p>
          <w:p w14:paraId="01ED0E96"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③引越終了後に梱包用資材の回収が実施されていること。</w:t>
            </w:r>
          </w:p>
          <w:p w14:paraId="7E553DBF"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④自動車による輸送を伴う場合には、次の要件を満たすこと。</w:t>
            </w:r>
          </w:p>
          <w:p w14:paraId="272EBD81" w14:textId="77777777" w:rsidR="00DE3095" w:rsidRPr="00044AB3" w:rsidRDefault="00DE3095" w:rsidP="0017730E">
            <w:pPr>
              <w:pStyle w:val="a4"/>
              <w:ind w:leftChars="100" w:left="430" w:hangingChars="100" w:hanging="220"/>
              <w:rPr>
                <w:rFonts w:cs="Arial"/>
                <w:color w:val="auto"/>
              </w:rPr>
            </w:pPr>
            <w:r w:rsidRPr="00044AB3">
              <w:rPr>
                <w:rFonts w:cs="Arial" w:hint="eastAsia"/>
                <w:color w:val="auto"/>
              </w:rPr>
              <w:t>ア．エネルギーの使用の実態及びエネルギーの使用の合理化に係る取組効果の把握が定期的に行われていること。</w:t>
            </w:r>
          </w:p>
          <w:p w14:paraId="4728C4AC" w14:textId="77777777" w:rsidR="00DE3095" w:rsidRPr="00044AB3" w:rsidRDefault="00DE3095" w:rsidP="0017730E">
            <w:pPr>
              <w:pStyle w:val="a4"/>
              <w:ind w:leftChars="100" w:left="430" w:hangingChars="100" w:hanging="220"/>
              <w:rPr>
                <w:rFonts w:cs="Arial"/>
                <w:color w:val="auto"/>
              </w:rPr>
            </w:pPr>
            <w:r w:rsidRPr="00044AB3">
              <w:rPr>
                <w:rFonts w:cs="Arial" w:hint="eastAsia"/>
                <w:color w:val="auto"/>
              </w:rPr>
              <w:t>イ．環境保全のための仕組み・体制が整備されていること。</w:t>
            </w:r>
          </w:p>
          <w:p w14:paraId="020DC6EA" w14:textId="77777777" w:rsidR="00DE3095" w:rsidRPr="00044AB3" w:rsidRDefault="00DE3095" w:rsidP="0017730E">
            <w:pPr>
              <w:pStyle w:val="a4"/>
              <w:ind w:leftChars="100" w:left="430" w:hangingChars="100" w:hanging="220"/>
              <w:rPr>
                <w:rFonts w:cs="Arial"/>
                <w:color w:val="auto"/>
              </w:rPr>
            </w:pPr>
            <w:r w:rsidRPr="00044AB3">
              <w:rPr>
                <w:rFonts w:cs="Arial" w:hint="eastAsia"/>
                <w:color w:val="auto"/>
              </w:rPr>
              <w:t>ウ．</w:t>
            </w:r>
            <w:r w:rsidRPr="00044AB3">
              <w:rPr>
                <w:rFonts w:cs="Arial"/>
                <w:color w:val="auto"/>
              </w:rPr>
              <w:t>エコドライブを推進するための措置</w:t>
            </w:r>
            <w:r w:rsidRPr="00044AB3">
              <w:rPr>
                <w:rFonts w:cs="Arial" w:hint="eastAsia"/>
                <w:color w:val="auto"/>
              </w:rPr>
              <w:t>が</w:t>
            </w:r>
            <w:r w:rsidRPr="00044AB3">
              <w:rPr>
                <w:rFonts w:cs="Arial"/>
                <w:color w:val="auto"/>
              </w:rPr>
              <w:t>講じ</w:t>
            </w:r>
            <w:r w:rsidRPr="00044AB3">
              <w:rPr>
                <w:rFonts w:cs="Arial" w:hint="eastAsia"/>
                <w:color w:val="auto"/>
              </w:rPr>
              <w:t>られ</w:t>
            </w:r>
            <w:r w:rsidRPr="00044AB3">
              <w:rPr>
                <w:rFonts w:cs="Arial"/>
                <w:color w:val="auto"/>
              </w:rPr>
              <w:t>ていること。</w:t>
            </w:r>
          </w:p>
          <w:p w14:paraId="6594BCF9" w14:textId="77777777" w:rsidR="00DE3095" w:rsidRPr="00044AB3" w:rsidRDefault="00DE3095" w:rsidP="0017730E">
            <w:pPr>
              <w:pStyle w:val="a4"/>
              <w:ind w:leftChars="100" w:left="430" w:hangingChars="100" w:hanging="220"/>
              <w:rPr>
                <w:rFonts w:cs="Arial"/>
                <w:color w:val="auto"/>
              </w:rPr>
            </w:pPr>
            <w:r w:rsidRPr="00044AB3">
              <w:rPr>
                <w:rFonts w:cs="Arial" w:hint="eastAsia"/>
                <w:color w:val="auto"/>
              </w:rPr>
              <w:t>エ．</w:t>
            </w:r>
            <w:r w:rsidRPr="00044AB3">
              <w:rPr>
                <w:rFonts w:cs="Arial"/>
                <w:color w:val="auto"/>
              </w:rPr>
              <w:t>大気汚染物質の排出削減、エネルギー効率を維持する等の環境の保全の観点から車両の点検・整備</w:t>
            </w:r>
            <w:r w:rsidRPr="00044AB3">
              <w:rPr>
                <w:rFonts w:cs="Arial" w:hint="eastAsia"/>
                <w:color w:val="auto"/>
              </w:rPr>
              <w:t>が</w:t>
            </w:r>
            <w:r w:rsidRPr="00044AB3">
              <w:rPr>
                <w:rFonts w:cs="Arial"/>
                <w:color w:val="auto"/>
              </w:rPr>
              <w:t>実施</w:t>
            </w:r>
            <w:r w:rsidRPr="00044AB3">
              <w:rPr>
                <w:rFonts w:cs="Arial" w:hint="eastAsia"/>
                <w:color w:val="auto"/>
              </w:rPr>
              <w:t>されて</w:t>
            </w:r>
            <w:r w:rsidRPr="00044AB3">
              <w:rPr>
                <w:rFonts w:cs="Arial"/>
                <w:color w:val="auto"/>
              </w:rPr>
              <w:t>いること。</w:t>
            </w:r>
          </w:p>
          <w:p w14:paraId="16227E9E" w14:textId="77777777" w:rsidR="00DE3095" w:rsidRPr="00044AB3" w:rsidRDefault="00DE3095" w:rsidP="0017730E">
            <w:pPr>
              <w:pStyle w:val="a4"/>
              <w:tabs>
                <w:tab w:val="left" w:pos="426"/>
              </w:tabs>
              <w:rPr>
                <w:rFonts w:hAnsi="Arial" w:cs="Arial"/>
                <w:color w:val="auto"/>
              </w:rPr>
            </w:pPr>
          </w:p>
          <w:p w14:paraId="44603BEE" w14:textId="77777777" w:rsidR="00DE3095" w:rsidRPr="00044AB3" w:rsidRDefault="00DE3095" w:rsidP="0017730E">
            <w:pPr>
              <w:pStyle w:val="a4"/>
              <w:rPr>
                <w:rFonts w:hAnsi="Arial" w:cs="Arial"/>
                <w:color w:val="auto"/>
              </w:rPr>
            </w:pPr>
            <w:r w:rsidRPr="00044AB3">
              <w:rPr>
                <w:rFonts w:cs="Arial"/>
                <w:color w:val="auto"/>
              </w:rPr>
              <w:t>【配慮事項】</w:t>
            </w:r>
          </w:p>
          <w:p w14:paraId="3AE7ECB5"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①環境負荷低減に資する引越輸送の方法の適切な提案が行われるものであること。</w:t>
            </w:r>
          </w:p>
          <w:p w14:paraId="6E70AE06"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②梱包用資材及び養生用資材について、一括梱包や資材の使用削減を図るなどの省資源化に配慮されていること。</w:t>
            </w:r>
          </w:p>
          <w:p w14:paraId="73D106F3"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③梱包用資材及び養生用資材には、再生材料又は、バイオマスプラスチックであって環境負荷低減効果が確認されたものが使用されていること。また、</w:t>
            </w:r>
            <w:r w:rsidRPr="00044AB3">
              <w:rPr>
                <w:rFonts w:cs="Arial"/>
                <w:color w:val="auto"/>
              </w:rPr>
              <w:t>再生利用の容易さ及び廃棄時の負荷低減に配慮されていること。</w:t>
            </w:r>
          </w:p>
          <w:p w14:paraId="35049256" w14:textId="77777777" w:rsidR="00DE3095" w:rsidRPr="00044AB3" w:rsidRDefault="00DE3095" w:rsidP="0017730E">
            <w:pPr>
              <w:pStyle w:val="a4"/>
              <w:ind w:leftChars="0" w:left="220" w:hangingChars="100" w:hanging="220"/>
              <w:rPr>
                <w:rFonts w:cs="Arial"/>
                <w:color w:val="auto"/>
              </w:rPr>
            </w:pPr>
            <w:r w:rsidRPr="00044AB3">
              <w:rPr>
                <w:rFonts w:cs="Arial" w:hint="eastAsia"/>
                <w:color w:val="auto"/>
              </w:rPr>
              <w:t>④自動車による輸送を伴う場合には、次の事項に配慮されていること。</w:t>
            </w:r>
          </w:p>
          <w:p w14:paraId="0B6EC30A" w14:textId="77777777" w:rsidR="00DE3095" w:rsidRPr="00044AB3" w:rsidRDefault="00DE3095" w:rsidP="0017730E">
            <w:pPr>
              <w:pStyle w:val="a4"/>
              <w:ind w:leftChars="100" w:left="430" w:hangingChars="100" w:hanging="220"/>
              <w:rPr>
                <w:rFonts w:hAnsi="Arial" w:cs="Arial"/>
                <w:color w:val="auto"/>
              </w:rPr>
            </w:pPr>
            <w:r w:rsidRPr="00044AB3">
              <w:rPr>
                <w:rFonts w:hAnsi="Arial" w:cs="Arial" w:hint="eastAsia"/>
                <w:color w:val="auto"/>
              </w:rPr>
              <w:t>ア．</w:t>
            </w:r>
            <w:r w:rsidRPr="00044AB3">
              <w:rPr>
                <w:rFonts w:hAnsi="Arial" w:cs="Arial"/>
                <w:color w:val="auto"/>
              </w:rPr>
              <w:t>エネルギーの使用の合理化</w:t>
            </w:r>
            <w:r w:rsidRPr="00044AB3">
              <w:rPr>
                <w:rFonts w:hAnsi="Arial" w:cs="Arial" w:hint="eastAsia"/>
                <w:color w:val="auto"/>
              </w:rPr>
              <w:t>及び非化石エネルギーへの転換</w:t>
            </w:r>
            <w:r w:rsidRPr="00044AB3">
              <w:rPr>
                <w:rFonts w:hAnsi="Arial" w:cs="Arial"/>
                <w:color w:val="auto"/>
              </w:rPr>
              <w:t>等に関する法律（昭和54年法律第49号）に基づく「貨物の輸送に係るエネルギーの使用の合理化に関する貨物輸送事業者の判断の基準</w:t>
            </w:r>
            <w:r w:rsidRPr="00044AB3">
              <w:rPr>
                <w:rFonts w:hAnsi="Arial" w:cs="Arial" w:hint="eastAsia"/>
                <w:color w:val="auto"/>
              </w:rPr>
              <w:t>」</w:t>
            </w:r>
            <w:r w:rsidRPr="00044AB3">
              <w:rPr>
                <w:rFonts w:hAnsi="Arial" w:cs="Arial"/>
                <w:color w:val="auto"/>
              </w:rPr>
              <w:t>（平成18年経済産業省・国土交通省告示第７号）</w:t>
            </w:r>
            <w:r w:rsidRPr="00044AB3">
              <w:rPr>
                <w:rFonts w:hAnsi="Arial" w:cs="Arial" w:hint="eastAsia"/>
                <w:color w:val="auto"/>
              </w:rPr>
              <w:t>及び「貨物の輸送に係る電気の需要の平準化に資する措置に関する電気使用貨物輸送事業者の指針」（平成26年経済産業省・国土交通省告示第２号）</w:t>
            </w:r>
            <w:r w:rsidRPr="00044AB3">
              <w:rPr>
                <w:rFonts w:hAnsi="Arial" w:cs="Arial"/>
                <w:color w:val="auto"/>
              </w:rPr>
              <w:t>を踏まえ、輸送におけるエネルギーの使用の合理化</w:t>
            </w:r>
            <w:r w:rsidRPr="00044AB3">
              <w:rPr>
                <w:rFonts w:hAnsi="Arial" w:cs="Arial" w:hint="eastAsia"/>
                <w:color w:val="auto"/>
              </w:rPr>
              <w:t>及び電気の需要の平準化に資する措置</w:t>
            </w:r>
            <w:r w:rsidRPr="00044AB3">
              <w:rPr>
                <w:rFonts w:hAnsi="Arial" w:cs="Arial"/>
                <w:color w:val="auto"/>
              </w:rPr>
              <w:t>の適切かつ有効な実施が図られていること。</w:t>
            </w:r>
          </w:p>
          <w:p w14:paraId="333D0949" w14:textId="77777777" w:rsidR="00DE3095" w:rsidRPr="00044AB3" w:rsidRDefault="00DE3095" w:rsidP="0017730E">
            <w:pPr>
              <w:pStyle w:val="a4"/>
              <w:ind w:leftChars="100" w:left="430" w:hangingChars="100" w:hanging="220"/>
              <w:rPr>
                <w:rFonts w:hAnsi="Arial" w:cs="Arial"/>
                <w:color w:val="auto"/>
              </w:rPr>
            </w:pPr>
            <w:r w:rsidRPr="00044AB3">
              <w:rPr>
                <w:rFonts w:cs="Arial" w:hint="eastAsia"/>
                <w:color w:val="auto"/>
              </w:rPr>
              <w:t>イ．</w:t>
            </w:r>
            <w:r w:rsidRPr="00044AB3">
              <w:rPr>
                <w:rFonts w:hint="eastAsia"/>
                <w:color w:val="auto"/>
              </w:rPr>
              <w:t>電動車等又は低燃費・低公害車の導入目標を設定するとともに、導入を推進していること。また、可能な限り電動車等又は低燃費・低公害車による輸送が実施されていること。</w:t>
            </w:r>
          </w:p>
          <w:p w14:paraId="479A0744" w14:textId="77777777" w:rsidR="00DE3095" w:rsidRPr="00044AB3" w:rsidRDefault="00DE3095" w:rsidP="0017730E">
            <w:pPr>
              <w:pStyle w:val="a4"/>
              <w:ind w:leftChars="100" w:left="430" w:hangingChars="100" w:hanging="220"/>
              <w:rPr>
                <w:rFonts w:hAnsi="Arial" w:cs="Arial"/>
                <w:color w:val="auto"/>
              </w:rPr>
            </w:pPr>
            <w:r w:rsidRPr="00044AB3">
              <w:rPr>
                <w:rFonts w:cs="Arial" w:hint="eastAsia"/>
                <w:color w:val="auto"/>
              </w:rPr>
              <w:t>ウ．</w:t>
            </w:r>
            <w:r w:rsidRPr="00044AB3">
              <w:rPr>
                <w:rFonts w:cs="Arial"/>
                <w:color w:val="auto"/>
              </w:rPr>
              <w:t>輸送</w:t>
            </w:r>
            <w:r w:rsidRPr="00044AB3">
              <w:rPr>
                <w:rFonts w:cs="Arial" w:hint="eastAsia"/>
                <w:color w:val="auto"/>
              </w:rPr>
              <w:t>効率</w:t>
            </w:r>
            <w:r w:rsidRPr="00044AB3">
              <w:rPr>
                <w:rFonts w:cs="Arial"/>
                <w:color w:val="auto"/>
              </w:rPr>
              <w:t>の向上</w:t>
            </w:r>
            <w:r w:rsidRPr="00044AB3">
              <w:rPr>
                <w:rFonts w:cs="Arial" w:hint="eastAsia"/>
                <w:color w:val="auto"/>
              </w:rPr>
              <w:t>のための措置</w:t>
            </w:r>
            <w:r w:rsidRPr="00044AB3">
              <w:rPr>
                <w:rFonts w:cs="Arial"/>
                <w:color w:val="auto"/>
              </w:rPr>
              <w:t>が</w:t>
            </w:r>
            <w:r w:rsidRPr="00044AB3">
              <w:rPr>
                <w:rFonts w:cs="Arial" w:hint="eastAsia"/>
                <w:color w:val="auto"/>
              </w:rPr>
              <w:t>講じられ</w:t>
            </w:r>
            <w:r w:rsidRPr="00044AB3">
              <w:rPr>
                <w:rFonts w:cs="Arial"/>
                <w:color w:val="auto"/>
              </w:rPr>
              <w:t>ていること。</w:t>
            </w:r>
          </w:p>
          <w:p w14:paraId="7B159C0F" w14:textId="77777777" w:rsidR="00DE3095" w:rsidRPr="00044AB3" w:rsidRDefault="00DE3095" w:rsidP="0017730E">
            <w:pPr>
              <w:pStyle w:val="a4"/>
              <w:ind w:leftChars="100" w:left="430" w:hangingChars="100" w:hanging="220"/>
              <w:rPr>
                <w:rFonts w:hAnsi="Arial" w:cs="Arial"/>
                <w:color w:val="auto"/>
              </w:rPr>
            </w:pPr>
            <w:r w:rsidRPr="00044AB3">
              <w:rPr>
                <w:rFonts w:cs="Arial" w:hint="eastAsia"/>
                <w:color w:val="auto"/>
              </w:rPr>
              <w:t>エ．</w:t>
            </w:r>
            <w:r w:rsidRPr="00044AB3">
              <w:rPr>
                <w:rFonts w:cs="Arial"/>
                <w:color w:val="auto"/>
              </w:rPr>
              <w:t>エコドライブを推進するための装置が可能な限り導入されていること。</w:t>
            </w:r>
          </w:p>
          <w:p w14:paraId="0710DBEC" w14:textId="77777777" w:rsidR="00DE3095" w:rsidRPr="00044AB3" w:rsidRDefault="00DE3095" w:rsidP="0017730E">
            <w:pPr>
              <w:pStyle w:val="a4"/>
              <w:ind w:leftChars="100" w:left="430" w:hangingChars="100" w:hanging="220"/>
              <w:rPr>
                <w:rFonts w:hAnsi="Arial" w:cs="Arial"/>
                <w:color w:val="auto"/>
              </w:rPr>
            </w:pPr>
            <w:r w:rsidRPr="00044AB3">
              <w:rPr>
                <w:rFonts w:cs="Arial" w:hint="eastAsia"/>
                <w:color w:val="auto"/>
              </w:rPr>
              <w:t>オ．</w:t>
            </w:r>
            <w:r w:rsidRPr="00044AB3">
              <w:rPr>
                <w:rFonts w:cs="Arial"/>
                <w:color w:val="auto"/>
              </w:rPr>
              <w:t>道路交通情報通信システム（</w:t>
            </w:r>
            <w:r w:rsidRPr="00044AB3">
              <w:rPr>
                <w:rFonts w:hAnsi="Arial" w:cs="Arial"/>
                <w:color w:val="auto"/>
              </w:rPr>
              <w:t>VICS</w:t>
            </w:r>
            <w:r w:rsidRPr="00044AB3">
              <w:rPr>
                <w:rFonts w:cs="Arial"/>
                <w:color w:val="auto"/>
              </w:rPr>
              <w:t>）対応カーナビゲーションシステムや自動料金収受システム（</w:t>
            </w:r>
            <w:r w:rsidRPr="00044AB3">
              <w:rPr>
                <w:rFonts w:hAnsi="Arial" w:cs="Arial"/>
                <w:color w:val="auto"/>
              </w:rPr>
              <w:t>ETC</w:t>
            </w:r>
            <w:r w:rsidRPr="00044AB3">
              <w:rPr>
                <w:rFonts w:cs="Arial"/>
                <w:color w:val="auto"/>
              </w:rPr>
              <w:t>）等、高度道路交通システム（</w:t>
            </w:r>
            <w:r w:rsidRPr="00044AB3">
              <w:rPr>
                <w:rFonts w:hAnsi="Arial" w:cs="Arial"/>
                <w:color w:val="auto"/>
              </w:rPr>
              <w:t>ITS</w:t>
            </w:r>
            <w:r w:rsidRPr="00044AB3">
              <w:rPr>
                <w:rFonts w:cs="Arial"/>
                <w:color w:val="auto"/>
              </w:rPr>
              <w:t>）の導入に努めていること。</w:t>
            </w:r>
          </w:p>
          <w:p w14:paraId="2CD19293" w14:textId="77777777" w:rsidR="00DE3095" w:rsidRPr="00044AB3" w:rsidRDefault="00DE3095" w:rsidP="0017730E">
            <w:pPr>
              <w:pStyle w:val="a4"/>
              <w:ind w:leftChars="100" w:left="430" w:hangingChars="100" w:hanging="220"/>
              <w:rPr>
                <w:rFonts w:hAnsi="Arial" w:cs="Arial"/>
                <w:color w:val="auto"/>
              </w:rPr>
            </w:pPr>
            <w:r w:rsidRPr="00044AB3">
              <w:rPr>
                <w:rFonts w:hAnsi="Arial" w:cs="Arial" w:hint="eastAsia"/>
                <w:color w:val="auto"/>
              </w:rPr>
              <w:t>カ．</w:t>
            </w:r>
            <w:r w:rsidRPr="00044AB3">
              <w:rPr>
                <w:rFonts w:cs="Arial"/>
                <w:color w:val="auto"/>
              </w:rPr>
              <w:t>自動車から排出される窒素酸化物及び粒子状物質の特定地域における総量の削減等に関する特別措置法</w:t>
            </w:r>
            <w:r w:rsidRPr="00044AB3">
              <w:rPr>
                <w:rFonts w:hAnsi="Arial" w:cs="Arial"/>
                <w:color w:val="auto"/>
              </w:rPr>
              <w:t>（平成4年法律第70号）の対策地域</w:t>
            </w:r>
            <w:r w:rsidRPr="00044AB3">
              <w:rPr>
                <w:rFonts w:hAnsi="Arial" w:cs="Arial" w:hint="eastAsia"/>
                <w:color w:val="auto"/>
              </w:rPr>
              <w:t>において</w:t>
            </w:r>
            <w:r w:rsidRPr="00044AB3">
              <w:rPr>
                <w:rFonts w:hAnsi="Arial" w:cs="Arial"/>
                <w:color w:val="auto"/>
              </w:rPr>
              <w:t>輸送</w:t>
            </w:r>
            <w:r w:rsidRPr="00044AB3">
              <w:rPr>
                <w:rFonts w:hAnsi="Arial" w:cs="Arial" w:hint="eastAsia"/>
                <w:color w:val="auto"/>
              </w:rPr>
              <w:t>する場合</w:t>
            </w:r>
            <w:r w:rsidRPr="00044AB3">
              <w:rPr>
                <w:rFonts w:hAnsi="Arial" w:cs="Arial"/>
                <w:color w:val="auto"/>
              </w:rPr>
              <w:t>にあっては、可能な限り排出基準を満たした自動車による輸送が行われていること。</w:t>
            </w:r>
          </w:p>
        </w:tc>
      </w:tr>
      <w:tr w:rsidR="00DE3095" w:rsidRPr="00044AB3" w14:paraId="5E14C39C"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79EDED2B"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37B087D4" w14:textId="77777777" w:rsidR="00DE3095" w:rsidRPr="00044AB3" w:rsidRDefault="00DE3095" w:rsidP="0017730E">
            <w:pPr>
              <w:pStyle w:val="af1"/>
              <w:rPr>
                <w:rFonts w:hAnsi="Arial" w:cs="Arial"/>
              </w:rPr>
            </w:pPr>
            <w:r w:rsidRPr="00044AB3">
              <w:rPr>
                <w:rFonts w:cs="Arial"/>
              </w:rPr>
              <w:t>１　本項の判断の基準の対象とする「</w:t>
            </w:r>
            <w:r w:rsidRPr="00044AB3">
              <w:rPr>
                <w:rFonts w:cs="Arial" w:hint="eastAsia"/>
              </w:rPr>
              <w:t>引越輸送</w:t>
            </w:r>
            <w:r w:rsidRPr="00044AB3">
              <w:rPr>
                <w:rFonts w:cs="Arial"/>
              </w:rPr>
              <w:t>」とは、</w:t>
            </w:r>
            <w:r w:rsidRPr="00044AB3">
              <w:rPr>
                <w:rFonts w:cs="Arial" w:hint="eastAsia"/>
              </w:rPr>
              <w:t>庁舎移転等（庁舎・ビル間移転、庁舎・ビル内移動、フロア内移動を含む。）に伴う什器、物品、書類等の引越輸送業務及びこれに附帯する梱包・開梱、配置、養生等の役務</w:t>
            </w:r>
            <w:r w:rsidRPr="00044AB3">
              <w:rPr>
                <w:rFonts w:cs="Arial"/>
              </w:rPr>
              <w:t>をいう。</w:t>
            </w:r>
            <w:r w:rsidRPr="00044AB3">
              <w:rPr>
                <w:rFonts w:cs="Arial" w:hint="eastAsia"/>
              </w:rPr>
              <w:t>ただし、美術品、精密機器、動植</w:t>
            </w:r>
            <w:r w:rsidRPr="00044AB3">
              <w:rPr>
                <w:rFonts w:cs="Arial" w:hint="eastAsia"/>
              </w:rPr>
              <w:lastRenderedPageBreak/>
              <w:t>物等の特殊な梱包及び運送、管理等が必要となる品目は除く。</w:t>
            </w:r>
          </w:p>
          <w:p w14:paraId="0A579793" w14:textId="77777777" w:rsidR="00DE3095" w:rsidRPr="00044AB3" w:rsidRDefault="00DE3095" w:rsidP="0017730E">
            <w:pPr>
              <w:pStyle w:val="af1"/>
              <w:spacing w:beforeLines="10" w:before="36"/>
              <w:rPr>
                <w:rFonts w:cs="Arial"/>
              </w:rPr>
            </w:pPr>
            <w:r w:rsidRPr="00044AB3">
              <w:rPr>
                <w:rFonts w:cs="Arial" w:hint="eastAsia"/>
              </w:rPr>
              <w:t>２　判断の基準③は、段ボール等紙製の梱包用資材が業務提供者によって提供される場合に適用し、発注者の求めに応じて回収を実施する。ただし、あらかじめ回収期限及び回数を定めるものとする。</w:t>
            </w:r>
          </w:p>
          <w:p w14:paraId="5D5EA7C9" w14:textId="77777777" w:rsidR="00DE3095" w:rsidRPr="00044AB3" w:rsidRDefault="00DE3095" w:rsidP="0017730E">
            <w:pPr>
              <w:pStyle w:val="af1"/>
              <w:spacing w:beforeLines="10" w:before="36"/>
              <w:rPr>
                <w:rFonts w:cs="Arial"/>
              </w:rPr>
            </w:pPr>
            <w:r w:rsidRPr="00044AB3">
              <w:rPr>
                <w:rFonts w:cs="Arial" w:hint="eastAsia"/>
              </w:rPr>
              <w:t>３　判断の基準④及び配慮事項④は、引越輸送の元請か下請かを問わず、自動車による輸送を行う者に適用する。</w:t>
            </w:r>
          </w:p>
          <w:p w14:paraId="1357AB81" w14:textId="77777777" w:rsidR="00DE3095" w:rsidRPr="00044AB3" w:rsidRDefault="00DE3095" w:rsidP="0017730E">
            <w:pPr>
              <w:pStyle w:val="af1"/>
            </w:pPr>
            <w:r w:rsidRPr="00044AB3">
              <w:rPr>
                <w:rFonts w:hint="eastAsia"/>
              </w:rPr>
              <w:t>４　「環境保全のための仕組み・体制の整備」とは、環境に関する計画・目標を策定するとともに、当該計画等の実施体制を定め、環境保全に向けた取組を推進することをいう。</w:t>
            </w:r>
          </w:p>
          <w:p w14:paraId="255B3368" w14:textId="77777777" w:rsidR="00DE3095" w:rsidRPr="00044AB3" w:rsidRDefault="00DE3095" w:rsidP="0017730E">
            <w:pPr>
              <w:pStyle w:val="af1"/>
            </w:pPr>
            <w:r w:rsidRPr="00044AB3">
              <w:rPr>
                <w:rFonts w:hint="eastAsia"/>
              </w:rPr>
              <w:t>５　「エコドライブ」とは、エコドライブ普及連絡会作成「エコドライブ</w:t>
            </w:r>
            <w:r w:rsidRPr="00044AB3">
              <w:rPr>
                <w:rFonts w:hAnsi="Arial" w:cs="Arial"/>
              </w:rPr>
              <w:t>10</w:t>
            </w:r>
            <w:r w:rsidRPr="00044AB3">
              <w:rPr>
                <w:rFonts w:hint="eastAsia"/>
              </w:rPr>
              <w:t>のすすめ」（令和２年１月）に基づく運転をいう。</w:t>
            </w:r>
          </w:p>
          <w:p w14:paraId="36CFD175" w14:textId="77777777" w:rsidR="00DE3095" w:rsidRPr="00044AB3" w:rsidRDefault="00DE3095" w:rsidP="0017730E">
            <w:pPr>
              <w:pStyle w:val="af1"/>
            </w:pPr>
            <w:r w:rsidRPr="00044AB3">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5DA34394" w14:textId="77777777" w:rsidR="00DE3095" w:rsidRPr="00044AB3" w:rsidRDefault="00DE3095" w:rsidP="0017730E">
            <w:pPr>
              <w:pStyle w:val="af1"/>
              <w:rPr>
                <w:rFonts w:hAnsi="Arial" w:cs="Arial"/>
              </w:rPr>
            </w:pPr>
            <w:r w:rsidRPr="00044AB3">
              <w:rPr>
                <w:rFonts w:cs="Arial" w:hint="eastAsia"/>
              </w:rPr>
              <w:t>６</w:t>
            </w:r>
            <w:r w:rsidRPr="00044AB3">
              <w:rPr>
                <w:rFonts w:cs="Arial"/>
              </w:rPr>
              <w:t xml:space="preserve">　判断の基準</w:t>
            </w:r>
            <w:r w:rsidRPr="00044AB3">
              <w:rPr>
                <w:rFonts w:cs="Arial" w:hint="eastAsia"/>
              </w:rPr>
              <w:t>④ウ</w:t>
            </w:r>
            <w:r w:rsidRPr="00044AB3">
              <w:rPr>
                <w:rFonts w:cs="Arial"/>
              </w:rPr>
              <w:t>の「エコドライブを推進するための措置」とは、次の要件を</w:t>
            </w:r>
            <w:r w:rsidRPr="00044AB3">
              <w:rPr>
                <w:rFonts w:cs="Arial" w:hint="eastAsia"/>
              </w:rPr>
              <w:t>全</w:t>
            </w:r>
            <w:r w:rsidRPr="00044AB3">
              <w:rPr>
                <w:rFonts w:cs="Arial"/>
              </w:rPr>
              <w:t>て満たすことをいう。</w:t>
            </w:r>
          </w:p>
          <w:p w14:paraId="5B6468F2" w14:textId="77777777" w:rsidR="00DE3095" w:rsidRPr="00044AB3" w:rsidRDefault="00DE3095" w:rsidP="0017730E">
            <w:pPr>
              <w:pStyle w:val="af1"/>
              <w:spacing w:beforeLines="10" w:before="36"/>
              <w:ind w:leftChars="50" w:left="505" w:hangingChars="200" w:hanging="400"/>
              <w:rPr>
                <w:rFonts w:hAnsi="Arial" w:cs="Arial"/>
              </w:rPr>
            </w:pPr>
            <w:r w:rsidRPr="00044AB3">
              <w:rPr>
                <w:rFonts w:cs="Arial"/>
              </w:rPr>
              <w:t>ア．エコドライブについて運転者への周知がなされていること。</w:t>
            </w:r>
          </w:p>
          <w:p w14:paraId="361AE022" w14:textId="77777777" w:rsidR="00DE3095" w:rsidRPr="00044AB3" w:rsidRDefault="00DE3095" w:rsidP="0017730E">
            <w:pPr>
              <w:pStyle w:val="af1"/>
              <w:spacing w:beforeLines="10" w:before="36"/>
              <w:ind w:leftChars="50" w:left="505" w:hangingChars="200" w:hanging="400"/>
              <w:rPr>
                <w:rFonts w:hAnsi="Arial" w:cs="Arial"/>
              </w:rPr>
            </w:pPr>
            <w:r w:rsidRPr="00044AB3">
              <w:rPr>
                <w:rFonts w:cs="Arial"/>
              </w:rPr>
              <w:t>イ．エコドライブに係る管理責任者の設置、マニュアルの作成（既存マニュアルの活用を含む</w:t>
            </w:r>
            <w:r w:rsidRPr="00044AB3">
              <w:rPr>
                <w:rFonts w:cs="Arial" w:hint="eastAsia"/>
              </w:rPr>
              <w:t>。</w:t>
            </w:r>
            <w:r w:rsidRPr="00044AB3">
              <w:rPr>
                <w:rFonts w:cs="Arial"/>
              </w:rPr>
              <w:t>）</w:t>
            </w:r>
            <w:r w:rsidRPr="00044AB3">
              <w:rPr>
                <w:rFonts w:cs="Arial" w:hint="eastAsia"/>
              </w:rPr>
              <w:t>及び</w:t>
            </w:r>
            <w:r w:rsidRPr="00044AB3">
              <w:rPr>
                <w:rFonts w:cs="Arial"/>
              </w:rPr>
              <w:t>エコドライブの推進体制を整備していること。</w:t>
            </w:r>
          </w:p>
          <w:p w14:paraId="4015587C" w14:textId="77777777" w:rsidR="00DE3095" w:rsidRPr="00044AB3" w:rsidRDefault="00DE3095" w:rsidP="0017730E">
            <w:pPr>
              <w:pStyle w:val="af1"/>
              <w:spacing w:beforeLines="10" w:before="36"/>
              <w:ind w:leftChars="50" w:left="505" w:hangingChars="200" w:hanging="400"/>
              <w:rPr>
                <w:rFonts w:hAnsi="Arial" w:cs="Arial"/>
              </w:rPr>
            </w:pPr>
            <w:r w:rsidRPr="00044AB3">
              <w:rPr>
                <w:rFonts w:cs="Arial"/>
              </w:rPr>
              <w:t>ウ．エコドライブに係る教育・研修等を実施していること。</w:t>
            </w:r>
          </w:p>
          <w:p w14:paraId="0DF0689D" w14:textId="77777777" w:rsidR="00DE3095" w:rsidRPr="00044AB3" w:rsidRDefault="00DE3095" w:rsidP="0017730E">
            <w:pPr>
              <w:pStyle w:val="af1"/>
              <w:spacing w:beforeLines="10" w:before="36"/>
              <w:ind w:leftChars="50" w:left="505" w:hangingChars="200" w:hanging="400"/>
              <w:rPr>
                <w:rFonts w:hAnsi="Arial" w:cs="Arial"/>
              </w:rPr>
            </w:pPr>
            <w:r w:rsidRPr="00044AB3">
              <w:rPr>
                <w:rFonts w:cs="Arial"/>
              </w:rPr>
              <w:t>エ．運行記録を運転者別・車種別等の適切な単位で把握し、エネルギーの使用の管理を行っていること。</w:t>
            </w:r>
          </w:p>
          <w:p w14:paraId="5AEA0129" w14:textId="77777777" w:rsidR="00DE3095" w:rsidRPr="00044AB3" w:rsidRDefault="00DE3095" w:rsidP="0017730E">
            <w:pPr>
              <w:pStyle w:val="af1"/>
              <w:rPr>
                <w:rFonts w:hAnsi="Arial" w:cs="Arial"/>
              </w:rPr>
            </w:pPr>
            <w:r w:rsidRPr="00044AB3">
              <w:rPr>
                <w:rFonts w:cs="Arial" w:hint="eastAsia"/>
              </w:rPr>
              <w:t>７</w:t>
            </w:r>
            <w:r w:rsidRPr="00044AB3">
              <w:rPr>
                <w:rFonts w:cs="Arial"/>
              </w:rPr>
              <w:t xml:space="preserve">　判断の基準</w:t>
            </w:r>
            <w:r w:rsidRPr="00044AB3">
              <w:rPr>
                <w:rFonts w:cs="Arial" w:hint="eastAsia"/>
              </w:rPr>
              <w:t>④エ</w:t>
            </w:r>
            <w:r w:rsidRPr="00044AB3">
              <w:rPr>
                <w:rFonts w:cs="Arial"/>
              </w:rPr>
              <w:t>の「車両の点検・整備」とは、日常点検、定期点検の実施等道路運送車両法等において規定されている事項を遵守するほか、車両のエネルギー効率を維持する等環境の保全を目的に、別表に示した点検・整備項目に係る自主的な管理基準を定め、実施していることをいう。</w:t>
            </w:r>
          </w:p>
          <w:p w14:paraId="5E3B6F97" w14:textId="77777777" w:rsidR="00DE3095" w:rsidRPr="00044AB3" w:rsidRDefault="00DE3095" w:rsidP="0017730E">
            <w:pPr>
              <w:pStyle w:val="af1"/>
              <w:rPr>
                <w:rFonts w:hAnsi="Arial" w:cs="Arial"/>
              </w:rPr>
            </w:pPr>
            <w:r w:rsidRPr="00044AB3">
              <w:rPr>
                <w:rFonts w:cs="Arial" w:hint="eastAsia"/>
              </w:rPr>
              <w:t>８</w:t>
            </w:r>
            <w:r w:rsidRPr="00044AB3">
              <w:rPr>
                <w:rFonts w:cs="Arial"/>
              </w:rPr>
              <w:t xml:space="preserve">　配慮事項</w:t>
            </w:r>
            <w:r w:rsidRPr="00044AB3">
              <w:rPr>
                <w:rFonts w:cs="Arial" w:hint="eastAsia"/>
              </w:rPr>
              <w:t>①</w:t>
            </w:r>
            <w:r w:rsidRPr="00044AB3">
              <w:rPr>
                <w:rFonts w:cs="Arial"/>
              </w:rPr>
              <w:t>の</w:t>
            </w:r>
            <w:r w:rsidRPr="00044AB3">
              <w:rPr>
                <w:rFonts w:cs="Arial" w:hint="eastAsia"/>
              </w:rPr>
              <w:t>「引越輸送の方法の適切な提案」</w:t>
            </w:r>
            <w:r w:rsidRPr="00044AB3">
              <w:rPr>
                <w:rFonts w:cs="Arial"/>
              </w:rPr>
              <w:t>は、</w:t>
            </w:r>
            <w:r w:rsidRPr="00044AB3">
              <w:rPr>
                <w:rFonts w:cs="Arial" w:hint="eastAsia"/>
              </w:rPr>
              <w:t>発注者に対し、具体的な提案が可能となる契約方式の場合に適用する</w:t>
            </w:r>
            <w:r w:rsidRPr="00044AB3">
              <w:rPr>
                <w:rFonts w:cs="Arial"/>
              </w:rPr>
              <w:t>。</w:t>
            </w:r>
          </w:p>
          <w:p w14:paraId="2934CAB3" w14:textId="77777777" w:rsidR="00DE3095" w:rsidRPr="00044AB3" w:rsidRDefault="00DE3095" w:rsidP="0017730E">
            <w:pPr>
              <w:pStyle w:val="af1"/>
              <w:rPr>
                <w:rFonts w:cs="Arial"/>
                <w:lang w:val="de-AT"/>
              </w:rPr>
            </w:pPr>
            <w:r w:rsidRPr="00044AB3">
              <w:rPr>
                <w:rFonts w:hAnsi="Arial" w:hint="eastAsia"/>
              </w:rPr>
              <w:t>９　「再生材料」とは、使用された後に廃棄された製品の全部若しくは一部又は製品の製造工程の廃棄ルートから発生する端材若しくは不良品を再生利用したものをいう（ただし、原料として同一工程内で再生利用されるものは除く。）。</w:t>
            </w:r>
          </w:p>
          <w:p w14:paraId="6950FC82" w14:textId="77777777" w:rsidR="00DE3095" w:rsidRPr="00044AB3" w:rsidRDefault="00DE3095" w:rsidP="0017730E">
            <w:pPr>
              <w:pStyle w:val="af1"/>
              <w:rPr>
                <w:rFonts w:hAnsi="Arial" w:cs="Arial"/>
              </w:rPr>
            </w:pPr>
            <w:r w:rsidRPr="00044AB3">
              <w:rPr>
                <w:rFonts w:hAnsi="Arial" w:cs="Arial" w:hint="eastAsia"/>
              </w:rPr>
              <w:t>１０　「バイオマスプラスチック」とは、原料として植物などの再生可能な有機資源を使用するプラスチックをいう。</w:t>
            </w:r>
          </w:p>
          <w:p w14:paraId="62F3EC01" w14:textId="77777777" w:rsidR="00DE3095" w:rsidRPr="00044AB3" w:rsidRDefault="00DE3095" w:rsidP="0017730E">
            <w:pPr>
              <w:pStyle w:val="af1"/>
              <w:rPr>
                <w:rFonts w:cs="Arial"/>
                <w:lang w:val="de-AT"/>
              </w:rPr>
            </w:pPr>
            <w:r w:rsidRPr="00044AB3">
              <w:rPr>
                <w:rFonts w:cs="Arial" w:hint="eastAsia"/>
                <w:lang w:val="de-AT"/>
              </w:rPr>
              <w:t>１１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42B1C7F7" w14:textId="77777777" w:rsidR="00DE3095" w:rsidRPr="00044AB3" w:rsidRDefault="00DE3095" w:rsidP="0017730E">
            <w:pPr>
              <w:pStyle w:val="af1"/>
              <w:rPr>
                <w:rFonts w:hAnsi="Arial" w:cs="Arial"/>
              </w:rPr>
            </w:pPr>
            <w:r w:rsidRPr="00044AB3">
              <w:rPr>
                <w:rFonts w:cs="Arial" w:hint="eastAsia"/>
              </w:rPr>
              <w:t>１２</w:t>
            </w:r>
            <w:r w:rsidRPr="00044AB3">
              <w:rPr>
                <w:rFonts w:cs="Arial"/>
              </w:rPr>
              <w:t xml:space="preserve">　配慮事項</w:t>
            </w:r>
            <w:r w:rsidRPr="00044AB3">
              <w:rPr>
                <w:rFonts w:cs="Arial" w:hint="eastAsia"/>
              </w:rPr>
              <w:t>④イ</w:t>
            </w:r>
            <w:r w:rsidRPr="00044AB3">
              <w:rPr>
                <w:rFonts w:cs="Arial"/>
              </w:rPr>
              <w:t>の</w:t>
            </w:r>
            <w:r w:rsidRPr="00044AB3">
              <w:rPr>
                <w:rFonts w:cs="Arial" w:hint="eastAsia"/>
              </w:rPr>
              <w:t>「電動車等又は</w:t>
            </w:r>
            <w:r w:rsidRPr="00044AB3">
              <w:rPr>
                <w:rFonts w:cs="Arial"/>
              </w:rPr>
              <w:t>低燃費・低公害車</w:t>
            </w:r>
            <w:r w:rsidRPr="00044AB3">
              <w:rPr>
                <w:rFonts w:cs="Arial" w:hint="eastAsia"/>
              </w:rPr>
              <w:t>」</w:t>
            </w:r>
            <w:r w:rsidRPr="00044AB3">
              <w:rPr>
                <w:rFonts w:cs="Arial"/>
              </w:rPr>
              <w:t>とは、本基本方針に示した「</w:t>
            </w:r>
            <w:r w:rsidRPr="00044AB3">
              <w:rPr>
                <w:rFonts w:cs="Arial" w:hint="eastAsia"/>
              </w:rPr>
              <w:t>１３</w:t>
            </w:r>
            <w:r w:rsidRPr="00044AB3">
              <w:rPr>
                <w:rFonts w:cs="Arial"/>
              </w:rPr>
              <w:t>－１　自動車」を対象とする。</w:t>
            </w:r>
          </w:p>
          <w:p w14:paraId="39513442" w14:textId="77777777" w:rsidR="00DE3095" w:rsidRPr="00044AB3" w:rsidRDefault="00DE3095" w:rsidP="0017730E">
            <w:pPr>
              <w:pStyle w:val="af1"/>
              <w:rPr>
                <w:rFonts w:hAnsi="Arial" w:cs="Arial"/>
              </w:rPr>
            </w:pPr>
            <w:r w:rsidRPr="00044AB3">
              <w:rPr>
                <w:rFonts w:cs="Arial" w:hint="eastAsia"/>
              </w:rPr>
              <w:t>１３</w:t>
            </w:r>
            <w:r w:rsidRPr="00044AB3">
              <w:rPr>
                <w:rFonts w:cs="Arial"/>
              </w:rPr>
              <w:t xml:space="preserve">　</w:t>
            </w:r>
            <w:r w:rsidRPr="00044AB3">
              <w:rPr>
                <w:rFonts w:cs="Arial" w:hint="eastAsia"/>
              </w:rPr>
              <w:t>配慮事項④ウ</w:t>
            </w:r>
            <w:r w:rsidRPr="00044AB3">
              <w:rPr>
                <w:rFonts w:cs="Arial"/>
              </w:rPr>
              <w:t>の「輸送効率の向上のための措置」とは、次の</w:t>
            </w:r>
            <w:r w:rsidRPr="00044AB3">
              <w:rPr>
                <w:rFonts w:cs="Arial" w:hint="eastAsia"/>
              </w:rPr>
              <w:t>事項に配慮する</w:t>
            </w:r>
            <w:r w:rsidRPr="00044AB3">
              <w:rPr>
                <w:rFonts w:cs="Arial"/>
              </w:rPr>
              <w:t>ことをいう。</w:t>
            </w:r>
          </w:p>
          <w:p w14:paraId="7B4EA688" w14:textId="77777777" w:rsidR="00DE3095" w:rsidRPr="00044AB3" w:rsidRDefault="00DE3095" w:rsidP="0017730E">
            <w:pPr>
              <w:pStyle w:val="af1"/>
              <w:spacing w:beforeLines="10" w:before="36"/>
              <w:ind w:leftChars="50" w:left="505" w:hangingChars="200" w:hanging="400"/>
              <w:rPr>
                <w:rFonts w:hAnsi="Arial" w:cs="Arial"/>
              </w:rPr>
            </w:pPr>
            <w:r w:rsidRPr="00044AB3">
              <w:rPr>
                <w:rFonts w:cs="Arial"/>
              </w:rPr>
              <w:t>ア．エネルギーの使用に関して効率的な輸送経路を事前に選択し、運転者に周知していること。</w:t>
            </w:r>
          </w:p>
          <w:p w14:paraId="1357B874" w14:textId="77777777" w:rsidR="00DE3095" w:rsidRPr="00044AB3" w:rsidRDefault="00DE3095" w:rsidP="0017730E">
            <w:pPr>
              <w:pStyle w:val="af1"/>
              <w:spacing w:beforeLines="10" w:before="36"/>
              <w:ind w:leftChars="50" w:left="505" w:hangingChars="200" w:hanging="400"/>
              <w:rPr>
                <w:rFonts w:hAnsi="Arial" w:cs="Arial"/>
              </w:rPr>
            </w:pPr>
            <w:r w:rsidRPr="00044AB3">
              <w:rPr>
                <w:rFonts w:cs="Arial"/>
              </w:rPr>
              <w:t>イ．渋滞情報等を把握することにより、適切な輸送経路を選択できる仕組みを有していること。</w:t>
            </w:r>
          </w:p>
          <w:p w14:paraId="274BF629" w14:textId="77777777" w:rsidR="00DE3095" w:rsidRPr="00044AB3" w:rsidRDefault="00DE3095" w:rsidP="0017730E">
            <w:pPr>
              <w:pStyle w:val="af1"/>
              <w:spacing w:beforeLines="10" w:before="36"/>
              <w:ind w:leftChars="50" w:left="505" w:hangingChars="200" w:hanging="400"/>
              <w:rPr>
                <w:rFonts w:hAnsi="Arial" w:cs="Arial"/>
              </w:rPr>
            </w:pPr>
            <w:r w:rsidRPr="00044AB3">
              <w:rPr>
                <w:rFonts w:cs="Arial"/>
              </w:rPr>
              <w:t>ウ．輸送量、地域の特性に応じた適正車種の選択をしていること。</w:t>
            </w:r>
          </w:p>
          <w:p w14:paraId="282F4954" w14:textId="77777777" w:rsidR="00DE3095" w:rsidRPr="00044AB3" w:rsidRDefault="00DE3095" w:rsidP="0017730E">
            <w:pPr>
              <w:pStyle w:val="af1"/>
              <w:rPr>
                <w:rFonts w:hAnsi="Arial" w:cs="Arial"/>
              </w:rPr>
            </w:pPr>
            <w:r w:rsidRPr="00044AB3">
              <w:rPr>
                <w:rFonts w:cs="Arial" w:hint="eastAsia"/>
              </w:rPr>
              <w:lastRenderedPageBreak/>
              <w:t>１４</w:t>
            </w:r>
            <w:r w:rsidRPr="00044AB3">
              <w:rPr>
                <w:rFonts w:cs="Arial"/>
              </w:rPr>
              <w:t xml:space="preserve">　</w:t>
            </w:r>
            <w:r w:rsidRPr="00044AB3">
              <w:rPr>
                <w:rFonts w:cs="Arial" w:hint="eastAsia"/>
              </w:rPr>
              <w:t>調達を行う各機関は、次の事項に十分留意すること</w:t>
            </w:r>
            <w:r w:rsidRPr="00044AB3">
              <w:rPr>
                <w:rFonts w:cs="Arial"/>
              </w:rPr>
              <w:t>。</w:t>
            </w:r>
          </w:p>
          <w:p w14:paraId="391CEB77" w14:textId="77777777" w:rsidR="00DE3095" w:rsidRPr="00044AB3" w:rsidRDefault="00DE3095" w:rsidP="0017730E">
            <w:pPr>
              <w:pStyle w:val="af1"/>
              <w:spacing w:beforeLines="10" w:before="36"/>
              <w:ind w:leftChars="50" w:left="505" w:hangingChars="200" w:hanging="400"/>
              <w:rPr>
                <w:rFonts w:hAnsi="Arial" w:cs="Arial"/>
              </w:rPr>
            </w:pPr>
            <w:r w:rsidRPr="00044AB3">
              <w:rPr>
                <w:rFonts w:cs="Arial"/>
              </w:rPr>
              <w:t>ア．</w:t>
            </w:r>
            <w:r w:rsidRPr="00044AB3">
              <w:rPr>
                <w:rFonts w:cs="Arial" w:hint="eastAsia"/>
              </w:rPr>
              <w:t>引越に伴い発生する廃棄物の収集若しくは運搬又は処分を第三者に依頼する場合には、一般廃棄物については市町村又は一般廃棄物処理業者（廃棄物の処理及び清掃に関する法律施行規則（昭和46年厚生省令第35号）第２条第１項及び第２条の３第１項に該当する者を含む。）に、産業廃棄物については産業廃棄物処理業者（同施行規則第９条第１項及び第10条の３第１項に該当する者を含む。）にそれぞれ収集若しくは運搬又は処分を委託する必要がある</w:t>
            </w:r>
            <w:r w:rsidRPr="00044AB3">
              <w:rPr>
                <w:rFonts w:cs="Arial"/>
              </w:rPr>
              <w:t>。</w:t>
            </w:r>
            <w:r w:rsidRPr="00044AB3">
              <w:rPr>
                <w:rFonts w:cs="Arial" w:hint="eastAsia"/>
              </w:rPr>
              <w:t>なお、一般廃棄物の収集又は運搬については委任状を交付した上で引越事業者に依頼することも可能である。</w:t>
            </w:r>
          </w:p>
          <w:p w14:paraId="258206CE" w14:textId="77777777" w:rsidR="00DE3095" w:rsidRPr="00044AB3" w:rsidRDefault="00DE3095" w:rsidP="0017730E">
            <w:pPr>
              <w:pStyle w:val="af1"/>
              <w:spacing w:beforeLines="10" w:before="36"/>
              <w:ind w:leftChars="50" w:left="505" w:hangingChars="200" w:hanging="400"/>
              <w:rPr>
                <w:rFonts w:hAnsi="Arial" w:cs="Arial"/>
              </w:rPr>
            </w:pPr>
            <w:r w:rsidRPr="00044AB3">
              <w:rPr>
                <w:rFonts w:cs="Arial"/>
              </w:rPr>
              <w:t>イ．</w:t>
            </w:r>
            <w:r w:rsidRPr="00044AB3">
              <w:rPr>
                <w:rFonts w:cs="Arial" w:hint="eastAsia"/>
              </w:rPr>
              <w:t>引越輸送業務と併せて廃棄物の収集若しくは運搬又は処分を委託する場合には、委託基準に従う必要があり、産業廃棄物については、収集又は運搬を委託する産業廃棄物収集運搬業者及び処分を委託する産業廃棄物処分業者とあらかじめ契約し、運搬先である産業廃棄物処理施設の所在地及び処分方法を確認するとともに、最終処分される場合には最終処分場の所在地の確認が必要である</w:t>
            </w:r>
            <w:r w:rsidRPr="00044AB3">
              <w:rPr>
                <w:rFonts w:cs="Arial"/>
              </w:rPr>
              <w:t>。</w:t>
            </w:r>
            <w:r w:rsidRPr="00044AB3">
              <w:rPr>
                <w:rFonts w:cs="Arial" w:hint="eastAsia"/>
              </w:rPr>
              <w:t>また一般廃棄物についても、産業廃棄物に準じた確認を行うことが望ましい。</w:t>
            </w:r>
          </w:p>
          <w:p w14:paraId="084BC6C2" w14:textId="77777777" w:rsidR="00DE3095" w:rsidRPr="00044AB3" w:rsidRDefault="00DE3095" w:rsidP="0017730E">
            <w:pPr>
              <w:pStyle w:val="af1"/>
              <w:spacing w:beforeLines="10" w:before="36"/>
              <w:ind w:leftChars="50" w:left="505" w:hangingChars="200" w:hanging="400"/>
              <w:rPr>
                <w:rFonts w:hAnsi="Arial" w:cs="Arial"/>
              </w:rPr>
            </w:pPr>
            <w:r w:rsidRPr="00044AB3">
              <w:rPr>
                <w:rFonts w:cs="Arial"/>
              </w:rPr>
              <w:t>ウ．</w:t>
            </w:r>
            <w:r w:rsidRPr="00044AB3">
              <w:rPr>
                <w:rFonts w:cs="Arial" w:hint="eastAsia"/>
              </w:rPr>
              <w:t>廃棄物の引渡しにおいて、産業廃棄物については、引渡しと同時に産業廃棄物管理票（マニフェスト）を交付し、運搬及び処分の終了後に処理業者からその旨を記載した産業廃棄物管理票（マニフェスト）の写しの送付を受け、委託内容どおりに運搬、処分されたことを確認する必要がある</w:t>
            </w:r>
            <w:r w:rsidRPr="00044AB3">
              <w:rPr>
                <w:rFonts w:cs="Arial"/>
              </w:rPr>
              <w:t>。</w:t>
            </w:r>
            <w:r w:rsidRPr="00044AB3">
              <w:rPr>
                <w:rFonts w:cs="Arial" w:hint="eastAsia"/>
              </w:rPr>
              <w:t>また一般廃棄物についても、産業廃棄物に準じた確認を行うことが望ましい。</w:t>
            </w:r>
          </w:p>
        </w:tc>
      </w:tr>
    </w:tbl>
    <w:p w14:paraId="5DA12E48" w14:textId="77777777" w:rsidR="00DE3095" w:rsidRPr="00044AB3" w:rsidRDefault="00DE3095" w:rsidP="00DE3095">
      <w:pPr>
        <w:rPr>
          <w:rFonts w:ascii="ＭＳ ゴシック" w:eastAsia="ＭＳ ゴシック" w:hAnsi="Arial" w:cs="Arial"/>
          <w:sz w:val="22"/>
        </w:rPr>
      </w:pPr>
    </w:p>
    <w:p w14:paraId="0B796E9B" w14:textId="77777777" w:rsidR="00DE3095" w:rsidRPr="00044AB3" w:rsidRDefault="00DE3095" w:rsidP="00DE3095">
      <w:pPr>
        <w:rPr>
          <w:rFonts w:ascii="ＭＳ ゴシック" w:eastAsia="ＭＳ ゴシック" w:hAnsi="Arial" w:cs="Arial"/>
          <w:sz w:val="22"/>
        </w:rPr>
      </w:pPr>
    </w:p>
    <w:p w14:paraId="4C94D9BE" w14:textId="77777777" w:rsidR="00DE3095" w:rsidRPr="00044AB3" w:rsidRDefault="00DE3095" w:rsidP="00DE3095">
      <w:pPr>
        <w:snapToGrid w:val="0"/>
        <w:jc w:val="right"/>
        <w:rPr>
          <w:rFonts w:ascii="ＭＳ ゴシック" w:eastAsia="ＭＳ ゴシック" w:hAnsi="Arial" w:cs="Arial"/>
          <w:sz w:val="28"/>
          <w:szCs w:val="28"/>
          <w:bdr w:val="single" w:sz="4" w:space="0" w:color="auto"/>
        </w:rPr>
      </w:pPr>
      <w:r w:rsidRPr="00044AB3">
        <w:rPr>
          <w:rFonts w:ascii="ＭＳ ゴシック" w:eastAsia="ＭＳ ゴシック" w:hAnsi="ＭＳ ゴシック" w:cs="Arial"/>
          <w:sz w:val="28"/>
          <w:szCs w:val="28"/>
          <w:bdr w:val="single" w:sz="4" w:space="0" w:color="auto"/>
        </w:rPr>
        <w:t>別　表</w:t>
      </w:r>
    </w:p>
    <w:p w14:paraId="05723906" w14:textId="77777777" w:rsidR="00DE3095" w:rsidRPr="00044AB3" w:rsidRDefault="00DE3095" w:rsidP="00DE3095">
      <w:pPr>
        <w:spacing w:beforeLines="50" w:before="180" w:afterLines="50" w:after="180"/>
        <w:jc w:val="center"/>
        <w:rPr>
          <w:rFonts w:ascii="ＭＳ ゴシック" w:eastAsia="ＭＳ ゴシック" w:hAnsi="Arial" w:cs="Arial"/>
          <w:sz w:val="24"/>
        </w:rPr>
      </w:pPr>
      <w:r w:rsidRPr="00044AB3">
        <w:rPr>
          <w:rFonts w:ascii="ＭＳ ゴシック" w:eastAsia="ＭＳ ゴシック" w:hAnsi="ＭＳ ゴシック" w:cs="Arial"/>
          <w:kern w:val="0"/>
          <w:sz w:val="24"/>
          <w:szCs w:val="28"/>
        </w:rPr>
        <w:t>車両のエネルギー効率の維持等環境の保全に係る点検・整備項目</w:t>
      </w:r>
    </w:p>
    <w:tbl>
      <w:tblPr>
        <w:tblW w:w="0" w:type="auto"/>
        <w:tblInd w:w="99" w:type="dxa"/>
        <w:tblCellMar>
          <w:left w:w="99" w:type="dxa"/>
          <w:right w:w="99" w:type="dxa"/>
        </w:tblCellMar>
        <w:tblLook w:val="0000" w:firstRow="0" w:lastRow="0" w:firstColumn="0" w:lastColumn="0" w:noHBand="0" w:noVBand="0"/>
      </w:tblPr>
      <w:tblGrid>
        <w:gridCol w:w="630"/>
        <w:gridCol w:w="503"/>
        <w:gridCol w:w="7897"/>
      </w:tblGrid>
      <w:tr w:rsidR="00DE3095" w:rsidRPr="00044AB3" w14:paraId="17C3BB5C" w14:textId="77777777" w:rsidTr="0017730E">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0A025D58" w14:textId="77777777" w:rsidR="00DE3095" w:rsidRPr="00044AB3" w:rsidRDefault="00DE3095" w:rsidP="0017730E">
            <w:pPr>
              <w:widowControl/>
              <w:jc w:val="left"/>
              <w:rPr>
                <w:rFonts w:ascii="ＭＳ ゴシック" w:eastAsia="ＭＳ ゴシック" w:hAnsi="ＭＳ ゴシック" w:cs="Arial"/>
                <w:kern w:val="0"/>
                <w:sz w:val="22"/>
                <w:szCs w:val="24"/>
              </w:rPr>
            </w:pPr>
            <w:r w:rsidRPr="00044AB3">
              <w:rPr>
                <w:rFonts w:ascii="ＭＳ ゴシック" w:eastAsia="ＭＳ ゴシック" w:hAnsi="ＭＳ ゴシック" w:cs="Arial"/>
                <w:kern w:val="0"/>
                <w:sz w:val="22"/>
                <w:szCs w:val="24"/>
              </w:rPr>
              <w:t>【点検・整備の推進体制】</w:t>
            </w:r>
          </w:p>
        </w:tc>
      </w:tr>
      <w:tr w:rsidR="00DE3095" w:rsidRPr="00044AB3" w14:paraId="5FBD6032" w14:textId="77777777" w:rsidTr="0017730E">
        <w:trPr>
          <w:cantSplit/>
          <w:trHeight w:val="240"/>
        </w:trPr>
        <w:tc>
          <w:tcPr>
            <w:tcW w:w="630" w:type="dxa"/>
            <w:vMerge w:val="restart"/>
            <w:tcBorders>
              <w:left w:val="single" w:sz="4" w:space="0" w:color="auto"/>
              <w:right w:val="nil"/>
            </w:tcBorders>
            <w:noWrap/>
            <w:vAlign w:val="center"/>
          </w:tcPr>
          <w:p w14:paraId="4AF7695A" w14:textId="77777777" w:rsidR="00DE3095" w:rsidRPr="00044AB3" w:rsidRDefault="00DE3095" w:rsidP="0017730E">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10916CA0"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tcPr>
          <w:p w14:paraId="3601022E" w14:textId="77777777" w:rsidR="00DE3095" w:rsidRPr="00044AB3" w:rsidRDefault="00DE3095" w:rsidP="0017730E">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点検・整備は、明示された実施計画に基づき、その結果を把握し、記録として残していること。</w:t>
            </w:r>
          </w:p>
        </w:tc>
      </w:tr>
      <w:tr w:rsidR="00DE3095" w:rsidRPr="00044AB3" w14:paraId="2B7309E4" w14:textId="77777777" w:rsidTr="0017730E">
        <w:trPr>
          <w:cantSplit/>
          <w:trHeight w:val="240"/>
        </w:trPr>
        <w:tc>
          <w:tcPr>
            <w:tcW w:w="630" w:type="dxa"/>
            <w:vMerge/>
            <w:tcBorders>
              <w:left w:val="single" w:sz="4" w:space="0" w:color="auto"/>
              <w:bottom w:val="nil"/>
              <w:right w:val="nil"/>
            </w:tcBorders>
            <w:noWrap/>
            <w:vAlign w:val="center"/>
          </w:tcPr>
          <w:p w14:paraId="7F2054EC" w14:textId="77777777" w:rsidR="00DE3095" w:rsidRPr="00044AB3" w:rsidRDefault="00DE3095" w:rsidP="0017730E">
            <w:pPr>
              <w:widowControl/>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1666DE1E"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0363EC75" w14:textId="77777777" w:rsidR="00DE3095" w:rsidRPr="00044AB3" w:rsidRDefault="00DE3095" w:rsidP="0017730E">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点検・整備結果に基づき、点検・整備体制や取組内容について見直しを行う仕組みを有すること。</w:t>
            </w:r>
          </w:p>
        </w:tc>
      </w:tr>
      <w:tr w:rsidR="00DE3095" w:rsidRPr="00044AB3" w14:paraId="332F6BD1" w14:textId="77777777" w:rsidTr="0017730E">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774F2AF2" w14:textId="77777777" w:rsidR="00DE3095" w:rsidRPr="00044AB3" w:rsidRDefault="00DE3095" w:rsidP="0017730E">
            <w:pPr>
              <w:widowControl/>
              <w:jc w:val="left"/>
              <w:rPr>
                <w:rFonts w:ascii="ＭＳ ゴシック" w:eastAsia="ＭＳ ゴシック" w:hAnsi="Arial" w:cs="Arial"/>
                <w:kern w:val="0"/>
                <w:sz w:val="22"/>
                <w:szCs w:val="24"/>
              </w:rPr>
            </w:pPr>
            <w:r w:rsidRPr="00044AB3">
              <w:rPr>
                <w:rFonts w:ascii="ＭＳ ゴシック" w:eastAsia="ＭＳ ゴシック" w:hAnsi="ＭＳ ゴシック" w:cs="Arial"/>
                <w:kern w:val="0"/>
                <w:sz w:val="22"/>
                <w:szCs w:val="24"/>
              </w:rPr>
              <w:t>【車両の適切な点検・整備】</w:t>
            </w:r>
          </w:p>
        </w:tc>
      </w:tr>
      <w:tr w:rsidR="00DE3095" w:rsidRPr="00044AB3" w14:paraId="154F94AD" w14:textId="77777777" w:rsidTr="0017730E">
        <w:trPr>
          <w:cantSplit/>
          <w:trHeight w:val="480"/>
        </w:trPr>
        <w:tc>
          <w:tcPr>
            <w:tcW w:w="630" w:type="dxa"/>
            <w:vMerge w:val="restart"/>
            <w:tcBorders>
              <w:top w:val="nil"/>
              <w:left w:val="single" w:sz="4" w:space="0" w:color="auto"/>
              <w:right w:val="nil"/>
            </w:tcBorders>
            <w:noWrap/>
            <w:vAlign w:val="center"/>
          </w:tcPr>
          <w:p w14:paraId="3D480BF7" w14:textId="77777777" w:rsidR="00DE3095" w:rsidRPr="00044AB3" w:rsidRDefault="00DE3095" w:rsidP="0017730E">
            <w:pPr>
              <w:widowControl/>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0FFFD0CF"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63FA5303" w14:textId="77777777" w:rsidR="00DE3095" w:rsidRPr="00044AB3" w:rsidRDefault="00DE3095" w:rsidP="0017730E">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点検・整備を整備事業者に依頼するに当たっては、車両の状態を日常から把握し、その状況について伝えていること。</w:t>
            </w:r>
          </w:p>
        </w:tc>
      </w:tr>
      <w:tr w:rsidR="00DE3095" w:rsidRPr="00044AB3" w14:paraId="13265A42" w14:textId="77777777" w:rsidTr="0017730E">
        <w:trPr>
          <w:cantSplit/>
          <w:trHeight w:val="240"/>
        </w:trPr>
        <w:tc>
          <w:tcPr>
            <w:tcW w:w="630" w:type="dxa"/>
            <w:vMerge/>
            <w:tcBorders>
              <w:left w:val="single" w:sz="4" w:space="0" w:color="auto"/>
              <w:right w:val="nil"/>
            </w:tcBorders>
            <w:noWrap/>
            <w:vAlign w:val="center"/>
          </w:tcPr>
          <w:p w14:paraId="29076A9E" w14:textId="77777777" w:rsidR="00DE3095" w:rsidRPr="00044AB3" w:rsidRDefault="00DE3095" w:rsidP="0017730E">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1C920AF7"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tcPr>
          <w:p w14:paraId="29BB57DC" w14:textId="77777777" w:rsidR="00DE3095" w:rsidRPr="00044AB3" w:rsidRDefault="00DE3095" w:rsidP="0017730E">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目視により黒煙が増加してきたと判断された場合には、点検・整備を実施していること。</w:t>
            </w:r>
          </w:p>
        </w:tc>
      </w:tr>
      <w:tr w:rsidR="00DE3095" w:rsidRPr="00044AB3" w14:paraId="1525C2C2" w14:textId="77777777" w:rsidTr="0017730E">
        <w:trPr>
          <w:cantSplit/>
          <w:trHeight w:val="480"/>
        </w:trPr>
        <w:tc>
          <w:tcPr>
            <w:tcW w:w="630" w:type="dxa"/>
            <w:vMerge/>
            <w:tcBorders>
              <w:left w:val="single" w:sz="4" w:space="0" w:color="auto"/>
              <w:bottom w:val="single" w:sz="4" w:space="0" w:color="auto"/>
              <w:right w:val="nil"/>
            </w:tcBorders>
            <w:noWrap/>
            <w:vAlign w:val="center"/>
          </w:tcPr>
          <w:p w14:paraId="41614675" w14:textId="77777777" w:rsidR="00DE3095" w:rsidRPr="00044AB3" w:rsidRDefault="00DE3095" w:rsidP="0017730E">
            <w:pPr>
              <w:widowControl/>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4BD8BDFC"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54FD5153" w14:textId="77777777" w:rsidR="00DE3095" w:rsidRPr="00044AB3" w:rsidRDefault="00DE3095" w:rsidP="0017730E">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フロン類の大気中への放出を抑制するため、カーエアコンの効き具合等により、エアコンガスが減っている（漏れている）と判断された場合には、カーエアコンの点検・整備を実施していること。</w:t>
            </w:r>
          </w:p>
        </w:tc>
      </w:tr>
      <w:tr w:rsidR="00DE3095" w:rsidRPr="00044AB3" w14:paraId="673BB123" w14:textId="77777777" w:rsidTr="0017730E">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64AD4BA4" w14:textId="77777777" w:rsidR="00DE3095" w:rsidRPr="00044AB3" w:rsidRDefault="00DE3095" w:rsidP="0017730E">
            <w:pPr>
              <w:widowControl/>
              <w:jc w:val="left"/>
              <w:rPr>
                <w:rFonts w:ascii="ＭＳ ゴシック" w:eastAsia="ＭＳ ゴシック" w:hAnsi="Arial" w:cs="Arial"/>
                <w:kern w:val="0"/>
                <w:sz w:val="22"/>
                <w:szCs w:val="24"/>
              </w:rPr>
            </w:pPr>
            <w:r w:rsidRPr="00044AB3">
              <w:rPr>
                <w:rFonts w:ascii="ＭＳ ゴシック" w:eastAsia="ＭＳ ゴシック" w:hAnsi="ＭＳ ゴシック" w:cs="Arial"/>
                <w:kern w:val="0"/>
                <w:sz w:val="22"/>
                <w:szCs w:val="24"/>
              </w:rPr>
              <w:t>【自主的な管理基準による点検・整備】</w:t>
            </w:r>
          </w:p>
        </w:tc>
      </w:tr>
      <w:tr w:rsidR="00DE3095" w:rsidRPr="00044AB3" w14:paraId="6903EE76" w14:textId="77777777" w:rsidTr="0017730E">
        <w:trPr>
          <w:cantSplit/>
          <w:trHeight w:val="300"/>
        </w:trPr>
        <w:tc>
          <w:tcPr>
            <w:tcW w:w="630" w:type="dxa"/>
            <w:vMerge w:val="restart"/>
            <w:tcBorders>
              <w:top w:val="nil"/>
              <w:left w:val="single" w:sz="4" w:space="0" w:color="auto"/>
              <w:right w:val="nil"/>
            </w:tcBorders>
            <w:noWrap/>
            <w:vAlign w:val="center"/>
          </w:tcPr>
          <w:p w14:paraId="78076E64" w14:textId="77777777" w:rsidR="00DE3095" w:rsidRPr="00044AB3" w:rsidRDefault="00DE3095" w:rsidP="0017730E">
            <w:pPr>
              <w:widowControl/>
              <w:jc w:val="left"/>
              <w:rPr>
                <w:rFonts w:ascii="ＭＳ ゴシック" w:eastAsia="ＭＳ ゴシック" w:hAnsi="ＭＳ ゴシック" w:cs="Arial"/>
                <w:kern w:val="0"/>
                <w:sz w:val="20"/>
              </w:rPr>
            </w:pPr>
          </w:p>
        </w:tc>
        <w:tc>
          <w:tcPr>
            <w:tcW w:w="8400" w:type="dxa"/>
            <w:gridSpan w:val="2"/>
            <w:tcBorders>
              <w:top w:val="nil"/>
              <w:left w:val="single" w:sz="4" w:space="0" w:color="auto"/>
              <w:bottom w:val="single" w:sz="4" w:space="0" w:color="auto"/>
              <w:right w:val="single" w:sz="4" w:space="0" w:color="000000"/>
            </w:tcBorders>
            <w:noWrap/>
            <w:vAlign w:val="center"/>
          </w:tcPr>
          <w:p w14:paraId="5022FAFF" w14:textId="77777777" w:rsidR="00DE3095" w:rsidRPr="00044AB3" w:rsidRDefault="00DE3095" w:rsidP="0017730E">
            <w:pPr>
              <w:widowControl/>
              <w:jc w:val="left"/>
              <w:rPr>
                <w:rFonts w:ascii="ＭＳ ゴシック" w:eastAsia="ＭＳ ゴシック" w:hAnsi="Arial" w:cs="Arial"/>
                <w:kern w:val="0"/>
                <w:sz w:val="22"/>
                <w:szCs w:val="22"/>
              </w:rPr>
            </w:pPr>
            <w:r w:rsidRPr="00044AB3">
              <w:rPr>
                <w:rFonts w:ascii="ＭＳ ゴシック" w:eastAsia="ＭＳ ゴシック" w:hAnsi="ＭＳ ゴシック" w:cs="Arial"/>
                <w:kern w:val="0"/>
                <w:sz w:val="22"/>
                <w:szCs w:val="22"/>
              </w:rPr>
              <w:t>（エア・クリーナ・エレメント関連）</w:t>
            </w:r>
          </w:p>
        </w:tc>
      </w:tr>
      <w:tr w:rsidR="00DE3095" w:rsidRPr="00044AB3" w14:paraId="0D65E558" w14:textId="77777777" w:rsidTr="0017730E">
        <w:trPr>
          <w:cantSplit/>
          <w:trHeight w:val="480"/>
        </w:trPr>
        <w:tc>
          <w:tcPr>
            <w:tcW w:w="630" w:type="dxa"/>
            <w:vMerge/>
            <w:tcBorders>
              <w:left w:val="single" w:sz="4" w:space="0" w:color="auto"/>
              <w:right w:val="nil"/>
            </w:tcBorders>
            <w:noWrap/>
            <w:vAlign w:val="center"/>
          </w:tcPr>
          <w:p w14:paraId="56E01F4D" w14:textId="77777777" w:rsidR="00DE3095" w:rsidRPr="00044AB3" w:rsidRDefault="00DE3095" w:rsidP="0017730E">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6F1D9F2B"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5E70186D" w14:textId="77777777" w:rsidR="00DE3095" w:rsidRPr="00044AB3" w:rsidRDefault="00DE3095" w:rsidP="0017730E">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エア・クリーナ・エレメントの清掃・交換に当たっては、メーカーのメンテナンスノート等を参考に、走行距離又は使用期間による自主的な管理基準を設定し、実施していること。</w:t>
            </w:r>
          </w:p>
        </w:tc>
      </w:tr>
      <w:tr w:rsidR="00DE3095" w:rsidRPr="00044AB3" w14:paraId="5AF17B1C" w14:textId="77777777" w:rsidTr="0017730E">
        <w:trPr>
          <w:cantSplit/>
          <w:trHeight w:val="300"/>
        </w:trPr>
        <w:tc>
          <w:tcPr>
            <w:tcW w:w="630" w:type="dxa"/>
            <w:vMerge/>
            <w:tcBorders>
              <w:left w:val="single" w:sz="4" w:space="0" w:color="auto"/>
              <w:right w:val="nil"/>
            </w:tcBorders>
            <w:noWrap/>
            <w:vAlign w:val="center"/>
          </w:tcPr>
          <w:p w14:paraId="191C08FC" w14:textId="77777777" w:rsidR="00DE3095" w:rsidRPr="00044AB3" w:rsidRDefault="00DE3095" w:rsidP="0017730E">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63915EDF" w14:textId="77777777" w:rsidR="00DE3095" w:rsidRPr="00044AB3" w:rsidRDefault="00DE3095" w:rsidP="0017730E">
            <w:pPr>
              <w:widowControl/>
              <w:jc w:val="left"/>
              <w:rPr>
                <w:rFonts w:ascii="ＭＳ ゴシック" w:eastAsia="ＭＳ ゴシック" w:hAnsi="Arial" w:cs="Arial"/>
                <w:kern w:val="0"/>
                <w:sz w:val="22"/>
                <w:szCs w:val="22"/>
              </w:rPr>
            </w:pPr>
            <w:r w:rsidRPr="00044AB3">
              <w:rPr>
                <w:rFonts w:ascii="ＭＳ ゴシック" w:eastAsia="ＭＳ ゴシック" w:hAnsi="ＭＳ ゴシック" w:cs="Arial"/>
                <w:kern w:val="0"/>
                <w:sz w:val="22"/>
                <w:szCs w:val="22"/>
              </w:rPr>
              <w:t>（エンジンオイル関連）</w:t>
            </w:r>
          </w:p>
        </w:tc>
      </w:tr>
      <w:tr w:rsidR="00DE3095" w:rsidRPr="00044AB3" w14:paraId="58068F90" w14:textId="77777777" w:rsidTr="0017730E">
        <w:trPr>
          <w:cantSplit/>
          <w:trHeight w:val="480"/>
        </w:trPr>
        <w:tc>
          <w:tcPr>
            <w:tcW w:w="630" w:type="dxa"/>
            <w:vMerge/>
            <w:tcBorders>
              <w:left w:val="single" w:sz="4" w:space="0" w:color="auto"/>
              <w:right w:val="nil"/>
            </w:tcBorders>
            <w:noWrap/>
            <w:vAlign w:val="center"/>
          </w:tcPr>
          <w:p w14:paraId="7D0CC2CD" w14:textId="77777777" w:rsidR="00DE3095" w:rsidRPr="00044AB3" w:rsidRDefault="00DE3095" w:rsidP="0017730E">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6D9A264F"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4DBC9E02" w14:textId="77777777" w:rsidR="00DE3095" w:rsidRPr="00044AB3" w:rsidRDefault="00DE3095" w:rsidP="0017730E">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エンジンオイルの交換に当たっては、メーカーのメンテナンスノート等を参考に、走行距離又は使用期間による自主的な管理基準を設定し、実施していること。</w:t>
            </w:r>
          </w:p>
        </w:tc>
      </w:tr>
      <w:tr w:rsidR="00DE3095" w:rsidRPr="00044AB3" w14:paraId="1BFD0ED7" w14:textId="77777777" w:rsidTr="0017730E">
        <w:trPr>
          <w:cantSplit/>
          <w:trHeight w:val="480"/>
        </w:trPr>
        <w:tc>
          <w:tcPr>
            <w:tcW w:w="630" w:type="dxa"/>
            <w:vMerge/>
            <w:tcBorders>
              <w:left w:val="single" w:sz="4" w:space="0" w:color="auto"/>
              <w:right w:val="nil"/>
            </w:tcBorders>
            <w:noWrap/>
            <w:vAlign w:val="center"/>
          </w:tcPr>
          <w:p w14:paraId="0EBE632E" w14:textId="77777777" w:rsidR="00DE3095" w:rsidRPr="00044AB3" w:rsidRDefault="00DE3095" w:rsidP="0017730E">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38EF8359"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578ECA8B" w14:textId="77777777" w:rsidR="00DE3095" w:rsidRPr="00044AB3" w:rsidRDefault="00DE3095" w:rsidP="0017730E">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エンジンオイルフィルタの交換に当たっては、メーカーのメンテナンスノート等を参考に、走行距離又は使用期間による自主的な管理基準を設定し、実施していること。</w:t>
            </w:r>
          </w:p>
        </w:tc>
      </w:tr>
      <w:tr w:rsidR="00DE3095" w:rsidRPr="00044AB3" w14:paraId="53CD7939" w14:textId="77777777" w:rsidTr="0017730E">
        <w:trPr>
          <w:cantSplit/>
          <w:trHeight w:val="300"/>
        </w:trPr>
        <w:tc>
          <w:tcPr>
            <w:tcW w:w="630" w:type="dxa"/>
            <w:vMerge/>
            <w:tcBorders>
              <w:left w:val="single" w:sz="4" w:space="0" w:color="auto"/>
              <w:right w:val="nil"/>
            </w:tcBorders>
            <w:noWrap/>
            <w:vAlign w:val="center"/>
          </w:tcPr>
          <w:p w14:paraId="562F0780" w14:textId="77777777" w:rsidR="00DE3095" w:rsidRPr="00044AB3" w:rsidRDefault="00DE3095" w:rsidP="0017730E">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653F9895" w14:textId="77777777" w:rsidR="00DE3095" w:rsidRPr="00044AB3" w:rsidRDefault="00DE3095" w:rsidP="0017730E">
            <w:pPr>
              <w:widowControl/>
              <w:jc w:val="left"/>
              <w:rPr>
                <w:rFonts w:ascii="ＭＳ ゴシック" w:eastAsia="ＭＳ ゴシック" w:hAnsi="Arial" w:cs="Arial"/>
                <w:kern w:val="0"/>
                <w:sz w:val="22"/>
                <w:szCs w:val="22"/>
              </w:rPr>
            </w:pPr>
            <w:r w:rsidRPr="00044AB3">
              <w:rPr>
                <w:rFonts w:ascii="ＭＳ ゴシック" w:eastAsia="ＭＳ ゴシック" w:hAnsi="ＭＳ ゴシック" w:cs="Arial"/>
                <w:kern w:val="0"/>
                <w:sz w:val="22"/>
                <w:szCs w:val="22"/>
              </w:rPr>
              <w:t>（燃料装置関連）</w:t>
            </w:r>
          </w:p>
        </w:tc>
      </w:tr>
      <w:tr w:rsidR="00DE3095" w:rsidRPr="00044AB3" w14:paraId="51838BFF" w14:textId="77777777" w:rsidTr="0017730E">
        <w:trPr>
          <w:cantSplit/>
          <w:trHeight w:val="480"/>
        </w:trPr>
        <w:tc>
          <w:tcPr>
            <w:tcW w:w="630" w:type="dxa"/>
            <w:vMerge/>
            <w:tcBorders>
              <w:left w:val="single" w:sz="4" w:space="0" w:color="auto"/>
              <w:right w:val="nil"/>
            </w:tcBorders>
            <w:noWrap/>
            <w:vAlign w:val="center"/>
          </w:tcPr>
          <w:p w14:paraId="0CB06B88" w14:textId="77777777" w:rsidR="00DE3095" w:rsidRPr="00044AB3" w:rsidRDefault="00DE3095" w:rsidP="0017730E">
            <w:pPr>
              <w:jc w:val="left"/>
              <w:rPr>
                <w:rFonts w:ascii="ＭＳ ゴシック" w:eastAsia="ＭＳ ゴシック" w:hAnsi="ＭＳ ゴシック" w:cs="Arial"/>
                <w:kern w:val="0"/>
                <w:sz w:val="20"/>
              </w:rPr>
            </w:pPr>
          </w:p>
        </w:tc>
        <w:tc>
          <w:tcPr>
            <w:tcW w:w="503" w:type="dxa"/>
            <w:tcBorders>
              <w:top w:val="single" w:sz="4" w:space="0" w:color="auto"/>
              <w:left w:val="single" w:sz="4" w:space="0" w:color="auto"/>
              <w:bottom w:val="single" w:sz="4" w:space="0" w:color="auto"/>
              <w:right w:val="nil"/>
            </w:tcBorders>
            <w:noWrap/>
          </w:tcPr>
          <w:p w14:paraId="671A027E"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single" w:sz="4" w:space="0" w:color="auto"/>
              <w:left w:val="nil"/>
              <w:bottom w:val="single" w:sz="4" w:space="0" w:color="auto"/>
              <w:right w:val="single" w:sz="4" w:space="0" w:color="auto"/>
            </w:tcBorders>
            <w:vAlign w:val="center"/>
          </w:tcPr>
          <w:p w14:paraId="6BDE7D8D" w14:textId="77777777" w:rsidR="00DE3095" w:rsidRPr="00044AB3" w:rsidRDefault="00DE3095" w:rsidP="0017730E">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燃料装置のオーバーホールや交換に当たっては、メーカーのメンテナンスノート等を参考に、走行距離又は使用期間による自主的な管理基準を設定し、実施していること。</w:t>
            </w:r>
          </w:p>
        </w:tc>
      </w:tr>
      <w:tr w:rsidR="00DE3095" w:rsidRPr="00044AB3" w14:paraId="2AFDABFD" w14:textId="77777777" w:rsidTr="0017730E">
        <w:trPr>
          <w:cantSplit/>
          <w:trHeight w:val="300"/>
        </w:trPr>
        <w:tc>
          <w:tcPr>
            <w:tcW w:w="630" w:type="dxa"/>
            <w:vMerge/>
            <w:tcBorders>
              <w:left w:val="single" w:sz="4" w:space="0" w:color="auto"/>
              <w:right w:val="nil"/>
            </w:tcBorders>
            <w:noWrap/>
            <w:vAlign w:val="center"/>
          </w:tcPr>
          <w:p w14:paraId="3E9EA68E" w14:textId="77777777" w:rsidR="00DE3095" w:rsidRPr="00044AB3" w:rsidRDefault="00DE3095" w:rsidP="0017730E">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67686528" w14:textId="77777777" w:rsidR="00DE3095" w:rsidRPr="00044AB3" w:rsidRDefault="00DE3095" w:rsidP="0017730E">
            <w:pPr>
              <w:widowControl/>
              <w:jc w:val="left"/>
              <w:rPr>
                <w:rFonts w:ascii="ＭＳ ゴシック" w:eastAsia="ＭＳ ゴシック" w:hAnsi="Arial" w:cs="Arial"/>
                <w:kern w:val="0"/>
                <w:sz w:val="22"/>
                <w:szCs w:val="22"/>
              </w:rPr>
            </w:pPr>
            <w:r w:rsidRPr="00044AB3">
              <w:rPr>
                <w:rFonts w:ascii="ＭＳ ゴシック" w:eastAsia="ＭＳ ゴシック" w:hAnsi="ＭＳ ゴシック" w:cs="Arial"/>
                <w:kern w:val="0"/>
                <w:sz w:val="22"/>
                <w:szCs w:val="22"/>
              </w:rPr>
              <w:t>（排出ガス減少装置関連）</w:t>
            </w:r>
          </w:p>
        </w:tc>
      </w:tr>
      <w:tr w:rsidR="00DE3095" w:rsidRPr="00044AB3" w14:paraId="753B5ABB" w14:textId="77777777" w:rsidTr="0017730E">
        <w:trPr>
          <w:cantSplit/>
          <w:trHeight w:val="480"/>
        </w:trPr>
        <w:tc>
          <w:tcPr>
            <w:tcW w:w="630" w:type="dxa"/>
            <w:vMerge/>
            <w:tcBorders>
              <w:left w:val="single" w:sz="4" w:space="0" w:color="auto"/>
              <w:right w:val="nil"/>
            </w:tcBorders>
            <w:noWrap/>
            <w:vAlign w:val="center"/>
          </w:tcPr>
          <w:p w14:paraId="60BBD76F" w14:textId="77777777" w:rsidR="00DE3095" w:rsidRPr="00044AB3" w:rsidRDefault="00DE3095" w:rsidP="0017730E">
            <w:pPr>
              <w:jc w:val="left"/>
              <w:rPr>
                <w:rFonts w:ascii="ＭＳ ゴシック" w:eastAsia="ＭＳ ゴシック" w:hAnsi="ＭＳ ゴシック" w:cs="Arial"/>
                <w:kern w:val="0"/>
                <w:sz w:val="20"/>
              </w:rPr>
            </w:pPr>
          </w:p>
        </w:tc>
        <w:tc>
          <w:tcPr>
            <w:tcW w:w="503" w:type="dxa"/>
            <w:tcBorders>
              <w:top w:val="single" w:sz="4" w:space="0" w:color="auto"/>
              <w:left w:val="single" w:sz="4" w:space="0" w:color="auto"/>
              <w:bottom w:val="single" w:sz="4" w:space="0" w:color="auto"/>
              <w:right w:val="nil"/>
            </w:tcBorders>
            <w:noWrap/>
          </w:tcPr>
          <w:p w14:paraId="2144A4F4"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single" w:sz="4" w:space="0" w:color="auto"/>
              <w:left w:val="nil"/>
              <w:bottom w:val="single" w:sz="4" w:space="0" w:color="auto"/>
              <w:right w:val="single" w:sz="4" w:space="0" w:color="auto"/>
            </w:tcBorders>
            <w:vAlign w:val="center"/>
          </w:tcPr>
          <w:p w14:paraId="6178E022" w14:textId="77777777" w:rsidR="00DE3095" w:rsidRPr="00044AB3" w:rsidRDefault="00DE3095" w:rsidP="0017730E">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排出ガス減少装置（</w:t>
            </w:r>
            <w:r w:rsidRPr="00044AB3">
              <w:rPr>
                <w:rFonts w:ascii="ＭＳ ゴシック" w:eastAsia="ＭＳ ゴシック" w:hAnsi="Arial" w:cs="Arial"/>
                <w:kern w:val="0"/>
                <w:sz w:val="20"/>
              </w:rPr>
              <w:t>DPF</w:t>
            </w:r>
            <w:r w:rsidRPr="00044AB3">
              <w:rPr>
                <w:rFonts w:ascii="ＭＳ ゴシック" w:eastAsia="ＭＳ ゴシック" w:hAnsi="ＭＳ ゴシック" w:cs="Arial"/>
                <w:kern w:val="0"/>
                <w:sz w:val="20"/>
              </w:rPr>
              <w:t>、酸化触媒）の点検に当たっては、メーカーのメンテナンスノート等を参考に、走行距離又は使用期間による自主的な管理基準を設定し、実施していること。</w:t>
            </w:r>
          </w:p>
        </w:tc>
      </w:tr>
      <w:tr w:rsidR="00DE3095" w:rsidRPr="00044AB3" w14:paraId="7AEAD5AC" w14:textId="77777777" w:rsidTr="0017730E">
        <w:trPr>
          <w:cantSplit/>
          <w:trHeight w:val="300"/>
        </w:trPr>
        <w:tc>
          <w:tcPr>
            <w:tcW w:w="630" w:type="dxa"/>
            <w:vMerge/>
            <w:tcBorders>
              <w:left w:val="single" w:sz="4" w:space="0" w:color="auto"/>
              <w:right w:val="nil"/>
            </w:tcBorders>
            <w:noWrap/>
            <w:vAlign w:val="center"/>
          </w:tcPr>
          <w:p w14:paraId="0114A4BC" w14:textId="77777777" w:rsidR="00DE3095" w:rsidRPr="00044AB3" w:rsidRDefault="00DE3095" w:rsidP="0017730E">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100069E3" w14:textId="77777777" w:rsidR="00DE3095" w:rsidRPr="00044AB3" w:rsidRDefault="00DE3095" w:rsidP="0017730E">
            <w:pPr>
              <w:widowControl/>
              <w:jc w:val="left"/>
              <w:rPr>
                <w:rFonts w:ascii="ＭＳ ゴシック" w:eastAsia="ＭＳ ゴシック" w:hAnsi="Arial" w:cs="Arial"/>
                <w:kern w:val="0"/>
                <w:sz w:val="22"/>
                <w:szCs w:val="22"/>
              </w:rPr>
            </w:pPr>
            <w:r w:rsidRPr="00044AB3">
              <w:rPr>
                <w:rFonts w:ascii="ＭＳ ゴシック" w:eastAsia="ＭＳ ゴシック" w:hAnsi="ＭＳ ゴシック" w:cs="Arial"/>
                <w:kern w:val="0"/>
                <w:sz w:val="22"/>
                <w:szCs w:val="22"/>
              </w:rPr>
              <w:t>（その他）</w:t>
            </w:r>
          </w:p>
        </w:tc>
      </w:tr>
      <w:tr w:rsidR="00DE3095" w:rsidRPr="00044AB3" w14:paraId="0451C1A0" w14:textId="77777777" w:rsidTr="0017730E">
        <w:trPr>
          <w:cantSplit/>
          <w:trHeight w:val="480"/>
        </w:trPr>
        <w:tc>
          <w:tcPr>
            <w:tcW w:w="630" w:type="dxa"/>
            <w:vMerge/>
            <w:tcBorders>
              <w:left w:val="single" w:sz="4" w:space="0" w:color="auto"/>
              <w:right w:val="nil"/>
            </w:tcBorders>
            <w:noWrap/>
            <w:vAlign w:val="center"/>
          </w:tcPr>
          <w:p w14:paraId="1E141345" w14:textId="77777777" w:rsidR="00DE3095" w:rsidRPr="00044AB3" w:rsidRDefault="00DE3095" w:rsidP="0017730E">
            <w:pPr>
              <w:jc w:val="left"/>
              <w:rPr>
                <w:rFonts w:ascii="ＭＳ ゴシック" w:eastAsia="ＭＳ ゴシック" w:hAnsi="ＭＳ ゴシック" w:cs="Arial"/>
                <w:kern w:val="0"/>
                <w:sz w:val="20"/>
              </w:rPr>
            </w:pPr>
          </w:p>
        </w:tc>
        <w:tc>
          <w:tcPr>
            <w:tcW w:w="503" w:type="dxa"/>
            <w:tcBorders>
              <w:top w:val="single" w:sz="4" w:space="0" w:color="auto"/>
              <w:left w:val="single" w:sz="4" w:space="0" w:color="auto"/>
              <w:bottom w:val="single" w:sz="4" w:space="0" w:color="auto"/>
              <w:right w:val="nil"/>
            </w:tcBorders>
            <w:noWrap/>
          </w:tcPr>
          <w:p w14:paraId="03340FF8"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single" w:sz="4" w:space="0" w:color="auto"/>
              <w:left w:val="nil"/>
              <w:bottom w:val="single" w:sz="4" w:space="0" w:color="auto"/>
              <w:right w:val="single" w:sz="4" w:space="0" w:color="auto"/>
            </w:tcBorders>
            <w:vAlign w:val="center"/>
          </w:tcPr>
          <w:p w14:paraId="7F553EA8" w14:textId="77777777" w:rsidR="00DE3095" w:rsidRPr="00044AB3" w:rsidRDefault="00DE3095" w:rsidP="0017730E">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タイヤの空気圧の点検・調整は、メーカーのメンテナンスノート等を参考に、走行距離又は使用期間による自主的な管理基準を設定し、空気圧の測定に基づき実施していること。</w:t>
            </w:r>
          </w:p>
        </w:tc>
      </w:tr>
      <w:tr w:rsidR="00DE3095" w:rsidRPr="00044AB3" w14:paraId="18CA7BC8" w14:textId="77777777" w:rsidTr="0017730E">
        <w:trPr>
          <w:cantSplit/>
          <w:trHeight w:val="480"/>
        </w:trPr>
        <w:tc>
          <w:tcPr>
            <w:tcW w:w="630" w:type="dxa"/>
            <w:vMerge/>
            <w:tcBorders>
              <w:left w:val="single" w:sz="4" w:space="0" w:color="auto"/>
              <w:right w:val="nil"/>
            </w:tcBorders>
            <w:noWrap/>
            <w:vAlign w:val="center"/>
          </w:tcPr>
          <w:p w14:paraId="4F7DD4A4" w14:textId="77777777" w:rsidR="00DE3095" w:rsidRPr="00044AB3" w:rsidRDefault="00DE3095" w:rsidP="0017730E">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2953764A"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01EDBF24" w14:textId="77777777" w:rsidR="00DE3095" w:rsidRPr="00044AB3" w:rsidRDefault="00DE3095" w:rsidP="0017730E">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トランスミッションオイルの漏れの点検は、メーカーのメンテナンスノート等を参考に、走行距離又は使用期間による自主的な管理基準を設定し、実施していること。</w:t>
            </w:r>
          </w:p>
        </w:tc>
      </w:tr>
      <w:tr w:rsidR="00DE3095" w:rsidRPr="00044AB3" w14:paraId="306CD22B" w14:textId="77777777" w:rsidTr="0017730E">
        <w:trPr>
          <w:cantSplit/>
          <w:trHeight w:val="480"/>
        </w:trPr>
        <w:tc>
          <w:tcPr>
            <w:tcW w:w="630" w:type="dxa"/>
            <w:vMerge/>
            <w:tcBorders>
              <w:left w:val="single" w:sz="4" w:space="0" w:color="auto"/>
              <w:right w:val="nil"/>
            </w:tcBorders>
            <w:noWrap/>
            <w:vAlign w:val="center"/>
          </w:tcPr>
          <w:p w14:paraId="2AFB67E0" w14:textId="77777777" w:rsidR="00DE3095" w:rsidRPr="00044AB3" w:rsidRDefault="00DE3095" w:rsidP="0017730E">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09CCBA0B"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0E09FE48" w14:textId="77777777" w:rsidR="00DE3095" w:rsidRPr="00044AB3" w:rsidRDefault="00DE3095" w:rsidP="0017730E">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トランスミッションオイルの交換は、メーカーのメンテナンスノート等を参考に、走行距離又は使用期間による自主的な管理基準を設定し、実施していること。</w:t>
            </w:r>
          </w:p>
        </w:tc>
      </w:tr>
      <w:tr w:rsidR="00DE3095" w:rsidRPr="00044AB3" w14:paraId="66F9698A" w14:textId="77777777" w:rsidTr="0017730E">
        <w:trPr>
          <w:cantSplit/>
          <w:trHeight w:val="480"/>
        </w:trPr>
        <w:tc>
          <w:tcPr>
            <w:tcW w:w="630" w:type="dxa"/>
            <w:vMerge/>
            <w:tcBorders>
              <w:left w:val="single" w:sz="4" w:space="0" w:color="auto"/>
              <w:right w:val="nil"/>
            </w:tcBorders>
            <w:noWrap/>
            <w:vAlign w:val="center"/>
          </w:tcPr>
          <w:p w14:paraId="59C7966F" w14:textId="77777777" w:rsidR="00DE3095" w:rsidRPr="00044AB3" w:rsidRDefault="00DE3095" w:rsidP="0017730E">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58E2FFDB"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177E651B" w14:textId="77777777" w:rsidR="00DE3095" w:rsidRPr="00044AB3" w:rsidRDefault="00DE3095" w:rsidP="0017730E">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デファレンシャルオイルの漏れの点検は、メーカーのメンテナンスノート等を参考に、走行距離又は使用期間による自主的な管理基準を設定し、実施していること。</w:t>
            </w:r>
          </w:p>
        </w:tc>
      </w:tr>
      <w:tr w:rsidR="00DE3095" w:rsidRPr="00044AB3" w14:paraId="3F3AA216" w14:textId="77777777" w:rsidTr="0017730E">
        <w:trPr>
          <w:cantSplit/>
          <w:trHeight w:val="480"/>
        </w:trPr>
        <w:tc>
          <w:tcPr>
            <w:tcW w:w="630" w:type="dxa"/>
            <w:vMerge/>
            <w:tcBorders>
              <w:left w:val="single" w:sz="4" w:space="0" w:color="auto"/>
              <w:bottom w:val="single" w:sz="4" w:space="0" w:color="auto"/>
              <w:right w:val="nil"/>
            </w:tcBorders>
            <w:noWrap/>
            <w:vAlign w:val="center"/>
          </w:tcPr>
          <w:p w14:paraId="0952BDD6" w14:textId="77777777" w:rsidR="00DE3095" w:rsidRPr="00044AB3" w:rsidRDefault="00DE3095" w:rsidP="0017730E">
            <w:pPr>
              <w:widowControl/>
              <w:jc w:val="left"/>
              <w:rPr>
                <w:rFonts w:ascii="ＭＳ ゴシック" w:eastAsia="ＭＳ ゴシック" w:hAnsi="ＭＳ ゴシック" w:cs="Arial"/>
                <w:kern w:val="0"/>
                <w:sz w:val="20"/>
              </w:rPr>
            </w:pPr>
          </w:p>
        </w:tc>
        <w:tc>
          <w:tcPr>
            <w:tcW w:w="503" w:type="dxa"/>
            <w:tcBorders>
              <w:top w:val="single" w:sz="4" w:space="0" w:color="auto"/>
              <w:left w:val="single" w:sz="4" w:space="0" w:color="auto"/>
              <w:bottom w:val="single" w:sz="4" w:space="0" w:color="auto"/>
              <w:right w:val="nil"/>
            </w:tcBorders>
            <w:noWrap/>
          </w:tcPr>
          <w:p w14:paraId="46496108"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single" w:sz="4" w:space="0" w:color="auto"/>
              <w:left w:val="nil"/>
              <w:bottom w:val="single" w:sz="4" w:space="0" w:color="auto"/>
              <w:right w:val="single" w:sz="4" w:space="0" w:color="auto"/>
            </w:tcBorders>
            <w:vAlign w:val="center"/>
          </w:tcPr>
          <w:p w14:paraId="081C42C8" w14:textId="77777777" w:rsidR="00DE3095" w:rsidRPr="00044AB3" w:rsidRDefault="00DE3095" w:rsidP="0017730E">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デファレンシャルオイルの交換は、メーカーのメンテナンスノート等を参考に、走行距離又は使用期間による自主的な管理基準を設定し、実施していること。</w:t>
            </w:r>
          </w:p>
        </w:tc>
      </w:tr>
      <w:tr w:rsidR="00DE3095" w:rsidRPr="00044AB3" w14:paraId="220BC17A" w14:textId="77777777" w:rsidTr="0017730E">
        <w:trPr>
          <w:trHeight w:val="240"/>
        </w:trPr>
        <w:tc>
          <w:tcPr>
            <w:tcW w:w="9030" w:type="dxa"/>
            <w:gridSpan w:val="3"/>
            <w:tcBorders>
              <w:top w:val="nil"/>
              <w:left w:val="nil"/>
              <w:bottom w:val="nil"/>
              <w:right w:val="nil"/>
            </w:tcBorders>
            <w:noWrap/>
            <w:vAlign w:val="center"/>
          </w:tcPr>
          <w:p w14:paraId="4768FF02" w14:textId="77777777" w:rsidR="00DE3095" w:rsidRPr="00044AB3" w:rsidRDefault="00DE3095" w:rsidP="0017730E">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注：「■」は車両の点検・整備に当たって必ず実施すべき項目</w:t>
            </w:r>
          </w:p>
        </w:tc>
      </w:tr>
      <w:tr w:rsidR="00DE3095" w:rsidRPr="00044AB3" w14:paraId="77603087" w14:textId="77777777" w:rsidTr="0017730E">
        <w:trPr>
          <w:trHeight w:val="240"/>
        </w:trPr>
        <w:tc>
          <w:tcPr>
            <w:tcW w:w="9030" w:type="dxa"/>
            <w:gridSpan w:val="3"/>
            <w:tcBorders>
              <w:top w:val="nil"/>
              <w:left w:val="nil"/>
              <w:bottom w:val="nil"/>
              <w:right w:val="nil"/>
            </w:tcBorders>
            <w:noWrap/>
            <w:vAlign w:val="center"/>
          </w:tcPr>
          <w:p w14:paraId="380A1F51" w14:textId="77777777" w:rsidR="00DE3095" w:rsidRPr="00044AB3" w:rsidRDefault="00DE3095" w:rsidP="0017730E">
            <w:pPr>
              <w:widowControl/>
              <w:ind w:leftChars="190" w:left="399"/>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「□」は車両の点検・整備に当たって実施するよう努めるべき項目</w:t>
            </w:r>
          </w:p>
        </w:tc>
      </w:tr>
    </w:tbl>
    <w:p w14:paraId="40329D89" w14:textId="77777777" w:rsidR="00DE3095" w:rsidRPr="00044AB3" w:rsidRDefault="00DE3095" w:rsidP="00DE3095">
      <w:pPr>
        <w:rPr>
          <w:rFonts w:ascii="ＭＳ ゴシック" w:eastAsia="ＭＳ ゴシック" w:hAnsi="Arial" w:cs="Arial"/>
          <w:sz w:val="22"/>
        </w:rPr>
      </w:pPr>
    </w:p>
    <w:p w14:paraId="70D25939" w14:textId="77777777" w:rsidR="00DE3095" w:rsidRPr="00044AB3" w:rsidRDefault="00DE3095" w:rsidP="00DE3095">
      <w:pPr>
        <w:rPr>
          <w:rFonts w:ascii="ＭＳ ゴシック" w:eastAsia="ＭＳ ゴシック" w:hAnsi="Arial" w:cs="Arial"/>
          <w:sz w:val="22"/>
        </w:rPr>
      </w:pPr>
    </w:p>
    <w:p w14:paraId="50B5D259" w14:textId="77777777" w:rsidR="00DE3095" w:rsidRPr="00044AB3" w:rsidRDefault="00DE3095" w:rsidP="00DE3095">
      <w:pPr>
        <w:rPr>
          <w:rFonts w:ascii="ＭＳ ゴシック" w:eastAsia="ＭＳ ゴシック" w:hAnsi="Arial" w:cs="Arial"/>
          <w:sz w:val="22"/>
        </w:rPr>
      </w:pPr>
    </w:p>
    <w:p w14:paraId="6A5376DF" w14:textId="77777777" w:rsidR="00DE3095" w:rsidRPr="00044AB3" w:rsidRDefault="00DE3095" w:rsidP="00DE3095">
      <w:pPr>
        <w:pStyle w:val="20"/>
        <w:rPr>
          <w:rFonts w:ascii="ＭＳ ゴシック" w:eastAsia="ＭＳ ゴシック" w:cs="Arial"/>
        </w:rPr>
      </w:pPr>
      <w:r w:rsidRPr="00044AB3">
        <w:rPr>
          <w:rFonts w:ascii="ＭＳ ゴシック" w:eastAsia="ＭＳ ゴシック" w:cs="Arial"/>
        </w:rPr>
        <w:t xml:space="preserve">(2) </w:t>
      </w:r>
      <w:r w:rsidRPr="00044AB3">
        <w:rPr>
          <w:rFonts w:ascii="ＭＳ ゴシック" w:eastAsia="ＭＳ ゴシック" w:hAnsi="ＭＳ ゴシック" w:cs="Arial"/>
        </w:rPr>
        <w:t>目標の立て方</w:t>
      </w:r>
    </w:p>
    <w:p w14:paraId="1F044159" w14:textId="77777777" w:rsidR="00DE3095" w:rsidRPr="00044AB3" w:rsidRDefault="00DE3095" w:rsidP="00DE3095">
      <w:pPr>
        <w:pStyle w:val="22"/>
        <w:rPr>
          <w:rFonts w:cs="Arial"/>
        </w:rPr>
      </w:pPr>
      <w:r w:rsidRPr="00044AB3">
        <w:rPr>
          <w:rFonts w:cs="Arial"/>
        </w:rPr>
        <w:t>当該年度に契約する</w:t>
      </w:r>
      <w:r w:rsidRPr="00044AB3">
        <w:rPr>
          <w:rFonts w:cs="Arial" w:hint="eastAsia"/>
        </w:rPr>
        <w:t>引越輸送</w:t>
      </w:r>
      <w:r w:rsidRPr="00044AB3">
        <w:rPr>
          <w:rFonts w:cs="Arial"/>
        </w:rPr>
        <w:t>業務の総件数に占める基準を満たす</w:t>
      </w:r>
      <w:r w:rsidRPr="00044AB3">
        <w:rPr>
          <w:rFonts w:cs="Arial" w:hint="eastAsia"/>
        </w:rPr>
        <w:t>引越輸送</w:t>
      </w:r>
      <w:r w:rsidRPr="00044AB3">
        <w:rPr>
          <w:rFonts w:cs="Arial"/>
        </w:rPr>
        <w:t>業務の件数の割合とする。</w:t>
      </w:r>
    </w:p>
    <w:p w14:paraId="014BC23C"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２２－１３ 会議運営</w:t>
      </w:r>
    </w:p>
    <w:p w14:paraId="52673589" w14:textId="77777777" w:rsidR="00DE3095" w:rsidRPr="00044AB3" w:rsidRDefault="00DE3095" w:rsidP="00DE3095">
      <w:pPr>
        <w:pStyle w:val="20"/>
        <w:rPr>
          <w:rFonts w:ascii="ＭＳ ゴシック" w:eastAsia="ＭＳ ゴシック" w:cs="Arial"/>
        </w:rPr>
      </w:pPr>
      <w:r w:rsidRPr="00044AB3">
        <w:rPr>
          <w:rFonts w:ascii="ＭＳ ゴシック" w:eastAsia="ＭＳ ゴシック" w:cs="Arial"/>
        </w:rPr>
        <w:t xml:space="preserve">(1) </w:t>
      </w:r>
      <w:r w:rsidRPr="00044AB3">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11"/>
        <w:gridCol w:w="7256"/>
      </w:tblGrid>
      <w:tr w:rsidR="00DE3095" w:rsidRPr="00044AB3" w14:paraId="0F687286" w14:textId="77777777" w:rsidTr="0017730E">
        <w:trPr>
          <w:trHeight w:val="907"/>
          <w:jc w:val="center"/>
        </w:trPr>
        <w:tc>
          <w:tcPr>
            <w:tcW w:w="1821" w:type="dxa"/>
            <w:gridSpan w:val="2"/>
            <w:tcBorders>
              <w:bottom w:val="single" w:sz="6" w:space="0" w:color="auto"/>
            </w:tcBorders>
          </w:tcPr>
          <w:p w14:paraId="5C7DBC62" w14:textId="77777777" w:rsidR="00DE3095" w:rsidRPr="00044AB3" w:rsidRDefault="00DE3095" w:rsidP="0017730E">
            <w:pPr>
              <w:pStyle w:val="ab"/>
              <w:ind w:left="62"/>
              <w:rPr>
                <w:rFonts w:hAnsi="Arial" w:cs="Arial"/>
                <w:szCs w:val="21"/>
              </w:rPr>
            </w:pPr>
            <w:r w:rsidRPr="00044AB3">
              <w:rPr>
                <w:rFonts w:hAnsi="Arial" w:cs="Arial" w:hint="eastAsia"/>
                <w:szCs w:val="21"/>
              </w:rPr>
              <w:t>会議運営</w:t>
            </w:r>
          </w:p>
        </w:tc>
        <w:tc>
          <w:tcPr>
            <w:tcW w:w="7256" w:type="dxa"/>
            <w:tcBorders>
              <w:bottom w:val="single" w:sz="6" w:space="0" w:color="auto"/>
            </w:tcBorders>
          </w:tcPr>
          <w:p w14:paraId="5EB0EB51" w14:textId="77777777" w:rsidR="00DE3095" w:rsidRPr="00044AB3" w:rsidRDefault="00DE3095" w:rsidP="0017730E">
            <w:pPr>
              <w:pStyle w:val="30"/>
              <w:ind w:leftChars="0" w:left="0"/>
              <w:rPr>
                <w:rFonts w:hAnsi="ＭＳ ゴシック" w:cs="Arial"/>
              </w:rPr>
            </w:pPr>
            <w:r w:rsidRPr="00044AB3">
              <w:rPr>
                <w:rFonts w:hAnsi="ＭＳ ゴシック" w:cs="Arial"/>
              </w:rPr>
              <w:t>【判断の基準】</w:t>
            </w:r>
          </w:p>
          <w:p w14:paraId="44407BF6" w14:textId="77777777" w:rsidR="00DE3095" w:rsidRPr="00044AB3" w:rsidRDefault="00DE3095" w:rsidP="0017730E">
            <w:pPr>
              <w:pStyle w:val="ab"/>
              <w:spacing w:before="0"/>
              <w:ind w:leftChars="10" w:left="241" w:rightChars="10" w:right="21" w:hangingChars="100" w:hanging="220"/>
              <w:rPr>
                <w:sz w:val="22"/>
                <w:szCs w:val="22"/>
              </w:rPr>
            </w:pPr>
            <w:r w:rsidRPr="00044AB3">
              <w:rPr>
                <w:rFonts w:hint="eastAsia"/>
                <w:sz w:val="22"/>
                <w:szCs w:val="22"/>
              </w:rPr>
              <w:t>○委託契約等により会議の運営を含む業務の実施に当たって、次の項目に該当する場合は、該当する項目に掲げられた要件を満たすこと。</w:t>
            </w:r>
          </w:p>
          <w:p w14:paraId="78E057AB" w14:textId="77777777" w:rsidR="00DE3095" w:rsidRPr="00044AB3" w:rsidRDefault="00DE3095" w:rsidP="0017730E">
            <w:pPr>
              <w:pStyle w:val="a4"/>
              <w:ind w:leftChars="110" w:left="451" w:hangingChars="100" w:hanging="220"/>
              <w:rPr>
                <w:rFonts w:cs="Arial"/>
                <w:color w:val="auto"/>
                <w:szCs w:val="22"/>
              </w:rPr>
            </w:pPr>
            <w:r w:rsidRPr="00044AB3">
              <w:rPr>
                <w:rFonts w:cs="Arial" w:hint="eastAsia"/>
                <w:color w:val="auto"/>
                <w:szCs w:val="22"/>
              </w:rPr>
              <w:t>①紙の資料を配布する場合は、適正部数の印刷、両面印刷等により、紙の使用量の削減が図られていること。また、紙の資料として配布される用紙が特定調達品目に該当する場合は、当該品目に係る判断の基準を満たすこと。</w:t>
            </w:r>
          </w:p>
          <w:p w14:paraId="51902A04" w14:textId="77777777" w:rsidR="00DE3095" w:rsidRPr="00044AB3" w:rsidRDefault="00DE3095" w:rsidP="0017730E">
            <w:pPr>
              <w:pStyle w:val="a4"/>
              <w:ind w:leftChars="110" w:left="451" w:hangingChars="100" w:hanging="220"/>
              <w:rPr>
                <w:rFonts w:cs="Arial"/>
                <w:color w:val="auto"/>
                <w:szCs w:val="22"/>
              </w:rPr>
            </w:pPr>
            <w:r w:rsidRPr="00044AB3">
              <w:rPr>
                <w:rFonts w:cs="Arial" w:hint="eastAsia"/>
                <w:color w:val="auto"/>
                <w:szCs w:val="22"/>
              </w:rPr>
              <w:t>②ポスター、チラシ、パンフレット等の印刷物を印刷する場合は、印刷に係る判断の基準を満たすこと。</w:t>
            </w:r>
          </w:p>
          <w:p w14:paraId="22A8AEB3" w14:textId="77777777" w:rsidR="00DE3095" w:rsidRPr="00044AB3" w:rsidRDefault="00DE3095" w:rsidP="0017730E">
            <w:pPr>
              <w:pStyle w:val="a4"/>
              <w:ind w:leftChars="110" w:left="451" w:hangingChars="100" w:hanging="220"/>
              <w:rPr>
                <w:rFonts w:cs="Arial"/>
                <w:color w:val="auto"/>
                <w:szCs w:val="22"/>
              </w:rPr>
            </w:pPr>
            <w:r w:rsidRPr="00044AB3">
              <w:rPr>
                <w:rFonts w:cs="Arial" w:hint="eastAsia"/>
                <w:color w:val="auto"/>
                <w:szCs w:val="22"/>
              </w:rPr>
              <w:t>③紙の資料及び印刷物等の残部のうち、不要なものについてはリサイクルを行うこと。</w:t>
            </w:r>
          </w:p>
          <w:p w14:paraId="3C42DB4D" w14:textId="77777777" w:rsidR="00DE3095" w:rsidRPr="00044AB3" w:rsidRDefault="00DE3095" w:rsidP="0017730E">
            <w:pPr>
              <w:pStyle w:val="a4"/>
              <w:ind w:leftChars="110" w:left="451" w:hangingChars="100" w:hanging="220"/>
              <w:rPr>
                <w:rFonts w:cs="Arial"/>
                <w:color w:val="auto"/>
                <w:szCs w:val="22"/>
              </w:rPr>
            </w:pPr>
            <w:r w:rsidRPr="00044AB3">
              <w:rPr>
                <w:rFonts w:cs="Arial" w:hint="eastAsia"/>
                <w:color w:val="auto"/>
                <w:szCs w:val="22"/>
              </w:rPr>
              <w:t>④会議参加者に対し、会議への参加に当たり、環境負荷低減に資する次の取組の奨励を行うこと。</w:t>
            </w:r>
          </w:p>
          <w:p w14:paraId="6BE3DD61" w14:textId="77777777" w:rsidR="00DE3095" w:rsidRPr="00044AB3" w:rsidRDefault="00DE3095" w:rsidP="0017730E">
            <w:pPr>
              <w:pStyle w:val="a4"/>
              <w:ind w:leftChars="210" w:left="661" w:hangingChars="100" w:hanging="220"/>
              <w:rPr>
                <w:rFonts w:cs="Arial"/>
                <w:color w:val="auto"/>
                <w:szCs w:val="22"/>
              </w:rPr>
            </w:pPr>
            <w:r w:rsidRPr="00044AB3">
              <w:rPr>
                <w:rFonts w:cs="Arial" w:hint="eastAsia"/>
                <w:color w:val="auto"/>
                <w:szCs w:val="22"/>
              </w:rPr>
              <w:t>ア．公共交通機関の利用</w:t>
            </w:r>
          </w:p>
          <w:p w14:paraId="1FB0CC39" w14:textId="77777777" w:rsidR="00DE3095" w:rsidRPr="00044AB3" w:rsidRDefault="00DE3095" w:rsidP="0017730E">
            <w:pPr>
              <w:pStyle w:val="a4"/>
              <w:ind w:leftChars="210" w:left="661" w:hangingChars="100" w:hanging="220"/>
              <w:rPr>
                <w:rFonts w:cs="Arial"/>
                <w:color w:val="auto"/>
                <w:szCs w:val="22"/>
              </w:rPr>
            </w:pPr>
            <w:r w:rsidRPr="00044AB3">
              <w:rPr>
                <w:rFonts w:cs="Arial" w:hint="eastAsia"/>
                <w:color w:val="auto"/>
                <w:szCs w:val="22"/>
              </w:rPr>
              <w:t>イ．クールビズ及びウォームビズ</w:t>
            </w:r>
          </w:p>
          <w:p w14:paraId="5C977575" w14:textId="77777777" w:rsidR="00DE3095" w:rsidRPr="00044AB3" w:rsidRDefault="00DE3095" w:rsidP="0017730E">
            <w:pPr>
              <w:pStyle w:val="a4"/>
              <w:ind w:leftChars="210" w:left="661" w:hangingChars="100" w:hanging="220"/>
              <w:rPr>
                <w:rFonts w:cs="Arial"/>
                <w:color w:val="auto"/>
                <w:szCs w:val="22"/>
              </w:rPr>
            </w:pPr>
            <w:r w:rsidRPr="00044AB3">
              <w:rPr>
                <w:rFonts w:cs="Arial" w:hint="eastAsia"/>
                <w:color w:val="auto"/>
                <w:szCs w:val="22"/>
              </w:rPr>
              <w:t>ウ．筆記具等の持参</w:t>
            </w:r>
          </w:p>
          <w:p w14:paraId="3981DFAC" w14:textId="77777777" w:rsidR="00DE3095" w:rsidRPr="00044AB3" w:rsidRDefault="00DE3095" w:rsidP="0017730E">
            <w:pPr>
              <w:pStyle w:val="a4"/>
              <w:ind w:leftChars="110" w:left="451" w:hangingChars="100" w:hanging="220"/>
              <w:rPr>
                <w:rFonts w:cs="Arial"/>
                <w:color w:val="auto"/>
                <w:szCs w:val="22"/>
              </w:rPr>
            </w:pPr>
            <w:r w:rsidRPr="00044AB3">
              <w:rPr>
                <w:rFonts w:cs="Arial" w:hint="eastAsia"/>
                <w:color w:val="auto"/>
                <w:szCs w:val="22"/>
              </w:rPr>
              <w:t>⑤飲料を提供する場合は、次の要件を満たすこと。</w:t>
            </w:r>
          </w:p>
          <w:p w14:paraId="466E9EFA" w14:textId="77777777" w:rsidR="00DE3095" w:rsidRPr="00044AB3" w:rsidRDefault="00DE3095" w:rsidP="0017730E">
            <w:pPr>
              <w:pStyle w:val="a4"/>
              <w:ind w:leftChars="210" w:left="661" w:hangingChars="100" w:hanging="220"/>
              <w:rPr>
                <w:rFonts w:cs="Arial"/>
                <w:color w:val="auto"/>
                <w:szCs w:val="22"/>
              </w:rPr>
            </w:pPr>
            <w:r w:rsidRPr="00044AB3">
              <w:rPr>
                <w:rFonts w:cs="Arial" w:hint="eastAsia"/>
                <w:color w:val="auto"/>
                <w:szCs w:val="22"/>
              </w:rPr>
              <w:t>ア．ワンウェイのプラスチック製の製品及び容器包装を使用しないこと。</w:t>
            </w:r>
          </w:p>
          <w:p w14:paraId="1CD5C054" w14:textId="77777777" w:rsidR="00DE3095" w:rsidRPr="00044AB3" w:rsidRDefault="00DE3095" w:rsidP="0017730E">
            <w:pPr>
              <w:pStyle w:val="a4"/>
              <w:ind w:leftChars="210" w:left="661" w:hangingChars="100" w:hanging="220"/>
              <w:rPr>
                <w:rFonts w:cs="Arial"/>
                <w:color w:val="auto"/>
                <w:szCs w:val="22"/>
              </w:rPr>
            </w:pPr>
            <w:r w:rsidRPr="00044AB3">
              <w:rPr>
                <w:rFonts w:cs="Arial" w:hint="eastAsia"/>
                <w:color w:val="auto"/>
                <w:szCs w:val="22"/>
              </w:rPr>
              <w:t>イ．繰り返し利用可能な容器等を使用すること又は容器包装の返却・回収が行われること。</w:t>
            </w:r>
          </w:p>
          <w:p w14:paraId="4F401262" w14:textId="77777777" w:rsidR="00DE3095" w:rsidRPr="00044AB3" w:rsidRDefault="00DE3095" w:rsidP="0017730E">
            <w:pPr>
              <w:pStyle w:val="a4"/>
              <w:tabs>
                <w:tab w:val="left" w:pos="426"/>
              </w:tabs>
              <w:rPr>
                <w:rFonts w:hAnsi="Arial" w:cs="Arial"/>
                <w:color w:val="auto"/>
                <w:szCs w:val="22"/>
              </w:rPr>
            </w:pPr>
          </w:p>
          <w:p w14:paraId="680E1875" w14:textId="77777777" w:rsidR="00DE3095" w:rsidRPr="00044AB3" w:rsidRDefault="00DE3095" w:rsidP="0017730E">
            <w:pPr>
              <w:pStyle w:val="a4"/>
              <w:rPr>
                <w:rFonts w:hAnsi="Arial" w:cs="Arial"/>
                <w:color w:val="auto"/>
                <w:szCs w:val="22"/>
              </w:rPr>
            </w:pPr>
            <w:r w:rsidRPr="00044AB3">
              <w:rPr>
                <w:rFonts w:cs="Arial"/>
                <w:color w:val="auto"/>
                <w:szCs w:val="22"/>
              </w:rPr>
              <w:t>【配慮事項】</w:t>
            </w:r>
          </w:p>
          <w:p w14:paraId="7FCD3F0E" w14:textId="77777777" w:rsidR="00DE3095" w:rsidRPr="00044AB3" w:rsidRDefault="00DE3095" w:rsidP="0017730E">
            <w:pPr>
              <w:pStyle w:val="a4"/>
              <w:ind w:left="241" w:hangingChars="100" w:hanging="220"/>
              <w:rPr>
                <w:rFonts w:cs="Arial"/>
                <w:color w:val="auto"/>
                <w:szCs w:val="22"/>
              </w:rPr>
            </w:pPr>
            <w:r w:rsidRPr="00044AB3">
              <w:rPr>
                <w:rFonts w:cs="Arial" w:hint="eastAsia"/>
                <w:color w:val="auto"/>
                <w:szCs w:val="22"/>
              </w:rPr>
              <w:t>①会議に供する物品については、可能な限り既存の物品を使用すること。また、新規に購入する物品が特定調達品目に該当する場合は、当該品目に係る判断の基準を満たすこと。</w:t>
            </w:r>
          </w:p>
          <w:p w14:paraId="7FF8F444" w14:textId="77777777" w:rsidR="00DE3095" w:rsidRPr="00044AB3" w:rsidRDefault="00DE3095" w:rsidP="0017730E">
            <w:pPr>
              <w:pStyle w:val="a4"/>
              <w:ind w:left="241" w:hangingChars="100" w:hanging="220"/>
              <w:rPr>
                <w:rFonts w:cs="Arial"/>
                <w:color w:val="auto"/>
                <w:szCs w:val="22"/>
              </w:rPr>
            </w:pPr>
            <w:r w:rsidRPr="00044AB3">
              <w:rPr>
                <w:rFonts w:cs="Arial" w:hint="eastAsia"/>
                <w:color w:val="auto"/>
                <w:szCs w:val="22"/>
              </w:rPr>
              <w:t>②ノートパソコン、タブレット等の端末を使用することにより紙資源の削減を行っていること。</w:t>
            </w:r>
          </w:p>
          <w:p w14:paraId="0CBFE265" w14:textId="77777777" w:rsidR="00DE3095" w:rsidRPr="00044AB3" w:rsidRDefault="00DE3095" w:rsidP="0017730E">
            <w:pPr>
              <w:pStyle w:val="a4"/>
              <w:autoSpaceDE/>
              <w:autoSpaceDN/>
              <w:adjustRightInd/>
              <w:ind w:left="241" w:hangingChars="100" w:hanging="220"/>
              <w:rPr>
                <w:rFonts w:cs="Arial"/>
                <w:color w:val="auto"/>
                <w:szCs w:val="22"/>
              </w:rPr>
            </w:pPr>
            <w:r w:rsidRPr="00044AB3">
              <w:rPr>
                <w:rFonts w:cs="Arial" w:hint="eastAsia"/>
                <w:color w:val="auto"/>
                <w:szCs w:val="22"/>
              </w:rPr>
              <w:t>③自動車により資機材の搬送、参加者の送迎等を行う場合は、可能な限り、電動車等又は低燃費・低公害車が使用されていること。また、エコドライブに努めていること。</w:t>
            </w:r>
          </w:p>
          <w:p w14:paraId="385D02C0" w14:textId="77777777" w:rsidR="00DE3095" w:rsidRPr="00044AB3" w:rsidRDefault="00DE3095" w:rsidP="0017730E">
            <w:pPr>
              <w:pStyle w:val="a4"/>
              <w:autoSpaceDE/>
              <w:autoSpaceDN/>
              <w:adjustRightInd/>
              <w:ind w:left="241" w:hangingChars="100" w:hanging="220"/>
              <w:rPr>
                <w:rFonts w:cs="Arial"/>
                <w:color w:val="auto"/>
                <w:szCs w:val="22"/>
              </w:rPr>
            </w:pPr>
            <w:r w:rsidRPr="00044AB3">
              <w:rPr>
                <w:rFonts w:cs="Arial" w:hint="eastAsia"/>
                <w:color w:val="auto"/>
                <w:szCs w:val="22"/>
              </w:rPr>
              <w:t>④食事を提供する場合は、ワンウェイのプラスチック製の製品及び容器包装を使用しないこと。また、提供する飲食物の量を調整可能とすること又は会議参加者に求められた場合に衛生上の注意事項を説明した上で、持ち帰り用容器を提供すること等により、食べ残し等の食品ロスの削減が図られていること。</w:t>
            </w:r>
          </w:p>
          <w:p w14:paraId="633F5338" w14:textId="77777777" w:rsidR="00DE3095" w:rsidRPr="00044AB3" w:rsidRDefault="00DE3095" w:rsidP="0017730E">
            <w:pPr>
              <w:pStyle w:val="a4"/>
              <w:autoSpaceDE/>
              <w:autoSpaceDN/>
              <w:adjustRightInd/>
              <w:ind w:left="241" w:hangingChars="100" w:hanging="220"/>
              <w:rPr>
                <w:rFonts w:hAnsi="Arial" w:cs="Arial"/>
                <w:color w:val="auto"/>
              </w:rPr>
            </w:pPr>
            <w:r w:rsidRPr="00044AB3">
              <w:rPr>
                <w:rFonts w:cs="Arial" w:hint="eastAsia"/>
                <w:color w:val="auto"/>
                <w:szCs w:val="22"/>
              </w:rPr>
              <w:t>⑤資機材の搬送に使用する梱包用資材については、可能な限り簡易であって、</w:t>
            </w:r>
            <w:r w:rsidRPr="00044AB3">
              <w:rPr>
                <w:rFonts w:cs="Arial"/>
                <w:color w:val="auto"/>
                <w:szCs w:val="22"/>
              </w:rPr>
              <w:t>再生利用の容易さ及び廃棄時の負荷低減に配慮されていること。</w:t>
            </w:r>
          </w:p>
        </w:tc>
      </w:tr>
      <w:tr w:rsidR="00DE3095" w:rsidRPr="00044AB3" w14:paraId="575CAADD"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34FE36BA"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17865251" w14:textId="77777777" w:rsidR="00DE3095" w:rsidRPr="00044AB3" w:rsidRDefault="00DE3095" w:rsidP="0017730E">
            <w:pPr>
              <w:pStyle w:val="af1"/>
              <w:spacing w:beforeLines="10" w:before="36"/>
              <w:rPr>
                <w:rFonts w:cs="Arial"/>
              </w:rPr>
            </w:pPr>
            <w:r w:rsidRPr="00044AB3">
              <w:rPr>
                <w:rFonts w:cs="Arial"/>
              </w:rPr>
              <w:t xml:space="preserve">１　</w:t>
            </w:r>
            <w:r w:rsidRPr="00044AB3">
              <w:rPr>
                <w:rFonts w:cs="Arial" w:hint="eastAsia"/>
              </w:rPr>
              <w:t>「電動車等又は低燃費・低公害車」とは、本基本方針に示した「１３－１　自動車」を対象とする。</w:t>
            </w:r>
          </w:p>
          <w:p w14:paraId="1710B19D" w14:textId="77777777" w:rsidR="00DE3095" w:rsidRPr="00044AB3" w:rsidRDefault="00DE3095" w:rsidP="0017730E">
            <w:pPr>
              <w:pStyle w:val="af1"/>
            </w:pPr>
            <w:r w:rsidRPr="00044AB3">
              <w:rPr>
                <w:rFonts w:hint="eastAsia"/>
              </w:rPr>
              <w:t>２　「エコドライブ」とは、エコドライブ普及連絡会作成「エコドライブ</w:t>
            </w:r>
            <w:r w:rsidRPr="00044AB3">
              <w:rPr>
                <w:rFonts w:hAnsi="Arial" w:cs="Arial"/>
              </w:rPr>
              <w:t>10</w:t>
            </w:r>
            <w:r w:rsidRPr="00044AB3">
              <w:rPr>
                <w:rFonts w:hint="eastAsia"/>
              </w:rPr>
              <w:t>のすすめ」（令和２年１月）に基づく運転をいう。</w:t>
            </w:r>
          </w:p>
          <w:p w14:paraId="767A92BF" w14:textId="77777777" w:rsidR="00DE3095" w:rsidRPr="00044AB3" w:rsidRDefault="00DE3095" w:rsidP="0017730E">
            <w:pPr>
              <w:pStyle w:val="af1"/>
            </w:pPr>
            <w:r w:rsidRPr="00044AB3">
              <w:rPr>
                <w:rFonts w:hint="eastAsia"/>
              </w:rPr>
              <w:t xml:space="preserve">　（参考）①自分の燃費を把握しよう②ふんわりアクセル『ｅスタート』③車間距離にゆとりをもって、加速・減速の少ない運転④減速時は早めにアクセルを離そう⑤エアコンの使</w:t>
            </w:r>
            <w:r w:rsidRPr="00044AB3">
              <w:rPr>
                <w:rFonts w:hint="eastAsia"/>
              </w:rPr>
              <w:lastRenderedPageBreak/>
              <w:t>用は適切に⑥ムダなアイドリングはやめよう⑦渋滞を避け、余裕をもって出発しよう⑧タイヤの空気圧から始める点検・整備⑨不要な荷物はおろそう⑩走行の妨げとなる駐車はやめよう</w:t>
            </w:r>
          </w:p>
        </w:tc>
      </w:tr>
    </w:tbl>
    <w:p w14:paraId="1913B555" w14:textId="77777777" w:rsidR="00DE3095" w:rsidRPr="00044AB3" w:rsidRDefault="00DE3095" w:rsidP="00DE3095">
      <w:pPr>
        <w:rPr>
          <w:rFonts w:ascii="ＭＳ ゴシック" w:eastAsia="ＭＳ ゴシック" w:hAnsi="Arial" w:cs="Arial"/>
          <w:sz w:val="22"/>
          <w:szCs w:val="22"/>
        </w:rPr>
      </w:pPr>
    </w:p>
    <w:p w14:paraId="24203793" w14:textId="77777777" w:rsidR="00DE3095" w:rsidRPr="00044AB3" w:rsidRDefault="00DE3095" w:rsidP="00DE3095">
      <w:pPr>
        <w:rPr>
          <w:rFonts w:ascii="ＭＳ ゴシック" w:eastAsia="ＭＳ ゴシック" w:hAnsi="Arial" w:cs="Arial"/>
          <w:sz w:val="22"/>
          <w:szCs w:val="22"/>
        </w:rPr>
      </w:pPr>
    </w:p>
    <w:p w14:paraId="0300D700" w14:textId="77777777" w:rsidR="00DE3095" w:rsidRPr="00044AB3" w:rsidRDefault="00DE3095" w:rsidP="00DE3095">
      <w:pPr>
        <w:rPr>
          <w:rFonts w:ascii="ＭＳ ゴシック" w:eastAsia="ＭＳ ゴシック" w:hAnsi="Arial" w:cs="Arial"/>
          <w:sz w:val="22"/>
          <w:szCs w:val="22"/>
        </w:rPr>
      </w:pPr>
    </w:p>
    <w:p w14:paraId="5244D13F" w14:textId="77777777" w:rsidR="00DE3095" w:rsidRPr="00044AB3" w:rsidRDefault="00DE3095" w:rsidP="00DE3095">
      <w:pPr>
        <w:pStyle w:val="20"/>
        <w:rPr>
          <w:rFonts w:ascii="ＭＳ ゴシック" w:eastAsia="ＭＳ ゴシック" w:cs="Arial"/>
        </w:rPr>
      </w:pPr>
      <w:r w:rsidRPr="00044AB3">
        <w:rPr>
          <w:rFonts w:ascii="ＭＳ ゴシック" w:eastAsia="ＭＳ ゴシック" w:cs="Arial"/>
        </w:rPr>
        <w:t xml:space="preserve">(2) </w:t>
      </w:r>
      <w:r w:rsidRPr="00044AB3">
        <w:rPr>
          <w:rFonts w:ascii="ＭＳ ゴシック" w:eastAsia="ＭＳ ゴシック" w:hAnsi="ＭＳ ゴシック" w:cs="Arial"/>
        </w:rPr>
        <w:t>目標の立て方</w:t>
      </w:r>
    </w:p>
    <w:p w14:paraId="351C4B36" w14:textId="77777777" w:rsidR="00DE3095" w:rsidRPr="00044AB3" w:rsidRDefault="00DE3095" w:rsidP="00DE3095">
      <w:pPr>
        <w:pStyle w:val="22"/>
        <w:rPr>
          <w:rFonts w:hAnsi="Arial" w:cs="Arial"/>
        </w:rPr>
      </w:pPr>
      <w:r w:rsidRPr="00044AB3">
        <w:rPr>
          <w:rFonts w:cs="Arial"/>
        </w:rPr>
        <w:t>当該年度に契約する</w:t>
      </w:r>
      <w:r w:rsidRPr="00044AB3">
        <w:rPr>
          <w:rFonts w:cs="Arial" w:hint="eastAsia"/>
        </w:rPr>
        <w:t>会議の運営を含む委託業務</w:t>
      </w:r>
      <w:r w:rsidRPr="00044AB3">
        <w:rPr>
          <w:rFonts w:cs="Arial"/>
        </w:rPr>
        <w:t>の総件数に占める基準を満たす</w:t>
      </w:r>
      <w:r w:rsidRPr="00044AB3">
        <w:rPr>
          <w:rFonts w:cs="Arial" w:hint="eastAsia"/>
        </w:rPr>
        <w:t>会議の運営を含む委託業務</w:t>
      </w:r>
      <w:r w:rsidRPr="00044AB3">
        <w:rPr>
          <w:rFonts w:cs="Arial"/>
        </w:rPr>
        <w:t>の件数の割合とする。</w:t>
      </w:r>
    </w:p>
    <w:p w14:paraId="197E21A0" w14:textId="77777777" w:rsidR="00DE3095" w:rsidRPr="00044AB3" w:rsidRDefault="00DE3095" w:rsidP="00DE3095">
      <w:pPr>
        <w:rPr>
          <w:rFonts w:ascii="ＭＳ ゴシック" w:eastAsia="ＭＳ ゴシック"/>
        </w:rPr>
      </w:pPr>
    </w:p>
    <w:p w14:paraId="16DCA3C9" w14:textId="77777777" w:rsidR="00DE3095" w:rsidRPr="00044AB3" w:rsidRDefault="00DE3095" w:rsidP="00DE3095">
      <w:pPr>
        <w:pStyle w:val="1"/>
        <w:rPr>
          <w:rFonts w:ascii="ＭＳ ゴシック" w:eastAsia="ＭＳ ゴシック" w:hAnsi="ＭＳ ゴシック"/>
        </w:rPr>
      </w:pPr>
      <w:r w:rsidRPr="00044AB3">
        <w:rPr>
          <w:rFonts w:ascii="ＭＳ ゴシック" w:eastAsia="ＭＳ ゴシック" w:hAnsi="ＭＳ ゴシック"/>
          <w:sz w:val="22"/>
        </w:rPr>
        <w:br w:type="page"/>
      </w:r>
      <w:r w:rsidRPr="00044AB3">
        <w:rPr>
          <w:rFonts w:ascii="ＭＳ ゴシック" w:eastAsia="ＭＳ ゴシック" w:hAnsi="ＭＳ ゴシック" w:hint="eastAsia"/>
        </w:rPr>
        <w:lastRenderedPageBreak/>
        <w:t>２２－１４ 印刷機能等提供業務</w:t>
      </w:r>
    </w:p>
    <w:p w14:paraId="29841363" w14:textId="77777777" w:rsidR="00DE3095" w:rsidRPr="00044AB3" w:rsidRDefault="00DE3095" w:rsidP="00DE3095">
      <w:pPr>
        <w:pStyle w:val="20"/>
        <w:rPr>
          <w:rFonts w:ascii="ＭＳ ゴシック" w:eastAsia="ＭＳ ゴシック" w:cs="Arial"/>
        </w:rPr>
      </w:pPr>
      <w:r w:rsidRPr="00044AB3">
        <w:rPr>
          <w:rFonts w:ascii="ＭＳ ゴシック" w:eastAsia="ＭＳ ゴシック" w:cs="Arial"/>
        </w:rPr>
        <w:t xml:space="preserve">(1) </w:t>
      </w:r>
      <w:r w:rsidRPr="00044AB3">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11"/>
        <w:gridCol w:w="7256"/>
      </w:tblGrid>
      <w:tr w:rsidR="00DE3095" w:rsidRPr="00044AB3" w14:paraId="43E8F875" w14:textId="77777777" w:rsidTr="0017730E">
        <w:trPr>
          <w:trHeight w:val="907"/>
          <w:jc w:val="center"/>
        </w:trPr>
        <w:tc>
          <w:tcPr>
            <w:tcW w:w="1821" w:type="dxa"/>
            <w:gridSpan w:val="2"/>
            <w:tcBorders>
              <w:bottom w:val="single" w:sz="6" w:space="0" w:color="auto"/>
            </w:tcBorders>
          </w:tcPr>
          <w:p w14:paraId="4AE88DBD" w14:textId="77777777" w:rsidR="00DE3095" w:rsidRPr="00044AB3" w:rsidRDefault="00DE3095" w:rsidP="0017730E">
            <w:pPr>
              <w:pStyle w:val="ab"/>
              <w:ind w:left="62"/>
              <w:rPr>
                <w:rFonts w:hAnsi="Arial" w:cs="Arial"/>
                <w:szCs w:val="21"/>
              </w:rPr>
            </w:pPr>
            <w:r w:rsidRPr="00044AB3">
              <w:rPr>
                <w:rFonts w:hAnsi="Arial" w:cs="Arial" w:hint="eastAsia"/>
                <w:szCs w:val="21"/>
              </w:rPr>
              <w:t>印刷機能等提供業務</w:t>
            </w:r>
          </w:p>
        </w:tc>
        <w:tc>
          <w:tcPr>
            <w:tcW w:w="7256" w:type="dxa"/>
            <w:tcBorders>
              <w:bottom w:val="single" w:sz="6" w:space="0" w:color="auto"/>
            </w:tcBorders>
          </w:tcPr>
          <w:p w14:paraId="56925E28" w14:textId="77777777" w:rsidR="00DE3095" w:rsidRPr="00044AB3" w:rsidRDefault="00DE3095" w:rsidP="0017730E">
            <w:pPr>
              <w:pStyle w:val="30"/>
              <w:ind w:leftChars="0" w:left="0"/>
              <w:rPr>
                <w:rFonts w:hAnsi="ＭＳ ゴシック" w:cs="Arial"/>
              </w:rPr>
            </w:pPr>
            <w:r w:rsidRPr="00044AB3">
              <w:rPr>
                <w:rFonts w:hAnsi="ＭＳ ゴシック" w:cs="Arial"/>
              </w:rPr>
              <w:t>【判断の基準】</w:t>
            </w:r>
          </w:p>
          <w:p w14:paraId="4832FDD8" w14:textId="77777777" w:rsidR="00DE3095" w:rsidRPr="00044AB3" w:rsidRDefault="00DE3095" w:rsidP="0017730E">
            <w:pPr>
              <w:pStyle w:val="a4"/>
              <w:ind w:leftChars="0" w:left="220" w:hangingChars="100" w:hanging="220"/>
              <w:rPr>
                <w:rFonts w:hAnsi="Arial" w:cs="Arial"/>
                <w:color w:val="auto"/>
              </w:rPr>
            </w:pPr>
            <w:r w:rsidRPr="00044AB3">
              <w:rPr>
                <w:rFonts w:hAnsi="Arial" w:hint="eastAsia"/>
                <w:color w:val="auto"/>
              </w:rPr>
              <w:t>①印刷機能等提供業務に係る機器を導入する場合</w:t>
            </w:r>
            <w:r w:rsidRPr="00044AB3">
              <w:rPr>
                <w:rFonts w:hAnsi="Arial" w:cs="Arial" w:hint="eastAsia"/>
                <w:color w:val="auto"/>
              </w:rPr>
              <w:t>は、以下の要件を満たすこと。</w:t>
            </w:r>
          </w:p>
          <w:p w14:paraId="67413516" w14:textId="77777777" w:rsidR="00DE3095" w:rsidRPr="00044AB3" w:rsidRDefault="00DE3095" w:rsidP="0017730E">
            <w:pPr>
              <w:pStyle w:val="a4"/>
              <w:ind w:leftChars="100" w:left="430" w:hangingChars="100" w:hanging="220"/>
              <w:rPr>
                <w:rFonts w:hAnsi="Arial" w:cs="Arial"/>
                <w:color w:val="auto"/>
              </w:rPr>
            </w:pPr>
            <w:r w:rsidRPr="00044AB3">
              <w:rPr>
                <w:rFonts w:hAnsi="Arial" w:cs="Arial" w:hint="eastAsia"/>
                <w:color w:val="auto"/>
              </w:rPr>
              <w:t>ア．コピー機、複合機又は拡張性のあるデジタルコピー機にあっては、当該品目に係る判断の基準を満たすこと。</w:t>
            </w:r>
          </w:p>
          <w:p w14:paraId="4B9E833B" w14:textId="77777777" w:rsidR="00DE3095" w:rsidRPr="00044AB3" w:rsidRDefault="00DE3095" w:rsidP="0017730E">
            <w:pPr>
              <w:pStyle w:val="a4"/>
              <w:ind w:leftChars="100" w:left="430" w:hangingChars="100" w:hanging="220"/>
              <w:rPr>
                <w:rFonts w:hAnsi="Arial" w:cs="Arial"/>
                <w:color w:val="auto"/>
              </w:rPr>
            </w:pPr>
            <w:r w:rsidRPr="00044AB3">
              <w:rPr>
                <w:rFonts w:hAnsi="Arial" w:cs="Arial" w:hint="eastAsia"/>
                <w:color w:val="auto"/>
              </w:rPr>
              <w:t>イ．プリンタ又はプリンタ複合機にあっては、当該品目に係る判断の基準を満たすこと。</w:t>
            </w:r>
          </w:p>
          <w:p w14:paraId="1B1D3A0A" w14:textId="77777777" w:rsidR="00DE3095" w:rsidRPr="00044AB3" w:rsidRDefault="00DE3095" w:rsidP="0017730E">
            <w:pPr>
              <w:pStyle w:val="a4"/>
              <w:ind w:leftChars="100" w:left="430" w:hangingChars="100" w:hanging="220"/>
              <w:rPr>
                <w:rFonts w:hAnsi="Arial" w:cs="Arial"/>
                <w:color w:val="auto"/>
              </w:rPr>
            </w:pPr>
            <w:r w:rsidRPr="00044AB3">
              <w:rPr>
                <w:rFonts w:hAnsi="Arial" w:cs="Arial" w:hint="eastAsia"/>
                <w:color w:val="auto"/>
              </w:rPr>
              <w:t>ウ．ファクシミリにあっては、ファクシミリに係る判断の基準を満たすこと。</w:t>
            </w:r>
          </w:p>
          <w:p w14:paraId="4B484FAC" w14:textId="77777777" w:rsidR="00DE3095" w:rsidRPr="00044AB3" w:rsidRDefault="00DE3095" w:rsidP="0017730E">
            <w:pPr>
              <w:pStyle w:val="a4"/>
              <w:ind w:leftChars="100" w:left="430" w:hangingChars="100" w:hanging="220"/>
              <w:rPr>
                <w:rFonts w:hAnsi="Arial" w:cs="Arial"/>
                <w:color w:val="auto"/>
              </w:rPr>
            </w:pPr>
            <w:r w:rsidRPr="00044AB3">
              <w:rPr>
                <w:rFonts w:hAnsi="Arial" w:cs="Arial" w:hint="eastAsia"/>
                <w:color w:val="auto"/>
              </w:rPr>
              <w:t>エ．スキャナにあっては、スキャナに係る判断の基準を満たすこと。</w:t>
            </w:r>
          </w:p>
          <w:p w14:paraId="3025629C" w14:textId="77777777" w:rsidR="00DE3095" w:rsidRPr="00044AB3" w:rsidRDefault="00DE3095" w:rsidP="0017730E">
            <w:pPr>
              <w:pStyle w:val="a4"/>
              <w:ind w:leftChars="100" w:left="430" w:hangingChars="100" w:hanging="220"/>
              <w:rPr>
                <w:rFonts w:hAnsi="Arial" w:cs="Arial"/>
                <w:color w:val="auto"/>
              </w:rPr>
            </w:pPr>
            <w:r w:rsidRPr="00044AB3">
              <w:rPr>
                <w:rFonts w:hAnsi="Arial" w:cs="Arial" w:hint="eastAsia"/>
                <w:color w:val="auto"/>
              </w:rPr>
              <w:t>オ．デジタル印刷機にあっては、デジタル印刷機に係る判断の基準を満たすこと。</w:t>
            </w:r>
          </w:p>
          <w:p w14:paraId="2544CE72" w14:textId="77777777" w:rsidR="00DE3095" w:rsidRPr="00044AB3" w:rsidRDefault="00DE3095" w:rsidP="0017730E">
            <w:pPr>
              <w:pStyle w:val="a4"/>
              <w:ind w:leftChars="100" w:left="430" w:hangingChars="100" w:hanging="220"/>
              <w:rPr>
                <w:rFonts w:hAnsi="Arial" w:cs="Arial"/>
                <w:color w:val="auto"/>
              </w:rPr>
            </w:pPr>
            <w:r w:rsidRPr="00044AB3">
              <w:rPr>
                <w:rFonts w:hAnsi="Arial" w:cs="Arial" w:hint="eastAsia"/>
                <w:color w:val="auto"/>
              </w:rPr>
              <w:t>カ．契約終了後に使用済の</w:t>
            </w:r>
            <w:r w:rsidRPr="00044AB3">
              <w:rPr>
                <w:rFonts w:hAnsi="Arial" w:hint="eastAsia"/>
                <w:color w:val="auto"/>
              </w:rPr>
              <w:t>印刷機能等提供業務に係る</w:t>
            </w:r>
            <w:r w:rsidRPr="00044AB3">
              <w:rPr>
                <w:rFonts w:hAnsi="Arial" w:cs="Arial" w:hint="eastAsia"/>
                <w:color w:val="auto"/>
              </w:rPr>
              <w:t>機器を回収すること。また、回収した部品の再使用又は材料の再生利用が行われること。なお、回収した機器の再使用又は再生利用できない部分については、減量化等が行われた上で、適正処理され、単純埋立てされないこと。</w:t>
            </w:r>
          </w:p>
          <w:p w14:paraId="5BB0A1BC"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②カートリッジ等を供給する場合は、カートリッジ等に係る判断の基準</w:t>
            </w:r>
            <w:r w:rsidRPr="00044AB3">
              <w:rPr>
                <w:rFonts w:hAnsi="Arial" w:cs="Arial" w:hint="eastAsia"/>
                <w:color w:val="auto"/>
              </w:rPr>
              <w:t>を満たすこと。</w:t>
            </w:r>
          </w:p>
          <w:p w14:paraId="22399D96" w14:textId="77777777" w:rsidR="00DE3095" w:rsidRPr="00044AB3" w:rsidRDefault="00DE3095" w:rsidP="0017730E">
            <w:pPr>
              <w:pStyle w:val="a4"/>
              <w:ind w:leftChars="0" w:left="220" w:hangingChars="100" w:hanging="220"/>
              <w:rPr>
                <w:rFonts w:hAnsi="Arial"/>
                <w:color w:val="auto"/>
              </w:rPr>
            </w:pPr>
            <w:r w:rsidRPr="00044AB3">
              <w:rPr>
                <w:rFonts w:hAnsi="Arial" w:hint="eastAsia"/>
                <w:color w:val="auto"/>
              </w:rPr>
              <w:t>③</w:t>
            </w:r>
            <w:r w:rsidRPr="00044AB3">
              <w:rPr>
                <w:rFonts w:hAnsi="Arial" w:cs="Arial" w:hint="eastAsia"/>
                <w:color w:val="auto"/>
              </w:rPr>
              <w:t>用紙を供給する場合であって、特定調達品目に該当する用紙は、当該品目に係る判断の基準を満たすこと。</w:t>
            </w:r>
          </w:p>
          <w:p w14:paraId="175F59BD" w14:textId="77777777" w:rsidR="00DE3095" w:rsidRPr="00044AB3" w:rsidRDefault="00DE3095" w:rsidP="0017730E">
            <w:pPr>
              <w:pStyle w:val="a4"/>
              <w:ind w:leftChars="0" w:left="220" w:hangingChars="100" w:hanging="220"/>
              <w:rPr>
                <w:rFonts w:hAnsi="Arial"/>
                <w:color w:val="auto"/>
              </w:rPr>
            </w:pPr>
            <w:r w:rsidRPr="00044AB3">
              <w:rPr>
                <w:rFonts w:hAnsi="Arial" w:cs="Arial" w:hint="eastAsia"/>
                <w:color w:val="auto"/>
              </w:rPr>
              <w:t>④</w:t>
            </w:r>
            <w:r w:rsidRPr="00044AB3">
              <w:rPr>
                <w:rFonts w:hAnsi="Arial" w:hint="eastAsia"/>
                <w:color w:val="auto"/>
              </w:rPr>
              <w:t>印刷機能等提供業務に係る</w:t>
            </w:r>
            <w:r w:rsidRPr="00044AB3">
              <w:rPr>
                <w:rFonts w:hAnsi="Arial" w:cs="Arial" w:hint="eastAsia"/>
                <w:color w:val="auto"/>
              </w:rPr>
              <w:t>機器の使用実績等を把握し、その状況を踏まえ、以下の提案を行うこと。</w:t>
            </w:r>
          </w:p>
          <w:p w14:paraId="40025DC2" w14:textId="77777777" w:rsidR="00DE3095" w:rsidRPr="00044AB3" w:rsidRDefault="00DE3095" w:rsidP="0017730E">
            <w:pPr>
              <w:pStyle w:val="a4"/>
              <w:ind w:leftChars="100" w:left="430" w:hangingChars="100" w:hanging="220"/>
              <w:rPr>
                <w:rFonts w:hAnsi="Arial" w:cs="Arial"/>
                <w:color w:val="auto"/>
              </w:rPr>
            </w:pPr>
            <w:r w:rsidRPr="00044AB3">
              <w:rPr>
                <w:rFonts w:hAnsi="Arial" w:cs="Arial" w:hint="eastAsia"/>
                <w:color w:val="auto"/>
              </w:rPr>
              <w:t>ア．コピー機能又はプリント機能を有する</w:t>
            </w:r>
            <w:r w:rsidRPr="00044AB3">
              <w:rPr>
                <w:rFonts w:hAnsi="Arial" w:hint="eastAsia"/>
                <w:color w:val="auto"/>
              </w:rPr>
              <w:t>印刷機能等提供業務に係る</w:t>
            </w:r>
            <w:r w:rsidRPr="00044AB3">
              <w:rPr>
                <w:rFonts w:hAnsi="Arial" w:cs="Arial" w:hint="eastAsia"/>
                <w:color w:val="auto"/>
              </w:rPr>
              <w:t>機器の場合、紙及びトナー又はインクの使用量の削減対策。</w:t>
            </w:r>
          </w:p>
          <w:p w14:paraId="35D3BADC" w14:textId="77777777" w:rsidR="00DE3095" w:rsidRPr="00044AB3" w:rsidRDefault="00DE3095" w:rsidP="0017730E">
            <w:pPr>
              <w:pStyle w:val="a4"/>
              <w:ind w:leftChars="100" w:left="430" w:hangingChars="100" w:hanging="220"/>
              <w:rPr>
                <w:rFonts w:hAnsi="Arial" w:cs="Arial"/>
                <w:color w:val="auto"/>
              </w:rPr>
            </w:pPr>
            <w:r w:rsidRPr="00044AB3">
              <w:rPr>
                <w:rFonts w:hAnsi="Arial" w:cs="Arial" w:hint="eastAsia"/>
                <w:color w:val="auto"/>
              </w:rPr>
              <w:t>イ．環境負荷低減に向けた適切な</w:t>
            </w:r>
            <w:r w:rsidRPr="00044AB3">
              <w:rPr>
                <w:rFonts w:hAnsi="Arial" w:hint="eastAsia"/>
                <w:color w:val="auto"/>
              </w:rPr>
              <w:t>印刷機能等提供業務に係る</w:t>
            </w:r>
            <w:r w:rsidRPr="00044AB3">
              <w:rPr>
                <w:rFonts w:hAnsi="Arial" w:cs="Arial" w:hint="eastAsia"/>
                <w:color w:val="auto"/>
              </w:rPr>
              <w:t>機器の製品仕様及び設置台数。</w:t>
            </w:r>
          </w:p>
          <w:p w14:paraId="16B46C88" w14:textId="77777777" w:rsidR="00DE3095" w:rsidRPr="00044AB3" w:rsidRDefault="00DE3095" w:rsidP="0017730E">
            <w:pPr>
              <w:rPr>
                <w:rFonts w:ascii="ＭＳ ゴシック" w:eastAsia="ＭＳ ゴシック" w:hAnsi="Arial"/>
                <w:sz w:val="22"/>
              </w:rPr>
            </w:pPr>
          </w:p>
          <w:p w14:paraId="22B45262" w14:textId="77777777" w:rsidR="00DE3095" w:rsidRPr="00044AB3" w:rsidRDefault="00DE3095" w:rsidP="0017730E">
            <w:pPr>
              <w:pStyle w:val="a4"/>
              <w:rPr>
                <w:rFonts w:hAnsi="Arial" w:cs="Arial"/>
                <w:color w:val="auto"/>
                <w:szCs w:val="22"/>
              </w:rPr>
            </w:pPr>
            <w:r w:rsidRPr="00044AB3">
              <w:rPr>
                <w:rFonts w:cs="Arial"/>
                <w:color w:val="auto"/>
                <w:szCs w:val="22"/>
              </w:rPr>
              <w:t>【配慮事項】</w:t>
            </w:r>
          </w:p>
          <w:p w14:paraId="7AC93D2F" w14:textId="77777777" w:rsidR="00DE3095" w:rsidRPr="00044AB3" w:rsidRDefault="00DE3095" w:rsidP="0017730E">
            <w:pPr>
              <w:pStyle w:val="a4"/>
              <w:autoSpaceDE/>
              <w:autoSpaceDN/>
              <w:adjustRightInd/>
              <w:ind w:left="241" w:hangingChars="100" w:hanging="220"/>
              <w:rPr>
                <w:rFonts w:cs="Arial"/>
                <w:color w:val="auto"/>
                <w:szCs w:val="22"/>
              </w:rPr>
            </w:pPr>
            <w:r w:rsidRPr="00044AB3">
              <w:rPr>
                <w:rFonts w:cs="Arial" w:hint="eastAsia"/>
                <w:color w:val="auto"/>
                <w:szCs w:val="22"/>
              </w:rPr>
              <w:t>①コピー機、複合機及び拡張性のあるデジタルコピー機の導入に当たっては、可能な限り再生型機又は部品リユース型機を利用すること。</w:t>
            </w:r>
          </w:p>
          <w:p w14:paraId="153D2E23" w14:textId="77777777" w:rsidR="00DE3095" w:rsidRPr="00044AB3" w:rsidRDefault="00DE3095" w:rsidP="0017730E">
            <w:pPr>
              <w:pStyle w:val="a4"/>
              <w:ind w:left="241" w:hangingChars="100" w:hanging="220"/>
              <w:rPr>
                <w:rFonts w:cs="Arial"/>
                <w:color w:val="auto"/>
                <w:szCs w:val="22"/>
              </w:rPr>
            </w:pPr>
            <w:r w:rsidRPr="00044AB3">
              <w:rPr>
                <w:rFonts w:cs="Arial" w:hint="eastAsia"/>
                <w:color w:val="auto"/>
                <w:szCs w:val="22"/>
              </w:rPr>
              <w:t>②使用済のカートリッジ等、トナー容器、インク容器又は感光体を回収し、回収した部品の再使用又は再生利用を行うこと。</w:t>
            </w:r>
            <w:r w:rsidRPr="00044AB3">
              <w:rPr>
                <w:rFonts w:hAnsi="Arial" w:cs="Arial" w:hint="eastAsia"/>
                <w:color w:val="auto"/>
              </w:rPr>
              <w:t>また、回収した使用済のカートリッジ等、トナー容器、インク容器又は感光体の再使用又は再生利用できない部分については、減量化等が行われた上で、適正処理され、単純埋立てされないこと。</w:t>
            </w:r>
          </w:p>
          <w:p w14:paraId="671FA424" w14:textId="77777777" w:rsidR="00DE3095" w:rsidRPr="00044AB3" w:rsidRDefault="00DE3095" w:rsidP="0017730E">
            <w:pPr>
              <w:pStyle w:val="a4"/>
              <w:autoSpaceDE/>
              <w:autoSpaceDN/>
              <w:adjustRightInd/>
              <w:ind w:left="241" w:hangingChars="100" w:hanging="220"/>
              <w:rPr>
                <w:rFonts w:hAnsi="Arial" w:cs="Arial"/>
                <w:color w:val="auto"/>
              </w:rPr>
            </w:pPr>
            <w:r w:rsidRPr="00044AB3">
              <w:rPr>
                <w:rFonts w:cs="Arial" w:hint="eastAsia"/>
                <w:color w:val="auto"/>
                <w:szCs w:val="22"/>
              </w:rPr>
              <w:t>③</w:t>
            </w:r>
            <w:r w:rsidRPr="00044AB3">
              <w:rPr>
                <w:rFonts w:hAnsi="Arial" w:hint="eastAsia"/>
                <w:color w:val="auto"/>
              </w:rPr>
              <w:t>印刷機能等提供業務に係る</w:t>
            </w:r>
            <w:r w:rsidRPr="00044AB3">
              <w:rPr>
                <w:rFonts w:cs="Arial" w:hint="eastAsia"/>
                <w:color w:val="auto"/>
                <w:szCs w:val="22"/>
              </w:rPr>
              <w:t>機器の導入又は消耗品の供給に使用する梱包用資材については、再使用に努めるとともに、可能な限り簡易であって、</w:t>
            </w:r>
            <w:r w:rsidRPr="00044AB3">
              <w:rPr>
                <w:rFonts w:cs="Arial"/>
                <w:color w:val="auto"/>
                <w:szCs w:val="22"/>
              </w:rPr>
              <w:t>再生利用の容易さ及び廃棄時の負荷低減に配慮されていること。</w:t>
            </w:r>
          </w:p>
        </w:tc>
      </w:tr>
      <w:tr w:rsidR="00DE3095" w:rsidRPr="00044AB3" w14:paraId="4625DBBF"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5B907240" w14:textId="77777777" w:rsidR="00DE3095" w:rsidRPr="00044AB3" w:rsidRDefault="00DE3095" w:rsidP="0017730E">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4F7BE19B" w14:textId="77777777" w:rsidR="00DE3095" w:rsidRPr="00044AB3" w:rsidRDefault="00DE3095" w:rsidP="0017730E">
            <w:pPr>
              <w:pStyle w:val="af1"/>
              <w:spacing w:beforeLines="10" w:before="36"/>
              <w:rPr>
                <w:rFonts w:cs="Arial"/>
              </w:rPr>
            </w:pPr>
            <w:r w:rsidRPr="00044AB3">
              <w:rPr>
                <w:rFonts w:cs="Arial"/>
              </w:rPr>
              <w:t xml:space="preserve">１　</w:t>
            </w:r>
            <w:r w:rsidRPr="00044AB3">
              <w:rPr>
                <w:rFonts w:cs="Arial" w:hint="eastAsia"/>
              </w:rPr>
              <w:t>「</w:t>
            </w:r>
            <w:r w:rsidRPr="00044AB3">
              <w:rPr>
                <w:rFonts w:hAnsi="Arial" w:hint="eastAsia"/>
              </w:rPr>
              <w:t>印刷機能等提供業務に係る</w:t>
            </w:r>
            <w:r w:rsidRPr="00044AB3">
              <w:rPr>
                <w:rFonts w:cs="Arial" w:hint="eastAsia"/>
              </w:rPr>
              <w:t>機器」とは、本基本方針「５．画像機器等」に示すコピー機、複合機、拡張性のあるデジタルコピー機、プリンタ、プリンタ複合機、ファクシミリ及びスキャナ並びに「７．オフィス機器等」に示すデジタル印刷機の対象になるものをいう。</w:t>
            </w:r>
          </w:p>
          <w:p w14:paraId="5E8AE7C6" w14:textId="77777777" w:rsidR="00DE3095" w:rsidRPr="00044AB3" w:rsidRDefault="00DE3095" w:rsidP="0017730E">
            <w:pPr>
              <w:pStyle w:val="af1"/>
              <w:spacing w:beforeLines="10" w:before="36"/>
              <w:rPr>
                <w:rFonts w:cs="Arial"/>
              </w:rPr>
            </w:pPr>
            <w:r w:rsidRPr="00044AB3">
              <w:rPr>
                <w:rFonts w:cs="Arial" w:hint="eastAsia"/>
              </w:rPr>
              <w:t>２　「カートリッジ等」とは、本基本方針「５－６　カートリッジ等」の対象であるトナーカートリッジ及びインクカートリッジをいう。</w:t>
            </w:r>
          </w:p>
          <w:p w14:paraId="11EA896C" w14:textId="77777777" w:rsidR="00DE3095" w:rsidRPr="00044AB3" w:rsidRDefault="00DE3095" w:rsidP="0017730E">
            <w:pPr>
              <w:pStyle w:val="af1"/>
              <w:spacing w:beforeLines="10" w:before="36"/>
              <w:rPr>
                <w:rFonts w:cs="Arial"/>
              </w:rPr>
            </w:pPr>
            <w:r w:rsidRPr="00044AB3">
              <w:rPr>
                <w:rFonts w:cs="Arial" w:hint="eastAsia"/>
              </w:rPr>
              <w:lastRenderedPageBreak/>
              <w:t>３</w:t>
            </w:r>
            <w:r w:rsidRPr="00044AB3">
              <w:rPr>
                <w:rFonts w:cs="Arial"/>
              </w:rPr>
              <w:t xml:space="preserve">　</w:t>
            </w:r>
            <w:r w:rsidRPr="00044AB3">
              <w:rPr>
                <w:rFonts w:hAnsi="Arial" w:hint="eastAsia"/>
              </w:rPr>
              <w:t>印刷機能等提供業務に係る</w:t>
            </w:r>
            <w:r w:rsidRPr="00044AB3">
              <w:rPr>
                <w:rFonts w:cs="Arial" w:hint="eastAsia"/>
              </w:rPr>
              <w:t>機器の「導入」とは、受注者が</w:t>
            </w:r>
            <w:r w:rsidRPr="00044AB3">
              <w:rPr>
                <w:rFonts w:hAnsi="Arial" w:hint="eastAsia"/>
              </w:rPr>
              <w:t>印刷機能等提供業務に係る</w:t>
            </w:r>
            <w:r w:rsidRPr="00044AB3">
              <w:rPr>
                <w:rFonts w:cs="Arial" w:hint="eastAsia"/>
              </w:rPr>
              <w:t>機器の全部又は一部を導入することをいい、受注者が当該機器以外の物品を同時に導入する場合も含む。</w:t>
            </w:r>
          </w:p>
          <w:p w14:paraId="6DA6BCB0" w14:textId="77777777" w:rsidR="00DE3095" w:rsidRPr="00044AB3" w:rsidRDefault="00DE3095" w:rsidP="0017730E">
            <w:pPr>
              <w:pStyle w:val="af1"/>
              <w:spacing w:beforeLines="10" w:before="36" w:afterLines="0" w:after="0"/>
              <w:rPr>
                <w:rFonts w:cs="Arial"/>
              </w:rPr>
            </w:pPr>
            <w:r w:rsidRPr="00044AB3">
              <w:rPr>
                <w:rFonts w:cs="Arial" w:hint="eastAsia"/>
              </w:rPr>
              <w:t>４</w:t>
            </w:r>
            <w:r w:rsidRPr="00044AB3">
              <w:rPr>
                <w:rFonts w:cs="Arial"/>
              </w:rPr>
              <w:t xml:space="preserve">　</w:t>
            </w:r>
            <w:r w:rsidRPr="00044AB3">
              <w:rPr>
                <w:rFonts w:cs="Arial" w:hint="eastAsia"/>
              </w:rPr>
              <w:t>本項の判断の基準の対象とする</w:t>
            </w:r>
            <w:r w:rsidRPr="00044AB3">
              <w:rPr>
                <w:rFonts w:cs="Arial"/>
              </w:rPr>
              <w:t>「</w:t>
            </w:r>
            <w:r w:rsidRPr="00044AB3">
              <w:rPr>
                <w:rFonts w:cs="Arial" w:hint="eastAsia"/>
              </w:rPr>
              <w:t>印刷機能等提供業務</w:t>
            </w:r>
            <w:r w:rsidRPr="00044AB3">
              <w:rPr>
                <w:rFonts w:cs="Arial"/>
              </w:rPr>
              <w:t>」とは、</w:t>
            </w:r>
            <w:r w:rsidRPr="00044AB3">
              <w:rPr>
                <w:rFonts w:hAnsi="Arial" w:hint="eastAsia"/>
              </w:rPr>
              <w:t>印刷機能等提供業務に係る</w:t>
            </w:r>
            <w:r w:rsidRPr="00044AB3">
              <w:rPr>
                <w:rFonts w:cs="Arial" w:hint="eastAsia"/>
              </w:rPr>
              <w:t>機器による印刷・出力に係る機能の提供及び関連する業務であって、以下のいずれかの業務をいう。</w:t>
            </w:r>
          </w:p>
          <w:p w14:paraId="30A19E94" w14:textId="77777777" w:rsidR="00DE3095" w:rsidRPr="00044AB3" w:rsidRDefault="00DE3095" w:rsidP="0017730E">
            <w:pPr>
              <w:pStyle w:val="a9"/>
              <w:tabs>
                <w:tab w:val="clear" w:pos="4252"/>
                <w:tab w:val="clear" w:pos="8504"/>
              </w:tabs>
              <w:snapToGrid/>
              <w:spacing w:beforeLines="20" w:before="72"/>
              <w:ind w:leftChars="50" w:left="505" w:rightChars="-10" w:right="-21" w:hangingChars="200" w:hanging="400"/>
              <w:jc w:val="both"/>
              <w:rPr>
                <w:rFonts w:ascii="ＭＳ ゴシック" w:eastAsia="ＭＳ ゴシック" w:hAnsi="Arial"/>
              </w:rPr>
            </w:pPr>
            <w:r w:rsidRPr="00044AB3">
              <w:rPr>
                <w:rFonts w:ascii="ＭＳ ゴシック" w:eastAsia="ＭＳ ゴシック" w:hAnsi="Arial" w:hint="eastAsia"/>
              </w:rPr>
              <w:t>ア．印刷機能等提供業務に係る</w:t>
            </w:r>
            <w:r w:rsidRPr="00044AB3">
              <w:rPr>
                <w:rFonts w:ascii="ＭＳ ゴシック" w:eastAsia="ＭＳ ゴシック" w:cs="Arial" w:hint="eastAsia"/>
              </w:rPr>
              <w:t>機器の導入、導入した</w:t>
            </w:r>
            <w:r w:rsidRPr="00044AB3">
              <w:rPr>
                <w:rFonts w:ascii="ＭＳ ゴシック" w:eastAsia="ＭＳ ゴシック" w:hAnsi="Arial" w:hint="eastAsia"/>
              </w:rPr>
              <w:t>当該</w:t>
            </w:r>
            <w:r w:rsidRPr="00044AB3">
              <w:rPr>
                <w:rFonts w:ascii="ＭＳ ゴシック" w:eastAsia="ＭＳ ゴシック" w:cs="Arial" w:hint="eastAsia"/>
              </w:rPr>
              <w:t>機器の保守業務及び導入した</w:t>
            </w:r>
            <w:r w:rsidRPr="00044AB3">
              <w:rPr>
                <w:rFonts w:ascii="ＭＳ ゴシック" w:eastAsia="ＭＳ ゴシック" w:hAnsi="Arial" w:hint="eastAsia"/>
              </w:rPr>
              <w:t>当該</w:t>
            </w:r>
            <w:r w:rsidRPr="00044AB3">
              <w:rPr>
                <w:rFonts w:ascii="ＭＳ ゴシック" w:eastAsia="ＭＳ ゴシック" w:cs="Arial" w:hint="eastAsia"/>
              </w:rPr>
              <w:t>機器で使用する消耗品の供給業務</w:t>
            </w:r>
          </w:p>
          <w:p w14:paraId="434D6A4F" w14:textId="77777777" w:rsidR="00DE3095" w:rsidRPr="00044AB3" w:rsidRDefault="00DE3095" w:rsidP="0017730E">
            <w:pPr>
              <w:pStyle w:val="af1"/>
              <w:spacing w:afterLines="0" w:after="0"/>
              <w:ind w:leftChars="50" w:left="505" w:hangingChars="200" w:hanging="400"/>
              <w:rPr>
                <w:rFonts w:cs="Arial"/>
              </w:rPr>
            </w:pPr>
            <w:r w:rsidRPr="00044AB3">
              <w:rPr>
                <w:rFonts w:hAnsi="Arial" w:hint="eastAsia"/>
              </w:rPr>
              <w:t>イ．印刷機能等提供業務に係る</w:t>
            </w:r>
            <w:r w:rsidRPr="00044AB3">
              <w:rPr>
                <w:rFonts w:cs="Arial" w:hint="eastAsia"/>
              </w:rPr>
              <w:t>機器の導入及び導入した当該機器の保守業務</w:t>
            </w:r>
          </w:p>
          <w:p w14:paraId="0BF42AAD" w14:textId="77777777" w:rsidR="00DE3095" w:rsidRPr="00044AB3" w:rsidRDefault="00DE3095" w:rsidP="0017730E">
            <w:pPr>
              <w:pStyle w:val="af1"/>
              <w:ind w:leftChars="50" w:left="505" w:hangingChars="200" w:hanging="400"/>
              <w:rPr>
                <w:rFonts w:hAnsi="Arial"/>
              </w:rPr>
            </w:pPr>
            <w:r w:rsidRPr="00044AB3">
              <w:rPr>
                <w:rFonts w:cs="Arial" w:hint="eastAsia"/>
              </w:rPr>
              <w:t>ウ．</w:t>
            </w:r>
            <w:r w:rsidRPr="00044AB3">
              <w:rPr>
                <w:rFonts w:hAnsi="Arial" w:hint="eastAsia"/>
              </w:rPr>
              <w:t>印刷機能等提供業務に係る</w:t>
            </w:r>
            <w:r w:rsidRPr="00044AB3">
              <w:rPr>
                <w:rFonts w:cs="Arial" w:hint="eastAsia"/>
              </w:rPr>
              <w:t>機器の保守業務及び当該機器で使用する消耗品の供給業務</w:t>
            </w:r>
          </w:p>
          <w:p w14:paraId="3115D763" w14:textId="77777777" w:rsidR="00DE3095" w:rsidRPr="00044AB3" w:rsidRDefault="00DE3095" w:rsidP="0017730E">
            <w:pPr>
              <w:pStyle w:val="af1"/>
              <w:spacing w:beforeLines="10" w:before="36"/>
              <w:rPr>
                <w:rFonts w:cs="Arial"/>
              </w:rPr>
            </w:pPr>
            <w:r w:rsidRPr="00044AB3">
              <w:rPr>
                <w:rFonts w:cs="Arial" w:hint="eastAsia"/>
              </w:rPr>
              <w:t>５　判断の基準①カは、資源有効利用促進法に基づく特定再利用業種の機器に適用する。</w:t>
            </w:r>
          </w:p>
          <w:p w14:paraId="2DF4AEB5" w14:textId="77777777" w:rsidR="00DE3095" w:rsidRPr="00044AB3" w:rsidRDefault="00DE3095" w:rsidP="0017730E">
            <w:pPr>
              <w:pStyle w:val="af1"/>
              <w:spacing w:beforeLines="10" w:before="36"/>
              <w:rPr>
                <w:rFonts w:cs="Arial"/>
              </w:rPr>
            </w:pPr>
            <w:r w:rsidRPr="00044AB3">
              <w:rPr>
                <w:rFonts w:cs="Arial" w:hint="eastAsia"/>
              </w:rPr>
              <w:t>６</w:t>
            </w:r>
            <w:r w:rsidRPr="00044AB3">
              <w:rPr>
                <w:rFonts w:cs="Arial"/>
              </w:rPr>
              <w:t xml:space="preserve">　</w:t>
            </w:r>
            <w:r w:rsidRPr="00044AB3">
              <w:rPr>
                <w:rFonts w:cs="Arial" w:hint="eastAsia"/>
              </w:rPr>
              <w:t>判断の基準④ア及びイの提案については、発注者及び受注者双方協議の上、提案可能である場合は、業務の履行期間内の適切な時期又は定期的に実施すること。</w:t>
            </w:r>
          </w:p>
          <w:p w14:paraId="1EDF2302" w14:textId="77777777" w:rsidR="00DE3095" w:rsidRPr="00044AB3" w:rsidRDefault="00DE3095" w:rsidP="0017730E">
            <w:pPr>
              <w:pStyle w:val="af1"/>
              <w:spacing w:beforeLines="10" w:before="36"/>
              <w:rPr>
                <w:rFonts w:cs="Arial"/>
              </w:rPr>
            </w:pPr>
            <w:r w:rsidRPr="00044AB3">
              <w:rPr>
                <w:rFonts w:cs="Arial" w:hint="eastAsia"/>
              </w:rPr>
              <w:t>７　判断の基準④アの「</w:t>
            </w:r>
            <w:r w:rsidRPr="00044AB3">
              <w:rPr>
                <w:rFonts w:hAnsi="Arial" w:cs="Arial" w:hint="eastAsia"/>
              </w:rPr>
              <w:t>紙及びトナー又はインクの使用量の削減対策</w:t>
            </w:r>
            <w:r w:rsidRPr="00044AB3">
              <w:rPr>
                <w:rFonts w:cs="Arial" w:hint="eastAsia"/>
              </w:rPr>
              <w:t>」には、両面印刷（自動両面機能の要件が適用されない機器の場合に限る。）、縮小印刷、集約印刷の促進、機器パネルによる環境負荷情報（印刷枚数、カラー印刷率、両面利用率、集約利用率、用紙削減率等）の可視化、用紙の再利用機能、ソフトウェアによるトナー又はインクの節約、ユーザ認証による管理の実施等を含む。</w:t>
            </w:r>
          </w:p>
          <w:p w14:paraId="714EC19D" w14:textId="77777777" w:rsidR="00DE3095" w:rsidRPr="00044AB3" w:rsidRDefault="00DE3095" w:rsidP="0017730E">
            <w:pPr>
              <w:pStyle w:val="af1"/>
              <w:spacing w:beforeLines="10" w:before="36"/>
              <w:rPr>
                <w:rFonts w:cs="Arial"/>
              </w:rPr>
            </w:pPr>
            <w:r w:rsidRPr="00044AB3">
              <w:rPr>
                <w:rFonts w:cs="Arial" w:hint="eastAsia"/>
              </w:rPr>
              <w:t>８</w:t>
            </w:r>
            <w:r w:rsidRPr="00044AB3">
              <w:rPr>
                <w:rFonts w:cs="Arial"/>
              </w:rPr>
              <w:t xml:space="preserve">　</w:t>
            </w:r>
            <w:r w:rsidRPr="00044AB3">
              <w:rPr>
                <w:rFonts w:cs="Arial" w:hint="eastAsia"/>
              </w:rPr>
              <w:t>判断の基準④イについては、環境負荷低減効果（消費電力量の削減、温室効果ガス排出量の削減、消耗品の使用量の削減等）、費用対効果及び調達事務の効率化等を勘案し、定量的な提案が可能な場合に実施する。</w:t>
            </w:r>
          </w:p>
          <w:p w14:paraId="7566A595" w14:textId="77777777" w:rsidR="00DE3095" w:rsidRPr="00044AB3" w:rsidRDefault="00DE3095" w:rsidP="0017730E">
            <w:pPr>
              <w:pStyle w:val="af1"/>
              <w:spacing w:beforeLines="10" w:before="36"/>
              <w:rPr>
                <w:rFonts w:cs="Arial"/>
              </w:rPr>
            </w:pPr>
            <w:r w:rsidRPr="00044AB3">
              <w:rPr>
                <w:rFonts w:cs="Arial" w:hint="eastAsia"/>
              </w:rPr>
              <w:t>９　配慮事項②は、受注者がカートリッジ等、トナー容器、インク容器又は感光体を供給した場合に適用する。</w:t>
            </w:r>
          </w:p>
          <w:p w14:paraId="7DEB4793" w14:textId="77777777" w:rsidR="00DE3095" w:rsidRPr="00044AB3" w:rsidRDefault="00DE3095" w:rsidP="0017730E">
            <w:pPr>
              <w:pStyle w:val="af1"/>
              <w:spacing w:beforeLines="10" w:before="36"/>
              <w:rPr>
                <w:rFonts w:cs="Arial"/>
              </w:rPr>
            </w:pPr>
            <w:r w:rsidRPr="00044AB3">
              <w:rPr>
                <w:rFonts w:cs="Arial" w:hint="eastAsia"/>
              </w:rPr>
              <w:t>１０　調達を行う各機関は、ユーザ認証による管理の実施等、用紙の使用量の抑制等の環境負荷低減に係る対策の検討に努めること。</w:t>
            </w:r>
          </w:p>
        </w:tc>
      </w:tr>
    </w:tbl>
    <w:p w14:paraId="356C0647" w14:textId="77777777" w:rsidR="00DE3095" w:rsidRPr="00044AB3" w:rsidRDefault="00DE3095" w:rsidP="00DE3095">
      <w:pPr>
        <w:rPr>
          <w:rFonts w:ascii="ＭＳ ゴシック" w:eastAsia="ＭＳ ゴシック" w:hAnsi="Arial" w:cs="Arial"/>
          <w:sz w:val="22"/>
          <w:szCs w:val="22"/>
          <w:u w:val="single"/>
          <w:bdr w:val="single" w:sz="4" w:space="0" w:color="auto"/>
        </w:rPr>
      </w:pPr>
    </w:p>
    <w:p w14:paraId="0C39AE1C" w14:textId="77777777" w:rsidR="00DE3095" w:rsidRPr="00044AB3" w:rsidRDefault="00DE3095" w:rsidP="00DE3095">
      <w:pPr>
        <w:rPr>
          <w:rFonts w:ascii="ＭＳ ゴシック" w:eastAsia="ＭＳ ゴシック" w:hAnsi="Arial" w:cs="Arial"/>
          <w:sz w:val="22"/>
          <w:szCs w:val="22"/>
          <w:u w:val="single"/>
          <w:bdr w:val="single" w:sz="4" w:space="0" w:color="auto"/>
        </w:rPr>
      </w:pPr>
    </w:p>
    <w:p w14:paraId="1BD91342" w14:textId="77777777" w:rsidR="00DE3095" w:rsidRPr="00044AB3" w:rsidRDefault="00DE3095" w:rsidP="00DE3095">
      <w:pPr>
        <w:rPr>
          <w:rFonts w:ascii="ＭＳ ゴシック" w:eastAsia="ＭＳ ゴシック" w:hAnsi="Arial" w:cs="Arial"/>
          <w:sz w:val="22"/>
          <w:szCs w:val="22"/>
          <w:u w:val="single"/>
          <w:bdr w:val="single" w:sz="4" w:space="0" w:color="auto"/>
        </w:rPr>
      </w:pPr>
    </w:p>
    <w:p w14:paraId="71C48F75" w14:textId="77777777" w:rsidR="00DE3095" w:rsidRPr="00044AB3" w:rsidRDefault="00DE3095" w:rsidP="00DE3095">
      <w:pPr>
        <w:pStyle w:val="20"/>
        <w:rPr>
          <w:rFonts w:ascii="ＭＳ ゴシック" w:eastAsia="ＭＳ ゴシック" w:cs="Arial"/>
        </w:rPr>
      </w:pPr>
      <w:r w:rsidRPr="00044AB3">
        <w:rPr>
          <w:rFonts w:ascii="ＭＳ ゴシック" w:eastAsia="ＭＳ ゴシック" w:cs="Arial"/>
        </w:rPr>
        <w:t xml:space="preserve">(2) </w:t>
      </w:r>
      <w:r w:rsidRPr="00044AB3">
        <w:rPr>
          <w:rFonts w:ascii="ＭＳ ゴシック" w:eastAsia="ＭＳ ゴシック" w:hAnsi="ＭＳ ゴシック" w:cs="Arial"/>
        </w:rPr>
        <w:t>目標の立て方</w:t>
      </w:r>
    </w:p>
    <w:p w14:paraId="1CC07C75" w14:textId="77777777" w:rsidR="00DE3095" w:rsidRPr="00044AB3" w:rsidRDefault="00DE3095" w:rsidP="00DE3095">
      <w:pPr>
        <w:pStyle w:val="22"/>
        <w:rPr>
          <w:rFonts w:cs="Arial"/>
        </w:rPr>
      </w:pPr>
      <w:r w:rsidRPr="00044AB3">
        <w:rPr>
          <w:rFonts w:cs="Arial"/>
        </w:rPr>
        <w:t>当該年度に契約する</w:t>
      </w:r>
      <w:r w:rsidRPr="00044AB3">
        <w:rPr>
          <w:rFonts w:cs="Arial" w:hint="eastAsia"/>
        </w:rPr>
        <w:t>印刷機能等提供業務</w:t>
      </w:r>
      <w:r w:rsidRPr="00044AB3">
        <w:rPr>
          <w:rFonts w:cs="Arial"/>
        </w:rPr>
        <w:t>の総件数に占める基準を満たす</w:t>
      </w:r>
      <w:r w:rsidRPr="00044AB3">
        <w:rPr>
          <w:rFonts w:cs="Arial" w:hint="eastAsia"/>
        </w:rPr>
        <w:t>印刷機能等提供業務</w:t>
      </w:r>
      <w:r w:rsidRPr="00044AB3">
        <w:rPr>
          <w:rFonts w:cs="Arial"/>
        </w:rPr>
        <w:t>の件数の割合とする。</w:t>
      </w:r>
    </w:p>
    <w:p w14:paraId="1F735F36" w14:textId="77777777" w:rsidR="00DE3095" w:rsidRPr="00044AB3" w:rsidRDefault="00DE3095" w:rsidP="00DE3095">
      <w:pPr>
        <w:rPr>
          <w:rFonts w:ascii="ＭＳ ゴシック" w:eastAsia="ＭＳ ゴシック"/>
        </w:rPr>
      </w:pPr>
    </w:p>
    <w:p w14:paraId="281851C4" w14:textId="77777777" w:rsidR="00DE3095" w:rsidRPr="00044AB3" w:rsidRDefault="00DE3095" w:rsidP="00DE3095">
      <w:pPr>
        <w:pStyle w:val="1"/>
        <w:rPr>
          <w:rFonts w:ascii="ＭＳ ゴシック" w:eastAsia="ＭＳ ゴシック"/>
        </w:rPr>
      </w:pPr>
      <w:r w:rsidRPr="00044AB3">
        <w:rPr>
          <w:rFonts w:ascii="ＭＳ ゴシック" w:eastAsia="ＭＳ ゴシック" w:hAnsi="ＭＳ ゴシック"/>
          <w:sz w:val="22"/>
        </w:rPr>
        <w:br w:type="page"/>
      </w:r>
      <w:r w:rsidRPr="00044AB3">
        <w:rPr>
          <w:rFonts w:ascii="ＭＳ ゴシック" w:eastAsia="ＭＳ ゴシック" w:hAnsi="ＭＳ ゴシック" w:hint="eastAsia"/>
          <w:szCs w:val="24"/>
        </w:rPr>
        <w:lastRenderedPageBreak/>
        <w:t>２３</w:t>
      </w:r>
      <w:r w:rsidRPr="00044AB3">
        <w:rPr>
          <w:rFonts w:ascii="ＭＳ ゴシック" w:eastAsia="ＭＳ ゴシック" w:hint="eastAsia"/>
          <w:szCs w:val="24"/>
        </w:rPr>
        <w:t>．</w:t>
      </w:r>
      <w:r w:rsidRPr="00044AB3">
        <w:rPr>
          <w:rFonts w:ascii="ＭＳ ゴシック" w:eastAsia="ＭＳ ゴシック" w:hint="eastAsia"/>
        </w:rPr>
        <w:t>ごみ袋等</w:t>
      </w:r>
    </w:p>
    <w:p w14:paraId="48059A0E" w14:textId="77777777" w:rsidR="00DE3095" w:rsidRPr="00044AB3" w:rsidRDefault="00DE3095" w:rsidP="00DE3095">
      <w:pPr>
        <w:keepNext/>
        <w:outlineLvl w:val="1"/>
        <w:rPr>
          <w:rFonts w:ascii="ＭＳ ゴシック" w:eastAsia="ＭＳ ゴシック" w:hAnsi="Arial"/>
          <w:sz w:val="22"/>
        </w:rPr>
      </w:pPr>
      <w:r w:rsidRPr="00044AB3">
        <w:rPr>
          <w:rFonts w:ascii="ＭＳ ゴシック" w:eastAsia="ＭＳ ゴシック" w:hAnsi="Arial" w:hint="eastAsia"/>
          <w:sz w:val="22"/>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DE3095" w:rsidRPr="00044AB3" w14:paraId="4DDC9C78" w14:textId="77777777" w:rsidTr="0017730E">
        <w:trPr>
          <w:jc w:val="center"/>
        </w:trPr>
        <w:tc>
          <w:tcPr>
            <w:tcW w:w="1986" w:type="dxa"/>
            <w:gridSpan w:val="2"/>
            <w:tcBorders>
              <w:bottom w:val="single" w:sz="6" w:space="0" w:color="auto"/>
            </w:tcBorders>
          </w:tcPr>
          <w:p w14:paraId="19F3DA5D" w14:textId="77777777" w:rsidR="00DE3095" w:rsidRPr="00044AB3" w:rsidRDefault="00DE3095" w:rsidP="0017730E">
            <w:pPr>
              <w:spacing w:before="60"/>
              <w:ind w:left="60"/>
              <w:rPr>
                <w:rFonts w:ascii="ＭＳ ゴシック" w:eastAsia="ＭＳ ゴシック" w:hAnsi="Arial"/>
              </w:rPr>
            </w:pPr>
            <w:r w:rsidRPr="00044AB3">
              <w:rPr>
                <w:rFonts w:ascii="ＭＳ ゴシック" w:eastAsia="ＭＳ ゴシック" w:hAnsi="Arial" w:hint="eastAsia"/>
              </w:rPr>
              <w:t>プラスチック製ごみ袋</w:t>
            </w:r>
          </w:p>
        </w:tc>
        <w:tc>
          <w:tcPr>
            <w:tcW w:w="7091" w:type="dxa"/>
            <w:tcBorders>
              <w:bottom w:val="single" w:sz="6" w:space="0" w:color="auto"/>
            </w:tcBorders>
          </w:tcPr>
          <w:p w14:paraId="3B0CDC01"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760F15F" w14:textId="77777777" w:rsidR="00DE3095" w:rsidRPr="00044AB3" w:rsidRDefault="00DE3095"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5D18AFA3" w14:textId="77777777" w:rsidR="00DE3095" w:rsidRPr="00044AB3" w:rsidRDefault="00DE3095" w:rsidP="0017730E">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①次のア若しくはイのいずれかの要件並びにウ及びエの要件を満たすこと。</w:t>
            </w:r>
          </w:p>
          <w:p w14:paraId="1716F03C" w14:textId="77777777" w:rsidR="00DE3095" w:rsidRPr="00044AB3" w:rsidRDefault="00DE3095" w:rsidP="0017730E">
            <w:pPr>
              <w:ind w:leftChars="210" w:left="66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ア．バイオマスプラスチックであって環境負荷低減効果が確認されたものが、プラスチック重量の25％以上使用されていること。</w:t>
            </w:r>
          </w:p>
          <w:p w14:paraId="660AF67A" w14:textId="77777777" w:rsidR="00DE3095" w:rsidRPr="00044AB3" w:rsidRDefault="00DE3095" w:rsidP="0017730E">
            <w:pPr>
              <w:ind w:leftChars="210" w:left="66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イ．再生プラスチックがプラスチック重量の40％以上使用されていること。</w:t>
            </w:r>
          </w:p>
          <w:p w14:paraId="4D9E8780" w14:textId="77777777" w:rsidR="00DE3095" w:rsidRPr="00044AB3" w:rsidRDefault="00DE3095" w:rsidP="0017730E">
            <w:pPr>
              <w:ind w:leftChars="210" w:left="661" w:hangingChars="100" w:hanging="220"/>
              <w:rPr>
                <w:rFonts w:ascii="ＭＳ ゴシック" w:eastAsia="ＭＳ ゴシック" w:hAnsi="Arial"/>
                <w:sz w:val="22"/>
              </w:rPr>
            </w:pPr>
            <w:r w:rsidRPr="00044AB3">
              <w:rPr>
                <w:rFonts w:ascii="ＭＳ ゴシック" w:eastAsia="ＭＳ ゴシック" w:hAnsi="Arial" w:hint="eastAsia"/>
                <w:sz w:val="22"/>
              </w:rPr>
              <w:t>ウ．上記ア又はイに関する情報が表示されていること。</w:t>
            </w:r>
          </w:p>
          <w:p w14:paraId="55C129E4" w14:textId="77777777" w:rsidR="00DE3095" w:rsidRPr="00044AB3" w:rsidRDefault="00DE3095" w:rsidP="0017730E">
            <w:pPr>
              <w:ind w:leftChars="210" w:left="661" w:hangingChars="100" w:hanging="220"/>
              <w:rPr>
                <w:rFonts w:ascii="ＭＳ ゴシック" w:eastAsia="ＭＳ ゴシック" w:hAnsi="Arial"/>
                <w:sz w:val="22"/>
              </w:rPr>
            </w:pPr>
            <w:r w:rsidRPr="00044AB3">
              <w:rPr>
                <w:rFonts w:ascii="ＭＳ ゴシック" w:eastAsia="ＭＳ ゴシック" w:hAnsi="Arial" w:hint="eastAsia"/>
                <w:sz w:val="22"/>
              </w:rPr>
              <w:t>エ．プラスチックの添加物として充填剤を使用しないこと。</w:t>
            </w:r>
          </w:p>
          <w:p w14:paraId="6E70FB59" w14:textId="77777777" w:rsidR="00DE3095" w:rsidRPr="00044AB3" w:rsidRDefault="00DE3095" w:rsidP="0017730E">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7F677845"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p>
          <w:p w14:paraId="3F7DE17B" w14:textId="77777777" w:rsidR="00DE3095" w:rsidRPr="00044AB3" w:rsidRDefault="00DE3095" w:rsidP="0017730E">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5B40139C" w14:textId="77777777" w:rsidR="00DE3095" w:rsidRPr="00044AB3" w:rsidRDefault="00DE3095" w:rsidP="0017730E">
            <w:pPr>
              <w:autoSpaceDE w:val="0"/>
              <w:autoSpaceDN w:val="0"/>
              <w:adjustRightInd w:val="0"/>
              <w:ind w:left="21" w:rightChars="10" w:right="21"/>
              <w:rPr>
                <w:rFonts w:ascii="ＭＳ ゴシック" w:eastAsia="ＭＳ ゴシック" w:hAnsi="Arial"/>
                <w:sz w:val="22"/>
              </w:rPr>
            </w:pPr>
            <w:r w:rsidRPr="00044AB3">
              <w:rPr>
                <w:rFonts w:ascii="ＭＳ ゴシック" w:eastAsia="ＭＳ ゴシック" w:hAnsi="Arial" w:hint="eastAsia"/>
                <w:sz w:val="22"/>
              </w:rPr>
              <w:t>①シートの厚みを薄くする等可能な限り軽量化が図られていること。</w:t>
            </w:r>
          </w:p>
          <w:p w14:paraId="443D1F0A" w14:textId="77777777" w:rsidR="00DE3095" w:rsidRPr="00044AB3" w:rsidRDefault="00DE3095"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②バイオマスプラスチックであって環境負荷低減効果が確認されたものの配合率が可能な限り高いこと。</w:t>
            </w:r>
          </w:p>
          <w:p w14:paraId="77DC9487" w14:textId="77777777" w:rsidR="00DE3095" w:rsidRPr="00044AB3" w:rsidRDefault="00DE3095"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③ポストコンシューマ材料からなる再生プラスチックが可能な限り使用されていること。</w:t>
            </w:r>
          </w:p>
          <w:p w14:paraId="643AED56" w14:textId="77777777" w:rsidR="00DE3095" w:rsidRPr="00044AB3" w:rsidRDefault="00DE3095"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3AFE478" w14:textId="77777777" w:rsidR="00DE3095" w:rsidRPr="00044AB3" w:rsidRDefault="00DE3095" w:rsidP="0017730E">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⑤製品の包装又は梱包は、可能な限り簡易であって、再生利用の容易さ及び廃棄時の負荷低減に配慮されていること。</w:t>
            </w:r>
          </w:p>
        </w:tc>
      </w:tr>
      <w:tr w:rsidR="00DE3095" w:rsidRPr="00044AB3" w14:paraId="5CBC85D1" w14:textId="77777777" w:rsidTr="001773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236B8F5F" w14:textId="77777777" w:rsidR="00DE3095" w:rsidRPr="00044AB3" w:rsidRDefault="00DE3095" w:rsidP="0017730E">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7067F8F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本項の判断の基準の対象とする「プラスチック製ごみ袋」は、一般の行政事務において発生した廃棄物の焼却処理に使用することを想定したプラスチック製のごみ袋であって、他の法令において満たすべき品質や基準等が定められている場合、地方公共団体が一般廃棄物処理に当たって指定した場合、特殊な用途等に使用する場合等には適用しない。</w:t>
            </w:r>
          </w:p>
          <w:p w14:paraId="5FC60FB0"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２　判断の基準②の「エコマーク認定基準」とは、公益財団法人日本環境協会エコマーク事務局が運営するエコマーク制度の商品類型のうち、商品類型No.128「日用品　Version1」以降の「分類Ｅ．清掃用品のごみ袋」に係る認定基準をいう。</w:t>
            </w:r>
          </w:p>
          <w:p w14:paraId="4C54C08F"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３　「バイオマスプラスチック」とは、原料として植物などの再生可能な有機資源（バイオマス）を使用するプラスチックをいう。</w:t>
            </w:r>
          </w:p>
          <w:p w14:paraId="6A6BFDD2"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４</w:t>
            </w:r>
            <w:r w:rsidRPr="00044AB3">
              <w:rPr>
                <w:rFonts w:ascii="ＭＳ ゴシック" w:eastAsia="ＭＳ ゴシック" w:hAnsi="Arial" w:cs="Arial"/>
                <w:sz w:val="20"/>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w:t>
            </w:r>
            <w:r w:rsidRPr="00044AB3">
              <w:rPr>
                <w:rFonts w:ascii="ＭＳ ゴシック" w:eastAsia="ＭＳ ゴシック" w:hAnsi="Arial" w:hint="eastAsia"/>
                <w:sz w:val="20"/>
              </w:rPr>
              <w:t>い、植物を原料とするポリエチレン等が該当する</w:t>
            </w:r>
            <w:r w:rsidRPr="00044AB3">
              <w:rPr>
                <w:rFonts w:ascii="ＭＳ ゴシック" w:eastAsia="ＭＳ ゴシック" w:hAnsi="Arial" w:cs="Arial"/>
                <w:sz w:val="20"/>
              </w:rPr>
              <w:t>。</w:t>
            </w:r>
          </w:p>
          <w:p w14:paraId="4BF55341"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バイオマスプラスチック」の重量は、当該プラスチック重量にバイオベース合成ポリマー含有率（プラスチック重量に占めるバイオマスプラスチックに含まれるバイオマス由来原料分の重量の割合）を乗じたものとする。</w:t>
            </w:r>
          </w:p>
          <w:p w14:paraId="1D87C905"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 xml:space="preserve">６　</w:t>
            </w:r>
            <w:r w:rsidRPr="00044AB3">
              <w:rPr>
                <w:rFonts w:ascii="ＭＳ ゴシック" w:eastAsia="ＭＳ ゴシック" w:hAnsi="Arial" w:cs="Arial"/>
                <w:sz w:val="20"/>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7D378793"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７　「ポストコンシューマ材料」とは、製品として使用された後に、廃棄された材料又は製</w:t>
            </w:r>
            <w:r w:rsidRPr="00044AB3">
              <w:rPr>
                <w:rFonts w:ascii="ＭＳ ゴシック" w:eastAsia="ＭＳ ゴシック" w:hAnsi="Arial" w:cs="Arial" w:hint="eastAsia"/>
                <w:sz w:val="20"/>
              </w:rPr>
              <w:lastRenderedPageBreak/>
              <w:t>品をいう。</w:t>
            </w:r>
          </w:p>
          <w:p w14:paraId="56590C89"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８　判断の基準①ウの「情報の表示」とは、判断の基準①アのバイオマスプラスチックの配合率又は判断の基準①イの再生プラスチックの配合率が製品本体、製品の包装に表示又はカタログ、ウエブサイト等において提供されていることをいう。</w:t>
            </w:r>
          </w:p>
          <w:p w14:paraId="3142C09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９　判断の基準①エの「充填剤」とは、プラスチックへの添加により容量を増すこと（増量）を主目的とする物質をいい、着色・補強・帯電防止その他、プラスチックの機能変化を主目的に添加する物質には適用しない</w:t>
            </w:r>
          </w:p>
          <w:p w14:paraId="68E3D62B"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１０　「地球温暖化係数」とは、地球の温暖化をもたらす程度の二酸化炭素に係る当該程度に対する比を示す数値をいう。</w:t>
            </w:r>
          </w:p>
          <w:p w14:paraId="079C23FD"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１１　配慮事項④の定量的環境情報は、カーボンフットプリント（ISO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0C1D57C3" w14:textId="77777777" w:rsidR="00DE3095" w:rsidRPr="00044AB3" w:rsidRDefault="00DE3095" w:rsidP="0017730E">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１２　判断の基準①アのバイオマスプラスチックの配合率に係る基準については、「プラスチック資源循環戦略」（令和元年５月31日）に基づき、判断の基準を満たす製品の市場動向を勘案しつつ検討を実施し、適切に引き上げるものとする。</w:t>
            </w:r>
          </w:p>
        </w:tc>
      </w:tr>
    </w:tbl>
    <w:p w14:paraId="476682AF" w14:textId="77777777" w:rsidR="00DE3095" w:rsidRPr="00044AB3" w:rsidRDefault="00DE3095" w:rsidP="00DE3095">
      <w:pPr>
        <w:rPr>
          <w:rFonts w:ascii="ＭＳ ゴシック" w:eastAsia="ＭＳ ゴシック" w:hAnsi="Arial"/>
          <w:sz w:val="22"/>
          <w:szCs w:val="22"/>
          <w:bdr w:val="single" w:sz="4" w:space="0" w:color="auto"/>
        </w:rPr>
      </w:pPr>
    </w:p>
    <w:p w14:paraId="42B052A9" w14:textId="77777777" w:rsidR="00DE3095" w:rsidRPr="00044AB3" w:rsidRDefault="00DE3095" w:rsidP="00DE3095">
      <w:pPr>
        <w:rPr>
          <w:rFonts w:ascii="ＭＳ ゴシック" w:eastAsia="ＭＳ ゴシック" w:hAnsi="Arial"/>
          <w:sz w:val="22"/>
          <w:szCs w:val="22"/>
          <w:bdr w:val="single" w:sz="4" w:space="0" w:color="auto"/>
        </w:rPr>
      </w:pPr>
    </w:p>
    <w:p w14:paraId="015FE422" w14:textId="77777777" w:rsidR="00DE3095" w:rsidRPr="00044AB3" w:rsidRDefault="00DE3095" w:rsidP="00DE3095">
      <w:pPr>
        <w:rPr>
          <w:rFonts w:ascii="ＭＳ ゴシック" w:eastAsia="ＭＳ ゴシック" w:hAnsi="Arial"/>
          <w:sz w:val="22"/>
          <w:szCs w:val="22"/>
          <w:bdr w:val="single" w:sz="4" w:space="0" w:color="auto"/>
        </w:rPr>
      </w:pPr>
    </w:p>
    <w:p w14:paraId="56BF8B72" w14:textId="77777777" w:rsidR="00DE3095" w:rsidRPr="00044AB3" w:rsidRDefault="00DE3095" w:rsidP="00DE3095">
      <w:pPr>
        <w:pStyle w:val="20"/>
        <w:rPr>
          <w:rFonts w:ascii="ＭＳ ゴシック" w:eastAsia="ＭＳ ゴシック"/>
        </w:rPr>
      </w:pPr>
      <w:r w:rsidRPr="00044AB3">
        <w:rPr>
          <w:rFonts w:ascii="ＭＳ ゴシック" w:eastAsia="ＭＳ ゴシック" w:hint="eastAsia"/>
        </w:rPr>
        <w:t>(2) 目標の立て方</w:t>
      </w:r>
    </w:p>
    <w:p w14:paraId="0D557CDE" w14:textId="77777777" w:rsidR="00DE3095" w:rsidRDefault="00DE3095" w:rsidP="00DE3095">
      <w:pPr>
        <w:pStyle w:val="22"/>
        <w:rPr>
          <w:rFonts w:hAnsi="Arial"/>
        </w:rPr>
      </w:pPr>
      <w:r w:rsidRPr="00044AB3">
        <w:rPr>
          <w:rFonts w:hAnsi="Arial" w:hint="eastAsia"/>
        </w:rPr>
        <w:t>当該年度のプラスチック製ごみ袋の調達総量（枚数）に占める基準を満たす物品の数量（枚数）の割合とする。</w:t>
      </w:r>
    </w:p>
    <w:p w14:paraId="4F3CB985" w14:textId="77777777" w:rsidR="00DE3095" w:rsidRPr="00CE7B7B" w:rsidRDefault="00DE3095" w:rsidP="00DE3095">
      <w:pPr>
        <w:pStyle w:val="22"/>
        <w:ind w:leftChars="0" w:left="0" w:firstLineChars="0" w:firstLine="0"/>
        <w:rPr>
          <w:rFonts w:hAnsi="Arial" w:hint="eastAsia"/>
        </w:rPr>
      </w:pPr>
    </w:p>
    <w:p w14:paraId="23A41788" w14:textId="77777777" w:rsidR="00DE3095" w:rsidRPr="00572F01" w:rsidRDefault="00DE3095" w:rsidP="00DE3095">
      <w:pPr>
        <w:rPr>
          <w:rFonts w:ascii="ＭＳ ゴシック" w:eastAsia="ＭＳ ゴシック" w:hAnsi="ＭＳ ゴシック"/>
          <w:sz w:val="22"/>
        </w:rPr>
      </w:pPr>
    </w:p>
    <w:p w14:paraId="1BF6F24E" w14:textId="77777777" w:rsidR="00F81DE1" w:rsidRPr="00042AB3" w:rsidRDefault="00F81DE1" w:rsidP="00C817ED">
      <w:pPr>
        <w:pStyle w:val="1"/>
        <w:sectPr w:rsidR="00F81DE1" w:rsidRPr="00042AB3" w:rsidSect="003F62E0">
          <w:headerReference w:type="default" r:id="rId18"/>
          <w:footerReference w:type="default" r:id="rId19"/>
          <w:footerReference w:type="first" r:id="rId20"/>
          <w:pgSz w:w="11907" w:h="16840" w:code="9"/>
          <w:pgMar w:top="1418" w:right="1418" w:bottom="1418" w:left="1418" w:header="851" w:footer="851" w:gutter="0"/>
          <w:pgNumType w:start="8"/>
          <w:cols w:space="425"/>
          <w:docGrid w:type="lines" w:linePitch="360"/>
        </w:sectPr>
      </w:pPr>
    </w:p>
    <w:p w14:paraId="4378D74F" w14:textId="77777777" w:rsidR="00FC4CDB" w:rsidRPr="00D22CF6" w:rsidRDefault="00FC4CDB" w:rsidP="00FC4CDB">
      <w:pPr>
        <w:rPr>
          <w:rFonts w:ascii="ＭＳ ゴシック" w:eastAsia="ＭＳ ゴシック" w:hAnsi="ＭＳ ゴシック"/>
        </w:rPr>
      </w:pPr>
      <w:r w:rsidRPr="00D22CF6">
        <w:rPr>
          <w:rFonts w:ascii="ＭＳ ゴシック" w:eastAsia="ＭＳ ゴシック" w:hAnsi="ＭＳ ゴシック" w:hint="eastAsia"/>
        </w:rPr>
        <w:lastRenderedPageBreak/>
        <w:t>○　国等による環境物品等の調達の推進等に関する法律</w:t>
      </w:r>
    </w:p>
    <w:p w14:paraId="0DE8D402" w14:textId="77777777" w:rsidR="00FC4CDB" w:rsidRPr="00D22CF6" w:rsidRDefault="00FC4CDB" w:rsidP="00FC4CDB">
      <w:pPr>
        <w:ind w:firstLineChars="100" w:firstLine="210"/>
        <w:rPr>
          <w:rFonts w:ascii="ＭＳ ゴシック" w:eastAsia="ＭＳ ゴシック" w:hAnsi="ＭＳ ゴシック"/>
          <w:bCs/>
        </w:rPr>
      </w:pPr>
      <w:r w:rsidRPr="00D22CF6">
        <w:rPr>
          <w:rFonts w:ascii="ＭＳ ゴシック" w:eastAsia="ＭＳ ゴシック" w:hAnsi="ＭＳ ゴシック"/>
          <w:bCs/>
        </w:rPr>
        <w:t>（平成十二年五月三十一日法律第百号）</w:t>
      </w:r>
    </w:p>
    <w:p w14:paraId="381A1031" w14:textId="77777777" w:rsidR="00FC4CDB" w:rsidRPr="00D22CF6" w:rsidRDefault="00FC4CDB" w:rsidP="00FC4CDB">
      <w:pPr>
        <w:jc w:val="right"/>
      </w:pPr>
      <w:r>
        <w:rPr>
          <w:rFonts w:hint="eastAsia"/>
        </w:rPr>
        <w:t>最終</w:t>
      </w:r>
      <w:r w:rsidRPr="00D22CF6">
        <w:rPr>
          <w:rFonts w:hint="eastAsia"/>
        </w:rPr>
        <w:t xml:space="preserve">改正　</w:t>
      </w:r>
      <w:r w:rsidRPr="00BC3289">
        <w:rPr>
          <w:rFonts w:hint="eastAsia"/>
        </w:rPr>
        <w:t>令和三年五月十九日法律第三十六号</w:t>
      </w:r>
    </w:p>
    <w:p w14:paraId="5AEBFBDE" w14:textId="77777777" w:rsidR="00FC4CDB" w:rsidRPr="00D22CF6" w:rsidRDefault="00FC4CDB" w:rsidP="00FC4CDB">
      <w:pPr>
        <w:ind w:firstLineChars="100" w:firstLine="210"/>
      </w:pPr>
    </w:p>
    <w:p w14:paraId="2A2A6C36" w14:textId="77777777" w:rsidR="00FC4CDB" w:rsidRPr="00D22CF6" w:rsidRDefault="00FC4CDB" w:rsidP="00FC4CDB">
      <w:pPr>
        <w:ind w:firstLineChars="100" w:firstLine="210"/>
      </w:pPr>
      <w:r w:rsidRPr="00D22CF6">
        <w:rPr>
          <w:rFonts w:hint="eastAsia"/>
        </w:rPr>
        <w:t>（目的）</w:t>
      </w:r>
    </w:p>
    <w:p w14:paraId="3886110F"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第一条</w:t>
      </w:r>
      <w:r w:rsidRPr="00D22CF6">
        <w:rPr>
          <w:rFonts w:hint="eastAsia"/>
        </w:rPr>
        <w:t xml:space="preserve">　この法律は、国、独立行政法人等、地方公共団体及び地方独立行政法人による環境物品等の調達の推進、環境物品等に関する情報の提供その他の環境物品等への需要の転換を促進するために必要な事項を定めることにより、環境への負荷の少ない持続的発展が可能な社会の構築を図り、もって現在及び将来の国民の健康で文化的な生活の確保に寄与することを目的とする。</w:t>
      </w:r>
    </w:p>
    <w:p w14:paraId="0A494432" w14:textId="77777777" w:rsidR="00FC4CDB" w:rsidRPr="00D22CF6" w:rsidRDefault="00FC4CDB" w:rsidP="00FC4CDB">
      <w:pPr>
        <w:ind w:firstLineChars="100" w:firstLine="210"/>
      </w:pPr>
    </w:p>
    <w:p w14:paraId="37C9DA2D" w14:textId="77777777" w:rsidR="00FC4CDB" w:rsidRPr="00D22CF6" w:rsidRDefault="00FC4CDB" w:rsidP="00FC4CDB">
      <w:pPr>
        <w:ind w:firstLineChars="100" w:firstLine="210"/>
      </w:pPr>
      <w:r w:rsidRPr="00D22CF6">
        <w:rPr>
          <w:rFonts w:hint="eastAsia"/>
        </w:rPr>
        <w:t>（定義）</w:t>
      </w:r>
    </w:p>
    <w:p w14:paraId="55C3CA09"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第二条</w:t>
      </w:r>
      <w:r w:rsidRPr="00D22CF6">
        <w:rPr>
          <w:rFonts w:hint="eastAsia"/>
        </w:rPr>
        <w:t xml:space="preserve">　この法律において「環境物品等」とは、次の各号のいずれかに該当する物品又は役務をいう。</w:t>
      </w:r>
    </w:p>
    <w:p w14:paraId="532AA55E" w14:textId="77777777" w:rsidR="00FC4CDB" w:rsidRPr="00D22CF6" w:rsidRDefault="00FC4CDB" w:rsidP="00FC4CDB">
      <w:pPr>
        <w:ind w:leftChars="100" w:left="420" w:hangingChars="100" w:hanging="210"/>
      </w:pPr>
      <w:r w:rsidRPr="00D22CF6">
        <w:rPr>
          <w:rFonts w:hint="eastAsia"/>
        </w:rPr>
        <w:t>一　再生資源その他の環境への負荷（環境基本法（平成五年法律第九十一号）第二条第一項に規定する環境への負荷をいう。以下同じ。）の低減に資する原材料又は部品</w:t>
      </w:r>
    </w:p>
    <w:p w14:paraId="2616E8C8" w14:textId="77777777" w:rsidR="00FC4CDB" w:rsidRPr="00D22CF6" w:rsidRDefault="00FC4CDB" w:rsidP="00FC4CDB">
      <w:pPr>
        <w:ind w:leftChars="100" w:left="420" w:hangingChars="100" w:hanging="210"/>
      </w:pPr>
      <w:r w:rsidRPr="00D22CF6">
        <w:rPr>
          <w:rFonts w:hint="eastAsia"/>
        </w:rPr>
        <w:t>二　環境への負荷の低減に資する原材料又は部品を利用していること、使用に伴い排出される温室効果ガス等による環境への負荷が少ないこと、使用後にその全部又は一部の再使用又は再生利用がしやすいことにより廃棄物の発生を抑制することができることその他の事由により、環境への負荷の低減に資する製品</w:t>
      </w:r>
    </w:p>
    <w:p w14:paraId="57ED0E22" w14:textId="77777777" w:rsidR="00FC4CDB" w:rsidRPr="00D22CF6" w:rsidRDefault="00FC4CDB" w:rsidP="00FC4CDB">
      <w:pPr>
        <w:ind w:leftChars="100" w:left="420" w:hangingChars="100" w:hanging="210"/>
      </w:pPr>
      <w:r w:rsidRPr="00D22CF6">
        <w:rPr>
          <w:rFonts w:hint="eastAsia"/>
        </w:rPr>
        <w:t>三　環境への負荷の低減に資する製品を用いて提供される等環境への負荷の低減に資する役務</w:t>
      </w:r>
    </w:p>
    <w:p w14:paraId="3C440126" w14:textId="77777777" w:rsidR="00FC4CDB" w:rsidRPr="00D22CF6" w:rsidRDefault="00FC4CDB" w:rsidP="00FC4CDB">
      <w:pPr>
        <w:ind w:left="210" w:hangingChars="100" w:hanging="210"/>
      </w:pPr>
      <w:r w:rsidRPr="00D22CF6">
        <w:rPr>
          <w:rFonts w:hint="eastAsia"/>
        </w:rPr>
        <w:t xml:space="preserve">２　</w:t>
      </w:r>
      <w:r w:rsidRPr="008E3595">
        <w:rPr>
          <w:rFonts w:hint="eastAsia"/>
        </w:rPr>
        <w:t>この法律において「独立行政法人等」とは、独立行政法人（独立行政法人通則法</w:t>
      </w:r>
      <w:r w:rsidRPr="008E3595">
        <w:rPr>
          <w:rFonts w:hint="eastAsia"/>
        </w:rPr>
        <w:t xml:space="preserve"> </w:t>
      </w:r>
      <w:r w:rsidRPr="008E3595">
        <w:rPr>
          <w:rFonts w:hint="eastAsia"/>
        </w:rPr>
        <w:t>（平成十一年法律第百三号）第二条第一項に規定する独立行政法人をいう。）又は特殊法人（法律により直接に設立された法人又は特別の法律により特別の設立行為をもって設立された法人であって、総務省設置法（平成十一年法律第九十一号）第四条第一項第九号の規定の適用を受けるものをいう。以下同じ。）のうち、その資本金の全部若しくは大部分が国からの出資による法人又はその事業の運営のために必要な経費の主たる財源を国からの交付金若しくは補助金によって得ている法人であって、政令で定めるものをいう。</w:t>
      </w:r>
    </w:p>
    <w:p w14:paraId="17ECDDA2" w14:textId="77777777" w:rsidR="00FC4CDB" w:rsidRPr="00D22CF6" w:rsidRDefault="00FC4CDB" w:rsidP="00FC4CDB">
      <w:pPr>
        <w:ind w:left="210" w:hangingChars="100" w:hanging="210"/>
      </w:pPr>
      <w:r w:rsidRPr="00D22CF6">
        <w:rPr>
          <w:rFonts w:hint="eastAsia"/>
        </w:rPr>
        <w:t>３　この法律において「地方独立行政法人」とは、地方独立行政法人法（平成十五年法律第百十八号）第二条第一項に規定する地方独立行政法人をいう。</w:t>
      </w:r>
    </w:p>
    <w:p w14:paraId="74FF469F" w14:textId="77777777" w:rsidR="00FC4CDB" w:rsidRPr="00D22CF6" w:rsidRDefault="00FC4CDB" w:rsidP="00FC4CDB">
      <w:pPr>
        <w:ind w:left="210" w:hangingChars="100" w:hanging="210"/>
      </w:pPr>
      <w:r w:rsidRPr="00D22CF6">
        <w:rPr>
          <w:rFonts w:hint="eastAsia"/>
        </w:rPr>
        <w:t>４　この法律において「各省各庁の長」とは、財政法（昭和二十二年法律第三十四号）第二十条第二項に規定する各省各庁の長をいう。</w:t>
      </w:r>
    </w:p>
    <w:p w14:paraId="00453980" w14:textId="77777777" w:rsidR="00FC4CDB" w:rsidRPr="00D22CF6" w:rsidRDefault="00FC4CDB" w:rsidP="00FC4CDB">
      <w:pPr>
        <w:rPr>
          <w:b/>
        </w:rPr>
      </w:pPr>
    </w:p>
    <w:p w14:paraId="7ABBA12A" w14:textId="77777777" w:rsidR="00FC4CDB" w:rsidRPr="00D22CF6" w:rsidRDefault="00FC4CDB" w:rsidP="00FC4CDB">
      <w:pPr>
        <w:ind w:firstLineChars="100" w:firstLine="210"/>
      </w:pPr>
      <w:r w:rsidRPr="00D22CF6">
        <w:rPr>
          <w:rFonts w:hint="eastAsia"/>
        </w:rPr>
        <w:t>（国及び独立行政法人等の責務）</w:t>
      </w:r>
    </w:p>
    <w:p w14:paraId="0B22B4E9" w14:textId="128F6A82" w:rsidR="00FC4CDB" w:rsidRPr="00D22CF6" w:rsidRDefault="006D0ED2" w:rsidP="00FC4CDB">
      <w:pPr>
        <w:ind w:left="210" w:hangingChars="100" w:hanging="210"/>
      </w:pPr>
      <w:r>
        <w:rPr>
          <w:rFonts w:ascii="ＭＳ ゴシック" w:eastAsia="ＭＳ ゴシック" w:hAnsi="ＭＳ ゴシック" w:hint="eastAsia"/>
          <w:noProof/>
        </w:rPr>
        <w:pict w14:anchorId="6CE85A80">
          <v:shape id="_x0000_s2193" type="#_x0000_t202" style="position:absolute;left:0;text-align:left;margin-left:176.75pt;margin-top:52.5pt;width:50.15pt;height:17.5pt;z-index:12" stroked="f">
            <v:textbox inset="1mm,.05mm,1mm,.05mm">
              <w:txbxContent>
                <w:p w14:paraId="4F0C307D" w14:textId="77777777" w:rsidR="006D0ED2" w:rsidRPr="006D0ED2" w:rsidRDefault="006D0ED2" w:rsidP="006D0ED2">
                  <w:pPr>
                    <w:jc w:val="center"/>
                    <w:rPr>
                      <w:rFonts w:ascii="Arial" w:hAnsi="Arial"/>
                      <w:sz w:val="20"/>
                      <w:szCs w:val="18"/>
                    </w:rPr>
                  </w:pPr>
                  <w:r>
                    <w:rPr>
                      <w:rFonts w:ascii="Arial" w:hAnsi="Arial" w:hint="eastAsia"/>
                      <w:sz w:val="20"/>
                      <w:szCs w:val="18"/>
                    </w:rPr>
                    <w:t>－</w:t>
                  </w:r>
                  <w:r>
                    <w:rPr>
                      <w:rFonts w:ascii="Arial" w:hAnsi="Arial" w:hint="eastAsia"/>
                      <w:sz w:val="20"/>
                      <w:szCs w:val="18"/>
                    </w:rPr>
                    <w:t>273</w:t>
                  </w:r>
                  <w:r>
                    <w:rPr>
                      <w:rFonts w:ascii="Arial" w:hAnsi="Arial" w:hint="eastAsia"/>
                      <w:sz w:val="20"/>
                      <w:szCs w:val="18"/>
                    </w:rPr>
                    <w:t>－</w:t>
                  </w:r>
                </w:p>
              </w:txbxContent>
            </v:textbox>
          </v:shape>
        </w:pict>
      </w:r>
      <w:r w:rsidR="00FC4CDB" w:rsidRPr="00D22CF6">
        <w:rPr>
          <w:rFonts w:ascii="ＭＳ ゴシック" w:eastAsia="ＭＳ ゴシック" w:hAnsi="ＭＳ ゴシック" w:hint="eastAsia"/>
        </w:rPr>
        <w:t>第三条</w:t>
      </w:r>
      <w:r w:rsidR="00FC4CDB">
        <w:rPr>
          <w:rFonts w:hint="eastAsia"/>
        </w:rPr>
        <w:t xml:space="preserve">　</w:t>
      </w:r>
      <w:r w:rsidR="00FC4CDB" w:rsidRPr="00D22CF6">
        <w:rPr>
          <w:rFonts w:hint="eastAsia"/>
        </w:rPr>
        <w:t>国及び独立行政法人等は、物品及び役務（以下「物品等」という。）の調達に当た</w:t>
      </w:r>
      <w:r w:rsidR="00FC4CDB" w:rsidRPr="00D22CF6">
        <w:rPr>
          <w:rFonts w:hint="eastAsia"/>
        </w:rPr>
        <w:lastRenderedPageBreak/>
        <w:t>っては、環境物品等への需要の転換を促進するため、予算の適正な使用に留意しつつ、環境物品等を選択するよう努めなければならない。</w:t>
      </w:r>
    </w:p>
    <w:p w14:paraId="4D82F8AE" w14:textId="77777777" w:rsidR="00FC4CDB" w:rsidRPr="00D22CF6" w:rsidRDefault="00FC4CDB" w:rsidP="00FC4CDB">
      <w:pPr>
        <w:ind w:left="210" w:hangingChars="100" w:hanging="210"/>
      </w:pPr>
      <w:r w:rsidRPr="00D22CF6">
        <w:rPr>
          <w:rFonts w:hint="eastAsia"/>
        </w:rPr>
        <w:t>２　国は、教育活動、広報活動等を通じて、環境物品等への需要の転換を促進する意義に関する事業者及び国民の理解を深めるとともに、国、地方公共団体、事業者及び国民が相互に連携して環境物品等への需要の転換を図る活動を促進するため必要な措置を講ずるよう努めなければならない。</w:t>
      </w:r>
    </w:p>
    <w:p w14:paraId="348B013B" w14:textId="77777777" w:rsidR="00FC4CDB" w:rsidRPr="00D22CF6" w:rsidRDefault="00FC4CDB" w:rsidP="00FC4CDB">
      <w:pPr>
        <w:ind w:left="178" w:hangingChars="85" w:hanging="178"/>
      </w:pPr>
    </w:p>
    <w:p w14:paraId="53BAFBFD" w14:textId="77777777" w:rsidR="00FC4CDB" w:rsidRPr="00D22CF6" w:rsidRDefault="00FC4CDB" w:rsidP="00FC4CDB">
      <w:pPr>
        <w:ind w:firstLineChars="100" w:firstLine="210"/>
        <w:rPr>
          <w:rFonts w:ascii="ＭＳ 明朝" w:hAnsi="ＭＳ 明朝"/>
        </w:rPr>
      </w:pPr>
      <w:r w:rsidRPr="00D22CF6">
        <w:rPr>
          <w:rFonts w:ascii="ＭＳ 明朝" w:hAnsi="ＭＳ 明朝" w:hint="eastAsia"/>
        </w:rPr>
        <w:t>（地方公共団体及び地方独立行政法人の責務）</w:t>
      </w:r>
    </w:p>
    <w:p w14:paraId="476204A8"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第四条</w:t>
      </w:r>
      <w:r w:rsidRPr="00D22CF6">
        <w:rPr>
          <w:rFonts w:hint="eastAsia"/>
        </w:rPr>
        <w:t xml:space="preserve">　地方公共団体は、その区域の自然的社会的条件に応じて、環境物品等への需要の転換を図るための措置を講ずるよう努めるものとする。</w:t>
      </w:r>
    </w:p>
    <w:p w14:paraId="16598284" w14:textId="77777777" w:rsidR="00FC4CDB" w:rsidRPr="00D22CF6" w:rsidRDefault="00FC4CDB" w:rsidP="00FC4CDB">
      <w:pPr>
        <w:ind w:left="210" w:hangingChars="100" w:hanging="210"/>
      </w:pPr>
      <w:r w:rsidRPr="00D22CF6">
        <w:rPr>
          <w:rFonts w:hint="eastAsia"/>
        </w:rPr>
        <w:t>２　地方独立行政法人は、当該地方独立行政法人の事務及び事業に関し、環境物品等への需要の転換を図るための措置を講ずるよう努めるものとする。</w:t>
      </w:r>
    </w:p>
    <w:p w14:paraId="02F0C17F" w14:textId="77777777" w:rsidR="00FC4CDB" w:rsidRPr="00D22CF6" w:rsidRDefault="00FC4CDB" w:rsidP="00FC4CDB">
      <w:pPr>
        <w:rPr>
          <w:b/>
        </w:rPr>
      </w:pPr>
    </w:p>
    <w:p w14:paraId="693BD9CF" w14:textId="77777777" w:rsidR="00FC4CDB" w:rsidRPr="00D22CF6" w:rsidRDefault="00FC4CDB" w:rsidP="00FC4CDB">
      <w:pPr>
        <w:rPr>
          <w:rFonts w:ascii="ＭＳ 明朝" w:hAnsi="ＭＳ 明朝"/>
        </w:rPr>
      </w:pPr>
      <w:r w:rsidRPr="00D22CF6">
        <w:rPr>
          <w:rFonts w:ascii="ＭＳ 明朝" w:hAnsi="ＭＳ 明朝" w:hint="eastAsia"/>
          <w:b/>
        </w:rPr>
        <w:t xml:space="preserve">　</w:t>
      </w:r>
      <w:r w:rsidRPr="00D22CF6">
        <w:rPr>
          <w:rFonts w:ascii="ＭＳ 明朝" w:hAnsi="ＭＳ 明朝" w:hint="eastAsia"/>
        </w:rPr>
        <w:t>（事業者及び国民の責務）</w:t>
      </w:r>
    </w:p>
    <w:p w14:paraId="381FCEA4"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第五条</w:t>
      </w:r>
      <w:r w:rsidRPr="00D22CF6">
        <w:rPr>
          <w:rFonts w:hint="eastAsia"/>
        </w:rPr>
        <w:t xml:space="preserve">　事業者及び国民は、物品を購入し、若しくは借り受け、又は役務の提供を受ける場合には、できる限り環境物品等を選択するよう努めるものとする。</w:t>
      </w:r>
    </w:p>
    <w:p w14:paraId="37473E66" w14:textId="77777777" w:rsidR="00FC4CDB" w:rsidRPr="00D22CF6" w:rsidRDefault="00FC4CDB" w:rsidP="00FC4CDB">
      <w:pPr>
        <w:rPr>
          <w:b/>
        </w:rPr>
      </w:pPr>
    </w:p>
    <w:p w14:paraId="43319A35" w14:textId="77777777" w:rsidR="00FC4CDB" w:rsidRPr="00D22CF6" w:rsidRDefault="00FC4CDB" w:rsidP="00FC4CDB">
      <w:r w:rsidRPr="00D22CF6">
        <w:rPr>
          <w:rFonts w:hint="eastAsia"/>
          <w:b/>
        </w:rPr>
        <w:t xml:space="preserve">　</w:t>
      </w:r>
      <w:r w:rsidRPr="00D22CF6">
        <w:rPr>
          <w:rFonts w:hint="eastAsia"/>
        </w:rPr>
        <w:t>（環境物品等の調達の基本方針）</w:t>
      </w:r>
    </w:p>
    <w:p w14:paraId="60F5C436"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第六条</w:t>
      </w:r>
      <w:r w:rsidRPr="00D22CF6">
        <w:rPr>
          <w:rFonts w:hint="eastAsia"/>
        </w:rPr>
        <w:t xml:space="preserve">　国は、国及び独立行政法人等における環境物品等の調達を総合的かつ計画的に推進するため、環境物品等の調達の推進に関する基本方針（以下「基本方針」という。）を定めなければならない。</w:t>
      </w:r>
    </w:p>
    <w:p w14:paraId="4F75271B" w14:textId="77777777" w:rsidR="00FC4CDB" w:rsidRPr="00D22CF6" w:rsidRDefault="00FC4CDB" w:rsidP="00FC4CDB">
      <w:pPr>
        <w:ind w:left="210" w:hangingChars="100" w:hanging="210"/>
      </w:pPr>
      <w:r w:rsidRPr="00D22CF6">
        <w:rPr>
          <w:rFonts w:hint="eastAsia"/>
        </w:rPr>
        <w:t>２　基本方針は、次に掲げる事項について定めるものとする。</w:t>
      </w:r>
    </w:p>
    <w:p w14:paraId="5C6A0854" w14:textId="77777777" w:rsidR="00FC4CDB" w:rsidRPr="00D22CF6" w:rsidRDefault="00FC4CDB" w:rsidP="00FC4CDB">
      <w:pPr>
        <w:ind w:leftChars="100" w:left="420" w:hangingChars="100" w:hanging="210"/>
      </w:pPr>
      <w:r w:rsidRPr="00D22CF6">
        <w:rPr>
          <w:rFonts w:hint="eastAsia"/>
        </w:rPr>
        <w:t>一　国及び独立行政法人等による環境物品等の調達の推進に関する基本的方向</w:t>
      </w:r>
    </w:p>
    <w:p w14:paraId="6ACE7054" w14:textId="77777777" w:rsidR="00FC4CDB" w:rsidRPr="00D22CF6" w:rsidRDefault="00FC4CDB" w:rsidP="00FC4CDB">
      <w:pPr>
        <w:ind w:leftChars="100" w:left="420" w:hangingChars="100" w:hanging="210"/>
      </w:pPr>
      <w:r w:rsidRPr="00D22CF6">
        <w:rPr>
          <w:rFonts w:hint="eastAsia"/>
        </w:rPr>
        <w:t>二　国及び独立行政法人等が重点的に調達を推進すべき環境物品等の種類（以下「特定調達品目」という。）及びその判断の基準並びに当該基準を満たす物品等（以下「特定調達物品等」という。）の調達の推進に関する基本的事項</w:t>
      </w:r>
    </w:p>
    <w:p w14:paraId="0CB8435A" w14:textId="77777777" w:rsidR="00FC4CDB" w:rsidRPr="00D22CF6" w:rsidRDefault="00FC4CDB" w:rsidP="00FC4CDB">
      <w:pPr>
        <w:ind w:leftChars="100" w:left="420" w:hangingChars="100" w:hanging="210"/>
      </w:pPr>
      <w:r w:rsidRPr="00D22CF6">
        <w:rPr>
          <w:rFonts w:hint="eastAsia"/>
        </w:rPr>
        <w:t>三　その他環境物品等の調達の推進に関する重要事項</w:t>
      </w:r>
    </w:p>
    <w:p w14:paraId="13FC787D" w14:textId="77777777" w:rsidR="00FC4CDB" w:rsidRPr="00D22CF6" w:rsidRDefault="00FC4CDB" w:rsidP="00FC4CDB">
      <w:pPr>
        <w:ind w:left="210" w:hangingChars="100" w:hanging="210"/>
      </w:pPr>
      <w:r w:rsidRPr="00D22CF6">
        <w:rPr>
          <w:rFonts w:hint="eastAsia"/>
        </w:rPr>
        <w:t>３　環境大臣は、あらかじめ各省各庁の長等（国にあっては各省各庁の長、独立行政法人等にあってはその主務大臣をいう。以下同じ。）と協議して基本方針の案を作成し、閣議の決定を求めなければならない。</w:t>
      </w:r>
    </w:p>
    <w:p w14:paraId="57A70E01" w14:textId="77777777" w:rsidR="00FC4CDB" w:rsidRPr="00D22CF6" w:rsidRDefault="00FC4CDB" w:rsidP="00FC4CDB">
      <w:pPr>
        <w:ind w:left="210" w:hangingChars="100" w:hanging="210"/>
      </w:pPr>
      <w:r w:rsidRPr="00D22CF6">
        <w:rPr>
          <w:rFonts w:hint="eastAsia"/>
        </w:rPr>
        <w:t>４　前項の規定による各省各庁の長等との協議に当たっては、特定調達品目の判断の基準については、当該特定調達品目に該当する物品等の製造等に関する技術及び需給の動向等を勘案する必要があることにかんがみ、環境大臣が当該物品等の製造、輸入、販売等の事業を所管する大臣と共同して作成する案に基づいて、これを行うものとする。</w:t>
      </w:r>
    </w:p>
    <w:p w14:paraId="3ED117DA" w14:textId="6CB8141C" w:rsidR="00FC4CDB" w:rsidRPr="00D22CF6" w:rsidRDefault="006D0ED2" w:rsidP="00FC4CDB">
      <w:pPr>
        <w:ind w:left="210" w:hangingChars="100" w:hanging="210"/>
      </w:pPr>
      <w:r>
        <w:rPr>
          <w:rFonts w:hint="eastAsia"/>
          <w:noProof/>
        </w:rPr>
        <w:pict w14:anchorId="6CE85A80">
          <v:shape id="_x0000_s2190" type="#_x0000_t202" style="position:absolute;left:0;text-align:left;margin-left:176.75pt;margin-top:70.5pt;width:50.15pt;height:17.5pt;z-index:9" stroked="f">
            <v:textbox inset="1mm,.05mm,1mm,.05mm">
              <w:txbxContent>
                <w:p w14:paraId="6B0F5EDE" w14:textId="074A476F" w:rsidR="006D0ED2" w:rsidRPr="006D0ED2" w:rsidRDefault="006D0ED2" w:rsidP="006D0ED2">
                  <w:pPr>
                    <w:jc w:val="center"/>
                    <w:rPr>
                      <w:rFonts w:ascii="Arial" w:hAnsi="Arial"/>
                      <w:sz w:val="20"/>
                      <w:szCs w:val="18"/>
                    </w:rPr>
                  </w:pPr>
                  <w:r>
                    <w:rPr>
                      <w:rFonts w:ascii="Arial" w:hAnsi="Arial" w:hint="eastAsia"/>
                      <w:sz w:val="20"/>
                      <w:szCs w:val="18"/>
                    </w:rPr>
                    <w:t>－</w:t>
                  </w:r>
                  <w:r>
                    <w:rPr>
                      <w:rFonts w:ascii="Arial" w:hAnsi="Arial" w:hint="eastAsia"/>
                      <w:sz w:val="20"/>
                      <w:szCs w:val="18"/>
                    </w:rPr>
                    <w:t>27</w:t>
                  </w:r>
                  <w:r>
                    <w:rPr>
                      <w:rFonts w:ascii="Arial" w:hAnsi="Arial"/>
                      <w:sz w:val="20"/>
                      <w:szCs w:val="18"/>
                    </w:rPr>
                    <w:t>4</w:t>
                  </w:r>
                  <w:r>
                    <w:rPr>
                      <w:rFonts w:ascii="Arial" w:hAnsi="Arial" w:hint="eastAsia"/>
                      <w:sz w:val="20"/>
                      <w:szCs w:val="18"/>
                    </w:rPr>
                    <w:t>－</w:t>
                  </w:r>
                </w:p>
              </w:txbxContent>
            </v:textbox>
          </v:shape>
        </w:pict>
      </w:r>
      <w:r w:rsidR="00FC4CDB" w:rsidRPr="00D22CF6">
        <w:rPr>
          <w:rFonts w:hint="eastAsia"/>
        </w:rPr>
        <w:t>５　環境大臣は、第三項の閣議の決定があったときは、遅滞なく、基本方針を公表しなければならない。</w:t>
      </w:r>
    </w:p>
    <w:p w14:paraId="768CD7B7" w14:textId="77777777" w:rsidR="00FC4CDB" w:rsidRPr="00D22CF6" w:rsidRDefault="00FC4CDB" w:rsidP="00FC4CDB">
      <w:pPr>
        <w:ind w:left="210" w:hangingChars="100" w:hanging="210"/>
      </w:pPr>
      <w:r w:rsidRPr="00D22CF6">
        <w:rPr>
          <w:rFonts w:hint="eastAsia"/>
        </w:rPr>
        <w:lastRenderedPageBreak/>
        <w:t>６　前三項の規定は、基本方針の変更について準用する。</w:t>
      </w:r>
    </w:p>
    <w:p w14:paraId="143C794D" w14:textId="77777777" w:rsidR="00FC4CDB" w:rsidRPr="00D22CF6" w:rsidRDefault="00FC4CDB" w:rsidP="00FC4CDB">
      <w:pPr>
        <w:rPr>
          <w:b/>
        </w:rPr>
      </w:pPr>
    </w:p>
    <w:p w14:paraId="6F062F26" w14:textId="77777777" w:rsidR="00FC4CDB" w:rsidRPr="00D22CF6" w:rsidRDefault="00FC4CDB" w:rsidP="00FC4CDB">
      <w:r w:rsidRPr="00D22CF6">
        <w:rPr>
          <w:rFonts w:hint="eastAsia"/>
          <w:b/>
        </w:rPr>
        <w:t xml:space="preserve">　</w:t>
      </w:r>
      <w:r w:rsidRPr="00D22CF6">
        <w:rPr>
          <w:rFonts w:hint="eastAsia"/>
        </w:rPr>
        <w:t>（環境物品等の調達方針）</w:t>
      </w:r>
    </w:p>
    <w:p w14:paraId="5B4BBD23"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第七条</w:t>
      </w:r>
      <w:r w:rsidRPr="00D22CF6">
        <w:rPr>
          <w:rFonts w:hint="eastAsia"/>
        </w:rPr>
        <w:t xml:space="preserve">　各省各庁の長及び独立行政法人等の長（当該独立行政法人等が特殊法人である場合にあっては、その代表者。以下同じ。）は、毎年度、基本方針に即して、物品等の調達に関し、当該年度の予算及び事務又は事業の予定等を勘案して、環境物品等の調達の推進を図るための方針を作成しなければならない。</w:t>
      </w:r>
    </w:p>
    <w:p w14:paraId="03A3DD22" w14:textId="77777777" w:rsidR="00FC4CDB" w:rsidRPr="00D22CF6" w:rsidRDefault="00FC4CDB" w:rsidP="00FC4CDB">
      <w:pPr>
        <w:ind w:left="210" w:hangingChars="100" w:hanging="210"/>
      </w:pPr>
      <w:r w:rsidRPr="00D22CF6">
        <w:rPr>
          <w:rFonts w:hint="eastAsia"/>
        </w:rPr>
        <w:t>２　前項の方針は、次に掲げる事項について定めるものとする。</w:t>
      </w:r>
    </w:p>
    <w:p w14:paraId="406706AB" w14:textId="77777777" w:rsidR="00FC4CDB" w:rsidRPr="00D22CF6" w:rsidRDefault="00FC4CDB" w:rsidP="00FC4CDB">
      <w:pPr>
        <w:ind w:leftChars="100" w:left="420" w:hangingChars="100" w:hanging="210"/>
      </w:pPr>
      <w:r w:rsidRPr="00D22CF6">
        <w:rPr>
          <w:rFonts w:hint="eastAsia"/>
        </w:rPr>
        <w:t>一　特定調達物品等の当該年度における調達の目標</w:t>
      </w:r>
    </w:p>
    <w:p w14:paraId="4B779321" w14:textId="77777777" w:rsidR="00FC4CDB" w:rsidRPr="00D22CF6" w:rsidRDefault="00FC4CDB" w:rsidP="00FC4CDB">
      <w:pPr>
        <w:ind w:leftChars="100" w:left="420" w:hangingChars="100" w:hanging="210"/>
      </w:pPr>
      <w:r w:rsidRPr="00D22CF6">
        <w:rPr>
          <w:rFonts w:hint="eastAsia"/>
        </w:rPr>
        <w:t>二　特定調達物品等以外の当該年度に調達を推進する環境物品等及びその調達の目標</w:t>
      </w:r>
    </w:p>
    <w:p w14:paraId="45543DFE" w14:textId="77777777" w:rsidR="00FC4CDB" w:rsidRPr="00D22CF6" w:rsidRDefault="00FC4CDB" w:rsidP="00FC4CDB">
      <w:pPr>
        <w:ind w:leftChars="100" w:left="420" w:hangingChars="100" w:hanging="210"/>
      </w:pPr>
      <w:r w:rsidRPr="00D22CF6">
        <w:rPr>
          <w:rFonts w:hint="eastAsia"/>
        </w:rPr>
        <w:t>三　その他環境物品等の調達の推進に関する事項</w:t>
      </w:r>
    </w:p>
    <w:p w14:paraId="4BDB0D6B" w14:textId="77777777" w:rsidR="00FC4CDB" w:rsidRPr="00D22CF6" w:rsidRDefault="00FC4CDB" w:rsidP="00FC4CDB">
      <w:pPr>
        <w:ind w:left="210" w:hangingChars="100" w:hanging="210"/>
      </w:pPr>
      <w:r w:rsidRPr="00D22CF6">
        <w:rPr>
          <w:rFonts w:hint="eastAsia"/>
        </w:rPr>
        <w:t>３　各省各庁の長及び独立行政法人等の長は、第一項の方針を作成したときは、遅滞なく、これを公表しなければならない。</w:t>
      </w:r>
    </w:p>
    <w:p w14:paraId="2D9E9B0A" w14:textId="77777777" w:rsidR="00FC4CDB" w:rsidRPr="00D22CF6" w:rsidRDefault="00FC4CDB" w:rsidP="00FC4CDB">
      <w:pPr>
        <w:ind w:left="210" w:hangingChars="100" w:hanging="210"/>
      </w:pPr>
      <w:r w:rsidRPr="00D22CF6">
        <w:rPr>
          <w:rFonts w:hint="eastAsia"/>
        </w:rPr>
        <w:t>４　各省各庁の長及び独立行政法人等の長は、第一項の方針に基づき、当該年度における物品等の調達を行うものとする。</w:t>
      </w:r>
    </w:p>
    <w:p w14:paraId="38AE87F4" w14:textId="77777777" w:rsidR="00FC4CDB" w:rsidRPr="00D22CF6" w:rsidRDefault="00FC4CDB" w:rsidP="00FC4CDB">
      <w:pPr>
        <w:ind w:left="178" w:hangingChars="85" w:hanging="178"/>
      </w:pPr>
    </w:p>
    <w:p w14:paraId="1AA273C2" w14:textId="77777777" w:rsidR="00FC4CDB" w:rsidRPr="00D22CF6" w:rsidRDefault="00FC4CDB" w:rsidP="00FC4CDB">
      <w:pPr>
        <w:ind w:left="178" w:hangingChars="85" w:hanging="178"/>
      </w:pPr>
      <w:r w:rsidRPr="00D22CF6">
        <w:rPr>
          <w:rFonts w:hint="eastAsia"/>
        </w:rPr>
        <w:t xml:space="preserve">　（調達実績の概要の公表等）</w:t>
      </w:r>
    </w:p>
    <w:p w14:paraId="653FA454"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第八条</w:t>
      </w:r>
      <w:r w:rsidRPr="00D22CF6">
        <w:rPr>
          <w:rFonts w:hint="eastAsia"/>
        </w:rPr>
        <w:t xml:space="preserve">　各省各庁の長及び独立行政法人等の長は、毎会計年度又は毎事業年度の終了後、遅滞なく、環境物品等の調達の実績の概要を取りまとめ、公表するとともに、環境大臣に通知するものとする。</w:t>
      </w:r>
    </w:p>
    <w:p w14:paraId="559015F6" w14:textId="77777777" w:rsidR="00FC4CDB" w:rsidRPr="00D22CF6" w:rsidRDefault="00FC4CDB" w:rsidP="00FC4CDB">
      <w:pPr>
        <w:ind w:left="210" w:hangingChars="100" w:hanging="210"/>
      </w:pPr>
      <w:r w:rsidRPr="00D22CF6">
        <w:rPr>
          <w:rFonts w:hint="eastAsia"/>
        </w:rPr>
        <w:t>２　前項の規定による環境大臣への通知は、独立行政法人等の長にあっては、当該独立行政法人等の主務大臣を通じて行うものとする。</w:t>
      </w:r>
    </w:p>
    <w:p w14:paraId="13A76A58" w14:textId="77777777" w:rsidR="00FC4CDB" w:rsidRPr="00D22CF6" w:rsidRDefault="00FC4CDB" w:rsidP="00FC4CDB">
      <w:pPr>
        <w:ind w:left="178" w:hangingChars="85" w:hanging="178"/>
      </w:pPr>
    </w:p>
    <w:p w14:paraId="18A75BA2" w14:textId="77777777" w:rsidR="00FC4CDB" w:rsidRPr="00D22CF6" w:rsidRDefault="00FC4CDB" w:rsidP="00FC4CDB">
      <w:pPr>
        <w:ind w:left="178" w:hangingChars="85" w:hanging="178"/>
      </w:pPr>
      <w:r w:rsidRPr="00D22CF6">
        <w:rPr>
          <w:rFonts w:hint="eastAsia"/>
        </w:rPr>
        <w:t xml:space="preserve">　（環境大臣の要請）</w:t>
      </w:r>
    </w:p>
    <w:p w14:paraId="67730907"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第九条</w:t>
      </w:r>
      <w:r w:rsidRPr="00D22CF6">
        <w:rPr>
          <w:rFonts w:hint="eastAsia"/>
        </w:rPr>
        <w:t xml:space="preserve">　環境大臣は、各省各庁の長等に対し、環境物品等の調達の推進を図るため特に必要があると認められる措置をとるべきことを要請することができる。</w:t>
      </w:r>
    </w:p>
    <w:p w14:paraId="432E2DB4" w14:textId="77777777" w:rsidR="00FC4CDB" w:rsidRPr="00D22CF6" w:rsidRDefault="00FC4CDB" w:rsidP="00FC4CDB">
      <w:pPr>
        <w:ind w:left="178" w:hangingChars="85" w:hanging="178"/>
      </w:pPr>
    </w:p>
    <w:p w14:paraId="5D9C3C43" w14:textId="77777777" w:rsidR="00FC4CDB" w:rsidRPr="00D22CF6" w:rsidRDefault="00FC4CDB" w:rsidP="00FC4CDB">
      <w:pPr>
        <w:ind w:left="178" w:hangingChars="85" w:hanging="178"/>
      </w:pPr>
      <w:r w:rsidRPr="00D22CF6">
        <w:rPr>
          <w:rFonts w:hint="eastAsia"/>
        </w:rPr>
        <w:t xml:space="preserve">　（地方公共団体及び地方独立行政法人による環境物品等の調達の推進）</w:t>
      </w:r>
    </w:p>
    <w:p w14:paraId="4DC0C96E"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第十条</w:t>
      </w:r>
      <w:r w:rsidRPr="00D22CF6">
        <w:rPr>
          <w:rFonts w:hint="eastAsia"/>
        </w:rPr>
        <w:t xml:space="preserve">　都道府県、市町村及び地方独立行政法人は、毎年度、物品等の調達に関し、当該都道府県及び市町村の当該年度の予算及び事務又は事業の予定等を勘案して、環境物品等の調達の推進を図るための方針を作成するよう努めるものとする。</w:t>
      </w:r>
    </w:p>
    <w:p w14:paraId="77FC5ACC" w14:textId="0CF74B17" w:rsidR="00FC4CDB" w:rsidRPr="00D22CF6" w:rsidRDefault="006D0ED2" w:rsidP="00FC4CDB">
      <w:pPr>
        <w:ind w:left="210" w:hangingChars="100" w:hanging="210"/>
      </w:pPr>
      <w:r>
        <w:rPr>
          <w:rFonts w:hint="eastAsia"/>
          <w:noProof/>
        </w:rPr>
        <w:pict w14:anchorId="6CE85A80">
          <v:shape id="_x0000_s2191" type="#_x0000_t202" style="position:absolute;left:0;text-align:left;margin-left:176.75pt;margin-top:124.5pt;width:50.15pt;height:17.5pt;z-index:10" stroked="f">
            <v:textbox inset="1mm,.05mm,1mm,.05mm">
              <w:txbxContent>
                <w:p w14:paraId="486D5D34" w14:textId="560922D8" w:rsidR="006D0ED2" w:rsidRPr="006D0ED2" w:rsidRDefault="006D0ED2" w:rsidP="006D0ED2">
                  <w:pPr>
                    <w:jc w:val="center"/>
                    <w:rPr>
                      <w:rFonts w:ascii="Arial" w:hAnsi="Arial"/>
                      <w:sz w:val="20"/>
                      <w:szCs w:val="18"/>
                    </w:rPr>
                  </w:pPr>
                  <w:r>
                    <w:rPr>
                      <w:rFonts w:ascii="Arial" w:hAnsi="Arial" w:hint="eastAsia"/>
                      <w:sz w:val="20"/>
                      <w:szCs w:val="18"/>
                    </w:rPr>
                    <w:t>－</w:t>
                  </w:r>
                  <w:r>
                    <w:rPr>
                      <w:rFonts w:ascii="Arial" w:hAnsi="Arial" w:hint="eastAsia"/>
                      <w:sz w:val="20"/>
                      <w:szCs w:val="18"/>
                    </w:rPr>
                    <w:t>27</w:t>
                  </w:r>
                  <w:r>
                    <w:rPr>
                      <w:rFonts w:ascii="Arial" w:hAnsi="Arial"/>
                      <w:sz w:val="20"/>
                      <w:szCs w:val="18"/>
                    </w:rPr>
                    <w:t>5</w:t>
                  </w:r>
                  <w:r>
                    <w:rPr>
                      <w:rFonts w:ascii="Arial" w:hAnsi="Arial" w:hint="eastAsia"/>
                      <w:sz w:val="20"/>
                      <w:szCs w:val="18"/>
                    </w:rPr>
                    <w:t>－</w:t>
                  </w:r>
                </w:p>
              </w:txbxContent>
            </v:textbox>
          </v:shape>
        </w:pict>
      </w:r>
      <w:r w:rsidR="00FC4CDB" w:rsidRPr="00D22CF6">
        <w:rPr>
          <w:rFonts w:hint="eastAsia"/>
        </w:rPr>
        <w:t>２　前項の方針は、都道府県及び市町村にあっては当該都道府県及び市町村の区域の自然的社会的条件に応じて、地方独立行政法人にあっては当該地方独立行政法人の事務及び事業に応じて、当該年度に調達を推進する環境物品等及びその調達の目標について定めるものとする。この場合において、特定調達品目に該当する物品等については、調達を推進する環境物品等として定めるよう努めるものとする。</w:t>
      </w:r>
    </w:p>
    <w:p w14:paraId="27343C25" w14:textId="77777777" w:rsidR="00FC4CDB" w:rsidRPr="00D22CF6" w:rsidRDefault="00FC4CDB" w:rsidP="00FC4CDB">
      <w:pPr>
        <w:ind w:left="210" w:hangingChars="100" w:hanging="210"/>
      </w:pPr>
      <w:r w:rsidRPr="00D22CF6">
        <w:rPr>
          <w:rFonts w:hint="eastAsia"/>
        </w:rPr>
        <w:lastRenderedPageBreak/>
        <w:t>３　都道府県、市町村及び地方独立行政法人は、第一項の方針を作成したときは、当該方針に基づき、当該年度における物品等の調達を行うものとする。</w:t>
      </w:r>
    </w:p>
    <w:p w14:paraId="19F430FC" w14:textId="77777777" w:rsidR="00FC4CDB" w:rsidRPr="00D22CF6" w:rsidRDefault="00FC4CDB" w:rsidP="00FC4CDB">
      <w:pPr>
        <w:ind w:left="178" w:hangingChars="85" w:hanging="178"/>
      </w:pPr>
    </w:p>
    <w:p w14:paraId="4807E958" w14:textId="77777777" w:rsidR="00FC4CDB" w:rsidRPr="00D22CF6" w:rsidRDefault="00FC4CDB" w:rsidP="00FC4CDB">
      <w:pPr>
        <w:ind w:left="178" w:hangingChars="85" w:hanging="178"/>
      </w:pPr>
      <w:r w:rsidRPr="00D22CF6">
        <w:rPr>
          <w:rFonts w:hint="eastAsia"/>
        </w:rPr>
        <w:t xml:space="preserve">　（環境物品等の調達の推進に当たっての配慮）</w:t>
      </w:r>
    </w:p>
    <w:p w14:paraId="728FBED7"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第十一条</w:t>
      </w:r>
      <w:r w:rsidRPr="00D22CF6">
        <w:rPr>
          <w:rFonts w:hint="eastAsia"/>
        </w:rPr>
        <w:t xml:space="preserve">　国、独立行政法人等、都道府県、市町村及び地方独立行政法人は、環境物品等であっても、その適正かつ合理的な使用に努めるものとし、この法律に基づく環境物品等の調達の推進を理由として、物品等の調達量の増加をもたらすことのないよう配慮するものとする。</w:t>
      </w:r>
    </w:p>
    <w:p w14:paraId="0F993133" w14:textId="77777777" w:rsidR="00FC4CDB" w:rsidRPr="00D22CF6" w:rsidRDefault="00FC4CDB" w:rsidP="00FC4CDB">
      <w:pPr>
        <w:ind w:left="178" w:hangingChars="85" w:hanging="178"/>
      </w:pPr>
    </w:p>
    <w:p w14:paraId="03012502" w14:textId="77777777" w:rsidR="00FC4CDB" w:rsidRPr="00D22CF6" w:rsidRDefault="00FC4CDB" w:rsidP="00FC4CDB">
      <w:pPr>
        <w:ind w:left="178" w:hangingChars="85" w:hanging="178"/>
      </w:pPr>
      <w:r w:rsidRPr="00D22CF6">
        <w:rPr>
          <w:rFonts w:hint="eastAsia"/>
        </w:rPr>
        <w:t xml:space="preserve">　（環境物品等に関する情報の提供）</w:t>
      </w:r>
    </w:p>
    <w:p w14:paraId="5DF56909"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第十二条</w:t>
      </w:r>
      <w:r w:rsidRPr="00D22CF6">
        <w:rPr>
          <w:rFonts w:hint="eastAsia"/>
        </w:rPr>
        <w:t xml:space="preserve">　物品の製造、輸入若しくは販売又は役務の提供の事業を行う者は、当該物品の購入者等に対し、当該物品等に係る環境への負荷の把握のため必要な情報を適切な方法により提供するよう努めるものとする。</w:t>
      </w:r>
    </w:p>
    <w:p w14:paraId="2ACB57AA"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第十三条</w:t>
      </w:r>
      <w:r w:rsidRPr="00D22CF6">
        <w:rPr>
          <w:rFonts w:hint="eastAsia"/>
        </w:rPr>
        <w:t xml:space="preserve">　他の事業者が製造し、輸入し若しくは販売する物品若しくは提供する役務について環境への負荷の低減に資するものである旨の認定を行い、又はこれらの物品若しくは役務に係る環境への負荷についての情報を表示すること等により環境物品等に関する情報の提供を行う者は、科学的知見を踏まえ、及び国際的取決めとの整合性に留意しつつ、環境物品等への需要の転換に資するための有効かつ適切な情報の提供に努めるものとする。</w:t>
      </w:r>
    </w:p>
    <w:p w14:paraId="55EED39F" w14:textId="77777777" w:rsidR="00FC4CDB" w:rsidRPr="00D22CF6" w:rsidRDefault="00FC4CDB" w:rsidP="00FC4CDB">
      <w:pPr>
        <w:ind w:left="178" w:hangingChars="85" w:hanging="178"/>
      </w:pPr>
    </w:p>
    <w:p w14:paraId="463963D0" w14:textId="77777777" w:rsidR="00FC4CDB" w:rsidRPr="00D22CF6" w:rsidRDefault="00FC4CDB" w:rsidP="00FC4CDB">
      <w:pPr>
        <w:ind w:left="178" w:hangingChars="85" w:hanging="178"/>
      </w:pPr>
      <w:r w:rsidRPr="00D22CF6">
        <w:rPr>
          <w:rFonts w:hint="eastAsia"/>
        </w:rPr>
        <w:t xml:space="preserve">　（国による情報の整理等）</w:t>
      </w:r>
    </w:p>
    <w:p w14:paraId="22B6EF5E"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第十四条</w:t>
      </w:r>
      <w:r w:rsidRPr="00D22CF6">
        <w:rPr>
          <w:rFonts w:hint="eastAsia"/>
        </w:rPr>
        <w:t xml:space="preserve">　国は、環境物品等への需要の転換に資するため、前二条に規定する者が行う情報の提供に関する状況について整理及び分析を行い、その結果を提供するものとする。</w:t>
      </w:r>
    </w:p>
    <w:p w14:paraId="5F09A397" w14:textId="77777777" w:rsidR="00FC4CDB" w:rsidRPr="00D22CF6" w:rsidRDefault="00FC4CDB" w:rsidP="00FC4CDB">
      <w:pPr>
        <w:rPr>
          <w:b/>
        </w:rPr>
      </w:pPr>
    </w:p>
    <w:p w14:paraId="0FD5CBC6" w14:textId="77777777" w:rsidR="00FC4CDB" w:rsidRPr="00D22CF6" w:rsidRDefault="00FC4CDB" w:rsidP="00FC4CDB">
      <w:r w:rsidRPr="00D22CF6">
        <w:rPr>
          <w:rFonts w:hint="eastAsia"/>
          <w:b/>
        </w:rPr>
        <w:t xml:space="preserve">　</w:t>
      </w:r>
      <w:r w:rsidRPr="00D22CF6">
        <w:rPr>
          <w:rFonts w:hint="eastAsia"/>
        </w:rPr>
        <w:t>（経過措置）</w:t>
      </w:r>
    </w:p>
    <w:p w14:paraId="17F71E55"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第十五条</w:t>
      </w:r>
      <w:r w:rsidRPr="00D22CF6">
        <w:rPr>
          <w:rFonts w:hint="eastAsia"/>
        </w:rPr>
        <w:t xml:space="preserve">　この法律の規定に基づき命令を制定し、又は改廃する場合においては、その命令で、その制定又は改廃に伴い合理的に必要と判断される範囲内において、所要の経過措置を定めることができる。</w:t>
      </w:r>
    </w:p>
    <w:p w14:paraId="7E536D94" w14:textId="77777777" w:rsidR="00FC4CDB" w:rsidRPr="00D22CF6" w:rsidRDefault="00FC4CDB" w:rsidP="00FC4CDB">
      <w:pPr>
        <w:ind w:left="178" w:hangingChars="85" w:hanging="178"/>
      </w:pPr>
    </w:p>
    <w:p w14:paraId="619FCAA3" w14:textId="77777777" w:rsidR="00FC4CDB" w:rsidRPr="00D22CF6" w:rsidRDefault="00FC4CDB" w:rsidP="00FC4CDB">
      <w:pPr>
        <w:ind w:firstLineChars="300" w:firstLine="630"/>
      </w:pPr>
      <w:r w:rsidRPr="00D22CF6">
        <w:rPr>
          <w:rFonts w:hint="eastAsia"/>
        </w:rPr>
        <w:t>附　則</w:t>
      </w:r>
    </w:p>
    <w:p w14:paraId="4A2DC36E" w14:textId="77777777" w:rsidR="00FC4CDB" w:rsidRPr="00D22CF6" w:rsidRDefault="00FC4CDB" w:rsidP="00FC4CDB">
      <w:r w:rsidRPr="00D22CF6">
        <w:rPr>
          <w:rFonts w:hint="eastAsia"/>
          <w:b/>
        </w:rPr>
        <w:t xml:space="preserve">　</w:t>
      </w:r>
      <w:r w:rsidRPr="00D22CF6">
        <w:rPr>
          <w:rFonts w:hint="eastAsia"/>
        </w:rPr>
        <w:t>（施行期日）</w:t>
      </w:r>
    </w:p>
    <w:p w14:paraId="58AF223C" w14:textId="77777777" w:rsidR="00FC4CDB" w:rsidRPr="00D22CF6" w:rsidRDefault="00FC4CDB" w:rsidP="00FC4CDB">
      <w:pPr>
        <w:ind w:left="210" w:hangingChars="100" w:hanging="210"/>
      </w:pPr>
      <w:r w:rsidRPr="00D22CF6">
        <w:rPr>
          <w:rFonts w:hint="eastAsia"/>
        </w:rPr>
        <w:t>１　この法律は、平成十三年一月六日から施行する。ただし、第七条、第八条及び第十条の規定は、同年四月一日から施行する。</w:t>
      </w:r>
    </w:p>
    <w:p w14:paraId="51C13861" w14:textId="77777777" w:rsidR="00FC4CDB" w:rsidRPr="00D22CF6" w:rsidRDefault="00FC4CDB" w:rsidP="00FC4CDB">
      <w:r w:rsidRPr="00D22CF6">
        <w:rPr>
          <w:rFonts w:hint="eastAsia"/>
        </w:rPr>
        <w:t xml:space="preserve">　（検討）</w:t>
      </w:r>
    </w:p>
    <w:p w14:paraId="7C9CC03E" w14:textId="4D64631E" w:rsidR="00FC4CDB" w:rsidRPr="00D22CF6" w:rsidRDefault="006D0ED2" w:rsidP="00FC4CDB">
      <w:pPr>
        <w:ind w:left="210" w:hangingChars="100" w:hanging="210"/>
      </w:pPr>
      <w:r>
        <w:rPr>
          <w:rFonts w:hint="eastAsia"/>
          <w:noProof/>
        </w:rPr>
        <w:pict w14:anchorId="6CE85A80">
          <v:shape id="_x0000_s2192" type="#_x0000_t202" style="position:absolute;left:0;text-align:left;margin-left:176.75pt;margin-top:70.5pt;width:50.15pt;height:17.5pt;z-index:11" stroked="f">
            <v:textbox inset="1mm,.05mm,1mm,.05mm">
              <w:txbxContent>
                <w:p w14:paraId="1EC06084" w14:textId="5D0430E0" w:rsidR="006D0ED2" w:rsidRPr="006D0ED2" w:rsidRDefault="006D0ED2" w:rsidP="006D0ED2">
                  <w:pPr>
                    <w:jc w:val="center"/>
                    <w:rPr>
                      <w:rFonts w:ascii="Arial" w:hAnsi="Arial"/>
                      <w:sz w:val="20"/>
                      <w:szCs w:val="18"/>
                    </w:rPr>
                  </w:pPr>
                  <w:r>
                    <w:rPr>
                      <w:rFonts w:ascii="Arial" w:hAnsi="Arial" w:hint="eastAsia"/>
                      <w:sz w:val="20"/>
                      <w:szCs w:val="18"/>
                    </w:rPr>
                    <w:t>－</w:t>
                  </w:r>
                  <w:r>
                    <w:rPr>
                      <w:rFonts w:ascii="Arial" w:hAnsi="Arial" w:hint="eastAsia"/>
                      <w:sz w:val="20"/>
                      <w:szCs w:val="18"/>
                    </w:rPr>
                    <w:t>27</w:t>
                  </w:r>
                  <w:r>
                    <w:rPr>
                      <w:rFonts w:ascii="Arial" w:hAnsi="Arial"/>
                      <w:sz w:val="20"/>
                      <w:szCs w:val="18"/>
                    </w:rPr>
                    <w:t>6</w:t>
                  </w:r>
                  <w:r>
                    <w:rPr>
                      <w:rFonts w:ascii="Arial" w:hAnsi="Arial" w:hint="eastAsia"/>
                      <w:sz w:val="20"/>
                      <w:szCs w:val="18"/>
                    </w:rPr>
                    <w:t>－</w:t>
                  </w:r>
                </w:p>
              </w:txbxContent>
            </v:textbox>
          </v:shape>
        </w:pict>
      </w:r>
      <w:r w:rsidR="00FC4CDB" w:rsidRPr="00D22CF6">
        <w:rPr>
          <w:rFonts w:hint="eastAsia"/>
        </w:rPr>
        <w:t>２　政府は、環境物品等への需要の転換を促進する観点から、提供すべき環境物品等に関する情報の内容及び提供の方法、環境物品等に関する情報の提供を行う者の自主性を尊</w:t>
      </w:r>
      <w:r w:rsidR="00FC4CDB" w:rsidRPr="00D22CF6">
        <w:rPr>
          <w:rFonts w:hint="eastAsia"/>
        </w:rPr>
        <w:lastRenderedPageBreak/>
        <w:t>重しつつ適切な情報の提供を確保するための方策その他環境物品等に関する情報の提供体制の在り方について検討を加え、その結果に基づいて必要な措置を講ずるものとする。</w:t>
      </w:r>
    </w:p>
    <w:p w14:paraId="24881704" w14:textId="77777777" w:rsidR="00FC4CDB" w:rsidRPr="00D22CF6" w:rsidRDefault="00FC4CDB" w:rsidP="00FC4CDB">
      <w:pPr>
        <w:ind w:left="178" w:hangingChars="85" w:hanging="178"/>
      </w:pPr>
    </w:p>
    <w:p w14:paraId="13E7BE1C" w14:textId="77777777" w:rsidR="00FC4CDB" w:rsidRPr="00D22CF6" w:rsidRDefault="00FC4CDB" w:rsidP="00FC4CDB">
      <w:pPr>
        <w:ind w:left="178" w:hangingChars="85" w:hanging="178"/>
      </w:pPr>
      <w:r w:rsidRPr="00D22CF6">
        <w:rPr>
          <w:rFonts w:hint="eastAsia"/>
        </w:rPr>
        <w:t xml:space="preserve">　　　附　則（平成一五年七月一六日法律第一一九号）　抄</w:t>
      </w:r>
    </w:p>
    <w:p w14:paraId="3C7500DA" w14:textId="77777777" w:rsidR="00FC4CDB" w:rsidRPr="00D22CF6" w:rsidRDefault="00FC4CDB" w:rsidP="00FC4CDB">
      <w:pPr>
        <w:ind w:left="178" w:hangingChars="85" w:hanging="178"/>
      </w:pPr>
      <w:r w:rsidRPr="00D22CF6">
        <w:rPr>
          <w:rFonts w:hint="eastAsia"/>
        </w:rPr>
        <w:t xml:space="preserve">　（施行期日）</w:t>
      </w:r>
    </w:p>
    <w:p w14:paraId="6FAE8C60"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第一条</w:t>
      </w:r>
      <w:r w:rsidRPr="00D22CF6">
        <w:rPr>
          <w:rFonts w:hint="eastAsia"/>
        </w:rPr>
        <w:t xml:space="preserve">　この法律は、地方独立行政法人法（平成十五年法律第百十八号）の施行の日から施行する。</w:t>
      </w:r>
    </w:p>
    <w:p w14:paraId="164C2F45" w14:textId="77777777" w:rsidR="00FC4CDB" w:rsidRPr="00D22CF6" w:rsidRDefault="00FC4CDB" w:rsidP="00FC4CDB">
      <w:pPr>
        <w:ind w:left="178" w:hangingChars="85" w:hanging="178"/>
      </w:pPr>
      <w:r w:rsidRPr="00D22CF6">
        <w:rPr>
          <w:rFonts w:hint="eastAsia"/>
        </w:rPr>
        <w:t xml:space="preserve">　（その他の経過措置の政令への委任）</w:t>
      </w:r>
    </w:p>
    <w:p w14:paraId="03BE2F3B" w14:textId="77777777" w:rsidR="00FC4CDB" w:rsidRPr="0059695E" w:rsidRDefault="00FC4CDB" w:rsidP="00FC4CDB">
      <w:pPr>
        <w:ind w:left="210" w:hangingChars="100" w:hanging="210"/>
      </w:pPr>
      <w:r w:rsidRPr="00D22CF6">
        <w:rPr>
          <w:rFonts w:ascii="ＭＳ ゴシック" w:eastAsia="ＭＳ ゴシック" w:hAnsi="ＭＳ ゴシック" w:hint="eastAsia"/>
        </w:rPr>
        <w:t>第六条</w:t>
      </w:r>
      <w:r w:rsidRPr="00D22CF6">
        <w:rPr>
          <w:rFonts w:hint="eastAsia"/>
        </w:rPr>
        <w:t xml:space="preserve">　この附則に規定するもののほか、この法律の施行に伴い必要な経過措置は、政令で定める。</w:t>
      </w:r>
    </w:p>
    <w:p w14:paraId="322690A6" w14:textId="77777777" w:rsidR="00FC4CDB" w:rsidRDefault="00FC4CDB" w:rsidP="00FC4CDB">
      <w:pPr>
        <w:ind w:left="178" w:hangingChars="85" w:hanging="178"/>
      </w:pPr>
    </w:p>
    <w:p w14:paraId="0C87FC36" w14:textId="77777777" w:rsidR="00FC4CDB" w:rsidRPr="00D22CF6" w:rsidRDefault="00FC4CDB" w:rsidP="00FC4CDB">
      <w:pPr>
        <w:ind w:left="178" w:hangingChars="85" w:hanging="178"/>
      </w:pPr>
      <w:r w:rsidRPr="00D22CF6">
        <w:rPr>
          <w:rFonts w:hint="eastAsia"/>
        </w:rPr>
        <w:t xml:space="preserve">　　　附　則（</w:t>
      </w:r>
      <w:r w:rsidRPr="00BC3289">
        <w:rPr>
          <w:rFonts w:hint="eastAsia"/>
        </w:rPr>
        <w:t>平成二七年九月一一日法律第六六号</w:t>
      </w:r>
      <w:r w:rsidRPr="00D22CF6">
        <w:rPr>
          <w:rFonts w:hint="eastAsia"/>
        </w:rPr>
        <w:t>）　抄</w:t>
      </w:r>
    </w:p>
    <w:p w14:paraId="57E3572B" w14:textId="77777777" w:rsidR="00FC4CDB" w:rsidRPr="00D22CF6" w:rsidRDefault="00FC4CDB" w:rsidP="00FC4CDB">
      <w:pPr>
        <w:ind w:left="178" w:hangingChars="85" w:hanging="178"/>
      </w:pPr>
      <w:r w:rsidRPr="00D22CF6">
        <w:rPr>
          <w:rFonts w:hint="eastAsia"/>
        </w:rPr>
        <w:t xml:space="preserve">　（施行期日）</w:t>
      </w:r>
    </w:p>
    <w:p w14:paraId="4793E543"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第一条</w:t>
      </w:r>
      <w:r w:rsidRPr="00D22CF6">
        <w:rPr>
          <w:rFonts w:hint="eastAsia"/>
        </w:rPr>
        <w:t xml:space="preserve">　</w:t>
      </w:r>
      <w:r w:rsidRPr="008E3595">
        <w:rPr>
          <w:rFonts w:hint="eastAsia"/>
        </w:rPr>
        <w:t>この法律は、</w:t>
      </w:r>
      <w:r w:rsidRPr="00BC3289">
        <w:rPr>
          <w:rFonts w:hint="eastAsia"/>
        </w:rPr>
        <w:t>平成二十八年四月一日</w:t>
      </w:r>
      <w:r w:rsidRPr="008E3595">
        <w:rPr>
          <w:rFonts w:hint="eastAsia"/>
        </w:rPr>
        <w:t>から施行する。</w:t>
      </w:r>
    </w:p>
    <w:p w14:paraId="0FCF109D" w14:textId="77777777" w:rsidR="00FC4CDB" w:rsidRPr="00BC3289" w:rsidRDefault="00FC4CDB" w:rsidP="00FC4CDB">
      <w:pPr>
        <w:ind w:left="178" w:hangingChars="85" w:hanging="178"/>
      </w:pPr>
    </w:p>
    <w:p w14:paraId="15BCFF46" w14:textId="77777777" w:rsidR="00FC4CDB" w:rsidRPr="00D22CF6" w:rsidRDefault="00FC4CDB" w:rsidP="00FC4CDB">
      <w:pPr>
        <w:ind w:left="178" w:hangingChars="85" w:hanging="178"/>
      </w:pPr>
      <w:r w:rsidRPr="00D22CF6">
        <w:rPr>
          <w:rFonts w:hint="eastAsia"/>
        </w:rPr>
        <w:t xml:space="preserve">　　　附　則（</w:t>
      </w:r>
      <w:r w:rsidRPr="00BC3289">
        <w:rPr>
          <w:rFonts w:hint="eastAsia"/>
        </w:rPr>
        <w:t>令和三年五月一九日法律第三六号</w:t>
      </w:r>
      <w:r w:rsidRPr="00D22CF6">
        <w:rPr>
          <w:rFonts w:hint="eastAsia"/>
        </w:rPr>
        <w:t>）　抄</w:t>
      </w:r>
    </w:p>
    <w:p w14:paraId="0E99E8AA" w14:textId="77777777" w:rsidR="00FC4CDB" w:rsidRPr="00D22CF6" w:rsidRDefault="00FC4CDB" w:rsidP="00FC4CDB">
      <w:pPr>
        <w:ind w:left="178" w:hangingChars="85" w:hanging="178"/>
      </w:pPr>
      <w:r w:rsidRPr="00D22CF6">
        <w:rPr>
          <w:rFonts w:hint="eastAsia"/>
        </w:rPr>
        <w:t xml:space="preserve">　（施行期日）</w:t>
      </w:r>
    </w:p>
    <w:p w14:paraId="417F7921"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第一条</w:t>
      </w:r>
      <w:r w:rsidRPr="00D22CF6">
        <w:rPr>
          <w:rFonts w:hint="eastAsia"/>
        </w:rPr>
        <w:t xml:space="preserve">　</w:t>
      </w:r>
      <w:r w:rsidRPr="008E3595">
        <w:rPr>
          <w:rFonts w:hint="eastAsia"/>
        </w:rPr>
        <w:t>この法律は、</w:t>
      </w:r>
      <w:r w:rsidRPr="00BC3289">
        <w:rPr>
          <w:rFonts w:hint="eastAsia"/>
        </w:rPr>
        <w:t>令和三年九月一日</w:t>
      </w:r>
      <w:r w:rsidRPr="008E3595">
        <w:rPr>
          <w:rFonts w:hint="eastAsia"/>
        </w:rPr>
        <w:t>から施行する。</w:t>
      </w:r>
    </w:p>
    <w:p w14:paraId="1BFE3842" w14:textId="77777777" w:rsidR="004B7CDF" w:rsidRDefault="004B7CDF" w:rsidP="00005517">
      <w:pPr>
        <w:ind w:left="210" w:hangingChars="100" w:hanging="210"/>
      </w:pPr>
    </w:p>
    <w:p w14:paraId="2B40DDA0" w14:textId="2F45BAB3" w:rsidR="001C73B7" w:rsidRDefault="001C73B7" w:rsidP="00005517">
      <w:pPr>
        <w:ind w:left="210" w:hangingChars="100" w:hanging="210"/>
      </w:pPr>
    </w:p>
    <w:p w14:paraId="2A0F4C02" w14:textId="77777777" w:rsidR="001C73B7" w:rsidRPr="00FC4CDB" w:rsidRDefault="001C73B7" w:rsidP="00005517">
      <w:pPr>
        <w:ind w:left="210" w:hangingChars="100" w:hanging="210"/>
        <w:rPr>
          <w:rFonts w:hint="eastAsia"/>
        </w:rPr>
      </w:pPr>
    </w:p>
    <w:p w14:paraId="02C105DC" w14:textId="21182BC3" w:rsidR="00365B70" w:rsidRPr="00005517" w:rsidRDefault="006D0ED2" w:rsidP="00EB67CE">
      <w:r>
        <w:rPr>
          <w:noProof/>
        </w:rPr>
        <w:pict w14:anchorId="6CE85A80">
          <v:shape id="_x0000_s2195" type="#_x0000_t202" style="position:absolute;left:0;text-align:left;margin-left:176.75pt;margin-top:304.5pt;width:50.15pt;height:17.5pt;z-index:13" stroked="f">
            <v:textbox inset="1mm,.05mm,1mm,.05mm">
              <w:txbxContent>
                <w:p w14:paraId="4247EA8B" w14:textId="1DC65510" w:rsidR="006D0ED2" w:rsidRPr="006D0ED2" w:rsidRDefault="006D0ED2" w:rsidP="006D0ED2">
                  <w:pPr>
                    <w:jc w:val="center"/>
                    <w:rPr>
                      <w:rFonts w:ascii="Arial" w:hAnsi="Arial"/>
                      <w:sz w:val="20"/>
                      <w:szCs w:val="18"/>
                    </w:rPr>
                  </w:pPr>
                  <w:r>
                    <w:rPr>
                      <w:rFonts w:ascii="Arial" w:hAnsi="Arial" w:hint="eastAsia"/>
                      <w:sz w:val="20"/>
                      <w:szCs w:val="18"/>
                    </w:rPr>
                    <w:t>－</w:t>
                  </w:r>
                  <w:r>
                    <w:rPr>
                      <w:rFonts w:ascii="Arial" w:hAnsi="Arial" w:hint="eastAsia"/>
                      <w:sz w:val="20"/>
                      <w:szCs w:val="18"/>
                    </w:rPr>
                    <w:t>27</w:t>
                  </w:r>
                  <w:r>
                    <w:rPr>
                      <w:rFonts w:ascii="Arial" w:hAnsi="Arial"/>
                      <w:sz w:val="20"/>
                      <w:szCs w:val="18"/>
                    </w:rPr>
                    <w:t>7</w:t>
                  </w:r>
                  <w:r>
                    <w:rPr>
                      <w:rFonts w:ascii="Arial" w:hAnsi="Arial" w:hint="eastAsia"/>
                      <w:sz w:val="20"/>
                      <w:szCs w:val="18"/>
                    </w:rPr>
                    <w:t>－</w:t>
                  </w:r>
                </w:p>
              </w:txbxContent>
            </v:textbox>
          </v:shape>
        </w:pict>
      </w:r>
    </w:p>
    <w:p w14:paraId="420A8025" w14:textId="77777777" w:rsidR="00EB67CE" w:rsidRDefault="00EB67CE" w:rsidP="00EB67CE">
      <w:pPr>
        <w:sectPr w:rsidR="00EB67CE" w:rsidSect="001C73B7">
          <w:footerReference w:type="default" r:id="rId21"/>
          <w:pgSz w:w="11906" w:h="16838"/>
          <w:pgMar w:top="1985" w:right="1701" w:bottom="1701" w:left="1701" w:header="851" w:footer="851" w:gutter="0"/>
          <w:pgNumType w:start="273"/>
          <w:cols w:space="425"/>
          <w:docGrid w:type="lines" w:linePitch="360"/>
        </w:sectPr>
      </w:pPr>
    </w:p>
    <w:p w14:paraId="696DC70A" w14:textId="77777777" w:rsidR="00FC4CDB" w:rsidRPr="002001AB" w:rsidRDefault="00FC4CDB" w:rsidP="00FC4CDB">
      <w:pPr>
        <w:spacing w:afterLines="50" w:after="175"/>
        <w:jc w:val="center"/>
        <w:rPr>
          <w:rFonts w:ascii="ＭＳ ゴシック" w:eastAsia="ＭＳ ゴシック" w:hAnsi="ＭＳ ゴシック"/>
          <w:sz w:val="24"/>
          <w:szCs w:val="24"/>
        </w:rPr>
      </w:pPr>
      <w:r w:rsidRPr="002001AB">
        <w:rPr>
          <w:rFonts w:ascii="ＭＳ ゴシック" w:eastAsia="ＭＳ ゴシック" w:hAnsi="ＭＳ ゴシック"/>
          <w:sz w:val="24"/>
          <w:szCs w:val="24"/>
        </w:rPr>
        <w:lastRenderedPageBreak/>
        <w:t>特定調達品目及び判断の基準等の改定一覧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205"/>
        <w:gridCol w:w="6265"/>
      </w:tblGrid>
      <w:tr w:rsidR="00FC4CDB" w:rsidRPr="00443BB9" w14:paraId="17EF3545" w14:textId="77777777" w:rsidTr="0017730E">
        <w:trPr>
          <w:trHeight w:val="266"/>
          <w:tblHeader/>
          <w:jc w:val="center"/>
        </w:trPr>
        <w:tc>
          <w:tcPr>
            <w:tcW w:w="1352" w:type="dxa"/>
            <w:shd w:val="pct12" w:color="auto" w:fill="auto"/>
            <w:vAlign w:val="center"/>
          </w:tcPr>
          <w:p w14:paraId="3379B854" w14:textId="77777777" w:rsidR="00FC4CDB" w:rsidRPr="00AD5ADE" w:rsidRDefault="00FC4CDB" w:rsidP="0017730E">
            <w:pPr>
              <w:snapToGrid w:val="0"/>
              <w:spacing w:after="100" w:afterAutospacing="1" w:line="200" w:lineRule="atLeast"/>
              <w:jc w:val="center"/>
              <w:rPr>
                <w:rFonts w:ascii="Verdana" w:eastAsia="ＭＳ ゴシック" w:hAnsi="Verdana"/>
                <w:sz w:val="20"/>
              </w:rPr>
            </w:pPr>
            <w:r w:rsidRPr="00AD5ADE">
              <w:rPr>
                <w:rFonts w:ascii="Verdana" w:eastAsia="ＭＳ ゴシック" w:hAnsi="Verdana" w:hint="eastAsia"/>
                <w:sz w:val="20"/>
              </w:rPr>
              <w:t>分</w:t>
            </w:r>
            <w:r>
              <w:rPr>
                <w:rFonts w:ascii="Verdana" w:eastAsia="ＭＳ ゴシック" w:hAnsi="Verdana" w:hint="eastAsia"/>
                <w:sz w:val="20"/>
              </w:rPr>
              <w:t xml:space="preserve">　</w:t>
            </w:r>
            <w:r w:rsidRPr="00AD5ADE">
              <w:rPr>
                <w:rFonts w:ascii="Verdana" w:eastAsia="ＭＳ ゴシック" w:hAnsi="Verdana" w:hint="eastAsia"/>
                <w:sz w:val="20"/>
              </w:rPr>
              <w:t>野</w:t>
            </w:r>
          </w:p>
        </w:tc>
        <w:tc>
          <w:tcPr>
            <w:tcW w:w="2205" w:type="dxa"/>
            <w:tcBorders>
              <w:bottom w:val="single" w:sz="4" w:space="0" w:color="auto"/>
            </w:tcBorders>
            <w:shd w:val="pct12" w:color="auto" w:fill="auto"/>
          </w:tcPr>
          <w:p w14:paraId="5FA1455B" w14:textId="77777777" w:rsidR="00FC4CDB" w:rsidRPr="00AD5ADE" w:rsidRDefault="00FC4CDB" w:rsidP="0017730E">
            <w:pPr>
              <w:snapToGrid w:val="0"/>
              <w:spacing w:line="200" w:lineRule="atLeast"/>
              <w:jc w:val="center"/>
              <w:rPr>
                <w:rFonts w:ascii="Verdana" w:eastAsia="ＭＳ ゴシック" w:hAnsi="Verdana"/>
                <w:spacing w:val="1"/>
                <w:w w:val="92"/>
                <w:kern w:val="0"/>
                <w:sz w:val="20"/>
              </w:rPr>
            </w:pPr>
            <w:r w:rsidRPr="00FC4CDB">
              <w:rPr>
                <w:rFonts w:ascii="Verdana" w:eastAsia="ＭＳ ゴシック" w:hAnsi="Verdana"/>
                <w:spacing w:val="1"/>
                <w:w w:val="93"/>
                <w:kern w:val="0"/>
                <w:sz w:val="20"/>
                <w:fitText w:val="1500" w:id="-768954880"/>
              </w:rPr>
              <w:t>特定調達品目名</w:t>
            </w:r>
            <w:r w:rsidRPr="00FC4CDB">
              <w:rPr>
                <w:rFonts w:ascii="Verdana" w:eastAsia="ＭＳ ゴシック" w:hAnsi="Verdana"/>
                <w:w w:val="93"/>
                <w:kern w:val="0"/>
                <w:sz w:val="20"/>
                <w:fitText w:val="1500" w:id="-768954880"/>
              </w:rPr>
              <w:t>称</w:t>
            </w:r>
          </w:p>
          <w:p w14:paraId="48EEA1E7" w14:textId="77777777" w:rsidR="00FC4CDB" w:rsidRPr="00AD5ADE" w:rsidRDefault="00FC4CDB" w:rsidP="0017730E">
            <w:pPr>
              <w:snapToGrid w:val="0"/>
              <w:spacing w:line="200" w:lineRule="atLeast"/>
              <w:jc w:val="center"/>
              <w:rPr>
                <w:rFonts w:ascii="Verdana" w:eastAsia="ＭＳ ゴシック" w:hAnsi="Verdana"/>
                <w:sz w:val="20"/>
              </w:rPr>
            </w:pPr>
            <w:r w:rsidRPr="002024DF">
              <w:rPr>
                <w:rFonts w:ascii="Verdana" w:eastAsia="ＭＳ ゴシック" w:hAnsi="Verdana"/>
                <w:kern w:val="0"/>
                <w:sz w:val="20"/>
              </w:rPr>
              <w:t>（</w:t>
            </w:r>
            <w:r w:rsidRPr="00FC4CDB">
              <w:rPr>
                <w:rFonts w:ascii="Verdana" w:eastAsia="ＭＳ ゴシック" w:hAnsi="Verdana" w:hint="eastAsia"/>
                <w:w w:val="77"/>
                <w:kern w:val="0"/>
                <w:sz w:val="20"/>
                <w:fitText w:val="1600" w:id="-768954879"/>
              </w:rPr>
              <w:t>令和</w:t>
            </w:r>
            <w:r w:rsidRPr="00FC4CDB">
              <w:rPr>
                <w:rFonts w:ascii="Verdana" w:eastAsia="ＭＳ ゴシック" w:hAnsi="Verdana" w:hint="eastAsia"/>
                <w:w w:val="77"/>
                <w:kern w:val="0"/>
                <w:sz w:val="20"/>
                <w:fitText w:val="1600" w:id="-768954879"/>
              </w:rPr>
              <w:t>7</w:t>
            </w:r>
            <w:r w:rsidRPr="00FC4CDB">
              <w:rPr>
                <w:rFonts w:ascii="Verdana" w:eastAsia="ＭＳ ゴシック" w:hAnsi="Verdana"/>
                <w:w w:val="77"/>
                <w:kern w:val="0"/>
                <w:sz w:val="20"/>
                <w:fitText w:val="1600" w:id="-768954879"/>
              </w:rPr>
              <w:t>年</w:t>
            </w:r>
            <w:r w:rsidRPr="00FC4CDB">
              <w:rPr>
                <w:rFonts w:ascii="Verdana" w:eastAsia="ＭＳ ゴシック" w:hAnsi="Verdana" w:hint="eastAsia"/>
                <w:w w:val="77"/>
                <w:kern w:val="0"/>
                <w:sz w:val="20"/>
                <w:fitText w:val="1600" w:id="-768954879"/>
              </w:rPr>
              <w:t>1</w:t>
            </w:r>
            <w:r w:rsidRPr="00FC4CDB">
              <w:rPr>
                <w:rFonts w:ascii="Verdana" w:eastAsia="ＭＳ ゴシック" w:hAnsi="Verdana"/>
                <w:w w:val="77"/>
                <w:kern w:val="0"/>
                <w:sz w:val="20"/>
                <w:fitText w:val="1600" w:id="-768954879"/>
              </w:rPr>
              <w:t>月閣議決</w:t>
            </w:r>
            <w:r w:rsidRPr="00FC4CDB">
              <w:rPr>
                <w:rFonts w:ascii="Verdana" w:eastAsia="ＭＳ ゴシック" w:hAnsi="Verdana"/>
                <w:spacing w:val="9"/>
                <w:w w:val="77"/>
                <w:kern w:val="0"/>
                <w:sz w:val="20"/>
                <w:fitText w:val="1600" w:id="-768954879"/>
              </w:rPr>
              <w:t>定</w:t>
            </w:r>
            <w:r w:rsidRPr="002024DF">
              <w:rPr>
                <w:rFonts w:ascii="Verdana" w:eastAsia="ＭＳ ゴシック" w:hAnsi="Verdana"/>
                <w:kern w:val="0"/>
                <w:sz w:val="20"/>
              </w:rPr>
              <w:t>）</w:t>
            </w:r>
          </w:p>
        </w:tc>
        <w:tc>
          <w:tcPr>
            <w:tcW w:w="6265" w:type="dxa"/>
            <w:tcBorders>
              <w:bottom w:val="single" w:sz="4" w:space="0" w:color="auto"/>
            </w:tcBorders>
            <w:shd w:val="pct12" w:color="auto" w:fill="auto"/>
            <w:noWrap/>
            <w:vAlign w:val="center"/>
            <w:hideMark/>
          </w:tcPr>
          <w:p w14:paraId="05C5FFB3" w14:textId="77777777" w:rsidR="00FC4CDB" w:rsidRPr="00AD5ADE" w:rsidRDefault="00FC4CDB" w:rsidP="0017730E">
            <w:pPr>
              <w:snapToGrid w:val="0"/>
              <w:spacing w:line="200" w:lineRule="atLeast"/>
              <w:jc w:val="center"/>
              <w:rPr>
                <w:rFonts w:ascii="Verdana" w:eastAsia="ＭＳ ゴシック" w:hAnsi="Verdana"/>
                <w:sz w:val="20"/>
              </w:rPr>
            </w:pPr>
            <w:r w:rsidRPr="00FC4CDB">
              <w:rPr>
                <w:rFonts w:ascii="Verdana" w:eastAsia="ＭＳ ゴシック" w:hAnsi="Verdana" w:hint="eastAsia"/>
                <w:w w:val="86"/>
                <w:kern w:val="0"/>
                <w:sz w:val="20"/>
                <w:fitText w:val="4800" w:id="-768954878"/>
              </w:rPr>
              <w:t>令和</w:t>
            </w:r>
            <w:r w:rsidRPr="00FC4CDB">
              <w:rPr>
                <w:rFonts w:ascii="Verdana" w:eastAsia="ＭＳ ゴシック" w:hAnsi="Verdana"/>
                <w:w w:val="86"/>
                <w:kern w:val="0"/>
                <w:sz w:val="20"/>
                <w:fitText w:val="4800" w:id="-768954878"/>
              </w:rPr>
              <w:t>5</w:t>
            </w:r>
            <w:r w:rsidRPr="00FC4CDB">
              <w:rPr>
                <w:rFonts w:ascii="Verdana" w:eastAsia="ＭＳ ゴシック" w:hAnsi="Verdana"/>
                <w:w w:val="86"/>
                <w:kern w:val="0"/>
                <w:sz w:val="20"/>
                <w:fitText w:val="4800" w:id="-768954878"/>
              </w:rPr>
              <w:t>年</w:t>
            </w:r>
            <w:r w:rsidRPr="00FC4CDB">
              <w:rPr>
                <w:rFonts w:ascii="Verdana" w:eastAsia="ＭＳ ゴシック" w:hAnsi="Verdana" w:hint="eastAsia"/>
                <w:w w:val="86"/>
                <w:kern w:val="0"/>
                <w:sz w:val="20"/>
                <w:fitText w:val="4800" w:id="-768954878"/>
              </w:rPr>
              <w:t>1</w:t>
            </w:r>
            <w:r w:rsidRPr="00FC4CDB">
              <w:rPr>
                <w:rFonts w:ascii="Verdana" w:eastAsia="ＭＳ ゴシック" w:hAnsi="Verdana"/>
                <w:w w:val="86"/>
                <w:kern w:val="0"/>
                <w:sz w:val="20"/>
                <w:fitText w:val="4800" w:id="-768954878"/>
              </w:rPr>
              <w:t>2</w:t>
            </w:r>
            <w:r w:rsidRPr="00FC4CDB">
              <w:rPr>
                <w:rFonts w:ascii="Verdana" w:eastAsia="ＭＳ ゴシック" w:hAnsi="Verdana"/>
                <w:w w:val="86"/>
                <w:kern w:val="0"/>
                <w:sz w:val="20"/>
                <w:fitText w:val="4800" w:id="-768954878"/>
              </w:rPr>
              <w:t>月閣議決定からの判断の基準等の改定の主な内容</w:t>
            </w:r>
          </w:p>
        </w:tc>
      </w:tr>
      <w:tr w:rsidR="00FC4CDB" w:rsidRPr="00AD5ADE" w14:paraId="7D8C2CF1" w14:textId="77777777" w:rsidTr="0017730E">
        <w:trPr>
          <w:trHeight w:val="58"/>
          <w:jc w:val="center"/>
        </w:trPr>
        <w:tc>
          <w:tcPr>
            <w:tcW w:w="1352" w:type="dxa"/>
            <w:noWrap/>
          </w:tcPr>
          <w:p w14:paraId="4EDB573B" w14:textId="77777777" w:rsidR="00FC4CDB" w:rsidRDefault="00FC4CDB" w:rsidP="0017730E">
            <w:pPr>
              <w:snapToGrid w:val="0"/>
              <w:spacing w:line="200" w:lineRule="atLeast"/>
              <w:jc w:val="distribute"/>
              <w:rPr>
                <w:rFonts w:ascii="Verdana" w:eastAsia="ＭＳ ゴシック" w:hAnsi="Verdana"/>
                <w:kern w:val="0"/>
                <w:sz w:val="20"/>
              </w:rPr>
            </w:pPr>
            <w:r>
              <w:rPr>
                <w:rFonts w:ascii="Verdana" w:eastAsia="ＭＳ ゴシック" w:hAnsi="Verdana" w:hint="eastAsia"/>
                <w:kern w:val="0"/>
                <w:sz w:val="20"/>
              </w:rPr>
              <w:t>分野横断</w:t>
            </w:r>
          </w:p>
        </w:tc>
        <w:tc>
          <w:tcPr>
            <w:tcW w:w="2205" w:type="dxa"/>
            <w:tcBorders>
              <w:bottom w:val="single" w:sz="4" w:space="0" w:color="auto"/>
            </w:tcBorders>
            <w:shd w:val="clear" w:color="auto" w:fill="auto"/>
            <w:noWrap/>
          </w:tcPr>
          <w:p w14:paraId="4FAE50FE" w14:textId="77777777" w:rsidR="00FC4CDB"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原材料に鉄鋼が使用された物品</w:t>
            </w:r>
          </w:p>
        </w:tc>
        <w:tc>
          <w:tcPr>
            <w:tcW w:w="6265" w:type="dxa"/>
            <w:tcBorders>
              <w:bottom w:val="single" w:sz="4" w:space="0" w:color="auto"/>
            </w:tcBorders>
            <w:shd w:val="clear" w:color="auto" w:fill="auto"/>
          </w:tcPr>
          <w:p w14:paraId="6D6602F4" w14:textId="77777777" w:rsidR="00FC4CDB" w:rsidRPr="00497A03"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原材料に鉄鋼が使用された物品に対し新たに共通の判断の基準（基準値</w:t>
            </w:r>
            <w:r>
              <w:rPr>
                <w:rFonts w:ascii="Verdana" w:eastAsia="ＭＳ ゴシック" w:hAnsi="Verdana" w:hint="eastAsia"/>
                <w:sz w:val="20"/>
              </w:rPr>
              <w:t>1</w:t>
            </w:r>
            <w:r>
              <w:rPr>
                <w:rFonts w:ascii="Verdana" w:eastAsia="ＭＳ ゴシック" w:hAnsi="Verdana" w:hint="eastAsia"/>
                <w:sz w:val="20"/>
              </w:rPr>
              <w:t>）を設定することとし、当該品目に係る判断の基準を満たし、「削減実績量が付されていること」及び「</w:t>
            </w:r>
            <w:r w:rsidRPr="00C5411D">
              <w:rPr>
                <w:rFonts w:ascii="Verdana" w:eastAsia="ＭＳ ゴシック" w:hAnsi="Verdana" w:hint="eastAsia"/>
                <w:sz w:val="20"/>
              </w:rPr>
              <w:t>定量的環境情報</w:t>
            </w:r>
            <w:r>
              <w:rPr>
                <w:rFonts w:ascii="Verdana" w:eastAsia="ＭＳ ゴシック" w:hAnsi="Verdana" w:hint="eastAsia"/>
                <w:sz w:val="20"/>
              </w:rPr>
              <w:t>（カーボンフットプリント）の算定・開示（以下「</w:t>
            </w:r>
            <w:r>
              <w:rPr>
                <w:rFonts w:ascii="Verdana" w:eastAsia="ＭＳ ゴシック" w:hAnsi="Verdana" w:hint="eastAsia"/>
                <w:sz w:val="20"/>
              </w:rPr>
              <w:t>CFP</w:t>
            </w:r>
            <w:r>
              <w:rPr>
                <w:rFonts w:ascii="Verdana" w:eastAsia="ＭＳ ゴシック" w:hAnsi="Verdana" w:hint="eastAsia"/>
                <w:sz w:val="20"/>
              </w:rPr>
              <w:t>の算定・開示」という。）していること」をともに満たすことを要件</w:t>
            </w:r>
          </w:p>
        </w:tc>
      </w:tr>
      <w:tr w:rsidR="00FC4CDB" w:rsidRPr="00AD5ADE" w14:paraId="32910EB4" w14:textId="77777777" w:rsidTr="0017730E">
        <w:trPr>
          <w:trHeight w:val="58"/>
          <w:jc w:val="center"/>
        </w:trPr>
        <w:tc>
          <w:tcPr>
            <w:tcW w:w="1352" w:type="dxa"/>
            <w:noWrap/>
          </w:tcPr>
          <w:p w14:paraId="05A525BF" w14:textId="77777777" w:rsidR="00FC4CDB" w:rsidRPr="00AD5ADE" w:rsidRDefault="00FC4CDB" w:rsidP="0017730E">
            <w:pPr>
              <w:snapToGrid w:val="0"/>
              <w:spacing w:line="200" w:lineRule="atLeast"/>
              <w:jc w:val="distribute"/>
              <w:rPr>
                <w:rFonts w:ascii="Verdana" w:eastAsia="ＭＳ ゴシック" w:hAnsi="Verdana"/>
                <w:w w:val="90"/>
                <w:sz w:val="20"/>
              </w:rPr>
            </w:pPr>
            <w:r>
              <w:rPr>
                <w:rFonts w:ascii="Verdana" w:eastAsia="ＭＳ ゴシック" w:hAnsi="Verdana" w:hint="eastAsia"/>
                <w:kern w:val="0"/>
                <w:sz w:val="20"/>
              </w:rPr>
              <w:t>紙類</w:t>
            </w:r>
          </w:p>
        </w:tc>
        <w:tc>
          <w:tcPr>
            <w:tcW w:w="2205" w:type="dxa"/>
            <w:tcBorders>
              <w:bottom w:val="single" w:sz="4" w:space="0" w:color="auto"/>
            </w:tcBorders>
            <w:shd w:val="pct12" w:color="auto" w:fill="auto"/>
            <w:noWrap/>
          </w:tcPr>
          <w:p w14:paraId="2BA5BE2B"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tcBorders>
              <w:bottom w:val="single" w:sz="4" w:space="0" w:color="auto"/>
            </w:tcBorders>
            <w:shd w:val="pct12" w:color="auto" w:fill="auto"/>
          </w:tcPr>
          <w:p w14:paraId="107D50CA" w14:textId="77777777" w:rsidR="00FC4CDB" w:rsidRPr="00AD5ADE" w:rsidRDefault="00FC4CDB" w:rsidP="0017730E">
            <w:pPr>
              <w:adjustRightInd w:val="0"/>
              <w:snapToGrid w:val="0"/>
              <w:spacing w:line="200" w:lineRule="atLeast"/>
              <w:rPr>
                <w:rFonts w:ascii="Verdana" w:eastAsia="ＭＳ ゴシック" w:hAnsi="Verdana"/>
                <w:sz w:val="20"/>
              </w:rPr>
            </w:pPr>
          </w:p>
        </w:tc>
      </w:tr>
      <w:tr w:rsidR="00FC4CDB" w:rsidRPr="00AD5ADE" w14:paraId="71CEC417" w14:textId="77777777" w:rsidTr="0017730E">
        <w:trPr>
          <w:trHeight w:val="82"/>
          <w:jc w:val="center"/>
        </w:trPr>
        <w:tc>
          <w:tcPr>
            <w:tcW w:w="1352" w:type="dxa"/>
            <w:vMerge w:val="restart"/>
            <w:noWrap/>
          </w:tcPr>
          <w:p w14:paraId="01EDE783" w14:textId="77777777" w:rsidR="00FC4CDB" w:rsidRPr="00AD5ADE" w:rsidRDefault="00FC4CDB" w:rsidP="0017730E">
            <w:pPr>
              <w:snapToGrid w:val="0"/>
              <w:spacing w:line="200" w:lineRule="atLeast"/>
              <w:jc w:val="distribute"/>
              <w:rPr>
                <w:rFonts w:ascii="Verdana" w:eastAsia="ＭＳ ゴシック" w:hAnsi="Verdana"/>
                <w:w w:val="90"/>
                <w:sz w:val="20"/>
              </w:rPr>
            </w:pPr>
            <w:r>
              <w:rPr>
                <w:rFonts w:ascii="Verdana" w:eastAsia="ＭＳ ゴシック" w:hAnsi="Verdana" w:hint="eastAsia"/>
                <w:kern w:val="0"/>
                <w:sz w:val="20"/>
              </w:rPr>
              <w:t>文具類</w:t>
            </w:r>
          </w:p>
        </w:tc>
        <w:tc>
          <w:tcPr>
            <w:tcW w:w="2205" w:type="dxa"/>
            <w:tcBorders>
              <w:bottom w:val="single" w:sz="4" w:space="0" w:color="auto"/>
            </w:tcBorders>
            <w:shd w:val="clear" w:color="auto" w:fill="auto"/>
            <w:noWrap/>
          </w:tcPr>
          <w:p w14:paraId="1ED73115"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共通及び個別（紙製文具類）</w:t>
            </w:r>
          </w:p>
        </w:tc>
        <w:tc>
          <w:tcPr>
            <w:tcW w:w="6265" w:type="dxa"/>
            <w:tcBorders>
              <w:bottom w:val="single" w:sz="4" w:space="0" w:color="auto"/>
            </w:tcBorders>
            <w:shd w:val="clear" w:color="auto" w:fill="auto"/>
          </w:tcPr>
          <w:p w14:paraId="4082B7B7" w14:textId="77777777" w:rsidR="00FC4CDB" w:rsidRPr="00AD5ADE" w:rsidRDefault="00FC4CDB" w:rsidP="0017730E">
            <w:pPr>
              <w:adjustRightInd w:val="0"/>
              <w:snapToGrid w:val="0"/>
              <w:spacing w:line="200" w:lineRule="atLeast"/>
              <w:rPr>
                <w:rFonts w:ascii="Verdana" w:eastAsia="ＭＳ ゴシック" w:hAnsi="Verdana"/>
                <w:sz w:val="20"/>
              </w:rPr>
            </w:pPr>
            <w:r w:rsidRPr="005051CA">
              <w:rPr>
                <w:rFonts w:ascii="Verdana" w:eastAsia="ＭＳ ゴシック" w:hAnsi="Verdana" w:hint="eastAsia"/>
                <w:sz w:val="20"/>
              </w:rPr>
              <w:t>紙製文具類共通の判断の基準及び紙製文具のうち個別の判断の基準を設定している品目について森林認証材パルプ及び間伐材等パルプを古紙パルプと同等に</w:t>
            </w:r>
            <w:r>
              <w:rPr>
                <w:rFonts w:ascii="Verdana" w:eastAsia="ＭＳ ゴシック" w:hAnsi="Verdana" w:hint="eastAsia"/>
                <w:sz w:val="20"/>
              </w:rPr>
              <w:t>評価するとともに、合計配合率で適合を判断</w:t>
            </w:r>
          </w:p>
        </w:tc>
      </w:tr>
      <w:tr w:rsidR="00FC4CDB" w:rsidRPr="00AD5ADE" w14:paraId="20ADAB30" w14:textId="77777777" w:rsidTr="0017730E">
        <w:trPr>
          <w:trHeight w:val="82"/>
          <w:jc w:val="center"/>
        </w:trPr>
        <w:tc>
          <w:tcPr>
            <w:tcW w:w="1352" w:type="dxa"/>
            <w:vMerge/>
            <w:noWrap/>
          </w:tcPr>
          <w:p w14:paraId="244593AE" w14:textId="77777777" w:rsidR="00FC4CDB" w:rsidRDefault="00FC4CDB" w:rsidP="0017730E">
            <w:pPr>
              <w:snapToGrid w:val="0"/>
              <w:spacing w:line="200" w:lineRule="atLeast"/>
              <w:jc w:val="distribute"/>
              <w:rPr>
                <w:rFonts w:ascii="Verdana" w:eastAsia="ＭＳ ゴシック" w:hAnsi="Verdana"/>
                <w:kern w:val="0"/>
                <w:sz w:val="20"/>
              </w:rPr>
            </w:pPr>
          </w:p>
        </w:tc>
        <w:tc>
          <w:tcPr>
            <w:tcW w:w="2205" w:type="dxa"/>
            <w:tcBorders>
              <w:bottom w:val="single" w:sz="4" w:space="0" w:color="auto"/>
            </w:tcBorders>
            <w:shd w:val="clear" w:color="auto" w:fill="auto"/>
            <w:noWrap/>
          </w:tcPr>
          <w:p w14:paraId="1C3F2E4A" w14:textId="77777777" w:rsidR="00FC4CDB" w:rsidRDefault="00FC4CDB" w:rsidP="0017730E">
            <w:pPr>
              <w:adjustRightInd w:val="0"/>
              <w:snapToGrid w:val="0"/>
              <w:spacing w:line="200" w:lineRule="atLeast"/>
              <w:rPr>
                <w:rFonts w:ascii="Verdana" w:eastAsia="ＭＳ ゴシック" w:hAnsi="Verdana"/>
                <w:sz w:val="20"/>
              </w:rPr>
            </w:pPr>
            <w:r w:rsidRPr="006F3A81">
              <w:rPr>
                <w:rFonts w:ascii="Verdana" w:eastAsia="ＭＳ ゴシック" w:hAnsi="Verdana" w:hint="eastAsia"/>
                <w:sz w:val="20"/>
              </w:rPr>
              <w:t>けい紙、起案用紙、ノート</w:t>
            </w:r>
          </w:p>
        </w:tc>
        <w:tc>
          <w:tcPr>
            <w:tcW w:w="6265" w:type="dxa"/>
            <w:tcBorders>
              <w:bottom w:val="single" w:sz="4" w:space="0" w:color="auto"/>
            </w:tcBorders>
            <w:shd w:val="clear" w:color="auto" w:fill="auto"/>
          </w:tcPr>
          <w:p w14:paraId="3EDF8993" w14:textId="77777777" w:rsidR="00FC4CDB" w:rsidRDefault="00FC4CDB" w:rsidP="0017730E">
            <w:pPr>
              <w:adjustRightInd w:val="0"/>
              <w:snapToGrid w:val="0"/>
              <w:spacing w:line="200" w:lineRule="atLeast"/>
              <w:rPr>
                <w:rFonts w:ascii="Verdana" w:eastAsia="ＭＳ ゴシック" w:hAnsi="Verdana"/>
                <w:sz w:val="20"/>
              </w:rPr>
            </w:pPr>
            <w:r w:rsidRPr="006F3A81">
              <w:rPr>
                <w:rFonts w:ascii="Verdana" w:eastAsia="ＭＳ ゴシック" w:hAnsi="Verdana" w:hint="eastAsia"/>
                <w:sz w:val="20"/>
              </w:rPr>
              <w:t>非塗工用紙及び塗工用紙に設定していた白色度及び塗工量</w:t>
            </w:r>
            <w:r>
              <w:rPr>
                <w:rFonts w:ascii="Verdana" w:eastAsia="ＭＳ ゴシック" w:hAnsi="Verdana" w:hint="eastAsia"/>
                <w:sz w:val="20"/>
              </w:rPr>
              <w:t>に係る</w:t>
            </w:r>
            <w:r w:rsidRPr="006F3A81">
              <w:rPr>
                <w:rFonts w:ascii="Verdana" w:eastAsia="ＭＳ ゴシック" w:hAnsi="Verdana" w:hint="eastAsia"/>
                <w:sz w:val="20"/>
              </w:rPr>
              <w:t>判断の基準を削除</w:t>
            </w:r>
          </w:p>
        </w:tc>
      </w:tr>
      <w:tr w:rsidR="00FC4CDB" w:rsidRPr="00AD5ADE" w14:paraId="18337FAC" w14:textId="77777777" w:rsidTr="0017730E">
        <w:trPr>
          <w:trHeight w:val="58"/>
          <w:jc w:val="center"/>
        </w:trPr>
        <w:tc>
          <w:tcPr>
            <w:tcW w:w="1352" w:type="dxa"/>
            <w:noWrap/>
          </w:tcPr>
          <w:p w14:paraId="418D21A9" w14:textId="77777777" w:rsidR="00FC4CDB" w:rsidRPr="002055B5" w:rsidRDefault="00FC4CDB" w:rsidP="0017730E">
            <w:pPr>
              <w:snapToGrid w:val="0"/>
              <w:spacing w:line="200" w:lineRule="atLeast"/>
              <w:rPr>
                <w:rFonts w:ascii="Verdana" w:eastAsia="ＭＳ ゴシック" w:hAnsi="Verdana"/>
                <w:sz w:val="20"/>
              </w:rPr>
            </w:pPr>
            <w:r w:rsidRPr="00FC4CDB">
              <w:rPr>
                <w:rFonts w:ascii="Verdana" w:eastAsia="ＭＳ ゴシック" w:hAnsi="Verdana"/>
                <w:w w:val="85"/>
                <w:kern w:val="0"/>
                <w:sz w:val="20"/>
                <w:fitText w:val="1200" w:id="-768954877"/>
              </w:rPr>
              <w:t>オフィス家具</w:t>
            </w:r>
            <w:r w:rsidRPr="00FC4CDB">
              <w:rPr>
                <w:rFonts w:ascii="Verdana" w:eastAsia="ＭＳ ゴシック" w:hAnsi="Verdana"/>
                <w:spacing w:val="5"/>
                <w:w w:val="85"/>
                <w:kern w:val="0"/>
                <w:sz w:val="20"/>
                <w:fitText w:val="1200" w:id="-768954877"/>
              </w:rPr>
              <w:t>等</w:t>
            </w:r>
          </w:p>
        </w:tc>
        <w:tc>
          <w:tcPr>
            <w:tcW w:w="2205" w:type="dxa"/>
            <w:shd w:val="pct12" w:color="auto" w:fill="auto"/>
            <w:noWrap/>
          </w:tcPr>
          <w:p w14:paraId="5E512656"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shd w:val="pct12" w:color="auto" w:fill="auto"/>
          </w:tcPr>
          <w:p w14:paraId="6A389831" w14:textId="77777777" w:rsidR="00FC4CDB" w:rsidRPr="00B53805" w:rsidRDefault="00FC4CDB" w:rsidP="0017730E">
            <w:pPr>
              <w:adjustRightInd w:val="0"/>
              <w:snapToGrid w:val="0"/>
              <w:spacing w:line="200" w:lineRule="atLeast"/>
              <w:rPr>
                <w:rFonts w:ascii="Verdana" w:eastAsia="ＭＳ ゴシック" w:hAnsi="Verdana"/>
                <w:sz w:val="20"/>
              </w:rPr>
            </w:pPr>
          </w:p>
        </w:tc>
      </w:tr>
      <w:tr w:rsidR="00FC4CDB" w:rsidRPr="00AD5ADE" w14:paraId="17431A75" w14:textId="77777777" w:rsidTr="0017730E">
        <w:trPr>
          <w:trHeight w:val="58"/>
          <w:jc w:val="center"/>
        </w:trPr>
        <w:tc>
          <w:tcPr>
            <w:tcW w:w="1352" w:type="dxa"/>
            <w:vMerge w:val="restart"/>
            <w:noWrap/>
            <w:hideMark/>
          </w:tcPr>
          <w:p w14:paraId="0AB5A43B" w14:textId="77777777" w:rsidR="00FC4CDB" w:rsidRPr="00AD5ADE" w:rsidRDefault="00FC4CDB" w:rsidP="0017730E">
            <w:pPr>
              <w:snapToGrid w:val="0"/>
              <w:spacing w:line="200" w:lineRule="atLeast"/>
              <w:jc w:val="distribute"/>
              <w:rPr>
                <w:rFonts w:ascii="Verdana" w:eastAsia="ＭＳ ゴシック" w:hAnsi="Verdana"/>
                <w:sz w:val="20"/>
              </w:rPr>
            </w:pPr>
            <w:r w:rsidRPr="008008B9">
              <w:rPr>
                <w:rFonts w:ascii="Verdana" w:eastAsia="ＭＳ ゴシック" w:hAnsi="Verdana" w:hint="eastAsia"/>
                <w:sz w:val="20"/>
              </w:rPr>
              <w:t>画像機器等</w:t>
            </w:r>
          </w:p>
        </w:tc>
        <w:tc>
          <w:tcPr>
            <w:tcW w:w="2205" w:type="dxa"/>
            <w:tcBorders>
              <w:bottom w:val="single" w:sz="4" w:space="0" w:color="auto"/>
            </w:tcBorders>
            <w:noWrap/>
            <w:hideMark/>
          </w:tcPr>
          <w:p w14:paraId="756A2E7E"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プリンタ、プリンタ複合機</w:t>
            </w:r>
          </w:p>
        </w:tc>
        <w:tc>
          <w:tcPr>
            <w:tcW w:w="6265" w:type="dxa"/>
            <w:tcBorders>
              <w:bottom w:val="single" w:sz="4" w:space="0" w:color="auto"/>
            </w:tcBorders>
            <w:hideMark/>
          </w:tcPr>
          <w:p w14:paraId="0586876C" w14:textId="77777777" w:rsidR="00FC4CDB" w:rsidRDefault="00FC4CDB" w:rsidP="0017730E">
            <w:pPr>
              <w:adjustRightInd w:val="0"/>
              <w:snapToGrid w:val="0"/>
              <w:spacing w:line="200" w:lineRule="atLeast"/>
              <w:rPr>
                <w:rFonts w:ascii="Verdana" w:eastAsia="ＭＳ ゴシック" w:hAnsi="Verdana"/>
                <w:sz w:val="20"/>
              </w:rPr>
            </w:pPr>
            <w:r w:rsidRPr="006F3A81">
              <w:rPr>
                <w:rFonts w:ascii="Verdana" w:eastAsia="ＭＳ ゴシック" w:hAnsi="Verdana" w:hint="eastAsia"/>
                <w:sz w:val="20"/>
              </w:rPr>
              <w:t>ポストコンシューマ材料からなる再生</w:t>
            </w:r>
            <w:r>
              <w:rPr>
                <w:rFonts w:ascii="Verdana" w:eastAsia="ＭＳ ゴシック" w:hAnsi="Verdana" w:hint="eastAsia"/>
                <w:sz w:val="20"/>
              </w:rPr>
              <w:t>プラスチック部品</w:t>
            </w:r>
            <w:r w:rsidRPr="006F3A81">
              <w:rPr>
                <w:rFonts w:ascii="Verdana" w:eastAsia="ＭＳ ゴシック" w:hAnsi="Verdana" w:hint="eastAsia"/>
                <w:sz w:val="20"/>
              </w:rPr>
              <w:t>又は再使用プラスチック部品の使用を判断の基準に設定</w:t>
            </w:r>
          </w:p>
          <w:p w14:paraId="1505E03A" w14:textId="77777777" w:rsidR="00FC4CDB" w:rsidRDefault="00FC4CDB" w:rsidP="0017730E">
            <w:pPr>
              <w:adjustRightInd w:val="0"/>
              <w:snapToGrid w:val="0"/>
              <w:spacing w:line="200" w:lineRule="atLeast"/>
              <w:rPr>
                <w:rFonts w:ascii="Verdana" w:eastAsia="ＭＳ ゴシック" w:hAnsi="Verdana" w:cs="ＭＳ 明朝"/>
                <w:sz w:val="20"/>
              </w:rPr>
            </w:pPr>
            <w:r w:rsidRPr="00C34F67">
              <w:rPr>
                <w:rFonts w:ascii="Verdana" w:eastAsia="ＭＳ ゴシック" w:hAnsi="Verdana" w:hint="eastAsia"/>
                <w:sz w:val="20"/>
              </w:rPr>
              <w:t>エコマーク認定基準を満たすこと又は同等のものであることを判断の基準として記載（</w:t>
            </w:r>
            <w:r>
              <w:rPr>
                <w:rFonts w:ascii="Verdana" w:eastAsia="ＭＳ ゴシック" w:hAnsi="Verdana" w:hint="eastAsia"/>
                <w:sz w:val="20"/>
              </w:rPr>
              <w:t>以下「エコマーク認定基準の活用」という。</w:t>
            </w:r>
            <w:r>
              <w:rPr>
                <w:rFonts w:ascii="Verdana" w:eastAsia="ＭＳ ゴシック" w:hAnsi="Verdana" w:cs="ＭＳ 明朝" w:hint="eastAsia"/>
                <w:sz w:val="20"/>
              </w:rPr>
              <w:t>）</w:t>
            </w:r>
          </w:p>
          <w:p w14:paraId="1D77C812" w14:textId="77777777" w:rsidR="00FC4CDB" w:rsidRPr="00AD5ADE" w:rsidRDefault="00FC4CDB" w:rsidP="0017730E">
            <w:pPr>
              <w:adjustRightInd w:val="0"/>
              <w:snapToGrid w:val="0"/>
              <w:spacing w:line="200" w:lineRule="atLeast"/>
              <w:rPr>
                <w:rFonts w:ascii="Verdana" w:eastAsia="ＭＳ ゴシック" w:hAnsi="Verdana"/>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tc>
      </w:tr>
      <w:tr w:rsidR="00FC4CDB" w:rsidRPr="00AD5ADE" w14:paraId="344B4047" w14:textId="77777777" w:rsidTr="0017730E">
        <w:trPr>
          <w:trHeight w:val="58"/>
          <w:jc w:val="center"/>
        </w:trPr>
        <w:tc>
          <w:tcPr>
            <w:tcW w:w="1352" w:type="dxa"/>
            <w:vMerge/>
            <w:noWrap/>
          </w:tcPr>
          <w:p w14:paraId="045AABA9" w14:textId="77777777" w:rsidR="00FC4CDB" w:rsidRPr="008008B9" w:rsidRDefault="00FC4CDB" w:rsidP="0017730E">
            <w:pPr>
              <w:snapToGrid w:val="0"/>
              <w:spacing w:line="200" w:lineRule="atLeast"/>
              <w:jc w:val="distribute"/>
              <w:rPr>
                <w:rFonts w:ascii="Verdana" w:eastAsia="ＭＳ ゴシック" w:hAnsi="Verdana"/>
                <w:sz w:val="20"/>
              </w:rPr>
            </w:pPr>
          </w:p>
        </w:tc>
        <w:tc>
          <w:tcPr>
            <w:tcW w:w="2205" w:type="dxa"/>
            <w:tcBorders>
              <w:bottom w:val="single" w:sz="4" w:space="0" w:color="auto"/>
            </w:tcBorders>
            <w:noWrap/>
          </w:tcPr>
          <w:p w14:paraId="25782BDE" w14:textId="77777777" w:rsidR="00FC4CDB"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ファクシミリ、スキャナ</w:t>
            </w:r>
          </w:p>
        </w:tc>
        <w:tc>
          <w:tcPr>
            <w:tcW w:w="6265" w:type="dxa"/>
            <w:tcBorders>
              <w:bottom w:val="single" w:sz="4" w:space="0" w:color="auto"/>
            </w:tcBorders>
          </w:tcPr>
          <w:p w14:paraId="0E37A357" w14:textId="77777777" w:rsidR="00FC4CDB" w:rsidRPr="003A39AA"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少なくとも部品の一つに</w:t>
            </w:r>
            <w:r w:rsidRPr="006F3A81">
              <w:rPr>
                <w:rFonts w:ascii="Verdana" w:eastAsia="ＭＳ ゴシック" w:hAnsi="Verdana" w:hint="eastAsia"/>
                <w:sz w:val="20"/>
              </w:rPr>
              <w:t>再生</w:t>
            </w:r>
            <w:r>
              <w:rPr>
                <w:rFonts w:ascii="Verdana" w:eastAsia="ＭＳ ゴシック" w:hAnsi="Verdana" w:hint="eastAsia"/>
                <w:sz w:val="20"/>
              </w:rPr>
              <w:t>プラスチック部品</w:t>
            </w:r>
            <w:r w:rsidRPr="006F3A81">
              <w:rPr>
                <w:rFonts w:ascii="Verdana" w:eastAsia="ＭＳ ゴシック" w:hAnsi="Verdana" w:hint="eastAsia"/>
                <w:sz w:val="20"/>
              </w:rPr>
              <w:t>又は再使用プラスチック部品の使用を判断の基準に設定</w:t>
            </w:r>
            <w:r>
              <w:rPr>
                <w:rFonts w:ascii="Verdana" w:eastAsia="ＭＳ ゴシック" w:hAnsi="Verdana" w:hint="eastAsia"/>
                <w:sz w:val="20"/>
              </w:rPr>
              <w:t>（スキャナについては</w:t>
            </w:r>
            <w:r>
              <w:rPr>
                <w:rFonts w:ascii="Verdana" w:eastAsia="ＭＳ ゴシック" w:hAnsi="Verdana" w:hint="eastAsia"/>
                <w:sz w:val="20"/>
              </w:rPr>
              <w:t>1</w:t>
            </w:r>
            <w:r>
              <w:rPr>
                <w:rFonts w:ascii="Verdana" w:eastAsia="ＭＳ ゴシック" w:hAnsi="Verdana" w:hint="eastAsia"/>
                <w:sz w:val="20"/>
              </w:rPr>
              <w:t>年間の経過措置を設定）</w:t>
            </w:r>
          </w:p>
          <w:p w14:paraId="07820338" w14:textId="77777777" w:rsidR="00FC4CDB" w:rsidRDefault="00FC4CDB" w:rsidP="0017730E">
            <w:pPr>
              <w:adjustRightInd w:val="0"/>
              <w:snapToGrid w:val="0"/>
              <w:spacing w:line="200" w:lineRule="atLeast"/>
              <w:rPr>
                <w:rFonts w:ascii="Verdana" w:eastAsia="ＭＳ ゴシック" w:hAnsi="Verdana" w:cs="ＭＳ 明朝"/>
                <w:sz w:val="20"/>
              </w:rPr>
            </w:pPr>
            <w:r>
              <w:rPr>
                <w:rFonts w:ascii="Verdana" w:eastAsia="ＭＳ ゴシック" w:hAnsi="Verdana" w:hint="eastAsia"/>
                <w:sz w:val="20"/>
              </w:rPr>
              <w:t>エコマーク認定基準の活用</w:t>
            </w:r>
          </w:p>
          <w:p w14:paraId="21C2412E" w14:textId="77777777" w:rsidR="00FC4CDB" w:rsidRPr="00C5411D" w:rsidRDefault="00FC4CDB" w:rsidP="0017730E">
            <w:pPr>
              <w:adjustRightInd w:val="0"/>
              <w:snapToGrid w:val="0"/>
              <w:spacing w:line="200" w:lineRule="atLeast"/>
              <w:rPr>
                <w:rFonts w:ascii="Verdana" w:eastAsia="ＭＳ ゴシック" w:hAnsi="Verdana"/>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tc>
      </w:tr>
      <w:tr w:rsidR="00FC4CDB" w:rsidRPr="00AD5ADE" w14:paraId="271D8D80" w14:textId="77777777" w:rsidTr="0017730E">
        <w:trPr>
          <w:trHeight w:val="58"/>
          <w:jc w:val="center"/>
        </w:trPr>
        <w:tc>
          <w:tcPr>
            <w:tcW w:w="1352" w:type="dxa"/>
            <w:noWrap/>
            <w:hideMark/>
          </w:tcPr>
          <w:p w14:paraId="45EDB0F8" w14:textId="77777777" w:rsidR="00FC4CDB" w:rsidRPr="00AD5ADE" w:rsidRDefault="00FC4CDB" w:rsidP="0017730E">
            <w:pPr>
              <w:snapToGrid w:val="0"/>
              <w:spacing w:line="200" w:lineRule="atLeast"/>
              <w:rPr>
                <w:rFonts w:ascii="Verdana" w:eastAsia="ＭＳ ゴシック" w:hAnsi="Verdana"/>
                <w:sz w:val="20"/>
              </w:rPr>
            </w:pPr>
            <w:r w:rsidRPr="00FC4CDB">
              <w:rPr>
                <w:rFonts w:ascii="Verdana" w:eastAsia="ＭＳ ゴシック" w:hAnsi="Verdana" w:hint="eastAsia"/>
                <w:spacing w:val="10"/>
                <w:w w:val="92"/>
                <w:kern w:val="0"/>
                <w:sz w:val="20"/>
                <w:fitText w:val="1200" w:id="-768954876"/>
              </w:rPr>
              <w:t>電子計算機</w:t>
            </w:r>
            <w:r w:rsidRPr="00FC4CDB">
              <w:rPr>
                <w:rFonts w:ascii="Verdana" w:eastAsia="ＭＳ ゴシック" w:hAnsi="Verdana" w:hint="eastAsia"/>
                <w:spacing w:val="2"/>
                <w:w w:val="92"/>
                <w:kern w:val="0"/>
                <w:sz w:val="20"/>
                <w:fitText w:val="1200" w:id="-768954876"/>
              </w:rPr>
              <w:t>等</w:t>
            </w:r>
          </w:p>
        </w:tc>
        <w:tc>
          <w:tcPr>
            <w:tcW w:w="2205" w:type="dxa"/>
            <w:tcBorders>
              <w:bottom w:val="single" w:sz="4" w:space="0" w:color="auto"/>
            </w:tcBorders>
            <w:shd w:val="pct12" w:color="auto" w:fill="auto"/>
            <w:noWrap/>
          </w:tcPr>
          <w:p w14:paraId="4AAAF761" w14:textId="77777777" w:rsidR="00FC4CDB" w:rsidRPr="00AD5ADE" w:rsidRDefault="00FC4CDB" w:rsidP="0017730E">
            <w:pPr>
              <w:adjustRightInd w:val="0"/>
              <w:snapToGrid w:val="0"/>
              <w:spacing w:line="200" w:lineRule="atLeast"/>
              <w:rPr>
                <w:rFonts w:ascii="Verdana" w:eastAsia="ＭＳ ゴシック" w:hAnsi="Verdana"/>
                <w:sz w:val="20"/>
              </w:rPr>
            </w:pPr>
            <w:r w:rsidRPr="00AD5ADE">
              <w:rPr>
                <w:rFonts w:ascii="Verdana" w:eastAsia="ＭＳ ゴシック" w:hAnsi="Verdana"/>
                <w:sz w:val="20"/>
              </w:rPr>
              <w:t>改定なし</w:t>
            </w:r>
          </w:p>
        </w:tc>
        <w:tc>
          <w:tcPr>
            <w:tcW w:w="6265" w:type="dxa"/>
            <w:tcBorders>
              <w:bottom w:val="single" w:sz="4" w:space="0" w:color="auto"/>
            </w:tcBorders>
            <w:shd w:val="pct12" w:color="auto" w:fill="auto"/>
          </w:tcPr>
          <w:p w14:paraId="1BE1238D" w14:textId="77777777" w:rsidR="00FC4CDB" w:rsidRPr="00AD5ADE" w:rsidRDefault="00FC4CDB" w:rsidP="0017730E">
            <w:pPr>
              <w:adjustRightInd w:val="0"/>
              <w:snapToGrid w:val="0"/>
              <w:spacing w:line="200" w:lineRule="atLeast"/>
              <w:rPr>
                <w:rFonts w:ascii="Verdana" w:eastAsia="ＭＳ ゴシック" w:hAnsi="Verdana"/>
                <w:sz w:val="20"/>
              </w:rPr>
            </w:pPr>
          </w:p>
        </w:tc>
      </w:tr>
      <w:tr w:rsidR="00FC4CDB" w:rsidRPr="00AD5ADE" w14:paraId="299C91B1" w14:textId="77777777" w:rsidTr="0017730E">
        <w:trPr>
          <w:trHeight w:val="132"/>
          <w:jc w:val="center"/>
        </w:trPr>
        <w:tc>
          <w:tcPr>
            <w:tcW w:w="1352" w:type="dxa"/>
            <w:vMerge w:val="restart"/>
            <w:noWrap/>
            <w:hideMark/>
          </w:tcPr>
          <w:p w14:paraId="33CA2099" w14:textId="77777777" w:rsidR="00FC4CDB" w:rsidRPr="00AE0767" w:rsidRDefault="00FC4CDB" w:rsidP="0017730E">
            <w:pPr>
              <w:snapToGrid w:val="0"/>
              <w:spacing w:line="200" w:lineRule="atLeast"/>
              <w:rPr>
                <w:rFonts w:ascii="Verdana" w:eastAsia="ＭＳ ゴシック" w:hAnsi="Verdana"/>
                <w:sz w:val="20"/>
              </w:rPr>
            </w:pPr>
            <w:r w:rsidRPr="001C73B7">
              <w:rPr>
                <w:rFonts w:ascii="Verdana" w:eastAsia="ＭＳ ゴシック" w:hAnsi="Verdana" w:hint="eastAsia"/>
                <w:w w:val="85"/>
                <w:kern w:val="0"/>
                <w:sz w:val="20"/>
                <w:fitText w:val="1200" w:id="-768954875"/>
              </w:rPr>
              <w:t>オフィス機器等</w:t>
            </w:r>
          </w:p>
        </w:tc>
        <w:tc>
          <w:tcPr>
            <w:tcW w:w="2205" w:type="dxa"/>
            <w:shd w:val="clear" w:color="auto" w:fill="auto"/>
            <w:noWrap/>
          </w:tcPr>
          <w:p w14:paraId="6C5150CA"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シュレッダー</w:t>
            </w:r>
          </w:p>
        </w:tc>
        <w:tc>
          <w:tcPr>
            <w:tcW w:w="6265" w:type="dxa"/>
            <w:shd w:val="clear" w:color="auto" w:fill="auto"/>
          </w:tcPr>
          <w:p w14:paraId="069552F7" w14:textId="77777777" w:rsidR="00FC4CDB" w:rsidRPr="0078556D" w:rsidRDefault="00FC4CDB" w:rsidP="0017730E">
            <w:pPr>
              <w:adjustRightInd w:val="0"/>
              <w:snapToGrid w:val="0"/>
              <w:spacing w:line="200" w:lineRule="atLeast"/>
              <w:rPr>
                <w:rFonts w:ascii="Verdana" w:eastAsia="ＭＳ ゴシック" w:hAnsi="Verdana" w:cs="ＭＳ 明朝"/>
                <w:sz w:val="20"/>
              </w:rPr>
            </w:pPr>
            <w:r w:rsidRPr="0078556D">
              <w:rPr>
                <w:rFonts w:ascii="Verdana" w:eastAsia="ＭＳ ゴシック" w:hAnsi="Verdana" w:hint="eastAsia"/>
                <w:sz w:val="20"/>
              </w:rPr>
              <w:t>特定の化学物質の使用制限</w:t>
            </w:r>
            <w:r>
              <w:rPr>
                <w:rFonts w:ascii="Verdana" w:eastAsia="ＭＳ ゴシック" w:hAnsi="Verdana" w:hint="eastAsia"/>
                <w:sz w:val="20"/>
              </w:rPr>
              <w:t>に係る判断の基準に設定していた</w:t>
            </w:r>
            <w:r w:rsidRPr="0078556D">
              <w:rPr>
                <w:rFonts w:ascii="Verdana" w:eastAsia="ＭＳ ゴシック" w:hAnsi="Verdana" w:hint="eastAsia"/>
                <w:sz w:val="20"/>
              </w:rPr>
              <w:t>1</w:t>
            </w:r>
            <w:r w:rsidRPr="0078556D">
              <w:rPr>
                <w:rFonts w:ascii="Verdana" w:eastAsia="ＭＳ ゴシック" w:hAnsi="Verdana" w:hint="eastAsia"/>
                <w:sz w:val="20"/>
              </w:rPr>
              <w:t>年間の経過措置を</w:t>
            </w:r>
            <w:r>
              <w:rPr>
                <w:rFonts w:ascii="Verdana" w:eastAsia="ＭＳ ゴシック" w:hAnsi="Verdana" w:hint="eastAsia"/>
                <w:sz w:val="20"/>
              </w:rPr>
              <w:t>終了</w:t>
            </w:r>
          </w:p>
        </w:tc>
      </w:tr>
      <w:tr w:rsidR="00FC4CDB" w:rsidRPr="00AD5ADE" w14:paraId="3F506861" w14:textId="77777777" w:rsidTr="0017730E">
        <w:trPr>
          <w:trHeight w:val="132"/>
          <w:jc w:val="center"/>
        </w:trPr>
        <w:tc>
          <w:tcPr>
            <w:tcW w:w="1352" w:type="dxa"/>
            <w:vMerge/>
            <w:noWrap/>
          </w:tcPr>
          <w:p w14:paraId="768E0379" w14:textId="77777777" w:rsidR="00FC4CDB" w:rsidRPr="000D1DB2" w:rsidRDefault="00FC4CDB" w:rsidP="0017730E">
            <w:pPr>
              <w:snapToGrid w:val="0"/>
              <w:spacing w:line="200" w:lineRule="atLeast"/>
              <w:rPr>
                <w:rFonts w:ascii="Verdana" w:eastAsia="ＭＳ ゴシック" w:hAnsi="Verdana"/>
                <w:kern w:val="0"/>
                <w:sz w:val="20"/>
              </w:rPr>
            </w:pPr>
          </w:p>
        </w:tc>
        <w:tc>
          <w:tcPr>
            <w:tcW w:w="2205" w:type="dxa"/>
            <w:tcBorders>
              <w:bottom w:val="single" w:sz="4" w:space="0" w:color="auto"/>
            </w:tcBorders>
            <w:shd w:val="clear" w:color="auto" w:fill="auto"/>
            <w:noWrap/>
          </w:tcPr>
          <w:p w14:paraId="4128206F" w14:textId="77777777" w:rsidR="00FC4CDB" w:rsidRPr="00AD5ADE" w:rsidRDefault="00FC4CDB" w:rsidP="0017730E">
            <w:pPr>
              <w:adjustRightInd w:val="0"/>
              <w:snapToGrid w:val="0"/>
              <w:spacing w:line="200" w:lineRule="atLeast"/>
              <w:rPr>
                <w:rFonts w:ascii="Verdana" w:eastAsia="ＭＳ ゴシック" w:hAnsi="Verdana"/>
                <w:sz w:val="20"/>
              </w:rPr>
            </w:pPr>
            <w:r w:rsidRPr="00255995">
              <w:rPr>
                <w:rFonts w:ascii="Verdana" w:eastAsia="ＭＳ ゴシック" w:hAnsi="Verdana" w:hint="eastAsia"/>
                <w:sz w:val="20"/>
              </w:rPr>
              <w:t>一次電池又は小形充電式電池</w:t>
            </w:r>
          </w:p>
        </w:tc>
        <w:tc>
          <w:tcPr>
            <w:tcW w:w="6265" w:type="dxa"/>
            <w:tcBorders>
              <w:bottom w:val="single" w:sz="4" w:space="0" w:color="auto"/>
            </w:tcBorders>
            <w:shd w:val="clear" w:color="auto" w:fill="auto"/>
          </w:tcPr>
          <w:p w14:paraId="3B711652" w14:textId="77777777" w:rsidR="00FC4CDB" w:rsidRDefault="00FC4CDB" w:rsidP="0017730E">
            <w:pPr>
              <w:adjustRightInd w:val="0"/>
              <w:snapToGrid w:val="0"/>
              <w:spacing w:line="200" w:lineRule="atLeast"/>
              <w:rPr>
                <w:rFonts w:ascii="Verdana" w:eastAsia="ＭＳ ゴシック" w:hAnsi="Verdana"/>
                <w:sz w:val="20"/>
              </w:rPr>
            </w:pPr>
            <w:r w:rsidRPr="00255995">
              <w:rPr>
                <w:rFonts w:ascii="Verdana" w:eastAsia="ＭＳ ゴシック" w:hAnsi="Verdana" w:hint="eastAsia"/>
                <w:sz w:val="20"/>
              </w:rPr>
              <w:t>一次電池について</w:t>
            </w:r>
            <w:r w:rsidRPr="00255995">
              <w:rPr>
                <w:rFonts w:ascii="Verdana" w:eastAsia="ＭＳ ゴシック" w:hAnsi="Verdana" w:hint="eastAsia"/>
                <w:sz w:val="20"/>
              </w:rPr>
              <w:t>JIS</w:t>
            </w:r>
            <w:r w:rsidRPr="00255995">
              <w:rPr>
                <w:rFonts w:ascii="Verdana" w:eastAsia="ＭＳ ゴシック" w:hAnsi="Verdana" w:hint="eastAsia"/>
                <w:sz w:val="20"/>
              </w:rPr>
              <w:t>規格の改正に伴う最小平均持続時間の見直し</w:t>
            </w:r>
          </w:p>
          <w:p w14:paraId="7C721304" w14:textId="77777777" w:rsidR="00FC4CDB" w:rsidRPr="00AD5ADE" w:rsidRDefault="00FC4CDB" w:rsidP="0017730E">
            <w:pPr>
              <w:adjustRightInd w:val="0"/>
              <w:snapToGrid w:val="0"/>
              <w:spacing w:line="200" w:lineRule="atLeast"/>
              <w:rPr>
                <w:rFonts w:ascii="Verdana" w:eastAsia="ＭＳ ゴシック" w:hAnsi="Verdana"/>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r>
              <w:rPr>
                <w:rFonts w:ascii="Verdana" w:eastAsia="ＭＳ ゴシック" w:hAnsi="Verdana" w:cs="ＭＳ 明朝" w:hint="eastAsia"/>
                <w:sz w:val="20"/>
              </w:rPr>
              <w:t>（災害備蓄用品も同様）</w:t>
            </w:r>
          </w:p>
        </w:tc>
      </w:tr>
      <w:tr w:rsidR="00FC4CDB" w:rsidRPr="00AD5ADE" w14:paraId="7CA32996" w14:textId="77777777" w:rsidTr="0017730E">
        <w:trPr>
          <w:trHeight w:val="274"/>
          <w:jc w:val="center"/>
        </w:trPr>
        <w:tc>
          <w:tcPr>
            <w:tcW w:w="1352" w:type="dxa"/>
            <w:vMerge w:val="restart"/>
            <w:noWrap/>
            <w:hideMark/>
          </w:tcPr>
          <w:p w14:paraId="0AC128AF" w14:textId="77777777" w:rsidR="00FC4CDB" w:rsidRPr="00AE0767" w:rsidRDefault="00FC4CDB" w:rsidP="0017730E">
            <w:pPr>
              <w:snapToGrid w:val="0"/>
              <w:spacing w:line="200" w:lineRule="atLeast"/>
              <w:jc w:val="distribute"/>
              <w:rPr>
                <w:rFonts w:ascii="Verdana" w:eastAsia="ＭＳ ゴシック" w:hAnsi="Verdana"/>
                <w:sz w:val="20"/>
              </w:rPr>
            </w:pPr>
            <w:r w:rsidRPr="00AE0767">
              <w:rPr>
                <w:rFonts w:ascii="Verdana" w:eastAsia="ＭＳ ゴシック" w:hAnsi="Verdana"/>
                <w:sz w:val="20"/>
              </w:rPr>
              <w:t>移動電話等</w:t>
            </w:r>
          </w:p>
        </w:tc>
        <w:tc>
          <w:tcPr>
            <w:tcW w:w="2205" w:type="dxa"/>
            <w:shd w:val="clear" w:color="auto" w:fill="auto"/>
            <w:noWrap/>
          </w:tcPr>
          <w:p w14:paraId="2F427414"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携帯電話</w:t>
            </w:r>
          </w:p>
        </w:tc>
        <w:tc>
          <w:tcPr>
            <w:tcW w:w="6265" w:type="dxa"/>
            <w:shd w:val="clear" w:color="auto" w:fill="auto"/>
          </w:tcPr>
          <w:p w14:paraId="236BE714" w14:textId="77777777" w:rsidR="00FC4CDB" w:rsidRDefault="00FC4CDB" w:rsidP="0017730E">
            <w:pPr>
              <w:adjustRightInd w:val="0"/>
              <w:snapToGrid w:val="0"/>
              <w:spacing w:line="200" w:lineRule="atLeast"/>
              <w:rPr>
                <w:rFonts w:ascii="Verdana" w:eastAsia="ＭＳ ゴシック" w:hAnsi="Verdana"/>
                <w:sz w:val="20"/>
              </w:rPr>
            </w:pPr>
            <w:r w:rsidRPr="00255995">
              <w:rPr>
                <w:rFonts w:ascii="Verdana" w:eastAsia="ＭＳ ゴシック" w:hAnsi="Verdana" w:hint="eastAsia"/>
                <w:sz w:val="20"/>
              </w:rPr>
              <w:t>バッテリーの充電サイクル数及び長寿命化機能の搭載を判断の基準に設定</w:t>
            </w:r>
          </w:p>
          <w:p w14:paraId="7D8CAC80" w14:textId="77777777" w:rsidR="00FC4CDB" w:rsidRDefault="00FC4CDB" w:rsidP="0017730E">
            <w:pPr>
              <w:adjustRightInd w:val="0"/>
              <w:snapToGrid w:val="0"/>
              <w:spacing w:line="200" w:lineRule="atLeast"/>
              <w:rPr>
                <w:rFonts w:ascii="Verdana" w:eastAsia="ＭＳ ゴシック" w:hAnsi="Verdana" w:cs="ＭＳ 明朝"/>
                <w:sz w:val="20"/>
              </w:rPr>
            </w:pPr>
            <w:r>
              <w:rPr>
                <w:rFonts w:ascii="Verdana" w:eastAsia="ＭＳ ゴシック" w:hAnsi="Verdana" w:hint="eastAsia"/>
                <w:sz w:val="20"/>
              </w:rPr>
              <w:t>エコマーク認定基準の活用</w:t>
            </w:r>
          </w:p>
          <w:p w14:paraId="18C29A39" w14:textId="77777777" w:rsidR="00FC4CDB" w:rsidRPr="00AD5ADE" w:rsidRDefault="00FC4CDB" w:rsidP="0017730E">
            <w:pPr>
              <w:adjustRightInd w:val="0"/>
              <w:snapToGrid w:val="0"/>
              <w:spacing w:line="200" w:lineRule="atLeast"/>
              <w:rPr>
                <w:rFonts w:ascii="Verdana" w:eastAsia="ＭＳ ゴシック" w:hAnsi="Verdana"/>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tc>
      </w:tr>
      <w:tr w:rsidR="00FC4CDB" w:rsidRPr="00AD5ADE" w14:paraId="6A35B527" w14:textId="77777777" w:rsidTr="0017730E">
        <w:trPr>
          <w:trHeight w:val="274"/>
          <w:jc w:val="center"/>
        </w:trPr>
        <w:tc>
          <w:tcPr>
            <w:tcW w:w="1352" w:type="dxa"/>
            <w:vMerge/>
            <w:noWrap/>
          </w:tcPr>
          <w:p w14:paraId="1A7F5821" w14:textId="77777777" w:rsidR="00FC4CDB" w:rsidRPr="00AE0767" w:rsidRDefault="00FC4CDB" w:rsidP="0017730E">
            <w:pPr>
              <w:snapToGrid w:val="0"/>
              <w:spacing w:line="200" w:lineRule="atLeast"/>
              <w:jc w:val="distribute"/>
              <w:rPr>
                <w:rFonts w:ascii="Verdana" w:eastAsia="ＭＳ ゴシック" w:hAnsi="Verdana"/>
                <w:sz w:val="20"/>
              </w:rPr>
            </w:pPr>
          </w:p>
        </w:tc>
        <w:tc>
          <w:tcPr>
            <w:tcW w:w="2205" w:type="dxa"/>
            <w:shd w:val="clear" w:color="auto" w:fill="auto"/>
            <w:noWrap/>
          </w:tcPr>
          <w:p w14:paraId="2264AE8D"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PHS</w:t>
            </w:r>
          </w:p>
        </w:tc>
        <w:tc>
          <w:tcPr>
            <w:tcW w:w="6265" w:type="dxa"/>
            <w:shd w:val="clear" w:color="auto" w:fill="auto"/>
          </w:tcPr>
          <w:p w14:paraId="0B89126B" w14:textId="77777777" w:rsidR="00FC4CDB" w:rsidRDefault="00FC4CDB" w:rsidP="0017730E">
            <w:pPr>
              <w:adjustRightInd w:val="0"/>
              <w:snapToGrid w:val="0"/>
              <w:spacing w:line="200" w:lineRule="atLeast"/>
              <w:rPr>
                <w:rFonts w:ascii="Verdana" w:eastAsia="ＭＳ ゴシック" w:hAnsi="Verdana" w:cs="ＭＳ 明朝"/>
                <w:sz w:val="20"/>
              </w:rPr>
            </w:pPr>
            <w:r w:rsidRPr="00B55639">
              <w:rPr>
                <w:rFonts w:ascii="Verdana" w:eastAsia="ＭＳ ゴシック" w:hAnsi="Verdana" w:hint="eastAsia"/>
                <w:sz w:val="20"/>
              </w:rPr>
              <w:t>バッテリーの長寿命化機能の搭載を判断の基準に設定</w:t>
            </w:r>
          </w:p>
          <w:p w14:paraId="24945961" w14:textId="77777777" w:rsidR="00FC4CDB" w:rsidRPr="00AD5ADE" w:rsidRDefault="00FC4CDB" w:rsidP="0017730E">
            <w:pPr>
              <w:adjustRightInd w:val="0"/>
              <w:snapToGrid w:val="0"/>
              <w:spacing w:line="200" w:lineRule="atLeast"/>
              <w:rPr>
                <w:rFonts w:ascii="Verdana" w:eastAsia="ＭＳ ゴシック" w:hAnsi="Verdana"/>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tc>
      </w:tr>
      <w:tr w:rsidR="00FC4CDB" w:rsidRPr="00AD5ADE" w14:paraId="02DCFC2E" w14:textId="77777777" w:rsidTr="0017730E">
        <w:trPr>
          <w:trHeight w:val="274"/>
          <w:jc w:val="center"/>
        </w:trPr>
        <w:tc>
          <w:tcPr>
            <w:tcW w:w="1352" w:type="dxa"/>
            <w:vMerge/>
            <w:noWrap/>
          </w:tcPr>
          <w:p w14:paraId="29738DFC" w14:textId="77777777" w:rsidR="00FC4CDB" w:rsidRPr="00AE0767" w:rsidRDefault="00FC4CDB" w:rsidP="0017730E">
            <w:pPr>
              <w:snapToGrid w:val="0"/>
              <w:spacing w:line="200" w:lineRule="atLeast"/>
              <w:jc w:val="distribute"/>
              <w:rPr>
                <w:rFonts w:ascii="Verdana" w:eastAsia="ＭＳ ゴシック" w:hAnsi="Verdana"/>
                <w:sz w:val="20"/>
              </w:rPr>
            </w:pPr>
          </w:p>
        </w:tc>
        <w:tc>
          <w:tcPr>
            <w:tcW w:w="2205" w:type="dxa"/>
            <w:shd w:val="clear" w:color="auto" w:fill="auto"/>
            <w:noWrap/>
          </w:tcPr>
          <w:p w14:paraId="511AB6D7"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スマートフォン</w:t>
            </w:r>
          </w:p>
        </w:tc>
        <w:tc>
          <w:tcPr>
            <w:tcW w:w="6265" w:type="dxa"/>
            <w:shd w:val="clear" w:color="auto" w:fill="auto"/>
          </w:tcPr>
          <w:p w14:paraId="08E53C16" w14:textId="77777777" w:rsidR="00FC4CDB" w:rsidRDefault="00FC4CDB" w:rsidP="0017730E">
            <w:pPr>
              <w:adjustRightInd w:val="0"/>
              <w:snapToGrid w:val="0"/>
              <w:spacing w:line="200" w:lineRule="atLeast"/>
              <w:rPr>
                <w:rFonts w:ascii="Verdana" w:eastAsia="ＭＳ ゴシック" w:hAnsi="Verdana"/>
                <w:sz w:val="20"/>
              </w:rPr>
            </w:pPr>
            <w:r w:rsidRPr="00255995">
              <w:rPr>
                <w:rFonts w:ascii="Verdana" w:eastAsia="ＭＳ ゴシック" w:hAnsi="Verdana" w:hint="eastAsia"/>
                <w:sz w:val="20"/>
              </w:rPr>
              <w:t>OS</w:t>
            </w:r>
            <w:r w:rsidRPr="00255995">
              <w:rPr>
                <w:rFonts w:ascii="Verdana" w:eastAsia="ＭＳ ゴシック" w:hAnsi="Verdana" w:hint="eastAsia"/>
                <w:sz w:val="20"/>
              </w:rPr>
              <w:t>の更新が可能であること、バッテリーの充電サイクル数及び長寿命化機能の搭載を判断の基準に設定</w:t>
            </w:r>
          </w:p>
          <w:p w14:paraId="5D3ED3A2" w14:textId="77777777" w:rsidR="00FC4CDB" w:rsidRDefault="00FC4CDB" w:rsidP="0017730E">
            <w:pPr>
              <w:adjustRightInd w:val="0"/>
              <w:snapToGrid w:val="0"/>
              <w:spacing w:line="200" w:lineRule="atLeast"/>
              <w:rPr>
                <w:rFonts w:ascii="Verdana" w:eastAsia="ＭＳ ゴシック" w:hAnsi="Verdana" w:cs="ＭＳ 明朝"/>
                <w:sz w:val="20"/>
              </w:rPr>
            </w:pPr>
            <w:r>
              <w:rPr>
                <w:rFonts w:ascii="Verdana" w:eastAsia="ＭＳ ゴシック" w:hAnsi="Verdana" w:hint="eastAsia"/>
                <w:sz w:val="20"/>
              </w:rPr>
              <w:t>エコマーク認定基準の活用</w:t>
            </w:r>
          </w:p>
          <w:p w14:paraId="4E49DE2B" w14:textId="77777777" w:rsidR="00FC4CDB" w:rsidRPr="00AD5ADE" w:rsidRDefault="00FC4CDB" w:rsidP="0017730E">
            <w:pPr>
              <w:adjustRightInd w:val="0"/>
              <w:snapToGrid w:val="0"/>
              <w:spacing w:line="200" w:lineRule="atLeast"/>
              <w:rPr>
                <w:rFonts w:ascii="Verdana" w:eastAsia="ＭＳ ゴシック" w:hAnsi="Verdana"/>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tc>
      </w:tr>
      <w:tr w:rsidR="00FC4CDB" w:rsidRPr="00AD5ADE" w14:paraId="0CE98FF9" w14:textId="77777777" w:rsidTr="0017730E">
        <w:trPr>
          <w:trHeight w:val="58"/>
          <w:jc w:val="center"/>
        </w:trPr>
        <w:tc>
          <w:tcPr>
            <w:tcW w:w="1352" w:type="dxa"/>
            <w:vMerge w:val="restart"/>
            <w:noWrap/>
            <w:hideMark/>
          </w:tcPr>
          <w:p w14:paraId="72C31B0B" w14:textId="77777777" w:rsidR="00FC4CDB" w:rsidRPr="00AD5ADE" w:rsidRDefault="00FC4CDB" w:rsidP="0017730E">
            <w:pPr>
              <w:snapToGrid w:val="0"/>
              <w:spacing w:line="200" w:lineRule="atLeast"/>
              <w:jc w:val="distribute"/>
              <w:rPr>
                <w:rFonts w:ascii="Verdana" w:eastAsia="ＭＳ ゴシック" w:hAnsi="Verdana"/>
                <w:sz w:val="20"/>
              </w:rPr>
            </w:pPr>
            <w:r w:rsidRPr="00AD5ADE">
              <w:rPr>
                <w:rFonts w:ascii="Verdana" w:eastAsia="ＭＳ ゴシック" w:hAnsi="Verdana"/>
                <w:sz w:val="20"/>
              </w:rPr>
              <w:t>家電製品</w:t>
            </w:r>
          </w:p>
        </w:tc>
        <w:tc>
          <w:tcPr>
            <w:tcW w:w="2205" w:type="dxa"/>
            <w:tcBorders>
              <w:bottom w:val="single" w:sz="4" w:space="0" w:color="auto"/>
            </w:tcBorders>
            <w:noWrap/>
          </w:tcPr>
          <w:p w14:paraId="41F166E4" w14:textId="77777777" w:rsidR="00FC4CDB" w:rsidRPr="00A04416" w:rsidRDefault="00FC4CDB" w:rsidP="0017730E">
            <w:pPr>
              <w:adjustRightInd w:val="0"/>
              <w:snapToGrid w:val="0"/>
              <w:spacing w:line="200" w:lineRule="atLeast"/>
              <w:rPr>
                <w:rFonts w:ascii="Verdana" w:eastAsia="ＭＳ ゴシック" w:hAnsi="Verdana"/>
                <w:spacing w:val="-8"/>
                <w:sz w:val="20"/>
              </w:rPr>
            </w:pPr>
            <w:r>
              <w:rPr>
                <w:rFonts w:ascii="Verdana" w:eastAsia="ＭＳ ゴシック" w:hAnsi="Verdana" w:hint="eastAsia"/>
                <w:spacing w:val="-8"/>
                <w:sz w:val="20"/>
              </w:rPr>
              <w:t>電気便座</w:t>
            </w:r>
          </w:p>
        </w:tc>
        <w:tc>
          <w:tcPr>
            <w:tcW w:w="6265" w:type="dxa"/>
            <w:tcBorders>
              <w:bottom w:val="single" w:sz="4" w:space="0" w:color="auto"/>
            </w:tcBorders>
          </w:tcPr>
          <w:p w14:paraId="650506FA" w14:textId="77777777" w:rsidR="00FC4CDB" w:rsidRPr="00AD5ADE" w:rsidRDefault="00FC4CDB" w:rsidP="0017730E">
            <w:pPr>
              <w:adjustRightInd w:val="0"/>
              <w:snapToGrid w:val="0"/>
              <w:spacing w:line="200" w:lineRule="atLeast"/>
              <w:rPr>
                <w:rFonts w:ascii="Verdana" w:eastAsia="ＭＳ ゴシック" w:hAnsi="Verdana"/>
                <w:sz w:val="20"/>
              </w:rPr>
            </w:pPr>
            <w:r w:rsidRPr="0078556D">
              <w:rPr>
                <w:rFonts w:ascii="Verdana" w:eastAsia="ＭＳ ゴシック" w:hAnsi="Verdana" w:hint="eastAsia"/>
                <w:sz w:val="20"/>
              </w:rPr>
              <w:t>貯湯式及び瞬間式のエネルギー消費効率（年間消費電力量）に</w:t>
            </w:r>
            <w:r>
              <w:rPr>
                <w:rFonts w:ascii="Verdana" w:eastAsia="ＭＳ ゴシック" w:hAnsi="Verdana" w:hint="eastAsia"/>
                <w:sz w:val="20"/>
              </w:rPr>
              <w:t>係る判断の基準に設定していた</w:t>
            </w:r>
            <w:r w:rsidRPr="0078556D">
              <w:rPr>
                <w:rFonts w:ascii="Verdana" w:eastAsia="ＭＳ ゴシック" w:hAnsi="Verdana" w:hint="eastAsia"/>
                <w:sz w:val="20"/>
              </w:rPr>
              <w:t>1</w:t>
            </w:r>
            <w:r w:rsidRPr="0078556D">
              <w:rPr>
                <w:rFonts w:ascii="Verdana" w:eastAsia="ＭＳ ゴシック" w:hAnsi="Verdana" w:hint="eastAsia"/>
                <w:sz w:val="20"/>
              </w:rPr>
              <w:t>年間の経過措置を</w:t>
            </w:r>
            <w:r>
              <w:rPr>
                <w:rFonts w:ascii="Verdana" w:eastAsia="ＭＳ ゴシック" w:hAnsi="Verdana" w:hint="eastAsia"/>
                <w:sz w:val="20"/>
              </w:rPr>
              <w:t>終了</w:t>
            </w:r>
          </w:p>
        </w:tc>
      </w:tr>
      <w:tr w:rsidR="00FC4CDB" w:rsidRPr="00AD5ADE" w14:paraId="19AD0BE9" w14:textId="77777777" w:rsidTr="0017730E">
        <w:trPr>
          <w:trHeight w:val="58"/>
          <w:jc w:val="center"/>
        </w:trPr>
        <w:tc>
          <w:tcPr>
            <w:tcW w:w="1352" w:type="dxa"/>
            <w:vMerge/>
            <w:noWrap/>
          </w:tcPr>
          <w:p w14:paraId="7744ED30" w14:textId="77777777" w:rsidR="00FC4CDB" w:rsidRPr="00AD5ADE" w:rsidRDefault="00FC4CDB" w:rsidP="0017730E">
            <w:pPr>
              <w:snapToGrid w:val="0"/>
              <w:spacing w:line="200" w:lineRule="atLeast"/>
              <w:jc w:val="distribute"/>
              <w:rPr>
                <w:rFonts w:ascii="Verdana" w:eastAsia="ＭＳ ゴシック" w:hAnsi="Verdana"/>
                <w:sz w:val="20"/>
              </w:rPr>
            </w:pPr>
          </w:p>
        </w:tc>
        <w:tc>
          <w:tcPr>
            <w:tcW w:w="2205" w:type="dxa"/>
            <w:tcBorders>
              <w:bottom w:val="single" w:sz="4" w:space="0" w:color="auto"/>
            </w:tcBorders>
            <w:noWrap/>
          </w:tcPr>
          <w:p w14:paraId="2A4C514F" w14:textId="77777777" w:rsidR="00FC4CDB" w:rsidRDefault="00FC4CDB" w:rsidP="0017730E">
            <w:pPr>
              <w:adjustRightInd w:val="0"/>
              <w:snapToGrid w:val="0"/>
              <w:spacing w:line="200" w:lineRule="atLeast"/>
              <w:rPr>
                <w:rFonts w:ascii="Verdana" w:eastAsia="ＭＳ ゴシック" w:hAnsi="Verdana"/>
                <w:spacing w:val="-8"/>
                <w:sz w:val="20"/>
              </w:rPr>
            </w:pPr>
            <w:r>
              <w:rPr>
                <w:rFonts w:ascii="Verdana" w:eastAsia="ＭＳ ゴシック" w:hAnsi="Verdana" w:hint="eastAsia"/>
                <w:spacing w:val="-8"/>
                <w:sz w:val="20"/>
              </w:rPr>
              <w:t>電子レンジ</w:t>
            </w:r>
          </w:p>
        </w:tc>
        <w:tc>
          <w:tcPr>
            <w:tcW w:w="6265" w:type="dxa"/>
            <w:tcBorders>
              <w:bottom w:val="single" w:sz="4" w:space="0" w:color="auto"/>
            </w:tcBorders>
          </w:tcPr>
          <w:p w14:paraId="4CD81BBD" w14:textId="77777777" w:rsidR="00FC4CDB" w:rsidRPr="0078556D" w:rsidRDefault="00FC4CDB" w:rsidP="0017730E">
            <w:pPr>
              <w:adjustRightInd w:val="0"/>
              <w:snapToGrid w:val="0"/>
              <w:spacing w:line="200" w:lineRule="atLeast"/>
              <w:rPr>
                <w:rFonts w:ascii="Verdana" w:eastAsia="ＭＳ ゴシック" w:hAnsi="Verdana"/>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tc>
      </w:tr>
      <w:tr w:rsidR="00FC4CDB" w:rsidRPr="00AD5ADE" w14:paraId="0BAE0705" w14:textId="77777777" w:rsidTr="0017730E">
        <w:trPr>
          <w:trHeight w:val="367"/>
          <w:jc w:val="center"/>
        </w:trPr>
        <w:tc>
          <w:tcPr>
            <w:tcW w:w="1352" w:type="dxa"/>
            <w:hideMark/>
          </w:tcPr>
          <w:p w14:paraId="1EAEB2DA" w14:textId="77777777" w:rsidR="00FC4CDB" w:rsidRDefault="00FC4CDB" w:rsidP="0017730E">
            <w:pPr>
              <w:snapToGrid w:val="0"/>
              <w:spacing w:line="200" w:lineRule="atLeast"/>
              <w:jc w:val="distribute"/>
              <w:rPr>
                <w:rFonts w:ascii="Verdana" w:eastAsia="ＭＳ ゴシック" w:hAnsi="Verdana"/>
                <w:kern w:val="0"/>
                <w:sz w:val="20"/>
              </w:rPr>
            </w:pPr>
            <w:r w:rsidRPr="00FC4CDB">
              <w:rPr>
                <w:rFonts w:ascii="Verdana" w:eastAsia="ＭＳ ゴシック" w:hAnsi="Verdana"/>
                <w:w w:val="92"/>
                <w:kern w:val="0"/>
                <w:sz w:val="20"/>
                <w:fitText w:val="1200" w:id="-768954874"/>
              </w:rPr>
              <w:t>エアコンデ</w:t>
            </w:r>
            <w:r w:rsidRPr="00FC4CDB">
              <w:rPr>
                <w:rFonts w:ascii="Verdana" w:eastAsia="ＭＳ ゴシック" w:hAnsi="Verdana"/>
                <w:spacing w:val="48"/>
                <w:w w:val="92"/>
                <w:kern w:val="0"/>
                <w:sz w:val="20"/>
                <w:fitText w:val="1200" w:id="-768954874"/>
              </w:rPr>
              <w:t>ィ</w:t>
            </w:r>
          </w:p>
          <w:p w14:paraId="2F101A6E" w14:textId="77777777" w:rsidR="00FC4CDB" w:rsidRPr="00AE0767" w:rsidRDefault="00FC4CDB" w:rsidP="0017730E">
            <w:pPr>
              <w:snapToGrid w:val="0"/>
              <w:spacing w:line="200" w:lineRule="atLeast"/>
              <w:jc w:val="distribute"/>
              <w:rPr>
                <w:rFonts w:ascii="Verdana" w:eastAsia="ＭＳ ゴシック" w:hAnsi="Verdana"/>
                <w:sz w:val="20"/>
              </w:rPr>
            </w:pPr>
            <w:r w:rsidRPr="003F0FDF">
              <w:rPr>
                <w:rFonts w:ascii="Verdana" w:eastAsia="ＭＳ ゴシック" w:hAnsi="Verdana"/>
                <w:kern w:val="0"/>
                <w:sz w:val="20"/>
              </w:rPr>
              <w:t>ショナー等</w:t>
            </w:r>
          </w:p>
        </w:tc>
        <w:tc>
          <w:tcPr>
            <w:tcW w:w="2205" w:type="dxa"/>
            <w:tcBorders>
              <w:bottom w:val="single" w:sz="4" w:space="0" w:color="auto"/>
            </w:tcBorders>
            <w:shd w:val="clear" w:color="auto" w:fill="auto"/>
            <w:noWrap/>
          </w:tcPr>
          <w:p w14:paraId="17D2C182"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ストーブ</w:t>
            </w:r>
          </w:p>
        </w:tc>
        <w:tc>
          <w:tcPr>
            <w:tcW w:w="6265" w:type="dxa"/>
            <w:tcBorders>
              <w:bottom w:val="single" w:sz="4" w:space="0" w:color="auto"/>
            </w:tcBorders>
            <w:shd w:val="clear" w:color="auto" w:fill="auto"/>
          </w:tcPr>
          <w:p w14:paraId="0B566003" w14:textId="77777777" w:rsidR="00FC4CDB" w:rsidRPr="00AD5ADE" w:rsidRDefault="00FC4CDB" w:rsidP="0017730E">
            <w:pPr>
              <w:adjustRightInd w:val="0"/>
              <w:snapToGrid w:val="0"/>
              <w:spacing w:line="200" w:lineRule="atLeast"/>
              <w:rPr>
                <w:rFonts w:ascii="Verdana" w:eastAsia="ＭＳ ゴシック" w:hAnsi="Verdana"/>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tc>
      </w:tr>
      <w:tr w:rsidR="00FC4CDB" w:rsidRPr="00AD5ADE" w14:paraId="0CF8FD56" w14:textId="77777777" w:rsidTr="0017730E">
        <w:trPr>
          <w:trHeight w:val="179"/>
          <w:jc w:val="center"/>
        </w:trPr>
        <w:tc>
          <w:tcPr>
            <w:tcW w:w="1352" w:type="dxa"/>
            <w:vMerge w:val="restart"/>
            <w:hideMark/>
          </w:tcPr>
          <w:p w14:paraId="2E4FF993" w14:textId="77777777" w:rsidR="00FC4CDB" w:rsidRPr="00AD5ADE" w:rsidRDefault="00FC4CDB" w:rsidP="0017730E">
            <w:pPr>
              <w:snapToGrid w:val="0"/>
              <w:spacing w:line="200" w:lineRule="atLeast"/>
              <w:jc w:val="distribute"/>
              <w:rPr>
                <w:rFonts w:ascii="Verdana" w:eastAsia="ＭＳ ゴシック" w:hAnsi="Verdana"/>
                <w:sz w:val="20"/>
              </w:rPr>
            </w:pPr>
            <w:r w:rsidRPr="00AD5ADE">
              <w:rPr>
                <w:rFonts w:ascii="Verdana" w:eastAsia="ＭＳ ゴシック" w:hAnsi="Verdana" w:hint="eastAsia"/>
                <w:sz w:val="20"/>
              </w:rPr>
              <w:t>温水器</w:t>
            </w:r>
            <w:r w:rsidRPr="00AD5ADE">
              <w:rPr>
                <w:rFonts w:ascii="Verdana" w:eastAsia="ＭＳ ゴシック" w:hAnsi="Verdana"/>
                <w:sz w:val="20"/>
              </w:rPr>
              <w:t>等</w:t>
            </w:r>
          </w:p>
        </w:tc>
        <w:tc>
          <w:tcPr>
            <w:tcW w:w="2205" w:type="dxa"/>
            <w:tcBorders>
              <w:bottom w:val="single" w:sz="4" w:space="0" w:color="auto"/>
            </w:tcBorders>
            <w:shd w:val="clear" w:color="auto" w:fill="auto"/>
            <w:noWrap/>
          </w:tcPr>
          <w:p w14:paraId="4D263D11"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ガス温水機器</w:t>
            </w:r>
          </w:p>
        </w:tc>
        <w:tc>
          <w:tcPr>
            <w:tcW w:w="6265" w:type="dxa"/>
            <w:tcBorders>
              <w:bottom w:val="single" w:sz="4" w:space="0" w:color="auto"/>
            </w:tcBorders>
            <w:shd w:val="clear" w:color="auto" w:fill="auto"/>
          </w:tcPr>
          <w:p w14:paraId="4F0185A6" w14:textId="77777777" w:rsidR="00FC4CDB" w:rsidRPr="00B55639" w:rsidRDefault="00FC4CDB" w:rsidP="0017730E">
            <w:pPr>
              <w:adjustRightInd w:val="0"/>
              <w:snapToGrid w:val="0"/>
              <w:spacing w:line="200" w:lineRule="atLeast"/>
              <w:rPr>
                <w:rFonts w:ascii="Verdana" w:eastAsia="ＭＳ ゴシック" w:hAnsi="Verdana"/>
                <w:sz w:val="20"/>
              </w:rPr>
            </w:pPr>
            <w:r w:rsidRPr="00B55639">
              <w:rPr>
                <w:rFonts w:ascii="Verdana" w:eastAsia="ＭＳ ゴシック" w:hAnsi="Verdana" w:hint="eastAsia"/>
                <w:sz w:val="20"/>
              </w:rPr>
              <w:t>潜熱回収型ガス温水機器に</w:t>
            </w:r>
            <w:r w:rsidRPr="00B55639">
              <w:rPr>
                <w:rFonts w:ascii="Verdana" w:eastAsia="ＭＳ ゴシック" w:hAnsi="Verdana" w:hint="eastAsia"/>
                <w:sz w:val="20"/>
              </w:rPr>
              <w:t>2</w:t>
            </w:r>
            <w:r w:rsidRPr="00B55639">
              <w:rPr>
                <w:rFonts w:ascii="Verdana" w:eastAsia="ＭＳ ゴシック" w:hAnsi="Verdana" w:hint="eastAsia"/>
                <w:sz w:val="20"/>
              </w:rPr>
              <w:t>段階の判断の基準を設定（基準値</w:t>
            </w:r>
            <w:r w:rsidRPr="00B55639">
              <w:rPr>
                <w:rFonts w:ascii="Verdana" w:eastAsia="ＭＳ ゴシック" w:hAnsi="Verdana" w:hint="eastAsia"/>
                <w:sz w:val="20"/>
              </w:rPr>
              <w:t>1</w:t>
            </w:r>
            <w:r w:rsidRPr="00B55639">
              <w:rPr>
                <w:rFonts w:ascii="Verdana" w:eastAsia="ＭＳ ゴシック" w:hAnsi="Verdana" w:hint="eastAsia"/>
                <w:sz w:val="20"/>
              </w:rPr>
              <w:t>）</w:t>
            </w:r>
          </w:p>
          <w:p w14:paraId="08710E4B" w14:textId="77777777" w:rsidR="00FC4CDB" w:rsidRPr="00B55639" w:rsidRDefault="00FC4CDB" w:rsidP="0017730E">
            <w:pPr>
              <w:adjustRightInd w:val="0"/>
              <w:snapToGrid w:val="0"/>
              <w:spacing w:line="200" w:lineRule="atLeast"/>
              <w:rPr>
                <w:rFonts w:ascii="Verdana" w:eastAsia="ＭＳ ゴシック" w:hAnsi="Verdana"/>
                <w:sz w:val="20"/>
              </w:rPr>
            </w:pPr>
            <w:r w:rsidRPr="00B55639">
              <w:rPr>
                <w:rFonts w:ascii="Verdana" w:eastAsia="ＭＳ ゴシック" w:hAnsi="Verdana" w:hint="eastAsia"/>
                <w:sz w:val="20"/>
              </w:rPr>
              <w:t>従来型機器についてエネルギー消費効率の強化</w:t>
            </w:r>
          </w:p>
          <w:p w14:paraId="743E16AE" w14:textId="77777777" w:rsidR="00FC4CDB" w:rsidRPr="00AD5ADE" w:rsidRDefault="00FC4CDB" w:rsidP="0017730E">
            <w:pPr>
              <w:adjustRightInd w:val="0"/>
              <w:snapToGrid w:val="0"/>
              <w:spacing w:line="200" w:lineRule="atLeast"/>
              <w:rPr>
                <w:rFonts w:ascii="Verdana" w:eastAsia="ＭＳ ゴシック" w:hAnsi="Verdana"/>
                <w:sz w:val="20"/>
              </w:rPr>
            </w:pPr>
            <w:r w:rsidRPr="00B55639">
              <w:rPr>
                <w:rFonts w:ascii="Verdana" w:eastAsia="ＭＳ ゴシック" w:hAnsi="Verdana" w:hint="eastAsia"/>
                <w:sz w:val="20"/>
              </w:rPr>
              <w:t>対象範囲の見直し（既存建築物・施設等における従来型機器の取替への対応）</w:t>
            </w:r>
          </w:p>
        </w:tc>
      </w:tr>
      <w:tr w:rsidR="00FC4CDB" w:rsidRPr="00AD5ADE" w14:paraId="4459B895" w14:textId="77777777" w:rsidTr="0017730E">
        <w:trPr>
          <w:trHeight w:val="179"/>
          <w:jc w:val="center"/>
        </w:trPr>
        <w:tc>
          <w:tcPr>
            <w:tcW w:w="1352" w:type="dxa"/>
            <w:vMerge/>
          </w:tcPr>
          <w:p w14:paraId="471B83EA" w14:textId="77777777" w:rsidR="00FC4CDB" w:rsidRPr="00AD5ADE" w:rsidRDefault="00FC4CDB" w:rsidP="0017730E">
            <w:pPr>
              <w:snapToGrid w:val="0"/>
              <w:spacing w:line="200" w:lineRule="atLeast"/>
              <w:jc w:val="distribute"/>
              <w:rPr>
                <w:rFonts w:ascii="Verdana" w:eastAsia="ＭＳ ゴシック" w:hAnsi="Verdana"/>
                <w:sz w:val="20"/>
              </w:rPr>
            </w:pPr>
          </w:p>
        </w:tc>
        <w:tc>
          <w:tcPr>
            <w:tcW w:w="2205" w:type="dxa"/>
            <w:tcBorders>
              <w:bottom w:val="single" w:sz="4" w:space="0" w:color="auto"/>
            </w:tcBorders>
            <w:shd w:val="clear" w:color="auto" w:fill="auto"/>
            <w:noWrap/>
          </w:tcPr>
          <w:p w14:paraId="05A08047" w14:textId="77777777" w:rsidR="00FC4CDB"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石油温水機器</w:t>
            </w:r>
          </w:p>
        </w:tc>
        <w:tc>
          <w:tcPr>
            <w:tcW w:w="6265" w:type="dxa"/>
            <w:tcBorders>
              <w:bottom w:val="single" w:sz="4" w:space="0" w:color="auto"/>
            </w:tcBorders>
            <w:shd w:val="clear" w:color="auto" w:fill="auto"/>
          </w:tcPr>
          <w:p w14:paraId="7965D637" w14:textId="77777777" w:rsidR="00FC4CDB" w:rsidRPr="00B55639" w:rsidRDefault="00FC4CDB" w:rsidP="0017730E">
            <w:pPr>
              <w:adjustRightInd w:val="0"/>
              <w:snapToGrid w:val="0"/>
              <w:spacing w:line="200" w:lineRule="atLeast"/>
              <w:rPr>
                <w:rFonts w:ascii="Verdana" w:eastAsia="ＭＳ ゴシック" w:hAnsi="Verdana"/>
                <w:sz w:val="20"/>
              </w:rPr>
            </w:pPr>
            <w:r w:rsidRPr="00B55639">
              <w:rPr>
                <w:rFonts w:ascii="Verdana" w:eastAsia="ＭＳ ゴシック" w:hAnsi="Verdana" w:hint="eastAsia"/>
                <w:sz w:val="20"/>
              </w:rPr>
              <w:t>潜熱回収型</w:t>
            </w:r>
            <w:r>
              <w:rPr>
                <w:rFonts w:ascii="Verdana" w:eastAsia="ＭＳ ゴシック" w:hAnsi="Verdana" w:hint="eastAsia"/>
                <w:sz w:val="20"/>
              </w:rPr>
              <w:t>石油</w:t>
            </w:r>
            <w:r w:rsidRPr="00B55639">
              <w:rPr>
                <w:rFonts w:ascii="Verdana" w:eastAsia="ＭＳ ゴシック" w:hAnsi="Verdana" w:hint="eastAsia"/>
                <w:sz w:val="20"/>
              </w:rPr>
              <w:t>温水機器に</w:t>
            </w:r>
            <w:r w:rsidRPr="00B55639">
              <w:rPr>
                <w:rFonts w:ascii="Verdana" w:eastAsia="ＭＳ ゴシック" w:hAnsi="Verdana" w:hint="eastAsia"/>
                <w:sz w:val="20"/>
              </w:rPr>
              <w:t>2</w:t>
            </w:r>
            <w:r w:rsidRPr="00B55639">
              <w:rPr>
                <w:rFonts w:ascii="Verdana" w:eastAsia="ＭＳ ゴシック" w:hAnsi="Verdana" w:hint="eastAsia"/>
                <w:sz w:val="20"/>
              </w:rPr>
              <w:t>段階の判断の基準を設定（基準値</w:t>
            </w:r>
            <w:r w:rsidRPr="00B55639">
              <w:rPr>
                <w:rFonts w:ascii="Verdana" w:eastAsia="ＭＳ ゴシック" w:hAnsi="Verdana" w:hint="eastAsia"/>
                <w:sz w:val="20"/>
              </w:rPr>
              <w:t>1</w:t>
            </w:r>
            <w:r w:rsidRPr="00B55639">
              <w:rPr>
                <w:rFonts w:ascii="Verdana" w:eastAsia="ＭＳ ゴシック" w:hAnsi="Verdana" w:hint="eastAsia"/>
                <w:sz w:val="20"/>
              </w:rPr>
              <w:t>）</w:t>
            </w:r>
          </w:p>
          <w:p w14:paraId="52D8058C" w14:textId="77777777" w:rsidR="00FC4CDB" w:rsidRPr="00AD5ADE" w:rsidRDefault="00FC4CDB" w:rsidP="0017730E">
            <w:pPr>
              <w:adjustRightInd w:val="0"/>
              <w:snapToGrid w:val="0"/>
              <w:spacing w:line="200" w:lineRule="atLeast"/>
              <w:rPr>
                <w:rFonts w:ascii="Verdana" w:eastAsia="ＭＳ ゴシック" w:hAnsi="Verdana"/>
                <w:sz w:val="20"/>
              </w:rPr>
            </w:pPr>
            <w:r w:rsidRPr="00B55639">
              <w:rPr>
                <w:rFonts w:ascii="Verdana" w:eastAsia="ＭＳ ゴシック" w:hAnsi="Verdana" w:hint="eastAsia"/>
                <w:sz w:val="20"/>
              </w:rPr>
              <w:t>従来型機器についてエネルギー消費効率の強化</w:t>
            </w:r>
          </w:p>
        </w:tc>
      </w:tr>
      <w:tr w:rsidR="00FC4CDB" w:rsidRPr="00AD5ADE" w14:paraId="5D639BD2" w14:textId="77777777" w:rsidTr="0017730E">
        <w:trPr>
          <w:trHeight w:val="238"/>
          <w:jc w:val="center"/>
        </w:trPr>
        <w:tc>
          <w:tcPr>
            <w:tcW w:w="1352" w:type="dxa"/>
            <w:noWrap/>
            <w:hideMark/>
          </w:tcPr>
          <w:p w14:paraId="410AF51C" w14:textId="77777777" w:rsidR="00FC4CDB" w:rsidRPr="00AD5ADE" w:rsidRDefault="00FC4CDB" w:rsidP="0017730E">
            <w:pPr>
              <w:snapToGrid w:val="0"/>
              <w:spacing w:line="200" w:lineRule="atLeast"/>
              <w:jc w:val="distribute"/>
              <w:rPr>
                <w:rFonts w:ascii="Verdana" w:eastAsia="ＭＳ ゴシック" w:hAnsi="Verdana"/>
                <w:sz w:val="20"/>
              </w:rPr>
            </w:pPr>
            <w:r w:rsidRPr="00AD5ADE">
              <w:rPr>
                <w:rFonts w:ascii="Verdana" w:eastAsia="ＭＳ ゴシック" w:hAnsi="Verdana"/>
                <w:sz w:val="20"/>
              </w:rPr>
              <w:t>照明</w:t>
            </w:r>
          </w:p>
        </w:tc>
        <w:tc>
          <w:tcPr>
            <w:tcW w:w="2205" w:type="dxa"/>
            <w:tcBorders>
              <w:bottom w:val="single" w:sz="4" w:space="0" w:color="auto"/>
            </w:tcBorders>
            <w:shd w:val="pct12" w:color="auto" w:fill="auto"/>
            <w:noWrap/>
          </w:tcPr>
          <w:p w14:paraId="5C6A09DD"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tcBorders>
              <w:bottom w:val="single" w:sz="4" w:space="0" w:color="auto"/>
            </w:tcBorders>
            <w:shd w:val="pct12" w:color="auto" w:fill="auto"/>
          </w:tcPr>
          <w:p w14:paraId="6B094331" w14:textId="77777777" w:rsidR="00FC4CDB" w:rsidRPr="00AD5ADE" w:rsidRDefault="00FC4CDB" w:rsidP="0017730E">
            <w:pPr>
              <w:adjustRightInd w:val="0"/>
              <w:snapToGrid w:val="0"/>
              <w:spacing w:line="200" w:lineRule="atLeast"/>
              <w:rPr>
                <w:rFonts w:ascii="Verdana" w:eastAsia="ＭＳ ゴシック" w:hAnsi="Verdana"/>
                <w:sz w:val="20"/>
              </w:rPr>
            </w:pPr>
          </w:p>
        </w:tc>
      </w:tr>
      <w:tr w:rsidR="00FC4CDB" w:rsidRPr="00AD5ADE" w14:paraId="55348741" w14:textId="77777777" w:rsidTr="0017730E">
        <w:trPr>
          <w:trHeight w:val="61"/>
          <w:jc w:val="center"/>
        </w:trPr>
        <w:tc>
          <w:tcPr>
            <w:tcW w:w="1352" w:type="dxa"/>
            <w:vMerge w:val="restart"/>
            <w:noWrap/>
            <w:hideMark/>
          </w:tcPr>
          <w:p w14:paraId="515DAC37" w14:textId="77777777" w:rsidR="00FC4CDB" w:rsidRPr="00AD5ADE" w:rsidRDefault="00FC4CDB" w:rsidP="0017730E">
            <w:pPr>
              <w:snapToGrid w:val="0"/>
              <w:spacing w:line="200" w:lineRule="atLeast"/>
              <w:jc w:val="distribute"/>
              <w:rPr>
                <w:rFonts w:ascii="Verdana" w:eastAsia="ＭＳ ゴシック" w:hAnsi="Verdana"/>
                <w:sz w:val="20"/>
              </w:rPr>
            </w:pPr>
            <w:r w:rsidRPr="00AD5ADE">
              <w:rPr>
                <w:rFonts w:ascii="Verdana" w:eastAsia="ＭＳ ゴシック" w:hAnsi="Verdana"/>
                <w:sz w:val="20"/>
              </w:rPr>
              <w:lastRenderedPageBreak/>
              <w:t>自動車等</w:t>
            </w:r>
          </w:p>
        </w:tc>
        <w:tc>
          <w:tcPr>
            <w:tcW w:w="2205" w:type="dxa"/>
            <w:tcBorders>
              <w:bottom w:val="single" w:sz="4" w:space="0" w:color="auto"/>
            </w:tcBorders>
            <w:shd w:val="clear" w:color="auto" w:fill="auto"/>
            <w:noWrap/>
          </w:tcPr>
          <w:p w14:paraId="11A4AD86" w14:textId="77777777" w:rsidR="00FC4CDB" w:rsidRPr="001813D4" w:rsidRDefault="00FC4CDB" w:rsidP="0017730E">
            <w:pPr>
              <w:adjustRightInd w:val="0"/>
              <w:snapToGrid w:val="0"/>
              <w:spacing w:line="200" w:lineRule="atLeast"/>
              <w:rPr>
                <w:rFonts w:ascii="Verdana" w:eastAsia="ＭＳ ゴシック" w:hAnsi="Verdana"/>
                <w:bCs/>
                <w:sz w:val="20"/>
              </w:rPr>
            </w:pPr>
            <w:r>
              <w:rPr>
                <w:rFonts w:ascii="Verdana" w:eastAsia="ＭＳ ゴシック" w:hAnsi="Verdana" w:hint="eastAsia"/>
                <w:sz w:val="20"/>
              </w:rPr>
              <w:t>乗用車</w:t>
            </w:r>
          </w:p>
        </w:tc>
        <w:tc>
          <w:tcPr>
            <w:tcW w:w="6265" w:type="dxa"/>
            <w:tcBorders>
              <w:bottom w:val="single" w:sz="4" w:space="0" w:color="auto"/>
            </w:tcBorders>
            <w:shd w:val="clear" w:color="auto" w:fill="auto"/>
          </w:tcPr>
          <w:p w14:paraId="75A1A499" w14:textId="77777777" w:rsidR="00FC4CDB" w:rsidRPr="000233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2030</w:t>
            </w:r>
            <w:r>
              <w:rPr>
                <w:rFonts w:ascii="Verdana" w:eastAsia="ＭＳ ゴシック" w:hAnsi="Verdana" w:hint="eastAsia"/>
                <w:sz w:val="20"/>
              </w:rPr>
              <w:t>年度燃費基準値の</w:t>
            </w:r>
            <w:r>
              <w:rPr>
                <w:rFonts w:ascii="Verdana" w:eastAsia="ＭＳ ゴシック" w:hAnsi="Verdana" w:hint="eastAsia"/>
                <w:sz w:val="20"/>
              </w:rPr>
              <w:t>80%</w:t>
            </w:r>
            <w:r>
              <w:rPr>
                <w:rFonts w:ascii="Verdana" w:eastAsia="ＭＳ ゴシック" w:hAnsi="Verdana" w:hint="eastAsia"/>
                <w:sz w:val="20"/>
              </w:rPr>
              <w:t>達成レベルに強化（ハイブリッド自動車に適用）</w:t>
            </w:r>
          </w:p>
        </w:tc>
      </w:tr>
      <w:tr w:rsidR="00FC4CDB" w:rsidRPr="00AD5ADE" w14:paraId="29E78CBC" w14:textId="77777777" w:rsidTr="0017730E">
        <w:trPr>
          <w:trHeight w:val="61"/>
          <w:jc w:val="center"/>
        </w:trPr>
        <w:tc>
          <w:tcPr>
            <w:tcW w:w="1352" w:type="dxa"/>
            <w:vMerge/>
            <w:noWrap/>
          </w:tcPr>
          <w:p w14:paraId="5B35A440" w14:textId="77777777" w:rsidR="00FC4CDB" w:rsidRPr="00AD5ADE" w:rsidRDefault="00FC4CDB" w:rsidP="0017730E">
            <w:pPr>
              <w:snapToGrid w:val="0"/>
              <w:spacing w:line="200" w:lineRule="atLeast"/>
              <w:jc w:val="distribute"/>
              <w:rPr>
                <w:rFonts w:ascii="Verdana" w:eastAsia="ＭＳ ゴシック" w:hAnsi="Verdana"/>
                <w:sz w:val="20"/>
              </w:rPr>
            </w:pPr>
          </w:p>
        </w:tc>
        <w:tc>
          <w:tcPr>
            <w:tcW w:w="2205" w:type="dxa"/>
            <w:tcBorders>
              <w:bottom w:val="single" w:sz="4" w:space="0" w:color="auto"/>
            </w:tcBorders>
            <w:shd w:val="clear" w:color="auto" w:fill="auto"/>
            <w:noWrap/>
          </w:tcPr>
          <w:p w14:paraId="33EB0AB6" w14:textId="77777777" w:rsidR="00FC4CDB"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バス等、トラック等、トラクタ</w:t>
            </w:r>
          </w:p>
        </w:tc>
        <w:tc>
          <w:tcPr>
            <w:tcW w:w="6265" w:type="dxa"/>
            <w:tcBorders>
              <w:bottom w:val="single" w:sz="4" w:space="0" w:color="auto"/>
            </w:tcBorders>
            <w:shd w:val="clear" w:color="auto" w:fill="auto"/>
          </w:tcPr>
          <w:p w14:paraId="5B06AB54" w14:textId="77777777" w:rsidR="00FC4CDB"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2025</w:t>
            </w:r>
            <w:r>
              <w:rPr>
                <w:rFonts w:ascii="Verdana" w:eastAsia="ＭＳ ゴシック" w:hAnsi="Verdana" w:hint="eastAsia"/>
                <w:sz w:val="20"/>
              </w:rPr>
              <w:t>年度燃費基準値の</w:t>
            </w:r>
            <w:r>
              <w:rPr>
                <w:rFonts w:ascii="Verdana" w:eastAsia="ＭＳ ゴシック" w:hAnsi="Verdana" w:hint="eastAsia"/>
                <w:sz w:val="20"/>
              </w:rPr>
              <w:t>95%</w:t>
            </w:r>
            <w:r>
              <w:rPr>
                <w:rFonts w:ascii="Verdana" w:eastAsia="ＭＳ ゴシック" w:hAnsi="Verdana" w:hint="eastAsia"/>
                <w:sz w:val="20"/>
              </w:rPr>
              <w:t>達成レベルに強化</w:t>
            </w:r>
          </w:p>
        </w:tc>
      </w:tr>
      <w:tr w:rsidR="00FC4CDB" w:rsidRPr="00AD5ADE" w14:paraId="39F08314" w14:textId="77777777" w:rsidTr="0017730E">
        <w:trPr>
          <w:trHeight w:val="93"/>
          <w:jc w:val="center"/>
        </w:trPr>
        <w:tc>
          <w:tcPr>
            <w:tcW w:w="1352" w:type="dxa"/>
            <w:noWrap/>
            <w:hideMark/>
          </w:tcPr>
          <w:p w14:paraId="330ECC42" w14:textId="77777777" w:rsidR="00FC4CDB" w:rsidRPr="00AD5ADE" w:rsidRDefault="00FC4CDB" w:rsidP="0017730E">
            <w:pPr>
              <w:snapToGrid w:val="0"/>
              <w:spacing w:line="200" w:lineRule="atLeast"/>
              <w:jc w:val="distribute"/>
              <w:rPr>
                <w:rFonts w:ascii="Verdana" w:eastAsia="ＭＳ ゴシック" w:hAnsi="Verdana"/>
                <w:sz w:val="20"/>
              </w:rPr>
            </w:pPr>
            <w:r w:rsidRPr="00AD5ADE">
              <w:rPr>
                <w:rFonts w:ascii="Verdana" w:eastAsia="ＭＳ ゴシック" w:hAnsi="Verdana"/>
                <w:sz w:val="20"/>
              </w:rPr>
              <w:t>消火器</w:t>
            </w:r>
          </w:p>
        </w:tc>
        <w:tc>
          <w:tcPr>
            <w:tcW w:w="2205" w:type="dxa"/>
            <w:tcBorders>
              <w:bottom w:val="single" w:sz="4" w:space="0" w:color="auto"/>
            </w:tcBorders>
            <w:shd w:val="pct12" w:color="auto" w:fill="auto"/>
            <w:noWrap/>
          </w:tcPr>
          <w:p w14:paraId="59BED026"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tcBorders>
              <w:bottom w:val="single" w:sz="4" w:space="0" w:color="auto"/>
            </w:tcBorders>
            <w:shd w:val="pct12" w:color="auto" w:fill="auto"/>
          </w:tcPr>
          <w:p w14:paraId="08442949" w14:textId="77777777" w:rsidR="00FC4CDB" w:rsidRPr="00AD5ADE" w:rsidRDefault="00FC4CDB" w:rsidP="0017730E">
            <w:pPr>
              <w:adjustRightInd w:val="0"/>
              <w:snapToGrid w:val="0"/>
              <w:spacing w:line="200" w:lineRule="atLeast"/>
              <w:rPr>
                <w:rFonts w:ascii="Verdana" w:eastAsia="ＭＳ ゴシック" w:hAnsi="Verdana"/>
                <w:sz w:val="20"/>
              </w:rPr>
            </w:pPr>
          </w:p>
        </w:tc>
      </w:tr>
      <w:tr w:rsidR="00FC4CDB" w:rsidRPr="00AD5ADE" w14:paraId="309049BB" w14:textId="77777777" w:rsidTr="0017730E">
        <w:trPr>
          <w:trHeight w:val="70"/>
          <w:jc w:val="center"/>
        </w:trPr>
        <w:tc>
          <w:tcPr>
            <w:tcW w:w="1352" w:type="dxa"/>
            <w:noWrap/>
            <w:hideMark/>
          </w:tcPr>
          <w:p w14:paraId="5AE15A86" w14:textId="77777777" w:rsidR="00FC4CDB" w:rsidRPr="00AD5ADE" w:rsidRDefault="00FC4CDB" w:rsidP="0017730E">
            <w:pPr>
              <w:snapToGrid w:val="0"/>
              <w:spacing w:line="200" w:lineRule="atLeast"/>
              <w:rPr>
                <w:rFonts w:ascii="Verdana" w:eastAsia="ＭＳ ゴシック" w:hAnsi="Verdana"/>
                <w:sz w:val="20"/>
              </w:rPr>
            </w:pPr>
            <w:r w:rsidRPr="00FC4CDB">
              <w:rPr>
                <w:rFonts w:ascii="Verdana" w:eastAsia="ＭＳ ゴシック" w:hAnsi="Verdana"/>
                <w:spacing w:val="3"/>
                <w:w w:val="85"/>
                <w:kern w:val="0"/>
                <w:sz w:val="20"/>
                <w:fitText w:val="1200" w:id="-768954873"/>
              </w:rPr>
              <w:t>制服・作業服</w:t>
            </w:r>
            <w:r w:rsidRPr="00FC4CDB">
              <w:rPr>
                <w:rFonts w:ascii="Verdana" w:eastAsia="ＭＳ ゴシック" w:hAnsi="Verdana" w:hint="eastAsia"/>
                <w:spacing w:val="-8"/>
                <w:w w:val="85"/>
                <w:kern w:val="0"/>
                <w:sz w:val="20"/>
                <w:fitText w:val="1200" w:id="-768954873"/>
              </w:rPr>
              <w:t>等</w:t>
            </w:r>
          </w:p>
        </w:tc>
        <w:tc>
          <w:tcPr>
            <w:tcW w:w="2205" w:type="dxa"/>
            <w:tcBorders>
              <w:bottom w:val="single" w:sz="4" w:space="0" w:color="auto"/>
            </w:tcBorders>
            <w:shd w:val="clear" w:color="auto" w:fill="auto"/>
            <w:noWrap/>
          </w:tcPr>
          <w:p w14:paraId="125AB2BB"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制服・作業服</w:t>
            </w:r>
          </w:p>
        </w:tc>
        <w:tc>
          <w:tcPr>
            <w:tcW w:w="6265" w:type="dxa"/>
            <w:tcBorders>
              <w:bottom w:val="single" w:sz="4" w:space="0" w:color="auto"/>
            </w:tcBorders>
            <w:shd w:val="clear" w:color="auto" w:fill="auto"/>
          </w:tcPr>
          <w:p w14:paraId="3C876090" w14:textId="77777777" w:rsidR="00FC4CDB" w:rsidRPr="00F63EB7" w:rsidRDefault="00FC4CDB" w:rsidP="0017730E">
            <w:pPr>
              <w:adjustRightInd w:val="0"/>
              <w:snapToGrid w:val="0"/>
              <w:spacing w:line="200" w:lineRule="atLeast"/>
              <w:rPr>
                <w:rFonts w:ascii="Verdana" w:eastAsia="ＭＳ ゴシック" w:hAnsi="Verdana"/>
                <w:sz w:val="20"/>
              </w:rPr>
            </w:pPr>
            <w:r w:rsidRPr="007F3736">
              <w:rPr>
                <w:rFonts w:ascii="Verdana" w:eastAsia="ＭＳ ゴシック" w:hAnsi="Verdana" w:hint="eastAsia"/>
                <w:sz w:val="20"/>
              </w:rPr>
              <w:t>クリーニングに係る</w:t>
            </w:r>
            <w:r w:rsidRPr="007F3736">
              <w:rPr>
                <w:rFonts w:ascii="Verdana" w:eastAsia="ＭＳ ゴシック" w:hAnsi="Verdana" w:hint="eastAsia"/>
                <w:sz w:val="20"/>
              </w:rPr>
              <w:t>JIS</w:t>
            </w:r>
            <w:r w:rsidRPr="007F3736">
              <w:rPr>
                <w:rFonts w:ascii="Verdana" w:eastAsia="ＭＳ ゴシック" w:hAnsi="Verdana" w:hint="eastAsia"/>
                <w:sz w:val="20"/>
              </w:rPr>
              <w:t>規格の廃止・改正に伴う変更</w:t>
            </w:r>
          </w:p>
        </w:tc>
      </w:tr>
      <w:tr w:rsidR="00FC4CDB" w:rsidRPr="00AD5ADE" w14:paraId="224987A2" w14:textId="77777777" w:rsidTr="0017730E">
        <w:trPr>
          <w:trHeight w:val="274"/>
          <w:jc w:val="center"/>
        </w:trPr>
        <w:tc>
          <w:tcPr>
            <w:tcW w:w="1352" w:type="dxa"/>
            <w:hideMark/>
          </w:tcPr>
          <w:p w14:paraId="2A696779" w14:textId="77777777" w:rsidR="00FC4CDB" w:rsidRDefault="00FC4CDB" w:rsidP="0017730E">
            <w:pPr>
              <w:snapToGrid w:val="0"/>
              <w:spacing w:line="200" w:lineRule="atLeast"/>
              <w:jc w:val="distribute"/>
              <w:rPr>
                <w:rFonts w:ascii="Verdana" w:eastAsia="ＭＳ ゴシック" w:hAnsi="Verdana"/>
                <w:sz w:val="20"/>
              </w:rPr>
            </w:pPr>
            <w:r w:rsidRPr="00AD5ADE">
              <w:rPr>
                <w:rFonts w:ascii="Verdana" w:eastAsia="ＭＳ ゴシック" w:hAnsi="Verdana"/>
                <w:sz w:val="20"/>
              </w:rPr>
              <w:t>インテリア・</w:t>
            </w:r>
          </w:p>
          <w:p w14:paraId="28B34CF3" w14:textId="77777777" w:rsidR="00FC4CDB" w:rsidRPr="00AD5ADE" w:rsidRDefault="00FC4CDB" w:rsidP="0017730E">
            <w:pPr>
              <w:snapToGrid w:val="0"/>
              <w:spacing w:line="200" w:lineRule="atLeast"/>
              <w:jc w:val="distribute"/>
              <w:rPr>
                <w:rFonts w:ascii="Verdana" w:eastAsia="ＭＳ ゴシック" w:hAnsi="Verdana"/>
                <w:sz w:val="20"/>
              </w:rPr>
            </w:pPr>
            <w:r w:rsidRPr="00AD5ADE">
              <w:rPr>
                <w:rFonts w:ascii="Verdana" w:eastAsia="ＭＳ ゴシック" w:hAnsi="Verdana"/>
                <w:sz w:val="20"/>
              </w:rPr>
              <w:t>寝装寝具</w:t>
            </w:r>
          </w:p>
        </w:tc>
        <w:tc>
          <w:tcPr>
            <w:tcW w:w="2205" w:type="dxa"/>
            <w:shd w:val="clear" w:color="auto" w:fill="auto"/>
            <w:noWrap/>
          </w:tcPr>
          <w:p w14:paraId="019BBE67" w14:textId="77777777" w:rsidR="00FC4CDB" w:rsidRPr="00F63EB7" w:rsidRDefault="00FC4CDB" w:rsidP="0017730E">
            <w:pPr>
              <w:adjustRightInd w:val="0"/>
              <w:snapToGrid w:val="0"/>
              <w:spacing w:line="200" w:lineRule="atLeast"/>
              <w:rPr>
                <w:rFonts w:ascii="Verdana" w:eastAsia="ＭＳ ゴシック" w:hAnsi="Verdana"/>
                <w:spacing w:val="-6"/>
                <w:sz w:val="20"/>
              </w:rPr>
            </w:pPr>
            <w:r>
              <w:rPr>
                <w:rFonts w:ascii="Verdana" w:eastAsia="ＭＳ ゴシック" w:hAnsi="Verdana" w:hint="eastAsia"/>
                <w:spacing w:val="-6"/>
                <w:sz w:val="20"/>
              </w:rPr>
              <w:t>金属製ブラインド</w:t>
            </w:r>
          </w:p>
        </w:tc>
        <w:tc>
          <w:tcPr>
            <w:tcW w:w="6265" w:type="dxa"/>
            <w:shd w:val="clear" w:color="auto" w:fill="auto"/>
          </w:tcPr>
          <w:p w14:paraId="4EE42AC4" w14:textId="77777777" w:rsidR="00FC4CDB" w:rsidRPr="00AD5ADE" w:rsidRDefault="00FC4CDB" w:rsidP="0017730E">
            <w:pPr>
              <w:adjustRightInd w:val="0"/>
              <w:snapToGrid w:val="0"/>
              <w:spacing w:line="200" w:lineRule="atLeast"/>
              <w:rPr>
                <w:rFonts w:ascii="Verdana" w:eastAsia="ＭＳ ゴシック" w:hAnsi="Verdana"/>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tc>
      </w:tr>
      <w:tr w:rsidR="00FC4CDB" w:rsidRPr="00AD5ADE" w14:paraId="6FE2346E" w14:textId="77777777" w:rsidTr="0017730E">
        <w:trPr>
          <w:trHeight w:val="238"/>
          <w:jc w:val="center"/>
        </w:trPr>
        <w:tc>
          <w:tcPr>
            <w:tcW w:w="1352" w:type="dxa"/>
            <w:noWrap/>
            <w:hideMark/>
          </w:tcPr>
          <w:p w14:paraId="79E51C67" w14:textId="77777777" w:rsidR="00FC4CDB" w:rsidRPr="00AD5ADE" w:rsidRDefault="00FC4CDB" w:rsidP="0017730E">
            <w:pPr>
              <w:snapToGrid w:val="0"/>
              <w:spacing w:line="200" w:lineRule="atLeast"/>
              <w:jc w:val="distribute"/>
              <w:rPr>
                <w:rFonts w:ascii="Verdana" w:eastAsia="ＭＳ ゴシック" w:hAnsi="Verdana"/>
                <w:sz w:val="20"/>
              </w:rPr>
            </w:pPr>
            <w:r w:rsidRPr="00AD5ADE">
              <w:rPr>
                <w:rFonts w:ascii="Verdana" w:eastAsia="ＭＳ ゴシック" w:hAnsi="Verdana"/>
                <w:sz w:val="20"/>
              </w:rPr>
              <w:t>作業手袋</w:t>
            </w:r>
          </w:p>
        </w:tc>
        <w:tc>
          <w:tcPr>
            <w:tcW w:w="2205" w:type="dxa"/>
            <w:shd w:val="pct12" w:color="auto" w:fill="auto"/>
            <w:noWrap/>
          </w:tcPr>
          <w:p w14:paraId="657F915A"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shd w:val="pct12" w:color="auto" w:fill="auto"/>
          </w:tcPr>
          <w:p w14:paraId="69F8264C" w14:textId="77777777" w:rsidR="00FC4CDB" w:rsidRPr="00AD5ADE" w:rsidRDefault="00FC4CDB" w:rsidP="0017730E">
            <w:pPr>
              <w:adjustRightInd w:val="0"/>
              <w:snapToGrid w:val="0"/>
              <w:spacing w:line="200" w:lineRule="atLeast"/>
              <w:rPr>
                <w:rFonts w:ascii="Verdana" w:eastAsia="ＭＳ ゴシック" w:hAnsi="Verdana"/>
                <w:sz w:val="20"/>
              </w:rPr>
            </w:pPr>
          </w:p>
        </w:tc>
      </w:tr>
      <w:tr w:rsidR="00FC4CDB" w:rsidRPr="00AD5ADE" w14:paraId="724D8550" w14:textId="77777777" w:rsidTr="0017730E">
        <w:trPr>
          <w:trHeight w:val="58"/>
          <w:jc w:val="center"/>
        </w:trPr>
        <w:tc>
          <w:tcPr>
            <w:tcW w:w="1352" w:type="dxa"/>
            <w:hideMark/>
          </w:tcPr>
          <w:p w14:paraId="540265B5" w14:textId="77777777" w:rsidR="00FC4CDB" w:rsidRPr="00AD5ADE" w:rsidRDefault="00FC4CDB" w:rsidP="0017730E">
            <w:pPr>
              <w:snapToGrid w:val="0"/>
              <w:spacing w:line="200" w:lineRule="atLeast"/>
              <w:rPr>
                <w:rFonts w:ascii="Verdana" w:eastAsia="ＭＳ ゴシック" w:hAnsi="Verdana"/>
                <w:sz w:val="20"/>
              </w:rPr>
            </w:pPr>
            <w:r w:rsidRPr="00FC4CDB">
              <w:rPr>
                <w:rFonts w:ascii="Verdana" w:eastAsia="ＭＳ ゴシック" w:hAnsi="Verdana"/>
                <w:w w:val="85"/>
                <w:kern w:val="0"/>
                <w:sz w:val="20"/>
                <w:fitText w:val="1200" w:id="-768954872"/>
              </w:rPr>
              <w:t>その他繊維製</w:t>
            </w:r>
            <w:r w:rsidRPr="00FC4CDB">
              <w:rPr>
                <w:rFonts w:ascii="Verdana" w:eastAsia="ＭＳ ゴシック" w:hAnsi="Verdana"/>
                <w:spacing w:val="5"/>
                <w:w w:val="85"/>
                <w:kern w:val="0"/>
                <w:sz w:val="20"/>
                <w:fitText w:val="1200" w:id="-768954872"/>
              </w:rPr>
              <w:t>品</w:t>
            </w:r>
          </w:p>
        </w:tc>
        <w:tc>
          <w:tcPr>
            <w:tcW w:w="2205" w:type="dxa"/>
            <w:tcBorders>
              <w:bottom w:val="single" w:sz="4" w:space="0" w:color="auto"/>
            </w:tcBorders>
            <w:shd w:val="pct12" w:color="auto" w:fill="auto"/>
            <w:noWrap/>
          </w:tcPr>
          <w:p w14:paraId="7B04B36E"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tcBorders>
              <w:bottom w:val="single" w:sz="4" w:space="0" w:color="auto"/>
            </w:tcBorders>
            <w:shd w:val="pct12" w:color="auto" w:fill="auto"/>
          </w:tcPr>
          <w:p w14:paraId="7E648BA0" w14:textId="77777777" w:rsidR="00FC4CDB" w:rsidRPr="00AD5ADE" w:rsidRDefault="00FC4CDB" w:rsidP="0017730E">
            <w:pPr>
              <w:adjustRightInd w:val="0"/>
              <w:snapToGrid w:val="0"/>
              <w:spacing w:line="200" w:lineRule="atLeast"/>
              <w:rPr>
                <w:rFonts w:ascii="Verdana" w:eastAsia="ＭＳ ゴシック" w:hAnsi="Verdana"/>
                <w:sz w:val="20"/>
              </w:rPr>
            </w:pPr>
          </w:p>
        </w:tc>
      </w:tr>
      <w:tr w:rsidR="00FC4CDB" w:rsidRPr="00AD5ADE" w14:paraId="67FE7D68" w14:textId="77777777" w:rsidTr="0017730E">
        <w:trPr>
          <w:trHeight w:val="141"/>
          <w:jc w:val="center"/>
        </w:trPr>
        <w:tc>
          <w:tcPr>
            <w:tcW w:w="1352" w:type="dxa"/>
            <w:noWrap/>
            <w:hideMark/>
          </w:tcPr>
          <w:p w14:paraId="23004893" w14:textId="77777777" w:rsidR="00FC4CDB" w:rsidRPr="00AD5ADE" w:rsidRDefault="00FC4CDB" w:rsidP="0017730E">
            <w:pPr>
              <w:snapToGrid w:val="0"/>
              <w:spacing w:line="200" w:lineRule="atLeast"/>
              <w:jc w:val="distribute"/>
              <w:rPr>
                <w:rFonts w:ascii="Verdana" w:eastAsia="ＭＳ ゴシック" w:hAnsi="Verdana"/>
                <w:sz w:val="20"/>
              </w:rPr>
            </w:pPr>
            <w:r w:rsidRPr="00AD5ADE">
              <w:rPr>
                <w:rFonts w:ascii="Verdana" w:eastAsia="ＭＳ ゴシック" w:hAnsi="Verdana"/>
                <w:sz w:val="20"/>
              </w:rPr>
              <w:t>設備</w:t>
            </w:r>
          </w:p>
        </w:tc>
        <w:tc>
          <w:tcPr>
            <w:tcW w:w="2205" w:type="dxa"/>
            <w:tcBorders>
              <w:bottom w:val="single" w:sz="4" w:space="0" w:color="auto"/>
            </w:tcBorders>
            <w:shd w:val="pct12" w:color="auto" w:fill="auto"/>
            <w:noWrap/>
          </w:tcPr>
          <w:p w14:paraId="5CECE247" w14:textId="77777777" w:rsidR="00FC4CDB" w:rsidRPr="00EF73D7"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tcBorders>
              <w:bottom w:val="single" w:sz="4" w:space="0" w:color="auto"/>
            </w:tcBorders>
            <w:shd w:val="pct12" w:color="auto" w:fill="auto"/>
          </w:tcPr>
          <w:p w14:paraId="06B1A473" w14:textId="77777777" w:rsidR="00FC4CDB" w:rsidRPr="00EF73D7" w:rsidRDefault="00FC4CDB" w:rsidP="0017730E">
            <w:pPr>
              <w:adjustRightInd w:val="0"/>
              <w:snapToGrid w:val="0"/>
              <w:spacing w:line="200" w:lineRule="atLeast"/>
              <w:rPr>
                <w:rFonts w:ascii="Verdana" w:eastAsia="ＭＳ ゴシック" w:hAnsi="Verdana"/>
                <w:sz w:val="20"/>
              </w:rPr>
            </w:pPr>
          </w:p>
        </w:tc>
      </w:tr>
      <w:tr w:rsidR="00FC4CDB" w:rsidRPr="00AD5ADE" w14:paraId="098AFF23" w14:textId="77777777" w:rsidTr="0017730E">
        <w:trPr>
          <w:trHeight w:val="227"/>
          <w:jc w:val="center"/>
        </w:trPr>
        <w:tc>
          <w:tcPr>
            <w:tcW w:w="1352" w:type="dxa"/>
            <w:vMerge w:val="restart"/>
            <w:noWrap/>
            <w:hideMark/>
          </w:tcPr>
          <w:p w14:paraId="291DF060" w14:textId="77777777" w:rsidR="00FC4CDB" w:rsidRPr="00AD5ADE" w:rsidRDefault="00FC4CDB" w:rsidP="0017730E">
            <w:pPr>
              <w:snapToGrid w:val="0"/>
              <w:spacing w:line="200" w:lineRule="atLeast"/>
              <w:rPr>
                <w:rFonts w:ascii="Verdana" w:eastAsia="ＭＳ ゴシック" w:hAnsi="Verdana"/>
                <w:sz w:val="20"/>
              </w:rPr>
            </w:pPr>
            <w:r w:rsidRPr="00FC4CDB">
              <w:rPr>
                <w:rFonts w:ascii="Verdana" w:eastAsia="ＭＳ ゴシック" w:hAnsi="Verdana"/>
                <w:spacing w:val="10"/>
                <w:w w:val="92"/>
                <w:kern w:val="0"/>
                <w:sz w:val="20"/>
                <w:fitText w:val="1200" w:id="-768954871"/>
              </w:rPr>
              <w:t>災害備蓄用</w:t>
            </w:r>
            <w:r w:rsidRPr="00FC4CDB">
              <w:rPr>
                <w:rFonts w:ascii="Verdana" w:eastAsia="ＭＳ ゴシック" w:hAnsi="Verdana"/>
                <w:spacing w:val="2"/>
                <w:w w:val="92"/>
                <w:kern w:val="0"/>
                <w:sz w:val="20"/>
                <w:fitText w:val="1200" w:id="-768954871"/>
              </w:rPr>
              <w:t>品</w:t>
            </w:r>
          </w:p>
        </w:tc>
        <w:tc>
          <w:tcPr>
            <w:tcW w:w="2205" w:type="dxa"/>
            <w:tcBorders>
              <w:bottom w:val="single" w:sz="4" w:space="0" w:color="auto"/>
            </w:tcBorders>
            <w:shd w:val="clear" w:color="auto" w:fill="auto"/>
            <w:noWrap/>
          </w:tcPr>
          <w:p w14:paraId="7C9B546F"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災害備蓄用飲料水</w:t>
            </w:r>
          </w:p>
        </w:tc>
        <w:tc>
          <w:tcPr>
            <w:tcW w:w="6265" w:type="dxa"/>
            <w:tcBorders>
              <w:bottom w:val="single" w:sz="4" w:space="0" w:color="auto"/>
            </w:tcBorders>
            <w:shd w:val="clear" w:color="auto" w:fill="auto"/>
          </w:tcPr>
          <w:p w14:paraId="6E03240D"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賞味期限に係る</w:t>
            </w:r>
            <w:r>
              <w:rPr>
                <w:rFonts w:ascii="Verdana" w:eastAsia="ＭＳ ゴシック" w:hAnsi="Verdana" w:hint="eastAsia"/>
                <w:sz w:val="20"/>
              </w:rPr>
              <w:t>2</w:t>
            </w:r>
            <w:r>
              <w:rPr>
                <w:rFonts w:ascii="Verdana" w:eastAsia="ＭＳ ゴシック" w:hAnsi="Verdana" w:hint="eastAsia"/>
                <w:sz w:val="20"/>
              </w:rPr>
              <w:t>段階の判断の基準を設定（基準値</w:t>
            </w:r>
            <w:r>
              <w:rPr>
                <w:rFonts w:ascii="Verdana" w:eastAsia="ＭＳ ゴシック" w:hAnsi="Verdana" w:hint="eastAsia"/>
                <w:sz w:val="20"/>
              </w:rPr>
              <w:t>1</w:t>
            </w:r>
            <w:r>
              <w:rPr>
                <w:rFonts w:ascii="Verdana" w:eastAsia="ＭＳ ゴシック" w:hAnsi="Verdana" w:hint="eastAsia"/>
                <w:sz w:val="20"/>
              </w:rPr>
              <w:t>は</w:t>
            </w:r>
            <w:r>
              <w:rPr>
                <w:rFonts w:ascii="Verdana" w:eastAsia="ＭＳ ゴシック" w:hAnsi="Verdana" w:hint="eastAsia"/>
                <w:sz w:val="20"/>
              </w:rPr>
              <w:t>10</w:t>
            </w:r>
            <w:r>
              <w:rPr>
                <w:rFonts w:ascii="Verdana" w:eastAsia="ＭＳ ゴシック" w:hAnsi="Verdana" w:hint="eastAsia"/>
                <w:sz w:val="20"/>
              </w:rPr>
              <w:t>年以上、基準値</w:t>
            </w:r>
            <w:r>
              <w:rPr>
                <w:rFonts w:ascii="Verdana" w:eastAsia="ＭＳ ゴシック" w:hAnsi="Verdana" w:hint="eastAsia"/>
                <w:sz w:val="20"/>
              </w:rPr>
              <w:t>2</w:t>
            </w:r>
            <w:r>
              <w:rPr>
                <w:rFonts w:ascii="Verdana" w:eastAsia="ＭＳ ゴシック" w:hAnsi="Verdana" w:hint="eastAsia"/>
                <w:sz w:val="20"/>
              </w:rPr>
              <w:t>は</w:t>
            </w:r>
            <w:r>
              <w:rPr>
                <w:rFonts w:ascii="Verdana" w:eastAsia="ＭＳ ゴシック" w:hAnsi="Verdana" w:hint="eastAsia"/>
                <w:sz w:val="20"/>
              </w:rPr>
              <w:t>5</w:t>
            </w:r>
            <w:r>
              <w:rPr>
                <w:rFonts w:ascii="Verdana" w:eastAsia="ＭＳ ゴシック" w:hAnsi="Verdana" w:hint="eastAsia"/>
                <w:sz w:val="20"/>
              </w:rPr>
              <w:t>年以上）</w:t>
            </w:r>
          </w:p>
        </w:tc>
      </w:tr>
      <w:tr w:rsidR="00FC4CDB" w:rsidRPr="00AD5ADE" w14:paraId="74FDB233" w14:textId="77777777" w:rsidTr="0017730E">
        <w:trPr>
          <w:trHeight w:val="227"/>
          <w:jc w:val="center"/>
        </w:trPr>
        <w:tc>
          <w:tcPr>
            <w:tcW w:w="1352" w:type="dxa"/>
            <w:vMerge/>
            <w:noWrap/>
          </w:tcPr>
          <w:p w14:paraId="346A914C" w14:textId="77777777" w:rsidR="00FC4CDB" w:rsidRPr="007D5251" w:rsidRDefault="00FC4CDB" w:rsidP="0017730E">
            <w:pPr>
              <w:snapToGrid w:val="0"/>
              <w:spacing w:line="200" w:lineRule="atLeast"/>
              <w:rPr>
                <w:rFonts w:ascii="Verdana" w:eastAsia="ＭＳ ゴシック" w:hAnsi="Verdana"/>
                <w:kern w:val="0"/>
                <w:sz w:val="20"/>
              </w:rPr>
            </w:pPr>
          </w:p>
        </w:tc>
        <w:tc>
          <w:tcPr>
            <w:tcW w:w="2205" w:type="dxa"/>
            <w:tcBorders>
              <w:bottom w:val="single" w:sz="4" w:space="0" w:color="auto"/>
            </w:tcBorders>
            <w:shd w:val="clear" w:color="auto" w:fill="auto"/>
            <w:noWrap/>
          </w:tcPr>
          <w:p w14:paraId="7754D132" w14:textId="77777777" w:rsidR="00FC4CDB" w:rsidRPr="00704A9A" w:rsidRDefault="00FC4CDB" w:rsidP="0017730E">
            <w:pPr>
              <w:adjustRightInd w:val="0"/>
              <w:snapToGrid w:val="0"/>
              <w:spacing w:line="200" w:lineRule="atLeast"/>
              <w:rPr>
                <w:rFonts w:ascii="Verdana" w:eastAsia="ＭＳ ゴシック" w:hAnsi="Verdana"/>
                <w:b/>
                <w:bCs/>
                <w:sz w:val="20"/>
              </w:rPr>
            </w:pPr>
            <w:r w:rsidRPr="00704A9A">
              <w:rPr>
                <w:rFonts w:ascii="Verdana" w:eastAsia="ＭＳ ゴシック" w:hAnsi="Verdana" w:hint="eastAsia"/>
                <w:b/>
                <w:bCs/>
                <w:sz w:val="20"/>
              </w:rPr>
              <w:t>備蓄用作業服</w:t>
            </w:r>
          </w:p>
        </w:tc>
        <w:tc>
          <w:tcPr>
            <w:tcW w:w="6265" w:type="dxa"/>
            <w:tcBorders>
              <w:bottom w:val="single" w:sz="4" w:space="0" w:color="auto"/>
            </w:tcBorders>
            <w:shd w:val="clear" w:color="auto" w:fill="auto"/>
          </w:tcPr>
          <w:p w14:paraId="0BEA5B09" w14:textId="77777777" w:rsidR="00FC4CDB" w:rsidRDefault="00FC4CDB" w:rsidP="0017730E">
            <w:pPr>
              <w:adjustRightInd w:val="0"/>
              <w:snapToGrid w:val="0"/>
              <w:spacing w:line="200" w:lineRule="atLeast"/>
              <w:rPr>
                <w:rFonts w:ascii="Verdana" w:eastAsia="ＭＳ ゴシック" w:hAnsi="Verdana"/>
                <w:b/>
                <w:bCs/>
                <w:sz w:val="20"/>
              </w:rPr>
            </w:pPr>
            <w:r w:rsidRPr="00704A9A">
              <w:rPr>
                <w:rFonts w:ascii="Verdana" w:eastAsia="ＭＳ ゴシック" w:hAnsi="Verdana" w:hint="eastAsia"/>
                <w:b/>
                <w:bCs/>
                <w:sz w:val="20"/>
              </w:rPr>
              <w:t>新規追加</w:t>
            </w:r>
          </w:p>
          <w:p w14:paraId="38B32317" w14:textId="77777777" w:rsidR="00FC4CDB"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再生プラスチックから得られる合成繊維が</w:t>
            </w:r>
            <w:r>
              <w:rPr>
                <w:rFonts w:ascii="Verdana" w:eastAsia="ＭＳ ゴシック" w:hAnsi="Verdana" w:hint="eastAsia"/>
                <w:sz w:val="20"/>
              </w:rPr>
              <w:t>50%</w:t>
            </w:r>
            <w:r>
              <w:rPr>
                <w:rFonts w:ascii="Verdana" w:eastAsia="ＭＳ ゴシック" w:hAnsi="Verdana" w:hint="eastAsia"/>
                <w:sz w:val="20"/>
              </w:rPr>
              <w:t>以上</w:t>
            </w:r>
          </w:p>
          <w:p w14:paraId="4B55F362" w14:textId="77777777" w:rsidR="00FC4CDB"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エコマーク認定基準の活用</w:t>
            </w:r>
          </w:p>
          <w:p w14:paraId="3B66E220" w14:textId="77777777" w:rsidR="00FC4CDB" w:rsidRPr="0030732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（再生プラスチックを原料とする合成繊維を使用した製品に適用）</w:t>
            </w:r>
          </w:p>
        </w:tc>
      </w:tr>
      <w:tr w:rsidR="00FC4CDB" w:rsidRPr="00AD5ADE" w14:paraId="66F8016D" w14:textId="77777777" w:rsidTr="0017730E">
        <w:trPr>
          <w:trHeight w:val="58"/>
          <w:jc w:val="center"/>
        </w:trPr>
        <w:tc>
          <w:tcPr>
            <w:tcW w:w="1352" w:type="dxa"/>
          </w:tcPr>
          <w:p w14:paraId="43AA40CB" w14:textId="77777777" w:rsidR="00FC4CDB" w:rsidRPr="00AD5ADE" w:rsidRDefault="00FC4CDB" w:rsidP="0017730E">
            <w:pPr>
              <w:snapToGrid w:val="0"/>
              <w:spacing w:line="200" w:lineRule="atLeast"/>
              <w:jc w:val="distribute"/>
              <w:rPr>
                <w:rFonts w:ascii="Verdana" w:eastAsia="ＭＳ ゴシック" w:hAnsi="Verdana"/>
                <w:sz w:val="20"/>
              </w:rPr>
            </w:pPr>
            <w:r w:rsidRPr="00AD5ADE">
              <w:rPr>
                <w:rFonts w:ascii="Verdana" w:eastAsia="ＭＳ ゴシック" w:hAnsi="Verdana"/>
                <w:sz w:val="20"/>
              </w:rPr>
              <w:t>公共工事</w:t>
            </w:r>
          </w:p>
        </w:tc>
        <w:tc>
          <w:tcPr>
            <w:tcW w:w="2205" w:type="dxa"/>
            <w:shd w:val="pct12" w:color="auto" w:fill="auto"/>
            <w:noWrap/>
          </w:tcPr>
          <w:p w14:paraId="758485BB"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shd w:val="pct12" w:color="auto" w:fill="auto"/>
          </w:tcPr>
          <w:p w14:paraId="780B5CE7" w14:textId="77777777" w:rsidR="00FC4CDB" w:rsidRPr="00AD5ADE" w:rsidRDefault="00FC4CDB" w:rsidP="0017730E">
            <w:pPr>
              <w:adjustRightInd w:val="0"/>
              <w:snapToGrid w:val="0"/>
              <w:spacing w:line="200" w:lineRule="atLeast"/>
              <w:rPr>
                <w:rFonts w:ascii="Verdana" w:eastAsia="ＭＳ ゴシック" w:hAnsi="Verdana"/>
                <w:sz w:val="20"/>
              </w:rPr>
            </w:pPr>
          </w:p>
        </w:tc>
      </w:tr>
      <w:tr w:rsidR="00FC4CDB" w:rsidRPr="00AD5ADE" w14:paraId="3AB1C47B" w14:textId="77777777" w:rsidTr="0017730E">
        <w:trPr>
          <w:trHeight w:val="176"/>
          <w:jc w:val="center"/>
        </w:trPr>
        <w:tc>
          <w:tcPr>
            <w:tcW w:w="1352" w:type="dxa"/>
            <w:vMerge w:val="restart"/>
            <w:noWrap/>
          </w:tcPr>
          <w:p w14:paraId="535BA802" w14:textId="77777777" w:rsidR="00FC4CDB" w:rsidRPr="00AD5ADE" w:rsidRDefault="00FC4CDB" w:rsidP="0017730E">
            <w:pPr>
              <w:snapToGrid w:val="0"/>
              <w:spacing w:line="200" w:lineRule="atLeast"/>
              <w:jc w:val="distribute"/>
              <w:rPr>
                <w:rFonts w:ascii="Verdana" w:eastAsia="ＭＳ ゴシック" w:hAnsi="Verdana"/>
                <w:sz w:val="20"/>
              </w:rPr>
            </w:pPr>
            <w:r w:rsidRPr="00AD5ADE">
              <w:rPr>
                <w:rFonts w:ascii="Verdana" w:eastAsia="ＭＳ ゴシック" w:hAnsi="Verdana"/>
                <w:sz w:val="20"/>
              </w:rPr>
              <w:t>役務</w:t>
            </w:r>
          </w:p>
        </w:tc>
        <w:tc>
          <w:tcPr>
            <w:tcW w:w="2205" w:type="dxa"/>
            <w:noWrap/>
          </w:tcPr>
          <w:p w14:paraId="7E4946C4" w14:textId="77777777" w:rsidR="00FC4CDB"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省エネルギー診断</w:t>
            </w:r>
          </w:p>
        </w:tc>
        <w:tc>
          <w:tcPr>
            <w:tcW w:w="6265" w:type="dxa"/>
          </w:tcPr>
          <w:p w14:paraId="5C2CB893" w14:textId="77777777" w:rsidR="00FC4CDB" w:rsidRDefault="00FC4CDB" w:rsidP="0017730E">
            <w:pPr>
              <w:adjustRightInd w:val="0"/>
              <w:snapToGrid w:val="0"/>
              <w:spacing w:line="200" w:lineRule="atLeast"/>
              <w:rPr>
                <w:rFonts w:ascii="Verdana" w:eastAsia="ＭＳ ゴシック" w:hAnsi="Verdana"/>
                <w:sz w:val="20"/>
              </w:rPr>
            </w:pPr>
            <w:r w:rsidRPr="00704A9A">
              <w:rPr>
                <w:rFonts w:ascii="Verdana" w:eastAsia="ＭＳ ゴシック" w:hAnsi="Verdana" w:hint="eastAsia"/>
                <w:sz w:val="20"/>
              </w:rPr>
              <w:t>再エネの活用に向けた導入可能性調査、再エネ関連の設備・機器の導入等に係る提案を</w:t>
            </w:r>
            <w:r>
              <w:rPr>
                <w:rFonts w:ascii="Verdana" w:eastAsia="ＭＳ ゴシック" w:hAnsi="Verdana" w:hint="eastAsia"/>
                <w:sz w:val="20"/>
              </w:rPr>
              <w:t>判断の基準に</w:t>
            </w:r>
            <w:r w:rsidRPr="00704A9A">
              <w:rPr>
                <w:rFonts w:ascii="Verdana" w:eastAsia="ＭＳ ゴシック" w:hAnsi="Verdana" w:hint="eastAsia"/>
                <w:sz w:val="20"/>
              </w:rPr>
              <w:t>追加</w:t>
            </w:r>
          </w:p>
        </w:tc>
      </w:tr>
      <w:tr w:rsidR="00FC4CDB" w:rsidRPr="00AD5ADE" w14:paraId="05F2ADAB" w14:textId="77777777" w:rsidTr="0017730E">
        <w:trPr>
          <w:trHeight w:val="176"/>
          <w:jc w:val="center"/>
        </w:trPr>
        <w:tc>
          <w:tcPr>
            <w:tcW w:w="1352" w:type="dxa"/>
            <w:vMerge/>
            <w:noWrap/>
            <w:hideMark/>
          </w:tcPr>
          <w:p w14:paraId="50CB7DCC" w14:textId="77777777" w:rsidR="00FC4CDB" w:rsidRPr="00AD5ADE" w:rsidRDefault="00FC4CDB" w:rsidP="0017730E">
            <w:pPr>
              <w:snapToGrid w:val="0"/>
              <w:spacing w:line="200" w:lineRule="atLeast"/>
              <w:jc w:val="distribute"/>
              <w:rPr>
                <w:rFonts w:ascii="Verdana" w:eastAsia="ＭＳ ゴシック" w:hAnsi="Verdana"/>
                <w:sz w:val="20"/>
              </w:rPr>
            </w:pPr>
          </w:p>
        </w:tc>
        <w:tc>
          <w:tcPr>
            <w:tcW w:w="2205" w:type="dxa"/>
            <w:noWrap/>
          </w:tcPr>
          <w:p w14:paraId="29A5D028" w14:textId="77777777" w:rsidR="00FC4CDB" w:rsidRPr="00AD5ADE"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印刷</w:t>
            </w:r>
          </w:p>
        </w:tc>
        <w:tc>
          <w:tcPr>
            <w:tcW w:w="6265" w:type="dxa"/>
          </w:tcPr>
          <w:p w14:paraId="592F483A" w14:textId="77777777" w:rsidR="00FC4CDB" w:rsidRPr="00AD5ADE" w:rsidRDefault="00FC4CDB" w:rsidP="0017730E">
            <w:pPr>
              <w:adjustRightInd w:val="0"/>
              <w:snapToGrid w:val="0"/>
              <w:spacing w:line="200" w:lineRule="atLeast"/>
              <w:rPr>
                <w:rFonts w:ascii="Verdana" w:eastAsia="ＭＳ ゴシック" w:hAnsi="Verdana"/>
                <w:sz w:val="20"/>
              </w:rPr>
            </w:pPr>
            <w:r w:rsidRPr="00704A9A">
              <w:rPr>
                <w:rFonts w:ascii="Verdana" w:eastAsia="ＭＳ ゴシック" w:hAnsi="Verdana" w:hint="eastAsia"/>
                <w:sz w:val="20"/>
              </w:rPr>
              <w:t>印刷事業者又は印刷物について</w:t>
            </w:r>
            <w:r w:rsidRPr="00704A9A">
              <w:rPr>
                <w:rFonts w:ascii="Verdana" w:eastAsia="ＭＳ ゴシック" w:hAnsi="Verdana" w:hint="eastAsia"/>
                <w:sz w:val="20"/>
              </w:rPr>
              <w:t>2</w:t>
            </w:r>
            <w:r w:rsidRPr="00704A9A">
              <w:rPr>
                <w:rFonts w:ascii="Verdana" w:eastAsia="ＭＳ ゴシック" w:hAnsi="Verdana" w:hint="eastAsia"/>
                <w:sz w:val="20"/>
              </w:rPr>
              <w:t>段階の</w:t>
            </w:r>
            <w:r>
              <w:rPr>
                <w:rFonts w:ascii="Verdana" w:eastAsia="ＭＳ ゴシック" w:hAnsi="Verdana" w:hint="eastAsia"/>
                <w:sz w:val="20"/>
              </w:rPr>
              <w:t>判断の</w:t>
            </w:r>
            <w:r w:rsidRPr="00704A9A">
              <w:rPr>
                <w:rFonts w:ascii="Verdana" w:eastAsia="ＭＳ ゴシック" w:hAnsi="Verdana" w:hint="eastAsia"/>
                <w:sz w:val="20"/>
              </w:rPr>
              <w:t>基準を設定</w:t>
            </w:r>
          </w:p>
        </w:tc>
      </w:tr>
      <w:tr w:rsidR="00FC4CDB" w:rsidRPr="009445A6" w14:paraId="11D66744" w14:textId="77777777" w:rsidTr="0017730E">
        <w:trPr>
          <w:trHeight w:val="276"/>
          <w:jc w:val="center"/>
        </w:trPr>
        <w:tc>
          <w:tcPr>
            <w:tcW w:w="1352" w:type="dxa"/>
            <w:vMerge/>
            <w:noWrap/>
          </w:tcPr>
          <w:p w14:paraId="49FD2F5E" w14:textId="77777777" w:rsidR="00FC4CDB" w:rsidRPr="00AD5ADE" w:rsidRDefault="00FC4CDB" w:rsidP="0017730E">
            <w:pPr>
              <w:snapToGrid w:val="0"/>
              <w:spacing w:after="100" w:afterAutospacing="1" w:line="200" w:lineRule="atLeast"/>
              <w:rPr>
                <w:rFonts w:ascii="Verdana" w:eastAsia="ＭＳ ゴシック" w:hAnsi="Verdana"/>
                <w:sz w:val="20"/>
              </w:rPr>
            </w:pPr>
          </w:p>
        </w:tc>
        <w:tc>
          <w:tcPr>
            <w:tcW w:w="2205" w:type="dxa"/>
            <w:noWrap/>
          </w:tcPr>
          <w:p w14:paraId="110F1679" w14:textId="77777777" w:rsidR="00FC4CDB" w:rsidRPr="003A2AD7"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食堂</w:t>
            </w:r>
          </w:p>
        </w:tc>
        <w:tc>
          <w:tcPr>
            <w:tcW w:w="6265" w:type="dxa"/>
          </w:tcPr>
          <w:p w14:paraId="0ADDD3F6" w14:textId="77777777" w:rsidR="00FC4CDB" w:rsidRPr="006436E0"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2</w:t>
            </w:r>
            <w:r>
              <w:rPr>
                <w:rFonts w:ascii="Verdana" w:eastAsia="ＭＳ ゴシック" w:hAnsi="Verdana" w:hint="eastAsia"/>
                <w:sz w:val="20"/>
              </w:rPr>
              <w:t>段階の判断の基準を設定（基準値</w:t>
            </w:r>
            <w:r>
              <w:rPr>
                <w:rFonts w:ascii="Verdana" w:eastAsia="ＭＳ ゴシック" w:hAnsi="Verdana" w:hint="eastAsia"/>
                <w:sz w:val="20"/>
              </w:rPr>
              <w:t>1</w:t>
            </w:r>
            <w:r>
              <w:rPr>
                <w:rFonts w:ascii="Verdana" w:eastAsia="ＭＳ ゴシック" w:hAnsi="Verdana" w:hint="eastAsia"/>
                <w:sz w:val="20"/>
              </w:rPr>
              <w:t>は「</w:t>
            </w:r>
            <w:r w:rsidRPr="006436E0">
              <w:rPr>
                <w:rFonts w:ascii="Verdana" w:eastAsia="ＭＳ ゴシック" w:hAnsi="Verdana" w:hint="eastAsia"/>
                <w:sz w:val="20"/>
              </w:rPr>
              <w:t>環境負荷低減の取組の</w:t>
            </w:r>
            <w:r>
              <w:rPr>
                <w:rFonts w:ascii="Verdana" w:eastAsia="ＭＳ ゴシック" w:hAnsi="Verdana" w:hint="eastAsia"/>
                <w:sz w:val="20"/>
              </w:rPr>
              <w:t>『</w:t>
            </w:r>
            <w:r w:rsidRPr="006436E0">
              <w:rPr>
                <w:rFonts w:ascii="Verdana" w:eastAsia="ＭＳ ゴシック" w:hAnsi="Verdana" w:hint="eastAsia"/>
                <w:sz w:val="20"/>
              </w:rPr>
              <w:t>見える化</w:t>
            </w:r>
            <w:r>
              <w:rPr>
                <w:rFonts w:ascii="Verdana" w:eastAsia="ＭＳ ゴシック" w:hAnsi="Verdana" w:hint="eastAsia"/>
                <w:sz w:val="20"/>
              </w:rPr>
              <w:t>』</w:t>
            </w:r>
            <w:r w:rsidRPr="006436E0">
              <w:rPr>
                <w:rFonts w:ascii="Verdana" w:eastAsia="ＭＳ ゴシック" w:hAnsi="Verdana" w:hint="eastAsia"/>
                <w:sz w:val="20"/>
              </w:rPr>
              <w:t>を行った農産物又は原材料とする加工食品</w:t>
            </w:r>
            <w:r>
              <w:rPr>
                <w:rFonts w:ascii="Verdana" w:eastAsia="ＭＳ ゴシック" w:hAnsi="Verdana" w:hint="eastAsia"/>
                <w:sz w:val="20"/>
              </w:rPr>
              <w:t>」又は「</w:t>
            </w:r>
            <w:r w:rsidRPr="006436E0">
              <w:rPr>
                <w:rFonts w:ascii="Verdana" w:eastAsia="ＭＳ ゴシック" w:hAnsi="Verdana" w:hint="eastAsia"/>
                <w:sz w:val="20"/>
              </w:rPr>
              <w:t>有機農業により生産された農産物又は原材料とする加工品</w:t>
            </w:r>
            <w:r>
              <w:rPr>
                <w:rFonts w:ascii="Verdana" w:eastAsia="ＭＳ ゴシック" w:hAnsi="Verdana" w:hint="eastAsia"/>
                <w:sz w:val="20"/>
              </w:rPr>
              <w:t>」</w:t>
            </w:r>
            <w:r w:rsidRPr="006436E0">
              <w:rPr>
                <w:rFonts w:ascii="Verdana" w:eastAsia="ＭＳ ゴシック" w:hAnsi="Verdana" w:hint="eastAsia"/>
                <w:sz w:val="20"/>
              </w:rPr>
              <w:t>）</w:t>
            </w:r>
          </w:p>
          <w:p w14:paraId="7B193A16" w14:textId="77777777" w:rsidR="00FC4CDB" w:rsidRPr="003A2AD7" w:rsidRDefault="00FC4CDB" w:rsidP="0017730E">
            <w:pPr>
              <w:adjustRightInd w:val="0"/>
              <w:snapToGrid w:val="0"/>
              <w:spacing w:line="200" w:lineRule="atLeast"/>
              <w:rPr>
                <w:rFonts w:ascii="Verdana" w:eastAsia="ＭＳ ゴシック" w:hAnsi="Verdana"/>
                <w:sz w:val="20"/>
              </w:rPr>
            </w:pPr>
            <w:r w:rsidRPr="006436E0">
              <w:rPr>
                <w:rFonts w:ascii="Verdana" w:eastAsia="ＭＳ ゴシック" w:hAnsi="Verdana" w:hint="eastAsia"/>
                <w:sz w:val="20"/>
              </w:rPr>
              <w:t>食品リサイクル法に基づく基本方針を踏まえ再生利用の優先順位に従い配慮事項を修正</w:t>
            </w:r>
          </w:p>
        </w:tc>
      </w:tr>
      <w:tr w:rsidR="00FC4CDB" w:rsidRPr="00AD5ADE" w14:paraId="21831F3E" w14:textId="77777777" w:rsidTr="0017730E">
        <w:trPr>
          <w:trHeight w:val="276"/>
          <w:jc w:val="center"/>
        </w:trPr>
        <w:tc>
          <w:tcPr>
            <w:tcW w:w="1352" w:type="dxa"/>
            <w:vMerge/>
            <w:noWrap/>
          </w:tcPr>
          <w:p w14:paraId="6944462F" w14:textId="77777777" w:rsidR="00FC4CDB" w:rsidRPr="00AD5ADE" w:rsidRDefault="00FC4CDB" w:rsidP="0017730E">
            <w:pPr>
              <w:snapToGrid w:val="0"/>
              <w:spacing w:after="100" w:afterAutospacing="1" w:line="200" w:lineRule="atLeast"/>
              <w:rPr>
                <w:rFonts w:ascii="Verdana" w:eastAsia="ＭＳ ゴシック" w:hAnsi="Verdana"/>
                <w:sz w:val="20"/>
              </w:rPr>
            </w:pPr>
          </w:p>
        </w:tc>
        <w:tc>
          <w:tcPr>
            <w:tcW w:w="2205" w:type="dxa"/>
            <w:tcBorders>
              <w:bottom w:val="single" w:sz="4" w:space="0" w:color="auto"/>
            </w:tcBorders>
            <w:noWrap/>
          </w:tcPr>
          <w:p w14:paraId="7B4578E6" w14:textId="77777777" w:rsidR="00FC4CDB" w:rsidRDefault="00FC4CDB" w:rsidP="0017730E">
            <w:pPr>
              <w:adjustRightInd w:val="0"/>
              <w:snapToGrid w:val="0"/>
              <w:spacing w:line="200" w:lineRule="atLeast"/>
              <w:rPr>
                <w:rFonts w:ascii="Verdana" w:eastAsia="ＭＳ ゴシック" w:hAnsi="Verdana"/>
                <w:kern w:val="0"/>
                <w:sz w:val="20"/>
              </w:rPr>
            </w:pPr>
            <w:r>
              <w:rPr>
                <w:rFonts w:ascii="Verdana" w:eastAsia="ＭＳ ゴシック" w:hAnsi="Verdana" w:hint="eastAsia"/>
                <w:kern w:val="0"/>
                <w:sz w:val="20"/>
              </w:rPr>
              <w:t>庁舎管理</w:t>
            </w:r>
          </w:p>
        </w:tc>
        <w:tc>
          <w:tcPr>
            <w:tcW w:w="6265" w:type="dxa"/>
            <w:tcBorders>
              <w:bottom w:val="single" w:sz="4" w:space="0" w:color="auto"/>
            </w:tcBorders>
          </w:tcPr>
          <w:p w14:paraId="333C0B1D" w14:textId="77777777" w:rsidR="00FC4CDB" w:rsidRPr="003A2AD7" w:rsidRDefault="00FC4CDB" w:rsidP="0017730E">
            <w:pPr>
              <w:adjustRightInd w:val="0"/>
              <w:snapToGrid w:val="0"/>
              <w:spacing w:line="200" w:lineRule="atLeast"/>
              <w:rPr>
                <w:rFonts w:ascii="Verdana" w:eastAsia="ＭＳ ゴシック" w:hAnsi="Verdana"/>
                <w:sz w:val="20"/>
              </w:rPr>
            </w:pPr>
            <w:r w:rsidRPr="00E86D38">
              <w:rPr>
                <w:rFonts w:ascii="Verdana" w:eastAsia="ＭＳ ゴシック" w:hAnsi="Verdana" w:hint="eastAsia"/>
                <w:sz w:val="20"/>
              </w:rPr>
              <w:t>環境負荷低減効果が認められる空調設備用フィルターについて調達者向けの推奨事項として例示</w:t>
            </w:r>
          </w:p>
        </w:tc>
      </w:tr>
      <w:tr w:rsidR="00FC4CDB" w:rsidRPr="00AD5ADE" w14:paraId="5D41A6ED" w14:textId="77777777" w:rsidTr="0017730E">
        <w:trPr>
          <w:trHeight w:val="276"/>
          <w:jc w:val="center"/>
        </w:trPr>
        <w:tc>
          <w:tcPr>
            <w:tcW w:w="1352" w:type="dxa"/>
            <w:vMerge/>
            <w:noWrap/>
          </w:tcPr>
          <w:p w14:paraId="3E5260D8" w14:textId="77777777" w:rsidR="00FC4CDB" w:rsidRPr="00AD5ADE" w:rsidRDefault="00FC4CDB" w:rsidP="0017730E">
            <w:pPr>
              <w:snapToGrid w:val="0"/>
              <w:spacing w:after="100" w:afterAutospacing="1" w:line="200" w:lineRule="atLeast"/>
              <w:rPr>
                <w:rFonts w:ascii="Verdana" w:eastAsia="ＭＳ ゴシック" w:hAnsi="Verdana"/>
                <w:sz w:val="20"/>
              </w:rPr>
            </w:pPr>
          </w:p>
        </w:tc>
        <w:tc>
          <w:tcPr>
            <w:tcW w:w="2205" w:type="dxa"/>
            <w:tcBorders>
              <w:bottom w:val="single" w:sz="4" w:space="0" w:color="auto"/>
            </w:tcBorders>
            <w:noWrap/>
          </w:tcPr>
          <w:p w14:paraId="795A17B5" w14:textId="77777777" w:rsidR="00FC4CDB" w:rsidRDefault="00FC4CDB" w:rsidP="0017730E">
            <w:pPr>
              <w:adjustRightInd w:val="0"/>
              <w:snapToGrid w:val="0"/>
              <w:spacing w:line="200" w:lineRule="atLeast"/>
              <w:rPr>
                <w:rFonts w:ascii="Verdana" w:eastAsia="ＭＳ ゴシック" w:hAnsi="Verdana"/>
                <w:kern w:val="0"/>
                <w:sz w:val="20"/>
              </w:rPr>
            </w:pPr>
            <w:r>
              <w:rPr>
                <w:rFonts w:ascii="Verdana" w:eastAsia="ＭＳ ゴシック" w:hAnsi="Verdana" w:hint="eastAsia"/>
                <w:kern w:val="0"/>
                <w:sz w:val="20"/>
              </w:rPr>
              <w:t>機密文書処理</w:t>
            </w:r>
          </w:p>
        </w:tc>
        <w:tc>
          <w:tcPr>
            <w:tcW w:w="6265" w:type="dxa"/>
            <w:tcBorders>
              <w:bottom w:val="single" w:sz="4" w:space="0" w:color="auto"/>
            </w:tcBorders>
          </w:tcPr>
          <w:p w14:paraId="104C6169" w14:textId="77777777" w:rsidR="00FC4CDB" w:rsidRPr="003A2AD7" w:rsidRDefault="00FC4CDB" w:rsidP="0017730E">
            <w:pPr>
              <w:adjustRightInd w:val="0"/>
              <w:snapToGrid w:val="0"/>
              <w:spacing w:line="200" w:lineRule="atLeast"/>
              <w:rPr>
                <w:rFonts w:ascii="Verdana" w:eastAsia="ＭＳ ゴシック" w:hAnsi="Verdana"/>
                <w:sz w:val="20"/>
              </w:rPr>
            </w:pPr>
            <w:r w:rsidRPr="00E86D38">
              <w:rPr>
                <w:rFonts w:ascii="Verdana" w:eastAsia="ＭＳ ゴシック" w:hAnsi="Verdana" w:hint="eastAsia"/>
                <w:sz w:val="20"/>
              </w:rPr>
              <w:t>オフィス製紙機による機密文書処理について必要に応じ、導入可能性を含めた検討を留意事項として追加</w:t>
            </w:r>
          </w:p>
        </w:tc>
      </w:tr>
      <w:tr w:rsidR="00FC4CDB" w:rsidRPr="00AD5ADE" w14:paraId="03064577" w14:textId="77777777" w:rsidTr="0017730E">
        <w:trPr>
          <w:trHeight w:val="276"/>
          <w:jc w:val="center"/>
        </w:trPr>
        <w:tc>
          <w:tcPr>
            <w:tcW w:w="1352" w:type="dxa"/>
            <w:vMerge/>
            <w:noWrap/>
          </w:tcPr>
          <w:p w14:paraId="3AADAB43" w14:textId="77777777" w:rsidR="00FC4CDB" w:rsidRPr="00AD5ADE" w:rsidRDefault="00FC4CDB" w:rsidP="0017730E">
            <w:pPr>
              <w:snapToGrid w:val="0"/>
              <w:spacing w:after="100" w:afterAutospacing="1" w:line="200" w:lineRule="atLeast"/>
              <w:rPr>
                <w:rFonts w:ascii="Verdana" w:eastAsia="ＭＳ ゴシック" w:hAnsi="Verdana"/>
                <w:sz w:val="20"/>
              </w:rPr>
            </w:pPr>
          </w:p>
        </w:tc>
        <w:tc>
          <w:tcPr>
            <w:tcW w:w="2205" w:type="dxa"/>
            <w:tcBorders>
              <w:bottom w:val="single" w:sz="4" w:space="0" w:color="auto"/>
            </w:tcBorders>
            <w:noWrap/>
          </w:tcPr>
          <w:p w14:paraId="33900906" w14:textId="77777777" w:rsidR="00FC4CDB" w:rsidRPr="00D22BE5" w:rsidRDefault="00FC4CDB" w:rsidP="0017730E">
            <w:pPr>
              <w:adjustRightInd w:val="0"/>
              <w:snapToGrid w:val="0"/>
              <w:spacing w:line="200" w:lineRule="atLeast"/>
              <w:rPr>
                <w:rFonts w:ascii="Verdana" w:eastAsia="ＭＳ ゴシック" w:hAnsi="Verdana"/>
                <w:kern w:val="0"/>
                <w:sz w:val="20"/>
              </w:rPr>
            </w:pPr>
            <w:r>
              <w:rPr>
                <w:rFonts w:ascii="Verdana" w:eastAsia="ＭＳ ゴシック" w:hAnsi="Verdana" w:hint="eastAsia"/>
                <w:kern w:val="0"/>
                <w:sz w:val="20"/>
              </w:rPr>
              <w:t>印刷機能等提供業務</w:t>
            </w:r>
          </w:p>
        </w:tc>
        <w:tc>
          <w:tcPr>
            <w:tcW w:w="6265" w:type="dxa"/>
            <w:tcBorders>
              <w:bottom w:val="single" w:sz="4" w:space="0" w:color="auto"/>
            </w:tcBorders>
          </w:tcPr>
          <w:p w14:paraId="37B7034C" w14:textId="77777777" w:rsidR="00FC4CDB" w:rsidRPr="00762185"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プリンタ、プリンタ複合機、ファクシミリ</w:t>
            </w:r>
            <w:r w:rsidRPr="00E86D38">
              <w:rPr>
                <w:rFonts w:ascii="Verdana" w:eastAsia="ＭＳ ゴシック" w:hAnsi="Verdana" w:hint="eastAsia"/>
                <w:sz w:val="20"/>
              </w:rPr>
              <w:t>及びスキャナに係る判断の基準等の見直しへの対応</w:t>
            </w:r>
          </w:p>
        </w:tc>
      </w:tr>
      <w:tr w:rsidR="00FC4CDB" w:rsidRPr="00AD5ADE" w14:paraId="0A23BC29" w14:textId="77777777" w:rsidTr="0017730E">
        <w:trPr>
          <w:trHeight w:val="58"/>
          <w:jc w:val="center"/>
        </w:trPr>
        <w:tc>
          <w:tcPr>
            <w:tcW w:w="1352" w:type="dxa"/>
            <w:noWrap/>
          </w:tcPr>
          <w:p w14:paraId="22A3AB51" w14:textId="77777777" w:rsidR="00FC4CDB" w:rsidRPr="00774B28" w:rsidRDefault="00FC4CDB" w:rsidP="0017730E">
            <w:pPr>
              <w:snapToGrid w:val="0"/>
              <w:spacing w:after="100" w:afterAutospacing="1" w:line="200" w:lineRule="atLeast"/>
              <w:jc w:val="distribute"/>
              <w:rPr>
                <w:rFonts w:ascii="Verdana" w:eastAsia="ＭＳ ゴシック" w:hAnsi="Verdana"/>
                <w:sz w:val="20"/>
              </w:rPr>
            </w:pPr>
            <w:r w:rsidRPr="00774B28">
              <w:rPr>
                <w:rFonts w:ascii="Verdana" w:eastAsia="ＭＳ ゴシック" w:hAnsi="Verdana" w:hint="eastAsia"/>
                <w:sz w:val="20"/>
              </w:rPr>
              <w:t>ごみ袋等</w:t>
            </w:r>
          </w:p>
        </w:tc>
        <w:tc>
          <w:tcPr>
            <w:tcW w:w="2205" w:type="dxa"/>
            <w:shd w:val="clear" w:color="auto" w:fill="auto"/>
            <w:noWrap/>
          </w:tcPr>
          <w:p w14:paraId="7BF00808" w14:textId="77777777" w:rsidR="00FC4CDB" w:rsidRPr="00E21C47" w:rsidRDefault="00FC4CDB" w:rsidP="0017730E">
            <w:pPr>
              <w:adjustRightInd w:val="0"/>
              <w:snapToGrid w:val="0"/>
              <w:spacing w:line="200" w:lineRule="atLeast"/>
              <w:rPr>
                <w:rFonts w:ascii="Verdana" w:eastAsia="ＭＳ ゴシック" w:hAnsi="Verdana"/>
                <w:sz w:val="20"/>
              </w:rPr>
            </w:pPr>
            <w:r>
              <w:rPr>
                <w:rFonts w:ascii="Verdana" w:eastAsia="ＭＳ ゴシック" w:hAnsi="Verdana" w:hint="eastAsia"/>
                <w:sz w:val="20"/>
              </w:rPr>
              <w:t>プラスチック製ごみ袋</w:t>
            </w:r>
          </w:p>
        </w:tc>
        <w:tc>
          <w:tcPr>
            <w:tcW w:w="6265" w:type="dxa"/>
            <w:shd w:val="clear" w:color="auto" w:fill="auto"/>
          </w:tcPr>
          <w:p w14:paraId="4271284C" w14:textId="77777777" w:rsidR="00FC4CDB" w:rsidRPr="00E21C47" w:rsidRDefault="00FC4CDB" w:rsidP="0017730E">
            <w:pPr>
              <w:adjustRightInd w:val="0"/>
              <w:snapToGrid w:val="0"/>
              <w:spacing w:line="200" w:lineRule="atLeast"/>
              <w:rPr>
                <w:rFonts w:ascii="Verdana" w:eastAsia="ＭＳ ゴシック" w:hAnsi="Verdana"/>
                <w:sz w:val="20"/>
              </w:rPr>
            </w:pPr>
            <w:r w:rsidRPr="00E86D38">
              <w:rPr>
                <w:rFonts w:ascii="Verdana" w:eastAsia="ＭＳ ゴシック" w:hAnsi="Verdana" w:hint="eastAsia"/>
                <w:sz w:val="20"/>
              </w:rPr>
              <w:t>ポストコンシューマ材料を原料とする再生プラスチックの使用を配慮事項に追加</w:t>
            </w:r>
          </w:p>
        </w:tc>
      </w:tr>
    </w:tbl>
    <w:p w14:paraId="17F62E7D" w14:textId="77777777" w:rsidR="00FC4CDB" w:rsidRPr="00AD5ADE" w:rsidRDefault="00FC4CDB" w:rsidP="00FC4CDB">
      <w:pPr>
        <w:jc w:val="right"/>
        <w:rPr>
          <w:rFonts w:ascii="Verdana" w:eastAsia="ＭＳ ゴシック" w:hAnsi="Verdana"/>
        </w:rPr>
      </w:pPr>
      <w:r w:rsidRPr="003F0FDF">
        <w:rPr>
          <w:rFonts w:ascii="Verdana" w:eastAsia="ＭＳ ゴシック" w:hAnsi="Verdana" w:hint="eastAsia"/>
          <w:b/>
          <w:u w:val="single"/>
        </w:rPr>
        <w:t>2</w:t>
      </w:r>
      <w:r>
        <w:rPr>
          <w:rFonts w:ascii="Verdana" w:eastAsia="ＭＳ ゴシック" w:hAnsi="Verdana" w:hint="eastAsia"/>
          <w:b/>
          <w:u w:val="single"/>
        </w:rPr>
        <w:t>2</w:t>
      </w:r>
      <w:r w:rsidRPr="003F0FDF">
        <w:rPr>
          <w:rFonts w:ascii="Verdana" w:eastAsia="ＭＳ ゴシック" w:hAnsi="Verdana" w:hint="eastAsia"/>
          <w:b/>
          <w:u w:val="single"/>
        </w:rPr>
        <w:t>分野</w:t>
      </w:r>
      <w:r w:rsidRPr="003F0FDF">
        <w:rPr>
          <w:rFonts w:ascii="Verdana" w:eastAsia="ＭＳ ゴシック" w:hAnsi="Verdana"/>
          <w:b/>
          <w:u w:val="single"/>
        </w:rPr>
        <w:t>2</w:t>
      </w:r>
      <w:r>
        <w:rPr>
          <w:rFonts w:ascii="Verdana" w:eastAsia="ＭＳ ゴシック" w:hAnsi="Verdana" w:hint="eastAsia"/>
          <w:b/>
          <w:u w:val="single"/>
        </w:rPr>
        <w:t>88</w:t>
      </w:r>
      <w:r w:rsidRPr="003F0FDF">
        <w:rPr>
          <w:rFonts w:ascii="Verdana" w:eastAsia="ＭＳ ゴシック" w:hAnsi="Verdana"/>
          <w:b/>
          <w:u w:val="single"/>
        </w:rPr>
        <w:t>品目</w:t>
      </w:r>
    </w:p>
    <w:p w14:paraId="6A131AAD" w14:textId="58399918" w:rsidR="00EB67CE" w:rsidRPr="004B7CDF" w:rsidRDefault="00A61DAF" w:rsidP="00EB67CE">
      <w:r>
        <w:br w:type="page"/>
      </w:r>
    </w:p>
    <w:p w14:paraId="79F35575" w14:textId="77777777" w:rsidR="00B37778" w:rsidRPr="004B7CDF" w:rsidRDefault="00B37778" w:rsidP="00EB67CE">
      <w:pPr>
        <w:sectPr w:rsidR="00B37778" w:rsidRPr="004B7CDF" w:rsidSect="004B7CDF">
          <w:pgSz w:w="11906" w:h="16838" w:code="9"/>
          <w:pgMar w:top="1304" w:right="1418" w:bottom="1418" w:left="1304" w:header="851" w:footer="851" w:gutter="0"/>
          <w:pgNumType w:start="269"/>
          <w:cols w:space="425"/>
          <w:titlePg/>
          <w:docGrid w:type="lines" w:linePitch="350"/>
        </w:sectPr>
      </w:pPr>
    </w:p>
    <w:p w14:paraId="072257F4" w14:textId="77777777" w:rsidR="00797AF1" w:rsidRDefault="00797AF1" w:rsidP="00797AF1"/>
    <w:p w14:paraId="4B94D53A" w14:textId="77777777" w:rsidR="00797AF1" w:rsidRDefault="00797AF1" w:rsidP="00797AF1"/>
    <w:p w14:paraId="27C4E4A5" w14:textId="77777777" w:rsidR="00797AF1" w:rsidRDefault="00797AF1" w:rsidP="00797AF1"/>
    <w:p w14:paraId="478447DC" w14:textId="77777777" w:rsidR="00797AF1" w:rsidRDefault="00797AF1" w:rsidP="00797AF1"/>
    <w:p w14:paraId="38C5AC6C" w14:textId="77777777" w:rsidR="00797AF1" w:rsidRDefault="00797AF1" w:rsidP="00797AF1"/>
    <w:p w14:paraId="12747B7C" w14:textId="77777777" w:rsidR="00EB67CE" w:rsidRDefault="00EB67CE" w:rsidP="00EB67CE"/>
    <w:p w14:paraId="19B20C21" w14:textId="77777777" w:rsidR="00EB67CE" w:rsidRDefault="00EB67CE" w:rsidP="00EB67CE"/>
    <w:tbl>
      <w:tblPr>
        <w:tblpPr w:leftFromText="142" w:rightFromText="142" w:vertAnchor="text" w:horzAnchor="margin" w:tblpXSpec="center" w:tblpY="6827"/>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6917"/>
      </w:tblGrid>
      <w:tr w:rsidR="00797AF1" w:rsidRPr="00797AF1" w14:paraId="075A67D9" w14:textId="77777777" w:rsidTr="00797AF1">
        <w:trPr>
          <w:trHeight w:val="2835"/>
        </w:trPr>
        <w:tc>
          <w:tcPr>
            <w:tcW w:w="6917" w:type="dxa"/>
          </w:tcPr>
          <w:p w14:paraId="5E881DC9" w14:textId="77777777" w:rsidR="00797AF1" w:rsidRPr="00797AF1" w:rsidRDefault="00000000" w:rsidP="00254389">
            <w:pPr>
              <w:spacing w:before="180" w:after="120"/>
              <w:ind w:right="62" w:firstLineChars="100" w:firstLine="220"/>
              <w:jc w:val="left"/>
              <w:rPr>
                <w:rFonts w:ascii="Verdana" w:eastAsia="ＭＳ ゴシック" w:hAnsi="Verdana"/>
                <w:snapToGrid w:val="0"/>
                <w:kern w:val="0"/>
                <w:sz w:val="24"/>
              </w:rPr>
            </w:pPr>
            <w:r>
              <w:rPr>
                <w:rFonts w:ascii="Verdana" w:eastAsia="ＭＳ ゴシック" w:hAnsi="Verdana"/>
                <w:noProof/>
                <w:snapToGrid w:val="0"/>
                <w:kern w:val="0"/>
                <w:sz w:val="22"/>
              </w:rPr>
              <w:pict w14:anchorId="7D91835F">
                <v:shape id="_x0000_s2181" type="#_x0000_t202" style="position:absolute;left:0;text-align:left;margin-left:204.75pt;margin-top:726.75pt;width:21pt;height:28.5pt;z-index:4" o:allowincell="f" stroked="f">
                  <v:textbox style="mso-next-textbox:#_x0000_s2181">
                    <w:txbxContent>
                      <w:p w14:paraId="408252FB" w14:textId="77777777" w:rsidR="00797AF1" w:rsidRDefault="00797AF1" w:rsidP="00797AF1"/>
                    </w:txbxContent>
                  </v:textbox>
                </v:shape>
              </w:pict>
            </w:r>
            <w:r w:rsidR="00797AF1" w:rsidRPr="00797AF1">
              <w:rPr>
                <w:rFonts w:ascii="Verdana" w:eastAsia="ＭＳ ゴシック" w:hAnsi="Verdana"/>
                <w:snapToGrid w:val="0"/>
                <w:kern w:val="0"/>
                <w:sz w:val="22"/>
              </w:rPr>
              <w:br w:type="page"/>
            </w:r>
            <w:r w:rsidR="00797AF1" w:rsidRPr="00797AF1">
              <w:rPr>
                <w:rFonts w:ascii="Verdana" w:eastAsia="ＭＳ ゴシック" w:hAnsi="Verdana" w:hint="eastAsia"/>
                <w:snapToGrid w:val="0"/>
                <w:kern w:val="0"/>
                <w:sz w:val="24"/>
              </w:rPr>
              <w:t>環境省大臣官房環境経済課</w:t>
            </w:r>
          </w:p>
          <w:p w14:paraId="26EB9305" w14:textId="77777777" w:rsidR="00797AF1" w:rsidRPr="00797AF1" w:rsidRDefault="00797AF1" w:rsidP="00254389">
            <w:pPr>
              <w:snapToGrid w:val="0"/>
              <w:ind w:right="62" w:firstLineChars="100" w:firstLine="220"/>
              <w:jc w:val="left"/>
              <w:rPr>
                <w:rFonts w:ascii="Verdana" w:eastAsia="ＭＳ ゴシック" w:hAnsi="Verdana"/>
                <w:snapToGrid w:val="0"/>
                <w:kern w:val="0"/>
                <w:sz w:val="22"/>
              </w:rPr>
            </w:pPr>
            <w:r w:rsidRPr="00797AF1">
              <w:rPr>
                <w:rFonts w:ascii="Verdana" w:eastAsia="ＭＳ ゴシック" w:hAnsi="Verdana" w:hint="eastAsia"/>
                <w:snapToGrid w:val="0"/>
                <w:kern w:val="0"/>
                <w:sz w:val="22"/>
              </w:rPr>
              <w:t>〒</w:t>
            </w:r>
            <w:r w:rsidRPr="00797AF1">
              <w:rPr>
                <w:rFonts w:ascii="Verdana" w:eastAsia="ＭＳ ゴシック" w:hAnsi="Verdana" w:hint="eastAsia"/>
                <w:snapToGrid w:val="0"/>
                <w:kern w:val="0"/>
                <w:sz w:val="22"/>
              </w:rPr>
              <w:t>100-8975</w:t>
            </w:r>
            <w:r w:rsidRPr="00797AF1">
              <w:rPr>
                <w:rFonts w:ascii="Verdana" w:eastAsia="ＭＳ ゴシック" w:hAnsi="Verdana" w:hint="eastAsia"/>
                <w:snapToGrid w:val="0"/>
                <w:kern w:val="0"/>
                <w:sz w:val="22"/>
              </w:rPr>
              <w:t xml:space="preserve">　東京都千代田区霞が関</w:t>
            </w:r>
            <w:r w:rsidRPr="00797AF1">
              <w:rPr>
                <w:rFonts w:ascii="Verdana" w:eastAsia="ＭＳ ゴシック" w:hAnsi="Verdana" w:hint="eastAsia"/>
                <w:snapToGrid w:val="0"/>
                <w:kern w:val="0"/>
                <w:sz w:val="22"/>
              </w:rPr>
              <w:t>1</w:t>
            </w:r>
            <w:r w:rsidRPr="00797AF1">
              <w:rPr>
                <w:rFonts w:ascii="Verdana" w:eastAsia="ＭＳ ゴシック" w:hAnsi="Verdana" w:hint="eastAsia"/>
                <w:snapToGrid w:val="0"/>
                <w:kern w:val="0"/>
                <w:sz w:val="22"/>
              </w:rPr>
              <w:t>－</w:t>
            </w:r>
            <w:r w:rsidRPr="00797AF1">
              <w:rPr>
                <w:rFonts w:ascii="Verdana" w:eastAsia="ＭＳ ゴシック" w:hAnsi="Verdana" w:hint="eastAsia"/>
                <w:snapToGrid w:val="0"/>
                <w:kern w:val="0"/>
                <w:sz w:val="22"/>
              </w:rPr>
              <w:t>2</w:t>
            </w:r>
            <w:r w:rsidRPr="00797AF1">
              <w:rPr>
                <w:rFonts w:ascii="Verdana" w:eastAsia="ＭＳ ゴシック" w:hAnsi="Verdana" w:hint="eastAsia"/>
                <w:snapToGrid w:val="0"/>
                <w:kern w:val="0"/>
                <w:sz w:val="22"/>
              </w:rPr>
              <w:t>－</w:t>
            </w:r>
            <w:r w:rsidRPr="00797AF1">
              <w:rPr>
                <w:rFonts w:ascii="Verdana" w:eastAsia="ＭＳ ゴシック" w:hAnsi="Verdana" w:hint="eastAsia"/>
                <w:snapToGrid w:val="0"/>
                <w:kern w:val="0"/>
                <w:sz w:val="22"/>
              </w:rPr>
              <w:t>2</w:t>
            </w:r>
          </w:p>
          <w:p w14:paraId="3673E8FB" w14:textId="77777777" w:rsidR="00797AF1" w:rsidRPr="00797AF1" w:rsidRDefault="00797AF1" w:rsidP="00797AF1">
            <w:pPr>
              <w:snapToGrid w:val="0"/>
              <w:ind w:right="62" w:firstLineChars="100" w:firstLine="220"/>
              <w:jc w:val="left"/>
              <w:rPr>
                <w:rFonts w:ascii="Verdana" w:eastAsia="ＭＳ ゴシック" w:hAnsi="Verdana"/>
                <w:snapToGrid w:val="0"/>
                <w:kern w:val="0"/>
                <w:sz w:val="22"/>
              </w:rPr>
            </w:pPr>
          </w:p>
          <w:p w14:paraId="17BDA793" w14:textId="77777777" w:rsidR="00797AF1" w:rsidRPr="00797AF1" w:rsidRDefault="00797AF1" w:rsidP="00254389">
            <w:pPr>
              <w:ind w:right="62" w:firstLineChars="95" w:firstLine="209"/>
              <w:jc w:val="left"/>
              <w:rPr>
                <w:rFonts w:ascii="Verdana" w:eastAsia="ＭＳ ゴシック" w:hAnsi="Verdana"/>
                <w:snapToGrid w:val="0"/>
                <w:kern w:val="0"/>
                <w:sz w:val="24"/>
              </w:rPr>
            </w:pPr>
            <w:r w:rsidRPr="00797AF1">
              <w:rPr>
                <w:rFonts w:ascii="Verdana" w:eastAsia="ＭＳ ゴシック" w:hAnsi="Verdana" w:hint="eastAsia"/>
                <w:snapToGrid w:val="0"/>
                <w:kern w:val="0"/>
                <w:sz w:val="22"/>
              </w:rPr>
              <w:t>製品対策・グリーン契約推進係</w:t>
            </w:r>
          </w:p>
          <w:p w14:paraId="61D26354" w14:textId="77777777" w:rsidR="00797AF1" w:rsidRPr="00797AF1" w:rsidRDefault="00797AF1" w:rsidP="00254389">
            <w:pPr>
              <w:snapToGrid w:val="0"/>
              <w:spacing w:before="120"/>
              <w:ind w:right="62" w:firstLineChars="100" w:firstLine="210"/>
              <w:jc w:val="left"/>
              <w:rPr>
                <w:rFonts w:ascii="Verdana" w:eastAsia="ＭＳ ゴシック" w:hAnsi="Verdana"/>
                <w:snapToGrid w:val="0"/>
                <w:kern w:val="0"/>
              </w:rPr>
            </w:pPr>
            <w:r w:rsidRPr="00797AF1">
              <w:rPr>
                <w:rFonts w:ascii="Verdana" w:eastAsia="ＭＳ ゴシック" w:hAnsi="Verdana"/>
                <w:snapToGrid w:val="0"/>
                <w:kern w:val="0"/>
              </w:rPr>
              <w:fldChar w:fldCharType="begin"/>
            </w:r>
            <w:r w:rsidRPr="00797AF1">
              <w:rPr>
                <w:rFonts w:ascii="Verdana" w:eastAsia="ＭＳ ゴシック" w:hAnsi="Verdana"/>
                <w:snapToGrid w:val="0"/>
                <w:kern w:val="0"/>
              </w:rPr>
              <w:instrText xml:space="preserve"> eq \o\ad(</w:instrText>
            </w:r>
            <w:r w:rsidRPr="00797AF1">
              <w:rPr>
                <w:rFonts w:ascii="Verdana" w:eastAsia="ＭＳ ゴシック" w:hAnsi="Verdana" w:hint="eastAsia"/>
                <w:snapToGrid w:val="0"/>
                <w:kern w:val="0"/>
              </w:rPr>
              <w:instrText>TEL</w:instrText>
            </w:r>
            <w:r w:rsidRPr="00797AF1">
              <w:rPr>
                <w:rFonts w:ascii="Verdana" w:eastAsia="ＭＳ ゴシック" w:hAnsi="Verdana"/>
                <w:snapToGrid w:val="0"/>
                <w:kern w:val="0"/>
              </w:rPr>
              <w:instrText>,</w:instrText>
            </w:r>
            <w:r w:rsidRPr="00797AF1">
              <w:rPr>
                <w:rFonts w:ascii="Verdana" w:eastAsia="ＭＳ ゴシック" w:hAnsi="Verdana" w:hint="eastAsia"/>
                <w:snapToGrid w:val="0"/>
                <w:kern w:val="0"/>
              </w:rPr>
              <w:instrText xml:space="preserve">　　</w:instrText>
            </w:r>
            <w:r w:rsidRPr="00797AF1">
              <w:rPr>
                <w:rFonts w:ascii="Verdana" w:eastAsia="ＭＳ ゴシック" w:hAnsi="Verdana"/>
                <w:snapToGrid w:val="0"/>
                <w:kern w:val="0"/>
              </w:rPr>
              <w:instrText>)</w:instrText>
            </w:r>
            <w:r w:rsidRPr="00797AF1">
              <w:rPr>
                <w:rFonts w:ascii="Verdana" w:eastAsia="ＭＳ ゴシック" w:hAnsi="Verdana"/>
                <w:snapToGrid w:val="0"/>
                <w:kern w:val="0"/>
              </w:rPr>
              <w:fldChar w:fldCharType="end"/>
            </w:r>
            <w:r w:rsidRPr="00797AF1">
              <w:rPr>
                <w:rFonts w:ascii="Verdana" w:eastAsia="ＭＳ ゴシック" w:hAnsi="Verdana" w:hint="eastAsia"/>
                <w:snapToGrid w:val="0"/>
                <w:kern w:val="0"/>
              </w:rPr>
              <w:t xml:space="preserve"> : 03-5521-8229</w:t>
            </w:r>
            <w:r w:rsidRPr="00797AF1">
              <w:rPr>
                <w:rFonts w:ascii="Verdana" w:eastAsia="ＭＳ ゴシック" w:hAnsi="Verdana" w:hint="eastAsia"/>
                <w:snapToGrid w:val="0"/>
                <w:kern w:val="0"/>
              </w:rPr>
              <w:t xml:space="preserve">　　　</w:t>
            </w:r>
            <w:r w:rsidRPr="00797AF1">
              <w:rPr>
                <w:rFonts w:ascii="Verdana" w:eastAsia="ＭＳ ゴシック" w:hAnsi="Verdana" w:hint="eastAsia"/>
                <w:snapToGrid w:val="0"/>
                <w:kern w:val="0"/>
              </w:rPr>
              <w:t>E-</w:t>
            </w:r>
            <w:r w:rsidRPr="00797AF1">
              <w:rPr>
                <w:rFonts w:ascii="Verdana" w:eastAsia="ＭＳ ゴシック" w:hAnsi="Verdana"/>
                <w:snapToGrid w:val="0"/>
                <w:kern w:val="0"/>
              </w:rPr>
              <w:t>mail</w:t>
            </w:r>
            <w:r w:rsidRPr="00797AF1">
              <w:rPr>
                <w:rFonts w:ascii="Verdana" w:eastAsia="ＭＳ ゴシック" w:hAnsi="Verdana" w:hint="eastAsia"/>
                <w:snapToGrid w:val="0"/>
                <w:kern w:val="0"/>
              </w:rPr>
              <w:t xml:space="preserve"> : gpl@env.go.jp</w:t>
            </w:r>
          </w:p>
          <w:p w14:paraId="5F397ECE" w14:textId="77777777" w:rsidR="00797AF1" w:rsidRPr="00797AF1" w:rsidRDefault="00797AF1" w:rsidP="00797AF1">
            <w:pPr>
              <w:snapToGrid w:val="0"/>
              <w:ind w:right="62" w:firstLineChars="100" w:firstLine="210"/>
              <w:jc w:val="left"/>
              <w:rPr>
                <w:rFonts w:ascii="Verdana" w:eastAsia="ＭＳ ゴシック" w:hAnsi="Verdana"/>
                <w:snapToGrid w:val="0"/>
                <w:kern w:val="0"/>
              </w:rPr>
            </w:pPr>
          </w:p>
          <w:p w14:paraId="3BC29741" w14:textId="77777777" w:rsidR="00797AF1" w:rsidRPr="00797AF1" w:rsidRDefault="00797AF1" w:rsidP="00254389">
            <w:pPr>
              <w:ind w:right="62" w:firstLineChars="100" w:firstLine="210"/>
              <w:jc w:val="left"/>
              <w:rPr>
                <w:rFonts w:ascii="Verdana" w:eastAsia="ＭＳ ゴシック" w:hAnsi="Verdana"/>
                <w:snapToGrid w:val="0"/>
                <w:kern w:val="0"/>
              </w:rPr>
            </w:pPr>
            <w:r w:rsidRPr="00797AF1">
              <w:rPr>
                <w:rFonts w:ascii="Verdana" w:eastAsia="ＭＳ ゴシック" w:hAnsi="Verdana" w:hint="eastAsia"/>
                <w:snapToGrid w:val="0"/>
                <w:kern w:val="0"/>
              </w:rPr>
              <w:t>ホームページ【</w:t>
            </w:r>
            <w:r w:rsidRPr="00797AF1">
              <w:rPr>
                <w:rFonts w:ascii="Verdana" w:eastAsia="ＭＳ ゴシック" w:hAnsi="Verdana" w:hint="eastAsia"/>
                <w:b/>
                <w:snapToGrid w:val="0"/>
                <w:kern w:val="0"/>
              </w:rPr>
              <w:t>グリーン購入法</w:t>
            </w:r>
            <w:r w:rsidRPr="00797AF1">
              <w:rPr>
                <w:rFonts w:ascii="Verdana" w:eastAsia="Meiryo UI" w:hAnsi="Verdana" w:hint="eastAsia"/>
                <w:b/>
                <w:snapToGrid w:val="0"/>
                <w:kern w:val="0"/>
              </w:rPr>
              <w:t>.net</w:t>
            </w:r>
            <w:r w:rsidRPr="00797AF1">
              <w:rPr>
                <w:rFonts w:ascii="Verdana" w:eastAsia="ＭＳ ゴシック" w:hAnsi="Verdana" w:hint="eastAsia"/>
                <w:snapToGrid w:val="0"/>
                <w:kern w:val="0"/>
              </w:rPr>
              <w:t>】</w:t>
            </w:r>
          </w:p>
          <w:p w14:paraId="33315A1A" w14:textId="77777777" w:rsidR="00797AF1" w:rsidRPr="00797AF1" w:rsidRDefault="00797AF1" w:rsidP="00254389">
            <w:pPr>
              <w:snapToGrid w:val="0"/>
              <w:spacing w:afterLines="50" w:after="175"/>
              <w:ind w:leftChars="-50" w:left="-105" w:firstLineChars="100" w:firstLine="210"/>
              <w:jc w:val="center"/>
              <w:rPr>
                <w:rFonts w:ascii="Verdana" w:eastAsia="ＭＳ ゴシック" w:hAnsi="Verdana"/>
                <w:snapToGrid w:val="0"/>
                <w:kern w:val="0"/>
                <w:sz w:val="22"/>
              </w:rPr>
            </w:pPr>
            <w:r w:rsidRPr="00797AF1">
              <w:rPr>
                <w:rFonts w:ascii="Verdana" w:eastAsia="ＭＳ ゴシック" w:hAnsi="Verdana"/>
                <w:snapToGrid w:val="0"/>
                <w:kern w:val="0"/>
              </w:rPr>
              <w:t>http</w:t>
            </w:r>
            <w:r w:rsidRPr="00797AF1">
              <w:rPr>
                <w:rFonts w:ascii="Verdana" w:eastAsia="ＭＳ ゴシック" w:hAnsi="Verdana" w:hint="eastAsia"/>
                <w:snapToGrid w:val="0"/>
                <w:kern w:val="0"/>
              </w:rPr>
              <w:t>s</w:t>
            </w:r>
            <w:r w:rsidRPr="00797AF1">
              <w:rPr>
                <w:rFonts w:ascii="Verdana" w:eastAsia="ＭＳ ゴシック" w:hAnsi="Verdana"/>
                <w:snapToGrid w:val="0"/>
                <w:kern w:val="0"/>
              </w:rPr>
              <w:t>://www.env.go.jp/policy/hozen/green/g-law/index.html</w:t>
            </w:r>
          </w:p>
        </w:tc>
      </w:tr>
    </w:tbl>
    <w:p w14:paraId="324E9F7D" w14:textId="77777777" w:rsidR="00EB67CE" w:rsidRPr="00797AF1" w:rsidRDefault="00000000" w:rsidP="00EB67CE">
      <w:r>
        <w:rPr>
          <w:noProof/>
        </w:rPr>
        <w:pict w14:anchorId="5269D4E9">
          <v:shape id="_x0000_s2182" type="#_x0000_t202" style="position:absolute;left:0;text-align:left;margin-left:15.15pt;margin-top:560pt;width:420.1pt;height:61.25pt;z-index:5;mso-position-horizontal-relative:text;mso-position-vertical-relative:text" filled="f" stroked="f">
            <v:textbox inset="5.85pt,.7pt,5.85pt,.7pt">
              <w:txbxContent>
                <w:p w14:paraId="040EDEAF" w14:textId="77777777" w:rsidR="00690529" w:rsidRPr="00254389" w:rsidRDefault="00690529" w:rsidP="00690529">
                  <w:pPr>
                    <w:snapToGrid w:val="0"/>
                    <w:ind w:left="210" w:hangingChars="100" w:hanging="210"/>
                    <w:rPr>
                      <w:rFonts w:ascii="ＭＳ ゴシック" w:eastAsia="ＭＳ ゴシック" w:hAnsi="ＭＳ ゴシック"/>
                    </w:rPr>
                  </w:pPr>
                  <w:r w:rsidRPr="00254389">
                    <w:rPr>
                      <w:rFonts w:ascii="ＭＳ ゴシック" w:eastAsia="ＭＳ ゴシック" w:hAnsi="ＭＳ ゴシック" w:hint="eastAsia"/>
                    </w:rPr>
                    <w:t>○この印刷物は、国等による環境物品等の調達の推進等に関する法律（グリーン購入法）に基づく基本方針の判断の基準を満たす紙を使用しています。</w:t>
                  </w:r>
                </w:p>
                <w:p w14:paraId="498198E5" w14:textId="77777777" w:rsidR="00690529" w:rsidRPr="00254389" w:rsidRDefault="00690529" w:rsidP="00690529">
                  <w:pPr>
                    <w:snapToGrid w:val="0"/>
                    <w:ind w:left="210" w:hangingChars="100" w:hanging="210"/>
                    <w:rPr>
                      <w:rFonts w:ascii="ＭＳ ゴシック" w:eastAsia="ＭＳ ゴシック" w:hAnsi="ＭＳ ゴシック"/>
                    </w:rPr>
                  </w:pPr>
                  <w:r w:rsidRPr="00254389">
                    <w:rPr>
                      <w:rFonts w:ascii="ＭＳ ゴシック" w:eastAsia="ＭＳ ゴシック" w:hAnsi="ＭＳ ゴシック" w:hint="eastAsia"/>
                    </w:rPr>
                    <w:t>○リサイクル適性の表示</w:t>
                  </w:r>
                </w:p>
                <w:p w14:paraId="0BD36150" w14:textId="77777777" w:rsidR="00690529" w:rsidRPr="00254389" w:rsidRDefault="00690529" w:rsidP="00690529">
                  <w:pPr>
                    <w:snapToGrid w:val="0"/>
                    <w:ind w:leftChars="100" w:left="210"/>
                    <w:rPr>
                      <w:rFonts w:ascii="ＭＳ ゴシック" w:eastAsia="ＭＳ ゴシック" w:hAnsi="ＭＳ ゴシック"/>
                    </w:rPr>
                  </w:pPr>
                  <w:r w:rsidRPr="00254389">
                    <w:rPr>
                      <w:rFonts w:ascii="ＭＳ ゴシック" w:eastAsia="ＭＳ ゴシック" w:hAnsi="ＭＳ ゴシック" w:hint="eastAsia"/>
                    </w:rPr>
                    <w:t>この印刷物はAランクの資材のみを使用しており、印刷用の紙にリサイクルできます。</w:t>
                  </w:r>
                </w:p>
              </w:txbxContent>
            </v:textbox>
          </v:shape>
        </w:pict>
      </w:r>
      <w:r>
        <w:rPr>
          <w:noProof/>
        </w:rPr>
        <w:pict w14:anchorId="4119E329">
          <v:oval id="_x0000_s2178" style="position:absolute;left:0;text-align:left;margin-left:416.8pt;margin-top:512.2pt;width:18.45pt;height:18.15pt;z-index:2;mso-position-horizontal-relative:text;mso-position-vertical-relative:text" filled="f">
            <o:lock v:ext="edit" aspectratio="t"/>
            <v:textbox inset="5.85pt,.7pt,5.85pt,.7pt"/>
          </v:oval>
        </w:pict>
      </w:r>
      <w:r>
        <w:rPr>
          <w:noProof/>
        </w:rPr>
        <w:pict w14:anchorId="192C60AE">
          <v:oval id="_x0000_s2179" style="position:absolute;left:0;text-align:left;margin-left:418.9pt;margin-top:514.35pt;width:14.2pt;height:13.7pt;z-index:3;mso-position-horizontal-relative:text;mso-position-vertical-relative:text" filled="f">
            <o:lock v:ext="edit" aspectratio="t"/>
            <v:textbox inset="5.85pt,.7pt,5.85pt,.7pt"/>
          </v:oval>
        </w:pict>
      </w:r>
      <w:r>
        <w:rPr>
          <w:noProof/>
        </w:rPr>
        <w:pict w14:anchorId="5685C34F">
          <v:roundrect id="_x0000_s2177" style="position:absolute;left:0;text-align:left;margin-left:340.85pt;margin-top:510.55pt;width:98.4pt;height:21.6pt;z-index:1;mso-position-horizontal-relative:text;mso-position-vertical-relative:text" arcsize="10923f">
            <v:textbox style="mso-next-textbox:#_x0000_s2177" inset="5.85pt,.7pt,5.85pt,.7pt">
              <w:txbxContent>
                <w:p w14:paraId="518EB2AB" w14:textId="77777777" w:rsidR="00797AF1" w:rsidRPr="006B3A3E" w:rsidRDefault="00797AF1" w:rsidP="00797AF1">
                  <w:pPr>
                    <w:spacing w:line="240" w:lineRule="atLeast"/>
                    <w:jc w:val="center"/>
                    <w:rPr>
                      <w:rFonts w:ascii="HG創英角ｺﾞｼｯｸUB" w:eastAsia="HG創英角ｺﾞｼｯｸUB"/>
                      <w:sz w:val="18"/>
                      <w:szCs w:val="18"/>
                    </w:rPr>
                  </w:pPr>
                  <w:r w:rsidRPr="006B3A3E">
                    <w:rPr>
                      <w:rFonts w:ascii="HG創英角ｺﾞｼｯｸUB" w:eastAsia="HG創英角ｺﾞｼｯｸUB" w:hint="eastAsia"/>
                      <w:sz w:val="18"/>
                      <w:szCs w:val="18"/>
                    </w:rPr>
                    <w:t xml:space="preserve">リサイクル適性　</w:t>
                  </w:r>
                  <w:r>
                    <w:rPr>
                      <w:rFonts w:ascii="HG創英角ｺﾞｼｯｸUB" w:eastAsia="HG創英角ｺﾞｼｯｸUB" w:hint="eastAsia"/>
                      <w:sz w:val="18"/>
                      <w:szCs w:val="18"/>
                    </w:rPr>
                    <w:t>Ａ</w:t>
                  </w:r>
                </w:p>
              </w:txbxContent>
            </v:textbox>
          </v:roundrect>
        </w:pict>
      </w:r>
    </w:p>
    <w:sectPr w:rsidR="00EB67CE" w:rsidRPr="00797AF1" w:rsidSect="00B37778">
      <w:pgSz w:w="11906" w:h="16838" w:code="9"/>
      <w:pgMar w:top="1418" w:right="1418" w:bottom="1418" w:left="1418" w:header="851" w:footer="851" w:gutter="0"/>
      <w:pgNumType w:start="269"/>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EB5E" w14:textId="77777777" w:rsidR="0056588C" w:rsidRDefault="0056588C">
      <w:r>
        <w:separator/>
      </w:r>
    </w:p>
  </w:endnote>
  <w:endnote w:type="continuationSeparator" w:id="0">
    <w:p w14:paraId="71A730C9" w14:textId="77777777" w:rsidR="0056588C" w:rsidRDefault="0056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この印刷物は、国等による環境物品等の調達の推進等に関する法律">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9224" w14:textId="77777777" w:rsidR="00042AB3" w:rsidRDefault="00042AB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09A3A75" w14:textId="77777777" w:rsidR="00042AB3" w:rsidRDefault="00042AB3">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8C5B" w14:textId="3129319B" w:rsidR="003957DF" w:rsidRPr="00797AF1" w:rsidRDefault="003957DF" w:rsidP="00FC4CDB">
    <w:pPr>
      <w:pStyle w:val="a6"/>
      <w:jc w:val="center"/>
      <w:rPr>
        <w:rFonts w:ascii="○この印刷物は、国等による環境物品等の調達の推進等に関する法律" w:eastAsia="○この印刷物は、国等による環境物品等の調達の推進等に関する法律" w:hAnsi="ＭＳ ゴシック"/>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777D" w14:textId="77777777" w:rsidR="00042AB3" w:rsidRDefault="00042AB3">
    <w:pPr>
      <w:pStyle w:val="a6"/>
      <w:ind w:right="0"/>
      <w:jc w:val="center"/>
      <w:rPr>
        <w:rFonts w:eastAsia="ｺﾞｼｯｸ" w:hAnsi="ＭＳ 明朝"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0557" w14:textId="77777777" w:rsidR="00042AB3" w:rsidRDefault="00042AB3" w:rsidP="00201ED8">
    <w:pPr>
      <w:pStyle w:val="a6"/>
      <w:ind w:right="0"/>
      <w:jc w:val="center"/>
      <w:rPr>
        <w:rFonts w:eastAsia="ｺﾞｼｯｸ" w:hAnsi="ＭＳ 明朝"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A93D" w14:textId="77777777" w:rsidR="00042AB3" w:rsidRDefault="00042AB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1634FAA" w14:textId="77777777" w:rsidR="00042AB3" w:rsidRDefault="00042AB3">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9014" w14:textId="77777777" w:rsidR="00042AB3" w:rsidRDefault="00042AB3">
    <w:pPr>
      <w:pStyle w:val="a6"/>
      <w:ind w:right="0"/>
      <w:jc w:val="center"/>
      <w:rPr>
        <w:rFonts w:eastAsia="ｺﾞｼｯｸ" w:hAnsi="ＭＳ 明朝" w:cs="Arial"/>
        <w:sz w:val="20"/>
      </w:rPr>
    </w:pPr>
    <w:r w:rsidRPr="00CD0AF8">
      <w:rPr>
        <w:rStyle w:val="a8"/>
        <w:rFonts w:ascii="ＭＳ 明朝" w:eastAsia="ＭＳ 明朝" w:hAnsi="ＭＳ 明朝" w:cs="Arial" w:hint="eastAsia"/>
      </w:rPr>
      <w:t>－</w:t>
    </w:r>
    <w:r w:rsidRPr="006604C9">
      <w:rPr>
        <w:rStyle w:val="a8"/>
        <w:rFonts w:ascii="Arial" w:eastAsia="ｺﾞｼｯｸ" w:hAnsi="Arial" w:cs="Arial"/>
      </w:rPr>
      <w:fldChar w:fldCharType="begin"/>
    </w:r>
    <w:r w:rsidRPr="006604C9">
      <w:rPr>
        <w:rStyle w:val="a8"/>
        <w:rFonts w:ascii="Arial" w:eastAsia="ｺﾞｼｯｸ" w:hAnsi="Arial" w:cs="Arial"/>
      </w:rPr>
      <w:instrText xml:space="preserve"> PAGE </w:instrText>
    </w:r>
    <w:r w:rsidRPr="006604C9">
      <w:rPr>
        <w:rStyle w:val="a8"/>
        <w:rFonts w:ascii="Arial" w:eastAsia="ｺﾞｼｯｸ" w:hAnsi="Arial" w:cs="Arial"/>
      </w:rPr>
      <w:fldChar w:fldCharType="separate"/>
    </w:r>
    <w:r>
      <w:rPr>
        <w:rStyle w:val="a8"/>
        <w:rFonts w:ascii="Arial" w:eastAsia="ｺﾞｼｯｸ" w:hAnsi="Arial" w:cs="Arial"/>
        <w:noProof/>
      </w:rPr>
      <w:t>2</w:t>
    </w:r>
    <w:r w:rsidRPr="006604C9">
      <w:rPr>
        <w:rStyle w:val="a8"/>
        <w:rFonts w:ascii="Arial" w:eastAsia="ｺﾞｼｯｸ" w:hAnsi="Arial" w:cs="Arial"/>
      </w:rPr>
      <w:fldChar w:fldCharType="end"/>
    </w:r>
    <w:r w:rsidRPr="00CD0AF8">
      <w:rPr>
        <w:rStyle w:val="a8"/>
        <w:rFonts w:ascii="ＭＳ 明朝" w:eastAsia="ＭＳ 明朝" w:hAnsi="ＭＳ 明朝" w:cs="Arial"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11C9" w14:textId="77777777" w:rsidR="00164BA0" w:rsidRDefault="00164BA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8F85296" w14:textId="77777777" w:rsidR="00164BA0" w:rsidRDefault="00164BA0">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A369" w14:textId="77777777" w:rsidR="00164BA0" w:rsidRDefault="00164BA0">
    <w:pPr>
      <w:pStyle w:val="a6"/>
      <w:ind w:right="0"/>
      <w:jc w:val="center"/>
      <w:rPr>
        <w:rFonts w:eastAsia="ｺﾞｼｯｸ" w:hAnsi="ＭＳ 明朝" w:cs="Arial"/>
        <w:sz w:val="20"/>
      </w:rPr>
    </w:pPr>
    <w:r w:rsidRPr="00CD0AF8">
      <w:rPr>
        <w:rStyle w:val="a8"/>
        <w:rFonts w:ascii="ＭＳ 明朝" w:eastAsia="ＭＳ 明朝" w:hAnsi="ＭＳ 明朝" w:cs="Arial" w:hint="eastAsia"/>
      </w:rPr>
      <w:t>－</w:t>
    </w:r>
    <w:r w:rsidRPr="006604C9">
      <w:rPr>
        <w:rStyle w:val="a8"/>
        <w:rFonts w:ascii="Arial" w:eastAsia="ｺﾞｼｯｸ" w:hAnsi="Arial" w:cs="Arial"/>
      </w:rPr>
      <w:fldChar w:fldCharType="begin"/>
    </w:r>
    <w:r w:rsidRPr="006604C9">
      <w:rPr>
        <w:rStyle w:val="a8"/>
        <w:rFonts w:ascii="Arial" w:eastAsia="ｺﾞｼｯｸ" w:hAnsi="Arial" w:cs="Arial"/>
      </w:rPr>
      <w:instrText xml:space="preserve"> PAGE </w:instrText>
    </w:r>
    <w:r w:rsidRPr="006604C9">
      <w:rPr>
        <w:rStyle w:val="a8"/>
        <w:rFonts w:ascii="Arial" w:eastAsia="ｺﾞｼｯｸ" w:hAnsi="Arial" w:cs="Arial"/>
      </w:rPr>
      <w:fldChar w:fldCharType="separate"/>
    </w:r>
    <w:r>
      <w:rPr>
        <w:rStyle w:val="a8"/>
        <w:rFonts w:ascii="Arial" w:eastAsia="ｺﾞｼｯｸ" w:hAnsi="Arial" w:cs="Arial"/>
        <w:noProof/>
      </w:rPr>
      <w:t>6</w:t>
    </w:r>
    <w:r w:rsidRPr="006604C9">
      <w:rPr>
        <w:rStyle w:val="a8"/>
        <w:rFonts w:ascii="Arial" w:eastAsia="ｺﾞｼｯｸ" w:hAnsi="Arial" w:cs="Arial"/>
      </w:rPr>
      <w:fldChar w:fldCharType="end"/>
    </w:r>
    <w:r w:rsidRPr="00CD0AF8">
      <w:rPr>
        <w:rStyle w:val="a8"/>
        <w:rFonts w:ascii="ＭＳ 明朝" w:eastAsia="ＭＳ 明朝" w:hAnsi="ＭＳ 明朝" w:cs="Arial"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ED5D" w14:textId="77777777" w:rsidR="00042AB3" w:rsidRDefault="00042AB3">
    <w:pPr>
      <w:jc w:val="center"/>
      <w:rPr>
        <w:rStyle w:val="a8"/>
        <w:rFonts w:ascii="ｺﾞｼｯｸ"/>
      </w:rPr>
    </w:pPr>
    <w:r>
      <w:rPr>
        <w:rFonts w:ascii="ｺﾞｼｯｸ" w:hint="eastAsia"/>
        <w:sz w:val="20"/>
      </w:rPr>
      <w:t>－</w:t>
    </w:r>
    <w:r w:rsidRPr="00C43474">
      <w:rPr>
        <w:rStyle w:val="a8"/>
        <w:rFonts w:ascii="Arial" w:eastAsia="ｺﾞｼｯｸ" w:hAnsi="Arial" w:cs="Arial"/>
      </w:rPr>
      <w:fldChar w:fldCharType="begin"/>
    </w:r>
    <w:r w:rsidRPr="00C43474">
      <w:rPr>
        <w:rStyle w:val="a8"/>
        <w:rFonts w:ascii="Arial" w:eastAsia="ｺﾞｼｯｸ" w:hAnsi="Arial" w:cs="Arial"/>
      </w:rPr>
      <w:instrText xml:space="preserve"> PAGE </w:instrText>
    </w:r>
    <w:r w:rsidRPr="00C43474">
      <w:rPr>
        <w:rStyle w:val="a8"/>
        <w:rFonts w:ascii="Arial" w:eastAsia="ｺﾞｼｯｸ" w:hAnsi="Arial" w:cs="Arial"/>
      </w:rPr>
      <w:fldChar w:fldCharType="separate"/>
    </w:r>
    <w:r w:rsidR="002248F3">
      <w:rPr>
        <w:rStyle w:val="a8"/>
        <w:rFonts w:ascii="Arial" w:eastAsia="ｺﾞｼｯｸ" w:hAnsi="Arial" w:cs="Arial"/>
        <w:noProof/>
      </w:rPr>
      <w:t>15</w:t>
    </w:r>
    <w:r w:rsidRPr="00C43474">
      <w:rPr>
        <w:rStyle w:val="a8"/>
        <w:rFonts w:ascii="Arial" w:eastAsia="ｺﾞｼｯｸ" w:hAnsi="Arial" w:cs="Arial"/>
      </w:rPr>
      <w:fldChar w:fldCharType="end"/>
    </w:r>
    <w:r>
      <w:rPr>
        <w:rStyle w:val="a8"/>
        <w:rFonts w:ascii="ＭＳ 明朝" w:eastAsia="ＭＳ 明朝" w:hAnsi="ＭＳ 明朝"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8DB0" w14:textId="77777777" w:rsidR="00042AB3" w:rsidRDefault="00042AB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28984" w14:textId="77777777" w:rsidR="0056588C" w:rsidRDefault="0056588C">
      <w:r>
        <w:separator/>
      </w:r>
    </w:p>
  </w:footnote>
  <w:footnote w:type="continuationSeparator" w:id="0">
    <w:p w14:paraId="50355089" w14:textId="77777777" w:rsidR="0056588C" w:rsidRDefault="0056588C">
      <w:r>
        <w:continuationSeparator/>
      </w:r>
    </w:p>
  </w:footnote>
  <w:footnote w:id="1">
    <w:p w14:paraId="7154A9C9" w14:textId="77777777" w:rsidR="007B31E7" w:rsidRDefault="007B31E7" w:rsidP="007B31E7">
      <w:pPr>
        <w:pStyle w:val="aff1"/>
        <w:spacing w:line="280" w:lineRule="exact"/>
      </w:pPr>
      <w:r w:rsidRPr="000271DC">
        <w:rPr>
          <w:rStyle w:val="aff3"/>
          <w:rFonts w:hint="eastAsia"/>
        </w:rPr>
        <w:t>※</w:t>
      </w:r>
      <w:r w:rsidRPr="000271DC">
        <w:t xml:space="preserve"> </w:t>
      </w:r>
      <w:r>
        <w:rPr>
          <w:rFonts w:hint="eastAsia"/>
        </w:rPr>
        <w:t xml:space="preserve">　２</w:t>
      </w:r>
      <w:r w:rsidRPr="007354BD">
        <w:rPr>
          <w:rFonts w:hint="eastAsia"/>
        </w:rPr>
        <w:t>段階の判断の基準が設定されている品目については、当該品目に係る基準値</w:t>
      </w:r>
      <w:r>
        <w:rPr>
          <w:rFonts w:hint="eastAsia"/>
        </w:rPr>
        <w:t>１</w:t>
      </w:r>
      <w:r w:rsidRPr="007354BD">
        <w:rPr>
          <w:rFonts w:hint="eastAsia"/>
        </w:rPr>
        <w:t>を満たす場合、又は共通の判断の基準の基準値</w:t>
      </w:r>
      <w:r>
        <w:rPr>
          <w:rFonts w:hint="eastAsia"/>
        </w:rPr>
        <w:t>１</w:t>
      </w:r>
      <w:r w:rsidRPr="007354BD">
        <w:rPr>
          <w:rFonts w:hint="eastAsia"/>
        </w:rPr>
        <w:t>を満たし当該品目に係る基準値</w:t>
      </w:r>
      <w:r>
        <w:rPr>
          <w:rFonts w:hint="eastAsia"/>
        </w:rPr>
        <w:t>２</w:t>
      </w:r>
      <w:r w:rsidRPr="007354BD">
        <w:rPr>
          <w:rFonts w:hint="eastAsia"/>
        </w:rPr>
        <w:t>を満たす場合は基準値</w:t>
      </w:r>
      <w:r>
        <w:rPr>
          <w:rFonts w:hint="eastAsia"/>
        </w:rPr>
        <w:t>１</w:t>
      </w:r>
      <w:r w:rsidRPr="007354BD">
        <w:rPr>
          <w:rFonts w:hint="eastAsia"/>
        </w:rPr>
        <w:t>となる。また、共通の判断の基準の基準値</w:t>
      </w:r>
      <w:r>
        <w:rPr>
          <w:rFonts w:hint="eastAsia"/>
        </w:rPr>
        <w:t>１</w:t>
      </w:r>
      <w:r w:rsidRPr="007354BD">
        <w:rPr>
          <w:rFonts w:hint="eastAsia"/>
        </w:rPr>
        <w:t>、当該品目に係る基準値</w:t>
      </w:r>
      <w:r>
        <w:rPr>
          <w:rFonts w:hint="eastAsia"/>
        </w:rPr>
        <w:t>１</w:t>
      </w:r>
      <w:r w:rsidRPr="007354BD">
        <w:rPr>
          <w:rFonts w:hint="eastAsia"/>
        </w:rPr>
        <w:t>のいずれも満たさずに当該品目に係る基準値</w:t>
      </w:r>
      <w:r>
        <w:rPr>
          <w:rFonts w:hint="eastAsia"/>
        </w:rPr>
        <w:t>２</w:t>
      </w:r>
      <w:r w:rsidRPr="007354BD">
        <w:rPr>
          <w:rFonts w:hint="eastAsia"/>
        </w:rPr>
        <w:t>を満たす場合は基準値</w:t>
      </w:r>
      <w:r>
        <w:rPr>
          <w:rFonts w:hint="eastAsia"/>
        </w:rPr>
        <w:t>２</w:t>
      </w:r>
      <w:r w:rsidRPr="007354BD">
        <w:rPr>
          <w:rFonts w:hint="eastAsia"/>
        </w:rPr>
        <w:t>となる。</w:t>
      </w:r>
    </w:p>
    <w:p w14:paraId="58028558" w14:textId="77777777" w:rsidR="007B31E7" w:rsidRDefault="007B31E7" w:rsidP="007B31E7">
      <w:pPr>
        <w:pStyle w:val="aff1"/>
        <w:spacing w:line="280" w:lineRule="exact"/>
        <w:ind w:leftChars="100" w:left="210" w:firstLineChars="100" w:firstLine="180"/>
      </w:pPr>
      <w:r>
        <w:rPr>
          <w:rFonts w:hint="eastAsia"/>
        </w:rPr>
        <w:t>２</w:t>
      </w:r>
      <w:r w:rsidRPr="007354BD">
        <w:rPr>
          <w:rFonts w:hint="eastAsia"/>
        </w:rPr>
        <w:t>段階の判断の基準が設定されていない品目については、共通の判断の基準の基準値</w:t>
      </w:r>
      <w:r>
        <w:rPr>
          <w:rFonts w:hint="eastAsia"/>
        </w:rPr>
        <w:t>１</w:t>
      </w:r>
      <w:r w:rsidRPr="007354BD">
        <w:rPr>
          <w:rFonts w:hint="eastAsia"/>
        </w:rPr>
        <w:t>を満たし当該品目に係る判断の基準を満たす場合は基準値</w:t>
      </w:r>
      <w:r>
        <w:rPr>
          <w:rFonts w:hint="eastAsia"/>
        </w:rPr>
        <w:t>１</w:t>
      </w:r>
      <w:r w:rsidRPr="007354BD">
        <w:rPr>
          <w:rFonts w:hint="eastAsia"/>
        </w:rPr>
        <w:t>となる。また、共通の判断の基準の基準値</w:t>
      </w:r>
      <w:r>
        <w:rPr>
          <w:rFonts w:hint="eastAsia"/>
        </w:rPr>
        <w:t>１</w:t>
      </w:r>
      <w:r w:rsidRPr="007354BD">
        <w:rPr>
          <w:rFonts w:hint="eastAsia"/>
        </w:rPr>
        <w:t>を満たさずに当該品目に係る判断の基準を満たす場合は適合となる。</w:t>
      </w:r>
    </w:p>
    <w:p w14:paraId="73C26E96" w14:textId="77777777" w:rsidR="007B31E7" w:rsidRPr="000271DC" w:rsidRDefault="007B31E7" w:rsidP="007B31E7">
      <w:pPr>
        <w:pStyle w:val="aff1"/>
        <w:spacing w:line="280" w:lineRule="exact"/>
        <w:ind w:leftChars="100" w:left="210" w:firstLineChars="100" w:firstLine="180"/>
      </w:pPr>
      <w:r w:rsidRPr="000271DC">
        <w:rPr>
          <w:rFonts w:hint="eastAsia"/>
        </w:rPr>
        <w:t>なお、</w:t>
      </w:r>
      <w:r w:rsidRPr="007354BD">
        <w:rPr>
          <w:rFonts w:hint="eastAsia"/>
        </w:rPr>
        <w:t>個別の品目において当該品目に係る判断の基準（</w:t>
      </w:r>
      <w:r>
        <w:rPr>
          <w:rFonts w:hint="eastAsia"/>
        </w:rPr>
        <w:t>２</w:t>
      </w:r>
      <w:r w:rsidRPr="007354BD">
        <w:rPr>
          <w:rFonts w:hint="eastAsia"/>
        </w:rPr>
        <w:t>段階の判断の基準が設定されている場合は基準値</w:t>
      </w:r>
      <w:r>
        <w:rPr>
          <w:rFonts w:hint="eastAsia"/>
        </w:rPr>
        <w:t>２</w:t>
      </w:r>
      <w:r w:rsidRPr="007354BD">
        <w:rPr>
          <w:rFonts w:hint="eastAsia"/>
        </w:rPr>
        <w:t>）を満たさない場合は、共通の判断の基準の適合状況によらず適合しない。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2D97" w14:textId="77777777" w:rsidR="00042AB3" w:rsidRPr="00793A5E" w:rsidRDefault="00042AB3" w:rsidP="00793A5E">
    <w:pPr>
      <w:pStyle w:val="a9"/>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3963" w14:textId="77777777" w:rsidR="00042AB3" w:rsidRPr="00793A5E" w:rsidRDefault="00042AB3" w:rsidP="00793A5E">
    <w:pPr>
      <w:pStyle w:val="a9"/>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2973" w14:textId="77777777" w:rsidR="00164BA0" w:rsidRPr="00793A5E" w:rsidRDefault="00164BA0" w:rsidP="00793A5E">
    <w:pPr>
      <w:pStyle w:val="a9"/>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C87F" w14:textId="77777777" w:rsidR="00042AB3" w:rsidRPr="00793A5E" w:rsidRDefault="00042AB3" w:rsidP="00793A5E">
    <w:pPr>
      <w:pStyle w:val="a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5276C"/>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32D035B"/>
    <w:multiLevelType w:val="hybridMultilevel"/>
    <w:tmpl w:val="ECA07728"/>
    <w:lvl w:ilvl="0" w:tplc="24901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2F40AD"/>
    <w:multiLevelType w:val="hybridMultilevel"/>
    <w:tmpl w:val="EEF4BA2E"/>
    <w:lvl w:ilvl="0" w:tplc="00088C18">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08014DA5"/>
    <w:multiLevelType w:val="hybridMultilevel"/>
    <w:tmpl w:val="1FE29C3C"/>
    <w:lvl w:ilvl="0" w:tplc="6576FCAC">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8F71049"/>
    <w:multiLevelType w:val="hybridMultilevel"/>
    <w:tmpl w:val="6C1E427E"/>
    <w:lvl w:ilvl="0" w:tplc="9C48E108">
      <w:start w:val="1"/>
      <w:numFmt w:val="aiueoFullWidth"/>
      <w:lvlText w:val="%1."/>
      <w:lvlJc w:val="left"/>
      <w:pPr>
        <w:tabs>
          <w:tab w:val="num" w:pos="759"/>
        </w:tabs>
        <w:ind w:left="759" w:hanging="36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7" w15:restartNumberingAfterBreak="0">
    <w:nsid w:val="0A564307"/>
    <w:multiLevelType w:val="hybridMultilevel"/>
    <w:tmpl w:val="36721A28"/>
    <w:lvl w:ilvl="0" w:tplc="1C962A1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1E2A589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E6B1C8F"/>
    <w:multiLevelType w:val="hybridMultilevel"/>
    <w:tmpl w:val="CAB2A8B2"/>
    <w:lvl w:ilvl="0" w:tplc="8C96FF74">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22F958F4"/>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254A300B"/>
    <w:multiLevelType w:val="hybridMultilevel"/>
    <w:tmpl w:val="B3AEBD16"/>
    <w:lvl w:ilvl="0" w:tplc="FB64C4D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AE2D10"/>
    <w:multiLevelType w:val="hybridMultilevel"/>
    <w:tmpl w:val="3D228ACE"/>
    <w:lvl w:ilvl="0" w:tplc="6ED661A4">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15:restartNumberingAfterBreak="0">
    <w:nsid w:val="2F906512"/>
    <w:multiLevelType w:val="hybridMultilevel"/>
    <w:tmpl w:val="EB328E80"/>
    <w:lvl w:ilvl="0" w:tplc="01907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5"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16" w15:restartNumberingAfterBreak="0">
    <w:nsid w:val="3650669B"/>
    <w:multiLevelType w:val="hybridMultilevel"/>
    <w:tmpl w:val="1FBCE890"/>
    <w:lvl w:ilvl="0" w:tplc="823A61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712545"/>
    <w:multiLevelType w:val="hybridMultilevel"/>
    <w:tmpl w:val="6A1C5152"/>
    <w:lvl w:ilvl="0" w:tplc="F6C0D9E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6D0A39"/>
    <w:multiLevelType w:val="hybridMultilevel"/>
    <w:tmpl w:val="7BF6EEB4"/>
    <w:lvl w:ilvl="0" w:tplc="EB2CA65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9" w15:restartNumberingAfterBreak="0">
    <w:nsid w:val="3CAD7E3B"/>
    <w:multiLevelType w:val="hybridMultilevel"/>
    <w:tmpl w:val="EE6676E6"/>
    <w:lvl w:ilvl="0" w:tplc="7EFCEB56">
      <w:start w:val="5"/>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3E2C6B24"/>
    <w:multiLevelType w:val="hybridMultilevel"/>
    <w:tmpl w:val="C7E88DE4"/>
    <w:lvl w:ilvl="0" w:tplc="80EA39B0">
      <w:start w:val="1"/>
      <w:numFmt w:val="bullet"/>
      <w:lvlText w:val=""/>
      <w:lvlJc w:val="left"/>
      <w:pPr>
        <w:tabs>
          <w:tab w:val="num" w:pos="1267"/>
        </w:tabs>
        <w:ind w:left="964" w:hanging="57"/>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F5E2E48"/>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45656965"/>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9AE4E8B"/>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4CCF5955"/>
    <w:multiLevelType w:val="hybridMultilevel"/>
    <w:tmpl w:val="3744A6B4"/>
    <w:lvl w:ilvl="0" w:tplc="0226EBAE">
      <w:start w:val="1"/>
      <w:numFmt w:val="bullet"/>
      <w:lvlText w:val=""/>
      <w:lvlJc w:val="left"/>
      <w:pPr>
        <w:tabs>
          <w:tab w:val="num" w:pos="1267"/>
        </w:tabs>
        <w:ind w:left="1077" w:hanging="170"/>
      </w:pPr>
      <w:rPr>
        <w:rFonts w:ascii="Wingdings" w:hAnsi="Wingdings" w:hint="default"/>
      </w:rPr>
    </w:lvl>
    <w:lvl w:ilvl="1" w:tplc="E5A46B3C">
      <w:start w:val="2"/>
      <w:numFmt w:val="bullet"/>
      <w:lvlText w:val="○"/>
      <w:lvlJc w:val="left"/>
      <w:pPr>
        <w:tabs>
          <w:tab w:val="num" w:pos="1200"/>
        </w:tabs>
        <w:ind w:left="1200" w:hanging="360"/>
      </w:pPr>
      <w:rPr>
        <w:rFonts w:ascii="Times New Roman" w:eastAsia="ＭＳ ゴシック" w:hAnsi="Times New Roman" w:cs="Times New Roman"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F5A0017"/>
    <w:multiLevelType w:val="hybridMultilevel"/>
    <w:tmpl w:val="89C83E90"/>
    <w:lvl w:ilvl="0" w:tplc="7A7437E0">
      <w:start w:val="1"/>
      <w:numFmt w:val="aiueoFullWidth"/>
      <w:lvlText w:val="%1．"/>
      <w:lvlJc w:val="left"/>
      <w:pPr>
        <w:tabs>
          <w:tab w:val="num" w:pos="1110"/>
        </w:tabs>
        <w:ind w:left="1110"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6" w15:restartNumberingAfterBreak="0">
    <w:nsid w:val="4FE715B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52777281"/>
    <w:multiLevelType w:val="hybridMultilevel"/>
    <w:tmpl w:val="DC1A5C22"/>
    <w:lvl w:ilvl="0" w:tplc="1B1A2FD8">
      <w:start w:val="1"/>
      <w:numFmt w:val="decimalFullWidth"/>
      <w:lvlText w:val="%1）"/>
      <w:lvlJc w:val="left"/>
      <w:pPr>
        <w:tabs>
          <w:tab w:val="num" w:pos="300"/>
        </w:tabs>
        <w:ind w:left="300" w:hanging="405"/>
      </w:pPr>
      <w:rPr>
        <w:rFonts w:hint="eastAsia"/>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28" w15:restartNumberingAfterBreak="0">
    <w:nsid w:val="54810DB7"/>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593475D9"/>
    <w:multiLevelType w:val="hybridMultilevel"/>
    <w:tmpl w:val="9BE0838A"/>
    <w:lvl w:ilvl="0" w:tplc="D940ED64">
      <w:numFmt w:val="bullet"/>
      <w:lvlText w:val="○"/>
      <w:lvlJc w:val="left"/>
      <w:pPr>
        <w:tabs>
          <w:tab w:val="num" w:pos="360"/>
        </w:tabs>
        <w:ind w:left="360" w:hanging="360"/>
      </w:pPr>
      <w:rPr>
        <w:rFonts w:ascii="ＭＳ ゴシック" w:eastAsia="ＭＳ ゴシック" w:hAnsi="ＭＳ ゴシック" w:cs="Times New Roman" w:hint="eastAsia"/>
        <w:dstrike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EE9632C"/>
    <w:multiLevelType w:val="hybridMultilevel"/>
    <w:tmpl w:val="4C12B99A"/>
    <w:lvl w:ilvl="0" w:tplc="B21A0A10">
      <w:start w:val="1"/>
      <w:numFmt w:val="aiueoFullWidth"/>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31" w15:restartNumberingAfterBreak="0">
    <w:nsid w:val="6A550D2F"/>
    <w:multiLevelType w:val="hybridMultilevel"/>
    <w:tmpl w:val="A0E6398C"/>
    <w:lvl w:ilvl="0" w:tplc="E7E85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7E50C7"/>
    <w:multiLevelType w:val="hybridMultilevel"/>
    <w:tmpl w:val="EFD2EC4C"/>
    <w:lvl w:ilvl="0" w:tplc="0F34A5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0354629">
    <w:abstractNumId w:val="2"/>
  </w:num>
  <w:num w:numId="2" w16cid:durableId="1843354032">
    <w:abstractNumId w:val="15"/>
  </w:num>
  <w:num w:numId="3" w16cid:durableId="1820149243">
    <w:abstractNumId w:val="23"/>
  </w:num>
  <w:num w:numId="4" w16cid:durableId="1668243647">
    <w:abstractNumId w:val="8"/>
  </w:num>
  <w:num w:numId="5" w16cid:durableId="1322543085">
    <w:abstractNumId w:val="26"/>
  </w:num>
  <w:num w:numId="6" w16cid:durableId="859121632">
    <w:abstractNumId w:val="28"/>
  </w:num>
  <w:num w:numId="7" w16cid:durableId="124083065">
    <w:abstractNumId w:val="22"/>
  </w:num>
  <w:num w:numId="8" w16cid:durableId="1788499447">
    <w:abstractNumId w:val="10"/>
  </w:num>
  <w:num w:numId="9" w16cid:durableId="610434109">
    <w:abstractNumId w:val="24"/>
  </w:num>
  <w:num w:numId="10" w16cid:durableId="51082815">
    <w:abstractNumId w:val="21"/>
  </w:num>
  <w:num w:numId="11" w16cid:durableId="339897057">
    <w:abstractNumId w:val="20"/>
  </w:num>
  <w:num w:numId="12" w16cid:durableId="2131508857">
    <w:abstractNumId w:val="32"/>
  </w:num>
  <w:num w:numId="13" w16cid:durableId="1978873469">
    <w:abstractNumId w:val="14"/>
  </w:num>
  <w:num w:numId="14" w16cid:durableId="605116908">
    <w:abstractNumId w:val="1"/>
  </w:num>
  <w:num w:numId="15" w16cid:durableId="140123088">
    <w:abstractNumId w:val="25"/>
  </w:num>
  <w:num w:numId="16" w16cid:durableId="525018594">
    <w:abstractNumId w:val="17"/>
  </w:num>
  <w:num w:numId="17" w16cid:durableId="32579084">
    <w:abstractNumId w:val="5"/>
  </w:num>
  <w:num w:numId="18" w16cid:durableId="2052462545">
    <w:abstractNumId w:val="27"/>
  </w:num>
  <w:num w:numId="19" w16cid:durableId="1730497155">
    <w:abstractNumId w:val="0"/>
  </w:num>
  <w:num w:numId="20" w16cid:durableId="1209606049">
    <w:abstractNumId w:val="30"/>
  </w:num>
  <w:num w:numId="21" w16cid:durableId="488711236">
    <w:abstractNumId w:val="6"/>
  </w:num>
  <w:num w:numId="22" w16cid:durableId="72555685">
    <w:abstractNumId w:val="19"/>
  </w:num>
  <w:num w:numId="23" w16cid:durableId="351342669">
    <w:abstractNumId w:val="29"/>
  </w:num>
  <w:num w:numId="24" w16cid:durableId="342587016">
    <w:abstractNumId w:val="18"/>
  </w:num>
  <w:num w:numId="25" w16cid:durableId="419836185">
    <w:abstractNumId w:val="12"/>
  </w:num>
  <w:num w:numId="26" w16cid:durableId="905803717">
    <w:abstractNumId w:val="16"/>
  </w:num>
  <w:num w:numId="27" w16cid:durableId="539364856">
    <w:abstractNumId w:val="11"/>
  </w:num>
  <w:num w:numId="28" w16cid:durableId="1145515206">
    <w:abstractNumId w:val="33"/>
  </w:num>
  <w:num w:numId="29" w16cid:durableId="1727529586">
    <w:abstractNumId w:val="4"/>
  </w:num>
  <w:num w:numId="30" w16cid:durableId="1956597596">
    <w:abstractNumId w:val="31"/>
  </w:num>
  <w:num w:numId="31" w16cid:durableId="1311406162">
    <w:abstractNumId w:val="9"/>
  </w:num>
  <w:num w:numId="32" w16cid:durableId="1074668543">
    <w:abstractNumId w:val="3"/>
  </w:num>
  <w:num w:numId="33" w16cid:durableId="472987010">
    <w:abstractNumId w:val="13"/>
  </w:num>
  <w:num w:numId="34" w16cid:durableId="7874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175"/>
  <w:displayHorizontalDrawingGridEvery w:val="0"/>
  <w:displayVerticalDrawingGridEvery w:val="2"/>
  <w:characterSpacingControl w:val="compressPunctuation"/>
  <w:hdrShapeDefaults>
    <o:shapedefaults v:ext="edit" spidmax="219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487"/>
    <w:rsid w:val="00000277"/>
    <w:rsid w:val="00000CEE"/>
    <w:rsid w:val="00001F92"/>
    <w:rsid w:val="00004894"/>
    <w:rsid w:val="00004F47"/>
    <w:rsid w:val="00005331"/>
    <w:rsid w:val="00005517"/>
    <w:rsid w:val="00006646"/>
    <w:rsid w:val="00007516"/>
    <w:rsid w:val="00010052"/>
    <w:rsid w:val="0001285A"/>
    <w:rsid w:val="00012877"/>
    <w:rsid w:val="0001533F"/>
    <w:rsid w:val="00015EDE"/>
    <w:rsid w:val="00016A00"/>
    <w:rsid w:val="00022998"/>
    <w:rsid w:val="0003280F"/>
    <w:rsid w:val="0003568D"/>
    <w:rsid w:val="0003665D"/>
    <w:rsid w:val="00037091"/>
    <w:rsid w:val="00041F61"/>
    <w:rsid w:val="00042997"/>
    <w:rsid w:val="00042AB3"/>
    <w:rsid w:val="000438EF"/>
    <w:rsid w:val="00046C02"/>
    <w:rsid w:val="0005564A"/>
    <w:rsid w:val="00057FB3"/>
    <w:rsid w:val="0006016D"/>
    <w:rsid w:val="000611C1"/>
    <w:rsid w:val="00063632"/>
    <w:rsid w:val="000652BA"/>
    <w:rsid w:val="000674F2"/>
    <w:rsid w:val="0007003A"/>
    <w:rsid w:val="0007240E"/>
    <w:rsid w:val="00083738"/>
    <w:rsid w:val="0008463C"/>
    <w:rsid w:val="00084FAD"/>
    <w:rsid w:val="00085900"/>
    <w:rsid w:val="00085A71"/>
    <w:rsid w:val="00085ACC"/>
    <w:rsid w:val="0009091E"/>
    <w:rsid w:val="00093468"/>
    <w:rsid w:val="00095460"/>
    <w:rsid w:val="0009583D"/>
    <w:rsid w:val="00096DFE"/>
    <w:rsid w:val="00097C2C"/>
    <w:rsid w:val="000A0B21"/>
    <w:rsid w:val="000A22B7"/>
    <w:rsid w:val="000A62AA"/>
    <w:rsid w:val="000B0FF6"/>
    <w:rsid w:val="000B1D6D"/>
    <w:rsid w:val="000B6C24"/>
    <w:rsid w:val="000B72BC"/>
    <w:rsid w:val="000B76B4"/>
    <w:rsid w:val="000C17F8"/>
    <w:rsid w:val="000C21B2"/>
    <w:rsid w:val="000C3392"/>
    <w:rsid w:val="000C444E"/>
    <w:rsid w:val="000C5F45"/>
    <w:rsid w:val="000C656D"/>
    <w:rsid w:val="000D0442"/>
    <w:rsid w:val="000D04DE"/>
    <w:rsid w:val="000D2DBF"/>
    <w:rsid w:val="000D6094"/>
    <w:rsid w:val="000D6815"/>
    <w:rsid w:val="000D6FDE"/>
    <w:rsid w:val="000E2B7B"/>
    <w:rsid w:val="000E5C3A"/>
    <w:rsid w:val="000F17C7"/>
    <w:rsid w:val="000F198B"/>
    <w:rsid w:val="000F3BED"/>
    <w:rsid w:val="0010013B"/>
    <w:rsid w:val="00102664"/>
    <w:rsid w:val="00102FAD"/>
    <w:rsid w:val="00103B3D"/>
    <w:rsid w:val="001059F8"/>
    <w:rsid w:val="00115EE7"/>
    <w:rsid w:val="00116B5D"/>
    <w:rsid w:val="00120387"/>
    <w:rsid w:val="001203FB"/>
    <w:rsid w:val="00120A54"/>
    <w:rsid w:val="00124651"/>
    <w:rsid w:val="001249F5"/>
    <w:rsid w:val="001255E0"/>
    <w:rsid w:val="00125737"/>
    <w:rsid w:val="001258E4"/>
    <w:rsid w:val="00131732"/>
    <w:rsid w:val="00133DE1"/>
    <w:rsid w:val="00133F57"/>
    <w:rsid w:val="001349AD"/>
    <w:rsid w:val="0013516B"/>
    <w:rsid w:val="0013597E"/>
    <w:rsid w:val="00135FA4"/>
    <w:rsid w:val="00136D65"/>
    <w:rsid w:val="00136D76"/>
    <w:rsid w:val="00140378"/>
    <w:rsid w:val="0014162A"/>
    <w:rsid w:val="00143377"/>
    <w:rsid w:val="00143641"/>
    <w:rsid w:val="001461C3"/>
    <w:rsid w:val="00154372"/>
    <w:rsid w:val="00156723"/>
    <w:rsid w:val="00156D24"/>
    <w:rsid w:val="00156EB0"/>
    <w:rsid w:val="00157259"/>
    <w:rsid w:val="001614D3"/>
    <w:rsid w:val="00163514"/>
    <w:rsid w:val="00164BA0"/>
    <w:rsid w:val="001658E0"/>
    <w:rsid w:val="0016626B"/>
    <w:rsid w:val="00172F74"/>
    <w:rsid w:val="00173517"/>
    <w:rsid w:val="0017452F"/>
    <w:rsid w:val="001745DB"/>
    <w:rsid w:val="00181D0C"/>
    <w:rsid w:val="0018281D"/>
    <w:rsid w:val="00182FFD"/>
    <w:rsid w:val="0018371D"/>
    <w:rsid w:val="001837B5"/>
    <w:rsid w:val="0018419E"/>
    <w:rsid w:val="001875CD"/>
    <w:rsid w:val="0018762B"/>
    <w:rsid w:val="00190931"/>
    <w:rsid w:val="001926D5"/>
    <w:rsid w:val="0019553D"/>
    <w:rsid w:val="00195FA6"/>
    <w:rsid w:val="00196E92"/>
    <w:rsid w:val="001A2309"/>
    <w:rsid w:val="001A2724"/>
    <w:rsid w:val="001A2D96"/>
    <w:rsid w:val="001A6421"/>
    <w:rsid w:val="001B17AA"/>
    <w:rsid w:val="001B2978"/>
    <w:rsid w:val="001B3BC7"/>
    <w:rsid w:val="001B5628"/>
    <w:rsid w:val="001B6542"/>
    <w:rsid w:val="001C0478"/>
    <w:rsid w:val="001C10DC"/>
    <w:rsid w:val="001C19F2"/>
    <w:rsid w:val="001C2AAD"/>
    <w:rsid w:val="001C4935"/>
    <w:rsid w:val="001C6894"/>
    <w:rsid w:val="001C69E3"/>
    <w:rsid w:val="001C7219"/>
    <w:rsid w:val="001C73B7"/>
    <w:rsid w:val="001C7767"/>
    <w:rsid w:val="001D0F24"/>
    <w:rsid w:val="001D1BB1"/>
    <w:rsid w:val="001D3F54"/>
    <w:rsid w:val="001D41A6"/>
    <w:rsid w:val="001D5218"/>
    <w:rsid w:val="001D5A6C"/>
    <w:rsid w:val="001D5C20"/>
    <w:rsid w:val="001D64CA"/>
    <w:rsid w:val="001D7A44"/>
    <w:rsid w:val="001E0AC0"/>
    <w:rsid w:val="001E0E7D"/>
    <w:rsid w:val="001E1227"/>
    <w:rsid w:val="001E1CF0"/>
    <w:rsid w:val="001E5405"/>
    <w:rsid w:val="001E5CC1"/>
    <w:rsid w:val="001E7E3F"/>
    <w:rsid w:val="001F0556"/>
    <w:rsid w:val="001F4DA5"/>
    <w:rsid w:val="001F55F5"/>
    <w:rsid w:val="00201ED8"/>
    <w:rsid w:val="0020243D"/>
    <w:rsid w:val="00202A7A"/>
    <w:rsid w:val="00203F43"/>
    <w:rsid w:val="00206F2C"/>
    <w:rsid w:val="002071AE"/>
    <w:rsid w:val="0021100F"/>
    <w:rsid w:val="002119B2"/>
    <w:rsid w:val="0021353C"/>
    <w:rsid w:val="00215419"/>
    <w:rsid w:val="00220D68"/>
    <w:rsid w:val="00222D6D"/>
    <w:rsid w:val="00223114"/>
    <w:rsid w:val="002248F3"/>
    <w:rsid w:val="00224CA8"/>
    <w:rsid w:val="00225BA4"/>
    <w:rsid w:val="00226DCE"/>
    <w:rsid w:val="0023052A"/>
    <w:rsid w:val="00232A44"/>
    <w:rsid w:val="00240D01"/>
    <w:rsid w:val="00243A4D"/>
    <w:rsid w:val="00245DA9"/>
    <w:rsid w:val="00247816"/>
    <w:rsid w:val="00251F45"/>
    <w:rsid w:val="002529C1"/>
    <w:rsid w:val="00254389"/>
    <w:rsid w:val="00255D79"/>
    <w:rsid w:val="002615EA"/>
    <w:rsid w:val="00262FF4"/>
    <w:rsid w:val="00265472"/>
    <w:rsid w:val="002654EC"/>
    <w:rsid w:val="00265780"/>
    <w:rsid w:val="00265A78"/>
    <w:rsid w:val="00266862"/>
    <w:rsid w:val="00267EFE"/>
    <w:rsid w:val="00270495"/>
    <w:rsid w:val="002726F2"/>
    <w:rsid w:val="00282BC4"/>
    <w:rsid w:val="0028466F"/>
    <w:rsid w:val="00286E67"/>
    <w:rsid w:val="00287C4B"/>
    <w:rsid w:val="0029100B"/>
    <w:rsid w:val="0029134A"/>
    <w:rsid w:val="00297C68"/>
    <w:rsid w:val="00297C92"/>
    <w:rsid w:val="002A01C7"/>
    <w:rsid w:val="002A3907"/>
    <w:rsid w:val="002A59BC"/>
    <w:rsid w:val="002A7F2E"/>
    <w:rsid w:val="002B08F7"/>
    <w:rsid w:val="002B1556"/>
    <w:rsid w:val="002B25E8"/>
    <w:rsid w:val="002B5FC4"/>
    <w:rsid w:val="002B6809"/>
    <w:rsid w:val="002C1B89"/>
    <w:rsid w:val="002C23E5"/>
    <w:rsid w:val="002C555D"/>
    <w:rsid w:val="002C77DE"/>
    <w:rsid w:val="002D059A"/>
    <w:rsid w:val="002D1296"/>
    <w:rsid w:val="002D2319"/>
    <w:rsid w:val="002D61DB"/>
    <w:rsid w:val="002D727C"/>
    <w:rsid w:val="002E1F1B"/>
    <w:rsid w:val="002E2254"/>
    <w:rsid w:val="002E374A"/>
    <w:rsid w:val="002E3D93"/>
    <w:rsid w:val="002E50B9"/>
    <w:rsid w:val="002E6AEF"/>
    <w:rsid w:val="002F0698"/>
    <w:rsid w:val="002F683D"/>
    <w:rsid w:val="002F6C3F"/>
    <w:rsid w:val="002F7FA8"/>
    <w:rsid w:val="003019EE"/>
    <w:rsid w:val="00305024"/>
    <w:rsid w:val="00312A7F"/>
    <w:rsid w:val="00312A88"/>
    <w:rsid w:val="00312AFE"/>
    <w:rsid w:val="00314655"/>
    <w:rsid w:val="00317664"/>
    <w:rsid w:val="00320AB4"/>
    <w:rsid w:val="003218C1"/>
    <w:rsid w:val="00323F9F"/>
    <w:rsid w:val="003244B5"/>
    <w:rsid w:val="003251BB"/>
    <w:rsid w:val="0032680D"/>
    <w:rsid w:val="00333C47"/>
    <w:rsid w:val="003351A4"/>
    <w:rsid w:val="00336CCF"/>
    <w:rsid w:val="003428A3"/>
    <w:rsid w:val="00343074"/>
    <w:rsid w:val="0034358B"/>
    <w:rsid w:val="00351A4A"/>
    <w:rsid w:val="00360AFA"/>
    <w:rsid w:val="00360E23"/>
    <w:rsid w:val="00361210"/>
    <w:rsid w:val="00364F3A"/>
    <w:rsid w:val="00365B70"/>
    <w:rsid w:val="00367AED"/>
    <w:rsid w:val="00371494"/>
    <w:rsid w:val="00371903"/>
    <w:rsid w:val="00376A47"/>
    <w:rsid w:val="00377051"/>
    <w:rsid w:val="00393509"/>
    <w:rsid w:val="003957DF"/>
    <w:rsid w:val="00396E87"/>
    <w:rsid w:val="003A08FF"/>
    <w:rsid w:val="003A14EE"/>
    <w:rsid w:val="003A3374"/>
    <w:rsid w:val="003A5E56"/>
    <w:rsid w:val="003A625C"/>
    <w:rsid w:val="003A7550"/>
    <w:rsid w:val="003B4301"/>
    <w:rsid w:val="003B6682"/>
    <w:rsid w:val="003B6766"/>
    <w:rsid w:val="003B7B83"/>
    <w:rsid w:val="003C4243"/>
    <w:rsid w:val="003C6397"/>
    <w:rsid w:val="003D1284"/>
    <w:rsid w:val="003D1384"/>
    <w:rsid w:val="003D14E6"/>
    <w:rsid w:val="003D6275"/>
    <w:rsid w:val="003D688B"/>
    <w:rsid w:val="003D6F4A"/>
    <w:rsid w:val="003D7044"/>
    <w:rsid w:val="003D71C3"/>
    <w:rsid w:val="003E6FE6"/>
    <w:rsid w:val="003E7CA0"/>
    <w:rsid w:val="003F20CF"/>
    <w:rsid w:val="003F211E"/>
    <w:rsid w:val="003F62E0"/>
    <w:rsid w:val="00401159"/>
    <w:rsid w:val="0040120D"/>
    <w:rsid w:val="004029F6"/>
    <w:rsid w:val="004034B8"/>
    <w:rsid w:val="00405F83"/>
    <w:rsid w:val="0040717A"/>
    <w:rsid w:val="00407763"/>
    <w:rsid w:val="0041042F"/>
    <w:rsid w:val="00411186"/>
    <w:rsid w:val="00414468"/>
    <w:rsid w:val="00417EF9"/>
    <w:rsid w:val="00420568"/>
    <w:rsid w:val="0042178D"/>
    <w:rsid w:val="004230E8"/>
    <w:rsid w:val="00424361"/>
    <w:rsid w:val="00424D3D"/>
    <w:rsid w:val="004310C6"/>
    <w:rsid w:val="00432E2B"/>
    <w:rsid w:val="00433C24"/>
    <w:rsid w:val="004350EF"/>
    <w:rsid w:val="00435B64"/>
    <w:rsid w:val="00435D24"/>
    <w:rsid w:val="00435E76"/>
    <w:rsid w:val="00436665"/>
    <w:rsid w:val="00440EB3"/>
    <w:rsid w:val="00441AAC"/>
    <w:rsid w:val="00442A4E"/>
    <w:rsid w:val="00442FAE"/>
    <w:rsid w:val="00443870"/>
    <w:rsid w:val="004450FE"/>
    <w:rsid w:val="0044648B"/>
    <w:rsid w:val="0044771B"/>
    <w:rsid w:val="00447B65"/>
    <w:rsid w:val="004502D6"/>
    <w:rsid w:val="00453785"/>
    <w:rsid w:val="004549D9"/>
    <w:rsid w:val="00455B82"/>
    <w:rsid w:val="00457101"/>
    <w:rsid w:val="00460E37"/>
    <w:rsid w:val="00463F3D"/>
    <w:rsid w:val="004655FC"/>
    <w:rsid w:val="004663E3"/>
    <w:rsid w:val="0046740C"/>
    <w:rsid w:val="00467A82"/>
    <w:rsid w:val="00471FE7"/>
    <w:rsid w:val="004747FC"/>
    <w:rsid w:val="00476C7F"/>
    <w:rsid w:val="00481A3F"/>
    <w:rsid w:val="00485355"/>
    <w:rsid w:val="00486108"/>
    <w:rsid w:val="004879F4"/>
    <w:rsid w:val="00487D75"/>
    <w:rsid w:val="004902A6"/>
    <w:rsid w:val="00490B6F"/>
    <w:rsid w:val="00490DDC"/>
    <w:rsid w:val="004915F0"/>
    <w:rsid w:val="00491B13"/>
    <w:rsid w:val="004925AB"/>
    <w:rsid w:val="00492D7C"/>
    <w:rsid w:val="00493558"/>
    <w:rsid w:val="00493F7C"/>
    <w:rsid w:val="00495179"/>
    <w:rsid w:val="00495875"/>
    <w:rsid w:val="004A1293"/>
    <w:rsid w:val="004A130A"/>
    <w:rsid w:val="004A53E5"/>
    <w:rsid w:val="004A5422"/>
    <w:rsid w:val="004B0DCB"/>
    <w:rsid w:val="004B3F06"/>
    <w:rsid w:val="004B4745"/>
    <w:rsid w:val="004B4846"/>
    <w:rsid w:val="004B4F3A"/>
    <w:rsid w:val="004B4F66"/>
    <w:rsid w:val="004B5485"/>
    <w:rsid w:val="004B5590"/>
    <w:rsid w:val="004B59E1"/>
    <w:rsid w:val="004B7CDF"/>
    <w:rsid w:val="004C17E1"/>
    <w:rsid w:val="004C7905"/>
    <w:rsid w:val="004C7914"/>
    <w:rsid w:val="004D3084"/>
    <w:rsid w:val="004D3520"/>
    <w:rsid w:val="004D7788"/>
    <w:rsid w:val="004E080A"/>
    <w:rsid w:val="004E37AE"/>
    <w:rsid w:val="004E453B"/>
    <w:rsid w:val="004E506F"/>
    <w:rsid w:val="004E7B01"/>
    <w:rsid w:val="004F2BDD"/>
    <w:rsid w:val="004F5114"/>
    <w:rsid w:val="004F5471"/>
    <w:rsid w:val="00501A2A"/>
    <w:rsid w:val="005041E7"/>
    <w:rsid w:val="005074AB"/>
    <w:rsid w:val="00510286"/>
    <w:rsid w:val="00512B7C"/>
    <w:rsid w:val="00517879"/>
    <w:rsid w:val="00520522"/>
    <w:rsid w:val="0052090E"/>
    <w:rsid w:val="00520E88"/>
    <w:rsid w:val="0052148B"/>
    <w:rsid w:val="00521DDD"/>
    <w:rsid w:val="00523A1D"/>
    <w:rsid w:val="00524686"/>
    <w:rsid w:val="005269FE"/>
    <w:rsid w:val="005319B3"/>
    <w:rsid w:val="00531A03"/>
    <w:rsid w:val="00535CD4"/>
    <w:rsid w:val="00535D01"/>
    <w:rsid w:val="005413E8"/>
    <w:rsid w:val="00542511"/>
    <w:rsid w:val="0054262F"/>
    <w:rsid w:val="00543220"/>
    <w:rsid w:val="00543748"/>
    <w:rsid w:val="00543978"/>
    <w:rsid w:val="00544441"/>
    <w:rsid w:val="00546452"/>
    <w:rsid w:val="00547018"/>
    <w:rsid w:val="0055159B"/>
    <w:rsid w:val="005540E5"/>
    <w:rsid w:val="00556378"/>
    <w:rsid w:val="00556A21"/>
    <w:rsid w:val="00556C6D"/>
    <w:rsid w:val="005602BA"/>
    <w:rsid w:val="005605F8"/>
    <w:rsid w:val="0056150F"/>
    <w:rsid w:val="0056263B"/>
    <w:rsid w:val="00563147"/>
    <w:rsid w:val="00563EA7"/>
    <w:rsid w:val="0056535A"/>
    <w:rsid w:val="0056588C"/>
    <w:rsid w:val="00570D37"/>
    <w:rsid w:val="005725FB"/>
    <w:rsid w:val="00573A7D"/>
    <w:rsid w:val="005747BC"/>
    <w:rsid w:val="00575EF7"/>
    <w:rsid w:val="00576C1F"/>
    <w:rsid w:val="005775C6"/>
    <w:rsid w:val="005806AC"/>
    <w:rsid w:val="00580D80"/>
    <w:rsid w:val="005814E4"/>
    <w:rsid w:val="00582270"/>
    <w:rsid w:val="005966FA"/>
    <w:rsid w:val="00596A21"/>
    <w:rsid w:val="00597E3B"/>
    <w:rsid w:val="005A4E28"/>
    <w:rsid w:val="005A6729"/>
    <w:rsid w:val="005A7051"/>
    <w:rsid w:val="005A7BC4"/>
    <w:rsid w:val="005B1430"/>
    <w:rsid w:val="005B3373"/>
    <w:rsid w:val="005B3BB1"/>
    <w:rsid w:val="005C27BB"/>
    <w:rsid w:val="005C3142"/>
    <w:rsid w:val="005D0739"/>
    <w:rsid w:val="005D0F66"/>
    <w:rsid w:val="005D10C9"/>
    <w:rsid w:val="005D1C04"/>
    <w:rsid w:val="005D2CB9"/>
    <w:rsid w:val="005D363F"/>
    <w:rsid w:val="005D4BEA"/>
    <w:rsid w:val="005D55B3"/>
    <w:rsid w:val="005D5BAA"/>
    <w:rsid w:val="005D5CA6"/>
    <w:rsid w:val="005E0F4A"/>
    <w:rsid w:val="005E165E"/>
    <w:rsid w:val="005E16FC"/>
    <w:rsid w:val="005E25B2"/>
    <w:rsid w:val="005E2851"/>
    <w:rsid w:val="005E3789"/>
    <w:rsid w:val="005E3A56"/>
    <w:rsid w:val="005E3E4B"/>
    <w:rsid w:val="005E57CE"/>
    <w:rsid w:val="005E636B"/>
    <w:rsid w:val="005F1E04"/>
    <w:rsid w:val="005F3586"/>
    <w:rsid w:val="005F36BB"/>
    <w:rsid w:val="005F526B"/>
    <w:rsid w:val="005F6D5A"/>
    <w:rsid w:val="005F73C7"/>
    <w:rsid w:val="005F76C1"/>
    <w:rsid w:val="0060064C"/>
    <w:rsid w:val="00600AFD"/>
    <w:rsid w:val="00601E43"/>
    <w:rsid w:val="006023BF"/>
    <w:rsid w:val="00602BFC"/>
    <w:rsid w:val="00602CE5"/>
    <w:rsid w:val="0060344B"/>
    <w:rsid w:val="00603726"/>
    <w:rsid w:val="006066EC"/>
    <w:rsid w:val="00611D7D"/>
    <w:rsid w:val="00612848"/>
    <w:rsid w:val="00613908"/>
    <w:rsid w:val="006211B2"/>
    <w:rsid w:val="006234E9"/>
    <w:rsid w:val="00623DB1"/>
    <w:rsid w:val="00626299"/>
    <w:rsid w:val="0063479B"/>
    <w:rsid w:val="006351C6"/>
    <w:rsid w:val="0063790E"/>
    <w:rsid w:val="00637AEE"/>
    <w:rsid w:val="0064054B"/>
    <w:rsid w:val="00641F3E"/>
    <w:rsid w:val="006441F5"/>
    <w:rsid w:val="00644C2C"/>
    <w:rsid w:val="0064752C"/>
    <w:rsid w:val="0065114D"/>
    <w:rsid w:val="00653A74"/>
    <w:rsid w:val="0065479D"/>
    <w:rsid w:val="00654893"/>
    <w:rsid w:val="00656B84"/>
    <w:rsid w:val="00660B9B"/>
    <w:rsid w:val="00660F59"/>
    <w:rsid w:val="00663963"/>
    <w:rsid w:val="00665D5E"/>
    <w:rsid w:val="00665FF2"/>
    <w:rsid w:val="00666DA9"/>
    <w:rsid w:val="006702D6"/>
    <w:rsid w:val="00672F7D"/>
    <w:rsid w:val="00674514"/>
    <w:rsid w:val="0067572A"/>
    <w:rsid w:val="00676370"/>
    <w:rsid w:val="006769EA"/>
    <w:rsid w:val="006774AB"/>
    <w:rsid w:val="006821AB"/>
    <w:rsid w:val="006828F6"/>
    <w:rsid w:val="00683885"/>
    <w:rsid w:val="0068530C"/>
    <w:rsid w:val="00685B16"/>
    <w:rsid w:val="00687409"/>
    <w:rsid w:val="00690529"/>
    <w:rsid w:val="00691F22"/>
    <w:rsid w:val="00693C34"/>
    <w:rsid w:val="00695284"/>
    <w:rsid w:val="006A0EC2"/>
    <w:rsid w:val="006A1634"/>
    <w:rsid w:val="006A1798"/>
    <w:rsid w:val="006A570A"/>
    <w:rsid w:val="006A789A"/>
    <w:rsid w:val="006A79F1"/>
    <w:rsid w:val="006B060F"/>
    <w:rsid w:val="006B0FBF"/>
    <w:rsid w:val="006B132A"/>
    <w:rsid w:val="006B1F62"/>
    <w:rsid w:val="006B4033"/>
    <w:rsid w:val="006B67B4"/>
    <w:rsid w:val="006B71FA"/>
    <w:rsid w:val="006B78AB"/>
    <w:rsid w:val="006C4644"/>
    <w:rsid w:val="006C563F"/>
    <w:rsid w:val="006C6DEE"/>
    <w:rsid w:val="006D0ED2"/>
    <w:rsid w:val="006D2909"/>
    <w:rsid w:val="006D3692"/>
    <w:rsid w:val="006D49BE"/>
    <w:rsid w:val="006D517C"/>
    <w:rsid w:val="006D5635"/>
    <w:rsid w:val="006D6A5C"/>
    <w:rsid w:val="006E3D26"/>
    <w:rsid w:val="006E3F15"/>
    <w:rsid w:val="006E4D26"/>
    <w:rsid w:val="006F0E3D"/>
    <w:rsid w:val="006F54D1"/>
    <w:rsid w:val="006F60A4"/>
    <w:rsid w:val="007006F0"/>
    <w:rsid w:val="00700CD7"/>
    <w:rsid w:val="00700F2E"/>
    <w:rsid w:val="00704474"/>
    <w:rsid w:val="0070595D"/>
    <w:rsid w:val="00710D85"/>
    <w:rsid w:val="00712159"/>
    <w:rsid w:val="007138B9"/>
    <w:rsid w:val="00713C6A"/>
    <w:rsid w:val="007140DC"/>
    <w:rsid w:val="0071434C"/>
    <w:rsid w:val="007157B1"/>
    <w:rsid w:val="0071692E"/>
    <w:rsid w:val="0072026C"/>
    <w:rsid w:val="00720BE4"/>
    <w:rsid w:val="00721335"/>
    <w:rsid w:val="00722E3B"/>
    <w:rsid w:val="00726EF0"/>
    <w:rsid w:val="0072762C"/>
    <w:rsid w:val="00735D6B"/>
    <w:rsid w:val="0073776C"/>
    <w:rsid w:val="00737786"/>
    <w:rsid w:val="007379EB"/>
    <w:rsid w:val="007432DF"/>
    <w:rsid w:val="007435DE"/>
    <w:rsid w:val="00743E17"/>
    <w:rsid w:val="00744779"/>
    <w:rsid w:val="00747410"/>
    <w:rsid w:val="0074743B"/>
    <w:rsid w:val="007502F5"/>
    <w:rsid w:val="00750A49"/>
    <w:rsid w:val="00751ADC"/>
    <w:rsid w:val="00751CCE"/>
    <w:rsid w:val="007538E3"/>
    <w:rsid w:val="007545CE"/>
    <w:rsid w:val="00764A47"/>
    <w:rsid w:val="0076655C"/>
    <w:rsid w:val="00774AEB"/>
    <w:rsid w:val="007762EB"/>
    <w:rsid w:val="007817B1"/>
    <w:rsid w:val="0078343B"/>
    <w:rsid w:val="007869D2"/>
    <w:rsid w:val="00786A12"/>
    <w:rsid w:val="00793A5E"/>
    <w:rsid w:val="00794203"/>
    <w:rsid w:val="00794751"/>
    <w:rsid w:val="00797AF1"/>
    <w:rsid w:val="00797F4F"/>
    <w:rsid w:val="007A0920"/>
    <w:rsid w:val="007A1B62"/>
    <w:rsid w:val="007A33C5"/>
    <w:rsid w:val="007A3BE8"/>
    <w:rsid w:val="007A4778"/>
    <w:rsid w:val="007A5DE9"/>
    <w:rsid w:val="007B00AA"/>
    <w:rsid w:val="007B31E7"/>
    <w:rsid w:val="007B39EE"/>
    <w:rsid w:val="007B3DE8"/>
    <w:rsid w:val="007B5E6D"/>
    <w:rsid w:val="007C0F10"/>
    <w:rsid w:val="007C5286"/>
    <w:rsid w:val="007D0144"/>
    <w:rsid w:val="007D0184"/>
    <w:rsid w:val="007D0D4A"/>
    <w:rsid w:val="007D2C1B"/>
    <w:rsid w:val="007D2E4E"/>
    <w:rsid w:val="007D32EF"/>
    <w:rsid w:val="007D38FC"/>
    <w:rsid w:val="007D4EB9"/>
    <w:rsid w:val="007D632C"/>
    <w:rsid w:val="007D6F1B"/>
    <w:rsid w:val="007E0483"/>
    <w:rsid w:val="007E066F"/>
    <w:rsid w:val="007E0AFA"/>
    <w:rsid w:val="007E412B"/>
    <w:rsid w:val="007E5C75"/>
    <w:rsid w:val="007E5CE5"/>
    <w:rsid w:val="007E736C"/>
    <w:rsid w:val="007E7B1D"/>
    <w:rsid w:val="007E7B20"/>
    <w:rsid w:val="007F1C08"/>
    <w:rsid w:val="007F1C91"/>
    <w:rsid w:val="00800FBF"/>
    <w:rsid w:val="00802C61"/>
    <w:rsid w:val="00804BF1"/>
    <w:rsid w:val="008052C4"/>
    <w:rsid w:val="0080536E"/>
    <w:rsid w:val="00806DBE"/>
    <w:rsid w:val="008106E3"/>
    <w:rsid w:val="00811DFD"/>
    <w:rsid w:val="00814309"/>
    <w:rsid w:val="00820DD8"/>
    <w:rsid w:val="00824151"/>
    <w:rsid w:val="00824C18"/>
    <w:rsid w:val="00826977"/>
    <w:rsid w:val="00826DC6"/>
    <w:rsid w:val="00830A9F"/>
    <w:rsid w:val="008312EA"/>
    <w:rsid w:val="00831DBC"/>
    <w:rsid w:val="00832A6C"/>
    <w:rsid w:val="00832B50"/>
    <w:rsid w:val="0083551B"/>
    <w:rsid w:val="008407C6"/>
    <w:rsid w:val="00850DCB"/>
    <w:rsid w:val="00856BEE"/>
    <w:rsid w:val="0085703D"/>
    <w:rsid w:val="008577DE"/>
    <w:rsid w:val="00857B14"/>
    <w:rsid w:val="00862B46"/>
    <w:rsid w:val="008642C3"/>
    <w:rsid w:val="00864B6D"/>
    <w:rsid w:val="0086597E"/>
    <w:rsid w:val="0086666A"/>
    <w:rsid w:val="0087032C"/>
    <w:rsid w:val="008802D5"/>
    <w:rsid w:val="00882F79"/>
    <w:rsid w:val="00883629"/>
    <w:rsid w:val="00883975"/>
    <w:rsid w:val="00883C86"/>
    <w:rsid w:val="008843B0"/>
    <w:rsid w:val="008879E7"/>
    <w:rsid w:val="008903EB"/>
    <w:rsid w:val="008907A6"/>
    <w:rsid w:val="008913FA"/>
    <w:rsid w:val="00892161"/>
    <w:rsid w:val="00895CF7"/>
    <w:rsid w:val="00896248"/>
    <w:rsid w:val="00897FFD"/>
    <w:rsid w:val="008A1EB6"/>
    <w:rsid w:val="008A27F0"/>
    <w:rsid w:val="008A3090"/>
    <w:rsid w:val="008A3CDE"/>
    <w:rsid w:val="008A5B1E"/>
    <w:rsid w:val="008A5BD9"/>
    <w:rsid w:val="008A61B0"/>
    <w:rsid w:val="008B0321"/>
    <w:rsid w:val="008B12A8"/>
    <w:rsid w:val="008B5D83"/>
    <w:rsid w:val="008B68B1"/>
    <w:rsid w:val="008C00DC"/>
    <w:rsid w:val="008C0B5A"/>
    <w:rsid w:val="008C1C1A"/>
    <w:rsid w:val="008C2344"/>
    <w:rsid w:val="008C3432"/>
    <w:rsid w:val="008C56E0"/>
    <w:rsid w:val="008C62F5"/>
    <w:rsid w:val="008C6B2A"/>
    <w:rsid w:val="008C6E1E"/>
    <w:rsid w:val="008D06DE"/>
    <w:rsid w:val="008D0E09"/>
    <w:rsid w:val="008D2A0C"/>
    <w:rsid w:val="008D3E8C"/>
    <w:rsid w:val="008D4E81"/>
    <w:rsid w:val="008D7011"/>
    <w:rsid w:val="008D714D"/>
    <w:rsid w:val="008E0F74"/>
    <w:rsid w:val="008E159B"/>
    <w:rsid w:val="008E1F26"/>
    <w:rsid w:val="008E2782"/>
    <w:rsid w:val="008E30AE"/>
    <w:rsid w:val="008E3217"/>
    <w:rsid w:val="008E3FC6"/>
    <w:rsid w:val="008E7345"/>
    <w:rsid w:val="008F2F51"/>
    <w:rsid w:val="008F7565"/>
    <w:rsid w:val="009006D0"/>
    <w:rsid w:val="00900873"/>
    <w:rsid w:val="0090096E"/>
    <w:rsid w:val="00903019"/>
    <w:rsid w:val="00904AF8"/>
    <w:rsid w:val="00904EC8"/>
    <w:rsid w:val="00911AC5"/>
    <w:rsid w:val="009137A0"/>
    <w:rsid w:val="0091588D"/>
    <w:rsid w:val="0092029F"/>
    <w:rsid w:val="00922598"/>
    <w:rsid w:val="00923052"/>
    <w:rsid w:val="00923D27"/>
    <w:rsid w:val="0092660A"/>
    <w:rsid w:val="0092744A"/>
    <w:rsid w:val="00930C77"/>
    <w:rsid w:val="009327E7"/>
    <w:rsid w:val="00933AB3"/>
    <w:rsid w:val="00933AC1"/>
    <w:rsid w:val="00935964"/>
    <w:rsid w:val="0094266A"/>
    <w:rsid w:val="009428D2"/>
    <w:rsid w:val="009455E4"/>
    <w:rsid w:val="009458F1"/>
    <w:rsid w:val="009463A0"/>
    <w:rsid w:val="0095751E"/>
    <w:rsid w:val="00960E0E"/>
    <w:rsid w:val="00962094"/>
    <w:rsid w:val="00962966"/>
    <w:rsid w:val="00964974"/>
    <w:rsid w:val="009668CC"/>
    <w:rsid w:val="00971468"/>
    <w:rsid w:val="00971DE5"/>
    <w:rsid w:val="00973342"/>
    <w:rsid w:val="0097409D"/>
    <w:rsid w:val="009813F0"/>
    <w:rsid w:val="00983A02"/>
    <w:rsid w:val="009842D7"/>
    <w:rsid w:val="00985BBA"/>
    <w:rsid w:val="009939AC"/>
    <w:rsid w:val="009955E4"/>
    <w:rsid w:val="009A778C"/>
    <w:rsid w:val="009A7A02"/>
    <w:rsid w:val="009B4AC3"/>
    <w:rsid w:val="009C038D"/>
    <w:rsid w:val="009C523A"/>
    <w:rsid w:val="009C5B02"/>
    <w:rsid w:val="009D4D32"/>
    <w:rsid w:val="009D568E"/>
    <w:rsid w:val="009D6C15"/>
    <w:rsid w:val="009D6C24"/>
    <w:rsid w:val="009E0A27"/>
    <w:rsid w:val="009E0D68"/>
    <w:rsid w:val="009E292F"/>
    <w:rsid w:val="009E4449"/>
    <w:rsid w:val="009E6DB3"/>
    <w:rsid w:val="009F02FC"/>
    <w:rsid w:val="009F1716"/>
    <w:rsid w:val="009F5901"/>
    <w:rsid w:val="009F5B93"/>
    <w:rsid w:val="009F6012"/>
    <w:rsid w:val="009F65E3"/>
    <w:rsid w:val="009F7DEB"/>
    <w:rsid w:val="00A04031"/>
    <w:rsid w:val="00A064C2"/>
    <w:rsid w:val="00A066B4"/>
    <w:rsid w:val="00A06C20"/>
    <w:rsid w:val="00A11629"/>
    <w:rsid w:val="00A12E1A"/>
    <w:rsid w:val="00A13092"/>
    <w:rsid w:val="00A1316B"/>
    <w:rsid w:val="00A132CE"/>
    <w:rsid w:val="00A13F45"/>
    <w:rsid w:val="00A15AC6"/>
    <w:rsid w:val="00A16BC8"/>
    <w:rsid w:val="00A17AD8"/>
    <w:rsid w:val="00A202C6"/>
    <w:rsid w:val="00A24EB9"/>
    <w:rsid w:val="00A24F4C"/>
    <w:rsid w:val="00A25300"/>
    <w:rsid w:val="00A258EF"/>
    <w:rsid w:val="00A27B98"/>
    <w:rsid w:val="00A3249F"/>
    <w:rsid w:val="00A34101"/>
    <w:rsid w:val="00A37787"/>
    <w:rsid w:val="00A40498"/>
    <w:rsid w:val="00A42CA2"/>
    <w:rsid w:val="00A42E1E"/>
    <w:rsid w:val="00A4316E"/>
    <w:rsid w:val="00A4358C"/>
    <w:rsid w:val="00A457E4"/>
    <w:rsid w:val="00A46A4E"/>
    <w:rsid w:val="00A50C71"/>
    <w:rsid w:val="00A51434"/>
    <w:rsid w:val="00A535EC"/>
    <w:rsid w:val="00A53BBA"/>
    <w:rsid w:val="00A53E01"/>
    <w:rsid w:val="00A5620C"/>
    <w:rsid w:val="00A57C96"/>
    <w:rsid w:val="00A57EA6"/>
    <w:rsid w:val="00A6071D"/>
    <w:rsid w:val="00A61016"/>
    <w:rsid w:val="00A61251"/>
    <w:rsid w:val="00A61CA7"/>
    <w:rsid w:val="00A61DAF"/>
    <w:rsid w:val="00A62ACF"/>
    <w:rsid w:val="00A63D99"/>
    <w:rsid w:val="00A675A8"/>
    <w:rsid w:val="00A679DC"/>
    <w:rsid w:val="00A709B9"/>
    <w:rsid w:val="00A70F4C"/>
    <w:rsid w:val="00A72778"/>
    <w:rsid w:val="00A745BD"/>
    <w:rsid w:val="00A74908"/>
    <w:rsid w:val="00A76133"/>
    <w:rsid w:val="00A827CE"/>
    <w:rsid w:val="00A84FE1"/>
    <w:rsid w:val="00A86191"/>
    <w:rsid w:val="00A8742B"/>
    <w:rsid w:val="00A90599"/>
    <w:rsid w:val="00A91409"/>
    <w:rsid w:val="00A961F7"/>
    <w:rsid w:val="00A9620B"/>
    <w:rsid w:val="00A9741D"/>
    <w:rsid w:val="00A97974"/>
    <w:rsid w:val="00AA2F7A"/>
    <w:rsid w:val="00AA5B1F"/>
    <w:rsid w:val="00AA5C8C"/>
    <w:rsid w:val="00AA5C8D"/>
    <w:rsid w:val="00AA7706"/>
    <w:rsid w:val="00AB0DF3"/>
    <w:rsid w:val="00AB16C5"/>
    <w:rsid w:val="00AB1B2C"/>
    <w:rsid w:val="00AC234A"/>
    <w:rsid w:val="00AC24FC"/>
    <w:rsid w:val="00AC6CAF"/>
    <w:rsid w:val="00AD2AAE"/>
    <w:rsid w:val="00AD36BF"/>
    <w:rsid w:val="00AD6B8D"/>
    <w:rsid w:val="00AD71A5"/>
    <w:rsid w:val="00AE12DC"/>
    <w:rsid w:val="00AE30E9"/>
    <w:rsid w:val="00AE34D0"/>
    <w:rsid w:val="00AE455D"/>
    <w:rsid w:val="00AE6A11"/>
    <w:rsid w:val="00AF08F4"/>
    <w:rsid w:val="00AF1068"/>
    <w:rsid w:val="00AF2490"/>
    <w:rsid w:val="00AF5737"/>
    <w:rsid w:val="00AF5A67"/>
    <w:rsid w:val="00AF6856"/>
    <w:rsid w:val="00AF6AB0"/>
    <w:rsid w:val="00AF6E37"/>
    <w:rsid w:val="00B007A2"/>
    <w:rsid w:val="00B009F7"/>
    <w:rsid w:val="00B018DE"/>
    <w:rsid w:val="00B02E32"/>
    <w:rsid w:val="00B05878"/>
    <w:rsid w:val="00B1135B"/>
    <w:rsid w:val="00B115C5"/>
    <w:rsid w:val="00B12CB9"/>
    <w:rsid w:val="00B22643"/>
    <w:rsid w:val="00B23812"/>
    <w:rsid w:val="00B274FC"/>
    <w:rsid w:val="00B27EF7"/>
    <w:rsid w:val="00B30A71"/>
    <w:rsid w:val="00B343A1"/>
    <w:rsid w:val="00B36226"/>
    <w:rsid w:val="00B364F5"/>
    <w:rsid w:val="00B37778"/>
    <w:rsid w:val="00B4357A"/>
    <w:rsid w:val="00B43C81"/>
    <w:rsid w:val="00B46668"/>
    <w:rsid w:val="00B47E00"/>
    <w:rsid w:val="00B52498"/>
    <w:rsid w:val="00B52675"/>
    <w:rsid w:val="00B53232"/>
    <w:rsid w:val="00B53690"/>
    <w:rsid w:val="00B55187"/>
    <w:rsid w:val="00B56145"/>
    <w:rsid w:val="00B57A66"/>
    <w:rsid w:val="00B6036E"/>
    <w:rsid w:val="00B60A93"/>
    <w:rsid w:val="00B610CA"/>
    <w:rsid w:val="00B61A0E"/>
    <w:rsid w:val="00B65747"/>
    <w:rsid w:val="00B66E98"/>
    <w:rsid w:val="00B714F1"/>
    <w:rsid w:val="00B71D92"/>
    <w:rsid w:val="00B76136"/>
    <w:rsid w:val="00B81C91"/>
    <w:rsid w:val="00B84C89"/>
    <w:rsid w:val="00B85D60"/>
    <w:rsid w:val="00B85E56"/>
    <w:rsid w:val="00B9338A"/>
    <w:rsid w:val="00B9461C"/>
    <w:rsid w:val="00B94C29"/>
    <w:rsid w:val="00B954BF"/>
    <w:rsid w:val="00B95C4E"/>
    <w:rsid w:val="00B9757F"/>
    <w:rsid w:val="00B97B7E"/>
    <w:rsid w:val="00B97E8E"/>
    <w:rsid w:val="00BA0366"/>
    <w:rsid w:val="00BA091B"/>
    <w:rsid w:val="00BA128F"/>
    <w:rsid w:val="00BA5F1C"/>
    <w:rsid w:val="00BA6D06"/>
    <w:rsid w:val="00BA7BED"/>
    <w:rsid w:val="00BB153F"/>
    <w:rsid w:val="00BB447A"/>
    <w:rsid w:val="00BB714E"/>
    <w:rsid w:val="00BC1CE5"/>
    <w:rsid w:val="00BC2D95"/>
    <w:rsid w:val="00BC35F8"/>
    <w:rsid w:val="00BC5364"/>
    <w:rsid w:val="00BD1801"/>
    <w:rsid w:val="00BD24BA"/>
    <w:rsid w:val="00BD5A31"/>
    <w:rsid w:val="00BD6D72"/>
    <w:rsid w:val="00BD75A9"/>
    <w:rsid w:val="00BE1D14"/>
    <w:rsid w:val="00BE2B1B"/>
    <w:rsid w:val="00BE4A79"/>
    <w:rsid w:val="00BE5E4C"/>
    <w:rsid w:val="00BE71A4"/>
    <w:rsid w:val="00BE77FF"/>
    <w:rsid w:val="00BF01C7"/>
    <w:rsid w:val="00BF1E2F"/>
    <w:rsid w:val="00BF2AF7"/>
    <w:rsid w:val="00BF2BFD"/>
    <w:rsid w:val="00BF3C8E"/>
    <w:rsid w:val="00BF583E"/>
    <w:rsid w:val="00BF5FEE"/>
    <w:rsid w:val="00C10524"/>
    <w:rsid w:val="00C106F7"/>
    <w:rsid w:val="00C1148A"/>
    <w:rsid w:val="00C11EDF"/>
    <w:rsid w:val="00C1521C"/>
    <w:rsid w:val="00C153E4"/>
    <w:rsid w:val="00C16BBD"/>
    <w:rsid w:val="00C17526"/>
    <w:rsid w:val="00C203CB"/>
    <w:rsid w:val="00C20F2E"/>
    <w:rsid w:val="00C21C66"/>
    <w:rsid w:val="00C230C5"/>
    <w:rsid w:val="00C230F8"/>
    <w:rsid w:val="00C23117"/>
    <w:rsid w:val="00C26307"/>
    <w:rsid w:val="00C31932"/>
    <w:rsid w:val="00C338C6"/>
    <w:rsid w:val="00C33995"/>
    <w:rsid w:val="00C33DC9"/>
    <w:rsid w:val="00C34EB9"/>
    <w:rsid w:val="00C3647F"/>
    <w:rsid w:val="00C4244A"/>
    <w:rsid w:val="00C4344F"/>
    <w:rsid w:val="00C43474"/>
    <w:rsid w:val="00C44CDA"/>
    <w:rsid w:val="00C474DD"/>
    <w:rsid w:val="00C51B7A"/>
    <w:rsid w:val="00C530E9"/>
    <w:rsid w:val="00C53BD4"/>
    <w:rsid w:val="00C5421D"/>
    <w:rsid w:val="00C54789"/>
    <w:rsid w:val="00C5550A"/>
    <w:rsid w:val="00C55CEE"/>
    <w:rsid w:val="00C60402"/>
    <w:rsid w:val="00C63183"/>
    <w:rsid w:val="00C6576C"/>
    <w:rsid w:val="00C66A3B"/>
    <w:rsid w:val="00C71BFE"/>
    <w:rsid w:val="00C7390D"/>
    <w:rsid w:val="00C7441A"/>
    <w:rsid w:val="00C74964"/>
    <w:rsid w:val="00C817ED"/>
    <w:rsid w:val="00C81BE4"/>
    <w:rsid w:val="00C81C7F"/>
    <w:rsid w:val="00C8208B"/>
    <w:rsid w:val="00C829B2"/>
    <w:rsid w:val="00C83F3E"/>
    <w:rsid w:val="00C8627C"/>
    <w:rsid w:val="00C912A6"/>
    <w:rsid w:val="00C91A03"/>
    <w:rsid w:val="00C91B96"/>
    <w:rsid w:val="00C92011"/>
    <w:rsid w:val="00C9243A"/>
    <w:rsid w:val="00C946F9"/>
    <w:rsid w:val="00C9727E"/>
    <w:rsid w:val="00CA0492"/>
    <w:rsid w:val="00CA049B"/>
    <w:rsid w:val="00CA0BE3"/>
    <w:rsid w:val="00CA1F59"/>
    <w:rsid w:val="00CA2531"/>
    <w:rsid w:val="00CA29D8"/>
    <w:rsid w:val="00CA2B86"/>
    <w:rsid w:val="00CA3307"/>
    <w:rsid w:val="00CB22F5"/>
    <w:rsid w:val="00CB2B4B"/>
    <w:rsid w:val="00CB3B52"/>
    <w:rsid w:val="00CB4B5B"/>
    <w:rsid w:val="00CB60D9"/>
    <w:rsid w:val="00CB646E"/>
    <w:rsid w:val="00CB762B"/>
    <w:rsid w:val="00CC08CE"/>
    <w:rsid w:val="00CC4BBE"/>
    <w:rsid w:val="00CC6664"/>
    <w:rsid w:val="00CC74B6"/>
    <w:rsid w:val="00CD4F9B"/>
    <w:rsid w:val="00CD72FE"/>
    <w:rsid w:val="00CE0355"/>
    <w:rsid w:val="00CE072E"/>
    <w:rsid w:val="00CE0C82"/>
    <w:rsid w:val="00CE3680"/>
    <w:rsid w:val="00CE40F5"/>
    <w:rsid w:val="00CE5720"/>
    <w:rsid w:val="00CE6613"/>
    <w:rsid w:val="00CE684D"/>
    <w:rsid w:val="00CF3704"/>
    <w:rsid w:val="00CF5BC4"/>
    <w:rsid w:val="00D008C8"/>
    <w:rsid w:val="00D013E8"/>
    <w:rsid w:val="00D0395F"/>
    <w:rsid w:val="00D04E59"/>
    <w:rsid w:val="00D05B77"/>
    <w:rsid w:val="00D0724B"/>
    <w:rsid w:val="00D076A8"/>
    <w:rsid w:val="00D117CD"/>
    <w:rsid w:val="00D11AD8"/>
    <w:rsid w:val="00D130AD"/>
    <w:rsid w:val="00D13EDB"/>
    <w:rsid w:val="00D14B65"/>
    <w:rsid w:val="00D15589"/>
    <w:rsid w:val="00D165C0"/>
    <w:rsid w:val="00D17598"/>
    <w:rsid w:val="00D17DDE"/>
    <w:rsid w:val="00D2122B"/>
    <w:rsid w:val="00D2231D"/>
    <w:rsid w:val="00D22AB8"/>
    <w:rsid w:val="00D25C02"/>
    <w:rsid w:val="00D2622C"/>
    <w:rsid w:val="00D26436"/>
    <w:rsid w:val="00D26F81"/>
    <w:rsid w:val="00D320DF"/>
    <w:rsid w:val="00D349A0"/>
    <w:rsid w:val="00D3559C"/>
    <w:rsid w:val="00D35EC8"/>
    <w:rsid w:val="00D3699C"/>
    <w:rsid w:val="00D37164"/>
    <w:rsid w:val="00D371A1"/>
    <w:rsid w:val="00D372EC"/>
    <w:rsid w:val="00D40AEF"/>
    <w:rsid w:val="00D42999"/>
    <w:rsid w:val="00D44C91"/>
    <w:rsid w:val="00D454C7"/>
    <w:rsid w:val="00D503CC"/>
    <w:rsid w:val="00D516A5"/>
    <w:rsid w:val="00D53392"/>
    <w:rsid w:val="00D53ACC"/>
    <w:rsid w:val="00D6245A"/>
    <w:rsid w:val="00D63553"/>
    <w:rsid w:val="00D63AD1"/>
    <w:rsid w:val="00D63BEF"/>
    <w:rsid w:val="00D675AD"/>
    <w:rsid w:val="00D703DA"/>
    <w:rsid w:val="00D715CE"/>
    <w:rsid w:val="00D71AFE"/>
    <w:rsid w:val="00D763EA"/>
    <w:rsid w:val="00D7668E"/>
    <w:rsid w:val="00D76894"/>
    <w:rsid w:val="00D81986"/>
    <w:rsid w:val="00D84EC3"/>
    <w:rsid w:val="00D85271"/>
    <w:rsid w:val="00D85504"/>
    <w:rsid w:val="00D85685"/>
    <w:rsid w:val="00D85AB5"/>
    <w:rsid w:val="00D86803"/>
    <w:rsid w:val="00D86C85"/>
    <w:rsid w:val="00D87B31"/>
    <w:rsid w:val="00D90A39"/>
    <w:rsid w:val="00D90DD4"/>
    <w:rsid w:val="00D966B3"/>
    <w:rsid w:val="00D978DA"/>
    <w:rsid w:val="00DA01D4"/>
    <w:rsid w:val="00DA4889"/>
    <w:rsid w:val="00DA5487"/>
    <w:rsid w:val="00DB0DA1"/>
    <w:rsid w:val="00DB0EFC"/>
    <w:rsid w:val="00DB3D38"/>
    <w:rsid w:val="00DC00C7"/>
    <w:rsid w:val="00DC1B9F"/>
    <w:rsid w:val="00DC5397"/>
    <w:rsid w:val="00DC58D3"/>
    <w:rsid w:val="00DC69E0"/>
    <w:rsid w:val="00DC7109"/>
    <w:rsid w:val="00DC74C5"/>
    <w:rsid w:val="00DD049B"/>
    <w:rsid w:val="00DD12E5"/>
    <w:rsid w:val="00DD295C"/>
    <w:rsid w:val="00DD5FE1"/>
    <w:rsid w:val="00DE059A"/>
    <w:rsid w:val="00DE3095"/>
    <w:rsid w:val="00DE31A8"/>
    <w:rsid w:val="00DE337F"/>
    <w:rsid w:val="00DE5FE9"/>
    <w:rsid w:val="00DE678A"/>
    <w:rsid w:val="00DF0854"/>
    <w:rsid w:val="00DF0DEC"/>
    <w:rsid w:val="00DF20C5"/>
    <w:rsid w:val="00DF6743"/>
    <w:rsid w:val="00DF6B10"/>
    <w:rsid w:val="00DF6D15"/>
    <w:rsid w:val="00DF7ADD"/>
    <w:rsid w:val="00E008E3"/>
    <w:rsid w:val="00E04393"/>
    <w:rsid w:val="00E04EDB"/>
    <w:rsid w:val="00E100F4"/>
    <w:rsid w:val="00E11C51"/>
    <w:rsid w:val="00E14813"/>
    <w:rsid w:val="00E1487C"/>
    <w:rsid w:val="00E16F01"/>
    <w:rsid w:val="00E17802"/>
    <w:rsid w:val="00E209D9"/>
    <w:rsid w:val="00E24B4C"/>
    <w:rsid w:val="00E2691F"/>
    <w:rsid w:val="00E271C3"/>
    <w:rsid w:val="00E27B1F"/>
    <w:rsid w:val="00E27FA9"/>
    <w:rsid w:val="00E301DF"/>
    <w:rsid w:val="00E34074"/>
    <w:rsid w:val="00E4525B"/>
    <w:rsid w:val="00E5366A"/>
    <w:rsid w:val="00E54DE9"/>
    <w:rsid w:val="00E61446"/>
    <w:rsid w:val="00E62D76"/>
    <w:rsid w:val="00E639E6"/>
    <w:rsid w:val="00E67BB1"/>
    <w:rsid w:val="00E7092B"/>
    <w:rsid w:val="00E7241C"/>
    <w:rsid w:val="00E726C8"/>
    <w:rsid w:val="00E74F32"/>
    <w:rsid w:val="00E75006"/>
    <w:rsid w:val="00E75395"/>
    <w:rsid w:val="00E75F22"/>
    <w:rsid w:val="00E7633E"/>
    <w:rsid w:val="00E76FD5"/>
    <w:rsid w:val="00E77194"/>
    <w:rsid w:val="00E8117B"/>
    <w:rsid w:val="00E8582F"/>
    <w:rsid w:val="00E85A78"/>
    <w:rsid w:val="00E9034E"/>
    <w:rsid w:val="00E91759"/>
    <w:rsid w:val="00E93F3A"/>
    <w:rsid w:val="00E93F8C"/>
    <w:rsid w:val="00E95EA4"/>
    <w:rsid w:val="00E963EA"/>
    <w:rsid w:val="00E972D8"/>
    <w:rsid w:val="00E97579"/>
    <w:rsid w:val="00EA3945"/>
    <w:rsid w:val="00EA4460"/>
    <w:rsid w:val="00EA61F2"/>
    <w:rsid w:val="00EB1971"/>
    <w:rsid w:val="00EB2177"/>
    <w:rsid w:val="00EB5A20"/>
    <w:rsid w:val="00EB67CE"/>
    <w:rsid w:val="00EC075B"/>
    <w:rsid w:val="00EC5471"/>
    <w:rsid w:val="00EC5795"/>
    <w:rsid w:val="00EC7E8C"/>
    <w:rsid w:val="00ED1271"/>
    <w:rsid w:val="00ED6BFC"/>
    <w:rsid w:val="00ED779A"/>
    <w:rsid w:val="00EE04FC"/>
    <w:rsid w:val="00EE1BC8"/>
    <w:rsid w:val="00EE1FB2"/>
    <w:rsid w:val="00EE20C1"/>
    <w:rsid w:val="00EE3B54"/>
    <w:rsid w:val="00EE441C"/>
    <w:rsid w:val="00EE4761"/>
    <w:rsid w:val="00EE5F9D"/>
    <w:rsid w:val="00EF10FF"/>
    <w:rsid w:val="00EF30E8"/>
    <w:rsid w:val="00EF368F"/>
    <w:rsid w:val="00EF418B"/>
    <w:rsid w:val="00EF4FA4"/>
    <w:rsid w:val="00EF65F8"/>
    <w:rsid w:val="00EF68AF"/>
    <w:rsid w:val="00EF6D38"/>
    <w:rsid w:val="00F016CA"/>
    <w:rsid w:val="00F03D3B"/>
    <w:rsid w:val="00F05DDA"/>
    <w:rsid w:val="00F067C6"/>
    <w:rsid w:val="00F14018"/>
    <w:rsid w:val="00F209D7"/>
    <w:rsid w:val="00F22002"/>
    <w:rsid w:val="00F22D0D"/>
    <w:rsid w:val="00F26450"/>
    <w:rsid w:val="00F2693B"/>
    <w:rsid w:val="00F271CB"/>
    <w:rsid w:val="00F30929"/>
    <w:rsid w:val="00F325FC"/>
    <w:rsid w:val="00F329B7"/>
    <w:rsid w:val="00F35346"/>
    <w:rsid w:val="00F3582A"/>
    <w:rsid w:val="00F40374"/>
    <w:rsid w:val="00F40F7E"/>
    <w:rsid w:val="00F46BA0"/>
    <w:rsid w:val="00F5147B"/>
    <w:rsid w:val="00F532DE"/>
    <w:rsid w:val="00F61911"/>
    <w:rsid w:val="00F624D7"/>
    <w:rsid w:val="00F66E87"/>
    <w:rsid w:val="00F67438"/>
    <w:rsid w:val="00F7025B"/>
    <w:rsid w:val="00F70C65"/>
    <w:rsid w:val="00F7129E"/>
    <w:rsid w:val="00F72033"/>
    <w:rsid w:val="00F7339F"/>
    <w:rsid w:val="00F74BCE"/>
    <w:rsid w:val="00F75049"/>
    <w:rsid w:val="00F75911"/>
    <w:rsid w:val="00F76061"/>
    <w:rsid w:val="00F81DE1"/>
    <w:rsid w:val="00F84A05"/>
    <w:rsid w:val="00F862EB"/>
    <w:rsid w:val="00F8721D"/>
    <w:rsid w:val="00F909A6"/>
    <w:rsid w:val="00F93022"/>
    <w:rsid w:val="00F96CCD"/>
    <w:rsid w:val="00FA1862"/>
    <w:rsid w:val="00FB2E6F"/>
    <w:rsid w:val="00FB317F"/>
    <w:rsid w:val="00FB3C3A"/>
    <w:rsid w:val="00FB5CCD"/>
    <w:rsid w:val="00FC0934"/>
    <w:rsid w:val="00FC26CB"/>
    <w:rsid w:val="00FC461F"/>
    <w:rsid w:val="00FC4CDB"/>
    <w:rsid w:val="00FC5730"/>
    <w:rsid w:val="00FC6B7A"/>
    <w:rsid w:val="00FC7708"/>
    <w:rsid w:val="00FC7B63"/>
    <w:rsid w:val="00FC7EF3"/>
    <w:rsid w:val="00FD0059"/>
    <w:rsid w:val="00FD16F7"/>
    <w:rsid w:val="00FD202B"/>
    <w:rsid w:val="00FD28D4"/>
    <w:rsid w:val="00FD2A94"/>
    <w:rsid w:val="00FD2C02"/>
    <w:rsid w:val="00FD5E59"/>
    <w:rsid w:val="00FD7985"/>
    <w:rsid w:val="00FE0437"/>
    <w:rsid w:val="00FE1F33"/>
    <w:rsid w:val="00FE4554"/>
    <w:rsid w:val="00FE47CD"/>
    <w:rsid w:val="00FE4E63"/>
    <w:rsid w:val="00FE5CE9"/>
    <w:rsid w:val="00FE7D8A"/>
    <w:rsid w:val="00FF0B1C"/>
    <w:rsid w:val="00FF2D03"/>
    <w:rsid w:val="00FF2F1A"/>
    <w:rsid w:val="00FF4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6">
      <v:textbox inset="5.85pt,.7pt,5.85pt,.7pt"/>
    </o:shapedefaults>
    <o:shapelayout v:ext="edit">
      <o:idmap v:ext="edit" data="2"/>
    </o:shapelayout>
  </w:shapeDefaults>
  <w:decimalSymbol w:val="."/>
  <w:listSeparator w:val=","/>
  <w14:docId w14:val="5838F079"/>
  <w15:chartTrackingRefBased/>
  <w15:docId w15:val="{282FB556-61E0-4A52-A850-EA1AB36F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HGPｺﾞｼｯｸE" w:eastAsia="HGPｺﾞｼｯｸE" w:hAnsi="Arial"/>
      <w:sz w:val="24"/>
    </w:rPr>
  </w:style>
  <w:style w:type="paragraph" w:styleId="20">
    <w:name w:val="heading 2"/>
    <w:basedOn w:val="a"/>
    <w:next w:val="a0"/>
    <w:link w:val="21"/>
    <w:qFormat/>
    <w:pPr>
      <w:keepNext/>
      <w:outlineLvl w:val="1"/>
    </w:pPr>
    <w:rPr>
      <w:rFonts w:ascii="HGPｺﾞｼｯｸE" w:eastAsia="HGPｺﾞｼｯｸE" w:hAnsi="Arial"/>
      <w:sz w:val="22"/>
    </w:rPr>
  </w:style>
  <w:style w:type="paragraph" w:styleId="30">
    <w:name w:val="heading 3"/>
    <w:basedOn w:val="a"/>
    <w:next w:val="a0"/>
    <w:link w:val="31"/>
    <w:qFormat/>
    <w:pPr>
      <w:keepNext/>
      <w:spacing w:before="60"/>
      <w:ind w:leftChars="10" w:left="21"/>
      <w:jc w:val="left"/>
      <w:outlineLvl w:val="2"/>
    </w:pPr>
    <w:rPr>
      <w:rFonts w:ascii="ＭＳ ゴシック"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character" w:customStyle="1" w:styleId="21">
    <w:name w:val="見出し 2 (文字)"/>
    <w:link w:val="20"/>
    <w:locked/>
    <w:rsid w:val="004549D9"/>
    <w:rPr>
      <w:rFonts w:ascii="HGPｺﾞｼｯｸE" w:eastAsia="HGPｺﾞｼｯｸE" w:hAnsi="Arial"/>
      <w:kern w:val="2"/>
      <w:sz w:val="22"/>
      <w:lang w:val="en-US" w:eastAsia="ja-JP" w:bidi="ar-SA"/>
    </w:rPr>
  </w:style>
  <w:style w:type="paragraph" w:styleId="a4">
    <w:name w:val="Body Text Indent"/>
    <w:basedOn w:val="a"/>
    <w:link w:val="11"/>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character" w:customStyle="1" w:styleId="11">
    <w:name w:val="本文インデント (文字)1"/>
    <w:link w:val="a4"/>
    <w:locked/>
    <w:rsid w:val="002F683D"/>
    <w:rPr>
      <w:rFonts w:ascii="ＭＳ ゴシック" w:eastAsia="ＭＳ ゴシック" w:hAnsi="ＭＳ ゴシック"/>
      <w:color w:val="000000"/>
      <w:kern w:val="2"/>
      <w:sz w:val="22"/>
      <w:lang w:val="en-US" w:eastAsia="ja-JP" w:bidi="ar-SA"/>
    </w:rPr>
  </w:style>
  <w:style w:type="paragraph" w:styleId="22">
    <w:name w:val="Body Text Indent 2"/>
    <w:basedOn w:val="a"/>
    <w:link w:val="23"/>
    <w:pPr>
      <w:ind w:leftChars="100" w:left="210" w:firstLineChars="100" w:firstLine="220"/>
      <w:jc w:val="left"/>
    </w:pPr>
    <w:rPr>
      <w:rFonts w:ascii="ＭＳ ゴシック" w:eastAsia="ＭＳ ゴシック" w:hAnsi="ＭＳ ゴシック"/>
      <w:snapToGrid w:val="0"/>
      <w:kern w:val="0"/>
      <w:sz w:val="22"/>
    </w:rPr>
  </w:style>
  <w:style w:type="paragraph" w:styleId="4">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link w:val="a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pPr>
      <w:ind w:left="440" w:hanging="220"/>
    </w:pPr>
    <w:rPr>
      <w:rFonts w:eastAsia="ｺﾞｼｯｸ"/>
      <w:sz w:val="22"/>
    </w:rPr>
  </w:style>
  <w:style w:type="character" w:customStyle="1" w:styleId="33">
    <w:name w:val="本文インデント 3 (文字)"/>
    <w:link w:val="32"/>
    <w:locked/>
    <w:rsid w:val="004549D9"/>
    <w:rPr>
      <w:rFonts w:ascii="Century" w:eastAsia="ｺﾞｼｯｸ" w:hAnsi="Century"/>
      <w:kern w:val="2"/>
      <w:sz w:val="22"/>
      <w:lang w:val="en-US" w:eastAsia="ja-JP" w:bidi="ar-SA"/>
    </w:rPr>
  </w:style>
  <w:style w:type="paragraph" w:styleId="ab">
    <w:name w:val="Body Text"/>
    <w:basedOn w:val="a"/>
    <w:link w:val="ac"/>
    <w:pPr>
      <w:spacing w:before="60"/>
      <w:ind w:left="60"/>
    </w:pPr>
    <w:rPr>
      <w:rFonts w:ascii="ＭＳ ゴシック" w:eastAsia="ＭＳ ゴシック" w:hAnsi="ＭＳ ゴシック"/>
    </w:rPr>
  </w:style>
  <w:style w:type="paragraph" w:styleId="24">
    <w:name w:val="Body Text 2"/>
    <w:basedOn w:val="a"/>
    <w:link w:val="25"/>
    <w:rPr>
      <w:rFonts w:ascii="ｺﾞｼｯｸ" w:eastAsia="ｺﾞｼｯｸ" w:hAnsi="ＭＳ ゴシック"/>
      <w:sz w:val="20"/>
      <w:u w:val="single"/>
    </w:rPr>
  </w:style>
  <w:style w:type="paragraph" w:styleId="ad">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e">
    <w:name w:val="Date"/>
    <w:basedOn w:val="a"/>
    <w:next w:val="a"/>
    <w:link w:val="af"/>
    <w:rPr>
      <w:rFonts w:ascii="ＭＳ ゴシック" w:eastAsia="ＭＳ ゴシック"/>
      <w:sz w:val="22"/>
    </w:rPr>
  </w:style>
  <w:style w:type="character" w:styleId="af0">
    <w:name w:val="annotation reference"/>
    <w:semiHidden/>
    <w:rPr>
      <w:sz w:val="18"/>
    </w:rPr>
  </w:style>
  <w:style w:type="paragraph" w:styleId="af1">
    <w:name w:val="annotation text"/>
    <w:basedOn w:val="a"/>
    <w:link w:val="af2"/>
    <w:semiHidden/>
    <w:pPr>
      <w:spacing w:beforeLines="20" w:before="72" w:afterLines="10" w:after="36"/>
      <w:ind w:leftChars="-50" w:left="95" w:rightChars="-10" w:right="-21" w:hangingChars="100" w:hanging="200"/>
    </w:pPr>
    <w:rPr>
      <w:rFonts w:ascii="ＭＳ ゴシック" w:eastAsia="ＭＳ ゴシック" w:hAnsi="ＭＳ ゴシック"/>
      <w:sz w:val="20"/>
    </w:rPr>
  </w:style>
  <w:style w:type="character" w:customStyle="1" w:styleId="af2">
    <w:name w:val="コメント文字列 (文字)"/>
    <w:link w:val="af1"/>
    <w:semiHidden/>
    <w:locked/>
    <w:rsid w:val="004549D9"/>
    <w:rPr>
      <w:rFonts w:ascii="ＭＳ ゴシック" w:eastAsia="ＭＳ ゴシック" w:hAnsi="ＭＳ ゴシック"/>
      <w:kern w:val="2"/>
      <w:lang w:val="en-US" w:eastAsia="ja-JP" w:bidi="ar-SA"/>
    </w:rPr>
  </w:style>
  <w:style w:type="paragraph" w:customStyle="1" w:styleId="af3">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2">
    <w:name w:val="toc 1"/>
    <w:basedOn w:val="a"/>
    <w:next w:val="a"/>
    <w:autoRedefine/>
    <w:semiHidden/>
    <w:pPr>
      <w:framePr w:hSpace="142" w:wrap="around" w:vAnchor="text" w:hAnchor="margin" w:x="99" w:y="49"/>
      <w:jc w:val="center"/>
    </w:pPr>
    <w:rPr>
      <w:rFonts w:eastAsia="ＭＳ ゴシック"/>
      <w:noProof/>
      <w:sz w:val="20"/>
    </w:rPr>
  </w:style>
  <w:style w:type="paragraph" w:styleId="26">
    <w:name w:val="toc 2"/>
    <w:basedOn w:val="a"/>
    <w:next w:val="a"/>
    <w:autoRedefine/>
    <w:semiHidden/>
    <w:pPr>
      <w:ind w:left="210"/>
    </w:pPr>
  </w:style>
  <w:style w:type="paragraph" w:styleId="34">
    <w:name w:val="toc 3"/>
    <w:basedOn w:val="a"/>
    <w:next w:val="a"/>
    <w:autoRedefine/>
    <w:semiHidden/>
    <w:pPr>
      <w:ind w:left="420"/>
    </w:pPr>
  </w:style>
  <w:style w:type="paragraph" w:styleId="40">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jc w:val="center"/>
    </w:pPr>
    <w:rPr>
      <w:rFonts w:eastAsia="ＭＳ ゴシック"/>
      <w:sz w:val="20"/>
    </w:rPr>
  </w:style>
  <w:style w:type="paragraph" w:styleId="35">
    <w:name w:val="Body Text 3"/>
    <w:basedOn w:val="a"/>
    <w:link w:val="36"/>
    <w:pPr>
      <w:autoSpaceDE w:val="0"/>
      <w:autoSpaceDN w:val="0"/>
      <w:adjustRightInd w:val="0"/>
    </w:pPr>
    <w:rPr>
      <w:rFonts w:ascii="ｺﾞｼｯｸ" w:eastAsia="ｺﾞｼｯｸ" w:hAnsi="ＭＳ ゴシック"/>
      <w:color w:val="000000"/>
      <w:sz w:val="20"/>
    </w:rPr>
  </w:style>
  <w:style w:type="paragraph" w:customStyle="1" w:styleId="af4">
    <w:name w:val="備考"/>
    <w:basedOn w:val="a"/>
    <w:pPr>
      <w:spacing w:line="300" w:lineRule="exact"/>
      <w:ind w:left="193" w:hanging="193"/>
    </w:pPr>
    <w:rPr>
      <w:rFonts w:ascii="HGPｺﾞｼｯｸE" w:eastAsia="HGPｺﾞｼｯｸE" w:hAnsi="ＭＳ ゴシック"/>
      <w:sz w:val="20"/>
    </w:rPr>
  </w:style>
  <w:style w:type="character" w:styleId="af5">
    <w:name w:val="FollowedHyperlink"/>
    <w:rPr>
      <w:color w:val="800080"/>
      <w:u w:val="single"/>
    </w:rPr>
  </w:style>
  <w:style w:type="paragraph" w:styleId="af6">
    <w:name w:val="Balloon Text"/>
    <w:basedOn w:val="a"/>
    <w:link w:val="af7"/>
    <w:semiHidden/>
    <w:rPr>
      <w:rFonts w:ascii="Arial" w:eastAsia="ＭＳ ゴシック" w:hAnsi="Arial"/>
      <w:sz w:val="18"/>
      <w:szCs w:val="18"/>
    </w:rPr>
  </w:style>
  <w:style w:type="paragraph" w:styleId="af8">
    <w:name w:val="annotation subject"/>
    <w:basedOn w:val="af1"/>
    <w:next w:val="af1"/>
    <w:link w:val="af9"/>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1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a">
    <w:name w:val="Document Map"/>
    <w:basedOn w:val="a"/>
    <w:link w:val="afb"/>
    <w:semiHidden/>
    <w:pPr>
      <w:shd w:val="clear" w:color="auto" w:fill="000080"/>
    </w:pPr>
    <w:rPr>
      <w:rFonts w:ascii="Arial" w:eastAsia="ＭＳ ゴシック" w:hAnsi="Arial"/>
    </w:rPr>
  </w:style>
  <w:style w:type="character" w:customStyle="1" w:styleId="afc">
    <w:name w:val="本文インデント (文字)"/>
    <w:uiPriority w:val="99"/>
    <w:rPr>
      <w:rFonts w:ascii="ＭＳ ゴシック" w:eastAsia="ＭＳ ゴシック" w:hAnsi="ＭＳ ゴシック"/>
      <w:color w:val="000000"/>
      <w:kern w:val="2"/>
      <w:sz w:val="22"/>
    </w:rPr>
  </w:style>
  <w:style w:type="paragraph" w:styleId="3">
    <w:name w:val="List Bullet 3"/>
    <w:basedOn w:val="a"/>
    <w:rsid w:val="00270495"/>
    <w:pPr>
      <w:numPr>
        <w:numId w:val="19"/>
      </w:numPr>
    </w:pPr>
  </w:style>
  <w:style w:type="table" w:styleId="afd">
    <w:name w:val="Table Grid"/>
    <w:basedOn w:val="a2"/>
    <w:uiPriority w:val="39"/>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semiHidden/>
    <w:locked/>
    <w:rsid w:val="005E165E"/>
    <w:rPr>
      <w:rFonts w:ascii="ＭＳ ゴシック" w:eastAsia="ＭＳ ゴシック" w:hAnsi="ＭＳ ゴシック"/>
      <w:kern w:val="2"/>
      <w:lang w:val="en-US" w:eastAsia="ja-JP" w:bidi="ar-SA"/>
    </w:rPr>
  </w:style>
  <w:style w:type="character" w:customStyle="1" w:styleId="41">
    <w:name w:val="(文字) (文字)4"/>
    <w:semiHidden/>
    <w:locked/>
    <w:rsid w:val="00A70F4C"/>
    <w:rPr>
      <w:rFonts w:ascii="ＭＳ ゴシック" w:eastAsia="ＭＳ ゴシック" w:hAnsi="ＭＳ ゴシック"/>
      <w:color w:val="000000"/>
      <w:kern w:val="2"/>
      <w:sz w:val="22"/>
      <w:lang w:val="en-US" w:eastAsia="ja-JP" w:bidi="ar-SA"/>
    </w:rPr>
  </w:style>
  <w:style w:type="character" w:customStyle="1" w:styleId="50">
    <w:name w:val="(文字) (文字)5"/>
    <w:semiHidden/>
    <w:locked/>
    <w:rsid w:val="007D2E4E"/>
    <w:rPr>
      <w:rFonts w:ascii="ＭＳ ゴシック" w:eastAsia="ＭＳ ゴシック" w:hAnsi="ＭＳ ゴシック"/>
      <w:color w:val="000000"/>
      <w:kern w:val="2"/>
      <w:sz w:val="22"/>
      <w:lang w:val="en-US" w:eastAsia="ja-JP" w:bidi="ar-SA"/>
    </w:rPr>
  </w:style>
  <w:style w:type="paragraph" w:styleId="afe">
    <w:name w:val="Body Text First Indent"/>
    <w:basedOn w:val="ab"/>
    <w:link w:val="aff"/>
    <w:rsid w:val="00182FFD"/>
    <w:pPr>
      <w:spacing w:before="0"/>
      <w:ind w:left="0" w:firstLineChars="100" w:firstLine="210"/>
    </w:pPr>
    <w:rPr>
      <w:rFonts w:ascii="Century" w:eastAsia="ＭＳ 明朝" w:hAnsi="Century"/>
    </w:rPr>
  </w:style>
  <w:style w:type="paragraph" w:styleId="aff0">
    <w:name w:val="Revision"/>
    <w:hidden/>
    <w:uiPriority w:val="99"/>
    <w:semiHidden/>
    <w:rsid w:val="00266862"/>
    <w:rPr>
      <w:kern w:val="2"/>
      <w:sz w:val="21"/>
    </w:rPr>
  </w:style>
  <w:style w:type="character" w:customStyle="1" w:styleId="a7">
    <w:name w:val="フッター (文字)"/>
    <w:link w:val="a6"/>
    <w:rsid w:val="00F35346"/>
    <w:rPr>
      <w:rFonts w:ascii="ｺﾞｼｯｸ"/>
      <w:kern w:val="2"/>
      <w:sz w:val="18"/>
    </w:rPr>
  </w:style>
  <w:style w:type="character" w:customStyle="1" w:styleId="aa">
    <w:name w:val="ヘッダー (文字)"/>
    <w:link w:val="a9"/>
    <w:rsid w:val="00042AB3"/>
    <w:rPr>
      <w:rFonts w:ascii="ｺﾞｼｯｸ" w:eastAsia="ｺﾞｼｯｸ"/>
      <w:kern w:val="2"/>
    </w:rPr>
  </w:style>
  <w:style w:type="character" w:customStyle="1" w:styleId="31">
    <w:name w:val="見出し 3 (文字)"/>
    <w:link w:val="30"/>
    <w:rsid w:val="003F62E0"/>
    <w:rPr>
      <w:rFonts w:ascii="ＭＳ ゴシック" w:eastAsia="ＭＳ ゴシック" w:hAnsi="Arial"/>
      <w:kern w:val="2"/>
      <w:sz w:val="22"/>
    </w:rPr>
  </w:style>
  <w:style w:type="character" w:customStyle="1" w:styleId="ac">
    <w:name w:val="本文 (文字)"/>
    <w:link w:val="ab"/>
    <w:rsid w:val="003F62E0"/>
    <w:rPr>
      <w:rFonts w:ascii="ＭＳ ゴシック" w:eastAsia="ＭＳ ゴシック" w:hAnsi="ＭＳ ゴシック"/>
      <w:kern w:val="2"/>
      <w:sz w:val="21"/>
    </w:rPr>
  </w:style>
  <w:style w:type="character" w:customStyle="1" w:styleId="23">
    <w:name w:val="本文インデント 2 (文字)"/>
    <w:link w:val="22"/>
    <w:rsid w:val="003F62E0"/>
    <w:rPr>
      <w:rFonts w:ascii="ＭＳ ゴシック" w:eastAsia="ＭＳ ゴシック" w:hAnsi="ＭＳ ゴシック"/>
      <w:snapToGrid w:val="0"/>
      <w:sz w:val="22"/>
    </w:rPr>
  </w:style>
  <w:style w:type="character" w:customStyle="1" w:styleId="42">
    <w:name w:val="(文字) (文字)4"/>
    <w:semiHidden/>
    <w:locked/>
    <w:rsid w:val="00164BA0"/>
    <w:rPr>
      <w:rFonts w:ascii="ＭＳ ゴシック" w:eastAsia="ＭＳ ゴシック" w:hAnsi="ＭＳ ゴシック"/>
      <w:color w:val="000000"/>
      <w:kern w:val="2"/>
      <w:sz w:val="22"/>
      <w:lang w:val="en-US" w:eastAsia="ja-JP" w:bidi="ar-SA"/>
    </w:rPr>
  </w:style>
  <w:style w:type="character" w:customStyle="1" w:styleId="51">
    <w:name w:val="(文字) (文字)5"/>
    <w:semiHidden/>
    <w:locked/>
    <w:rsid w:val="00164BA0"/>
    <w:rPr>
      <w:rFonts w:ascii="ＭＳ ゴシック" w:eastAsia="ＭＳ ゴシック" w:hAnsi="ＭＳ ゴシック"/>
      <w:color w:val="000000"/>
      <w:kern w:val="2"/>
      <w:sz w:val="22"/>
      <w:lang w:val="en-US" w:eastAsia="ja-JP" w:bidi="ar-SA"/>
    </w:rPr>
  </w:style>
  <w:style w:type="character" w:customStyle="1" w:styleId="10">
    <w:name w:val="見出し 1 (文字)"/>
    <w:link w:val="1"/>
    <w:rsid w:val="007B31E7"/>
    <w:rPr>
      <w:rFonts w:ascii="HGPｺﾞｼｯｸE" w:eastAsia="HGPｺﾞｼｯｸE" w:hAnsi="Arial"/>
      <w:kern w:val="2"/>
      <w:sz w:val="24"/>
    </w:rPr>
  </w:style>
  <w:style w:type="paragraph" w:styleId="aff1">
    <w:name w:val="footnote text"/>
    <w:basedOn w:val="a"/>
    <w:link w:val="aff2"/>
    <w:rsid w:val="007B31E7"/>
    <w:pPr>
      <w:keepLines/>
      <w:tabs>
        <w:tab w:val="left" w:pos="187"/>
      </w:tabs>
      <w:spacing w:line="220" w:lineRule="exact"/>
      <w:ind w:left="187" w:hanging="187"/>
    </w:pPr>
    <w:rPr>
      <w:rFonts w:eastAsia="ＭＳ ゴシック"/>
      <w:sz w:val="18"/>
      <w:szCs w:val="24"/>
    </w:rPr>
  </w:style>
  <w:style w:type="character" w:customStyle="1" w:styleId="aff2">
    <w:name w:val="脚注文字列 (文字)"/>
    <w:link w:val="aff1"/>
    <w:rsid w:val="007B31E7"/>
    <w:rPr>
      <w:rFonts w:eastAsia="ＭＳ ゴシック"/>
      <w:kern w:val="2"/>
      <w:sz w:val="18"/>
      <w:szCs w:val="24"/>
    </w:rPr>
  </w:style>
  <w:style w:type="character" w:styleId="aff3">
    <w:name w:val="footnote reference"/>
    <w:rsid w:val="007B31E7"/>
    <w:rPr>
      <w:vertAlign w:val="superscript"/>
    </w:rPr>
  </w:style>
  <w:style w:type="character" w:customStyle="1" w:styleId="25">
    <w:name w:val="本文 2 (文字)"/>
    <w:link w:val="24"/>
    <w:rsid w:val="007B31E7"/>
    <w:rPr>
      <w:rFonts w:ascii="ｺﾞｼｯｸ" w:eastAsia="ｺﾞｼｯｸ" w:hAnsi="ＭＳ ゴシック"/>
      <w:kern w:val="2"/>
      <w:u w:val="single"/>
    </w:rPr>
  </w:style>
  <w:style w:type="character" w:customStyle="1" w:styleId="af">
    <w:name w:val="日付 (文字)"/>
    <w:link w:val="ae"/>
    <w:rsid w:val="007B31E7"/>
    <w:rPr>
      <w:rFonts w:ascii="ＭＳ ゴシック" w:eastAsia="ＭＳ ゴシック"/>
      <w:kern w:val="2"/>
      <w:sz w:val="22"/>
    </w:rPr>
  </w:style>
  <w:style w:type="character" w:customStyle="1" w:styleId="36">
    <w:name w:val="本文 3 (文字)"/>
    <w:link w:val="35"/>
    <w:rsid w:val="007B31E7"/>
    <w:rPr>
      <w:rFonts w:ascii="ｺﾞｼｯｸ" w:eastAsia="ｺﾞｼｯｸ" w:hAnsi="ＭＳ ゴシック"/>
      <w:color w:val="000000"/>
      <w:kern w:val="2"/>
    </w:rPr>
  </w:style>
  <w:style w:type="character" w:customStyle="1" w:styleId="af7">
    <w:name w:val="吹き出し (文字)"/>
    <w:link w:val="af6"/>
    <w:semiHidden/>
    <w:rsid w:val="007B31E7"/>
    <w:rPr>
      <w:rFonts w:ascii="Arial" w:eastAsia="ＭＳ ゴシック" w:hAnsi="Arial"/>
      <w:kern w:val="2"/>
      <w:sz w:val="18"/>
      <w:szCs w:val="18"/>
    </w:rPr>
  </w:style>
  <w:style w:type="character" w:customStyle="1" w:styleId="af9">
    <w:name w:val="コメント内容 (文字)"/>
    <w:link w:val="af8"/>
    <w:semiHidden/>
    <w:rsid w:val="007B31E7"/>
    <w:rPr>
      <w:b/>
      <w:bCs/>
      <w:kern w:val="2"/>
      <w:sz w:val="21"/>
    </w:rPr>
  </w:style>
  <w:style w:type="character" w:customStyle="1" w:styleId="afb">
    <w:name w:val="見出しマップ (文字)"/>
    <w:link w:val="afa"/>
    <w:semiHidden/>
    <w:rsid w:val="007B31E7"/>
    <w:rPr>
      <w:rFonts w:ascii="Arial" w:eastAsia="ＭＳ ゴシック" w:hAnsi="Arial"/>
      <w:kern w:val="2"/>
      <w:sz w:val="21"/>
      <w:shd w:val="clear" w:color="auto" w:fill="000080"/>
    </w:rPr>
  </w:style>
  <w:style w:type="character" w:customStyle="1" w:styleId="aff">
    <w:name w:val="本文字下げ (文字)"/>
    <w:link w:val="afe"/>
    <w:rsid w:val="007B31E7"/>
    <w:rPr>
      <w:kern w:val="2"/>
      <w:sz w:val="21"/>
    </w:rPr>
  </w:style>
  <w:style w:type="numbering" w:customStyle="1" w:styleId="13">
    <w:name w:val="リストなし1"/>
    <w:next w:val="a3"/>
    <w:uiPriority w:val="99"/>
    <w:semiHidden/>
    <w:unhideWhenUsed/>
    <w:rsid w:val="007B31E7"/>
  </w:style>
  <w:style w:type="table" w:customStyle="1" w:styleId="14">
    <w:name w:val="表 (格子)1"/>
    <w:basedOn w:val="a2"/>
    <w:next w:val="afd"/>
    <w:uiPriority w:val="59"/>
    <w:rsid w:val="007B31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header2.xml" Type="http://schemas.openxmlformats.org/officeDocument/2006/relationships/header"/><Relationship Id="rId13" Target="footer4.xml" Type="http://schemas.openxmlformats.org/officeDocument/2006/relationships/footer"/><Relationship Id="rId14" Target="footer5.xml" Type="http://schemas.openxmlformats.org/officeDocument/2006/relationships/footer"/><Relationship Id="rId15" Target="header3.xml" Type="http://schemas.openxmlformats.org/officeDocument/2006/relationships/header"/><Relationship Id="rId16" Target="footer6.xml" Type="http://schemas.openxmlformats.org/officeDocument/2006/relationships/footer"/><Relationship Id="rId17" Target="footer7.xml" Type="http://schemas.openxmlformats.org/officeDocument/2006/relationships/footer"/><Relationship Id="rId18" Target="header4.xml" Type="http://schemas.openxmlformats.org/officeDocument/2006/relationships/header"/><Relationship Id="rId19" Target="footer8.xml" Type="http://schemas.openxmlformats.org/officeDocument/2006/relationships/footer"/><Relationship Id="rId2" Target="numbering.xml" Type="http://schemas.openxmlformats.org/officeDocument/2006/relationships/numbering"/><Relationship Id="rId20" Target="footer9.xml" Type="http://schemas.openxmlformats.org/officeDocument/2006/relationships/footer"/><Relationship Id="rId21" Target="footer10.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63B81-A80A-41AC-9CCA-B43A04C1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287</Pages>
  <Words>44147</Words>
  <Characters>251644</Characters>
  <DocSecurity>0</DocSecurity>
  <Lines>2097</Lines>
  <Paragraphs>590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グリーン購入法基本方針の特定調達品目及びその判断の基準等（案）</vt:lpstr>
      <vt:lpstr>グリーン購入法基本方針の特定調達品目及びその判断の基準等（案）</vt:lpstr>
    </vt:vector>
  </TitlesOfParts>
  <LinksUpToDate>false</LinksUpToDate>
  <CharactersWithSpaces>295201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