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D68BF" w14:textId="7E60B25B" w:rsidR="00BA516C" w:rsidRDefault="00F70F7B" w:rsidP="000E2D45">
      <w:pPr>
        <w:spacing w:line="240" w:lineRule="exact"/>
        <w:jc w:val="center"/>
        <w:rPr>
          <w:rFonts w:hint="eastAsia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56C8F" wp14:editId="1C83910F">
                <wp:simplePos x="0" y="0"/>
                <wp:positionH relativeFrom="column">
                  <wp:posOffset>4385945</wp:posOffset>
                </wp:positionH>
                <wp:positionV relativeFrom="paragraph">
                  <wp:posOffset>-503555</wp:posOffset>
                </wp:positionV>
                <wp:extent cx="1245870" cy="341630"/>
                <wp:effectExtent l="0" t="0" r="0" b="0"/>
                <wp:wrapNone/>
                <wp:docPr id="19458010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7ED9" w14:textId="77777777" w:rsidR="006A1CFE" w:rsidRPr="002D432D" w:rsidRDefault="004F51AC" w:rsidP="002D432D">
                            <w:pPr>
                              <w:snapToGrid w:val="0"/>
                              <w:jc w:val="center"/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2D432D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国</w:t>
                            </w:r>
                            <w:r w:rsidR="002C73EF" w:rsidRPr="002D432D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 xml:space="preserve">等 </w:t>
                            </w:r>
                            <w:r w:rsidR="006A1CFE" w:rsidRPr="002D432D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2D432D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56C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35pt;margin-top:-39.65pt;width:98.1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" strokeweight="1pt">
                <v:textbox inset="5.85pt,1.05mm,5.85pt,.7pt">
                  <w:txbxContent>
                    <w:p w14:paraId="5F487ED9" w14:textId="77777777" w:rsidR="006A1CFE" w:rsidRPr="002D432D" w:rsidRDefault="004F51AC" w:rsidP="002D432D">
                      <w:pPr>
                        <w:snapToGrid w:val="0"/>
                        <w:jc w:val="center"/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</w:pPr>
                      <w:r w:rsidRPr="002D432D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国</w:t>
                      </w:r>
                      <w:r w:rsidR="002C73EF" w:rsidRPr="002D432D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 xml:space="preserve">等 </w:t>
                      </w:r>
                      <w:r w:rsidR="006A1CFE" w:rsidRPr="002D432D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Pr="002D432D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6E382979" w14:textId="77777777" w:rsidR="004C55D5" w:rsidRPr="002C73EF" w:rsidRDefault="004C55D5" w:rsidP="000E2D45">
      <w:pPr>
        <w:spacing w:line="360" w:lineRule="exact"/>
        <w:jc w:val="center"/>
        <w:rPr>
          <w:rFonts w:hint="eastAsia"/>
          <w:b/>
          <w:sz w:val="28"/>
          <w:u w:val="single"/>
        </w:rPr>
      </w:pPr>
      <w:r w:rsidRPr="002C73EF">
        <w:rPr>
          <w:rFonts w:hint="eastAsia"/>
          <w:b/>
          <w:sz w:val="28"/>
          <w:u w:val="single"/>
        </w:rPr>
        <w:t>調達実績の概要の取りまとめ及び公表並びに</w:t>
      </w:r>
      <w:r w:rsidR="00BA516C" w:rsidRPr="002C73EF">
        <w:rPr>
          <w:b/>
          <w:sz w:val="28"/>
          <w:u w:val="single"/>
        </w:rPr>
        <w:br/>
      </w:r>
      <w:r w:rsidRPr="002C73EF">
        <w:rPr>
          <w:rFonts w:hint="eastAsia"/>
          <w:b/>
          <w:sz w:val="28"/>
          <w:u w:val="single"/>
        </w:rPr>
        <w:t>環境大臣への通知の項目</w:t>
      </w:r>
    </w:p>
    <w:p w14:paraId="7B9BE8BC" w14:textId="77777777" w:rsidR="004C55D5" w:rsidRPr="00BA516C" w:rsidRDefault="004C55D5" w:rsidP="000E2D45">
      <w:pPr>
        <w:rPr>
          <w:rFonts w:hint="eastAsia"/>
        </w:rPr>
      </w:pPr>
    </w:p>
    <w:p w14:paraId="273C7626" w14:textId="77777777" w:rsidR="008765EA" w:rsidRDefault="008765EA" w:rsidP="000E2D45">
      <w:pPr>
        <w:rPr>
          <w:rFonts w:hint="eastAsia"/>
        </w:rPr>
      </w:pPr>
    </w:p>
    <w:p w14:paraId="558D6167" w14:textId="77777777" w:rsidR="004C55D5" w:rsidRDefault="004C55D5" w:rsidP="000E2D45">
      <w:pPr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１．調達実績の概要の内容</w:t>
      </w:r>
    </w:p>
    <w:p w14:paraId="2BDE7ED7" w14:textId="77777777" w:rsidR="004C55D5" w:rsidRDefault="004C55D5" w:rsidP="000E2D45">
      <w:pPr>
        <w:pStyle w:val="3"/>
        <w:keepNext w:val="0"/>
        <w:ind w:left="371"/>
        <w:rPr>
          <w:rFonts w:hint="eastAsia"/>
        </w:rPr>
      </w:pPr>
      <w:r>
        <w:rPr>
          <w:rFonts w:hint="eastAsia"/>
        </w:rPr>
        <w:t>（１）特定調達品目の調達状況</w:t>
      </w:r>
    </w:p>
    <w:p w14:paraId="11B4D074" w14:textId="77777777" w:rsidR="004C55D5" w:rsidRDefault="004C55D5" w:rsidP="000E2D45">
      <w:pPr>
        <w:pStyle w:val="3"/>
        <w:keepNext w:val="0"/>
        <w:spacing w:line="360" w:lineRule="auto"/>
        <w:rPr>
          <w:rFonts w:hint="eastAsia"/>
        </w:rPr>
      </w:pPr>
      <w:r>
        <w:rPr>
          <w:rFonts w:hint="eastAsia"/>
        </w:rPr>
        <w:t>①　目標達成状況等</w:t>
      </w:r>
    </w:p>
    <w:p w14:paraId="60ADBD84" w14:textId="77777777" w:rsidR="004C55D5" w:rsidRDefault="004C55D5" w:rsidP="000E2D45">
      <w:pPr>
        <w:numPr>
          <w:ilvl w:val="0"/>
          <w:numId w:val="1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各特定調達品目の調達量</w:t>
      </w:r>
    </w:p>
    <w:p w14:paraId="044C66D2" w14:textId="77777777" w:rsidR="004C55D5" w:rsidRDefault="004C55D5" w:rsidP="000E2D45">
      <w:pPr>
        <w:numPr>
          <w:ilvl w:val="0"/>
          <w:numId w:val="1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各特定調達物品等の調達量</w:t>
      </w:r>
    </w:p>
    <w:p w14:paraId="02112F0E" w14:textId="77777777" w:rsidR="004C55D5" w:rsidRDefault="004C55D5" w:rsidP="000E2D45">
      <w:pPr>
        <w:numPr>
          <w:ilvl w:val="0"/>
          <w:numId w:val="1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各特定調達品目の目標、特定調達物品等の調達率、目標達成率</w:t>
      </w:r>
    </w:p>
    <w:p w14:paraId="6846D85E" w14:textId="77777777" w:rsidR="004C55D5" w:rsidRDefault="004C55D5" w:rsidP="000E2D45">
      <w:pPr>
        <w:pStyle w:val="3"/>
        <w:keepNext w:val="0"/>
        <w:spacing w:line="360" w:lineRule="auto"/>
        <w:rPr>
          <w:rFonts w:hint="eastAsia"/>
        </w:rPr>
      </w:pPr>
      <w:r>
        <w:rPr>
          <w:rFonts w:hint="eastAsia"/>
        </w:rPr>
        <w:t>②　調達目標を達成できなかった場合の理由等</w:t>
      </w:r>
    </w:p>
    <w:p w14:paraId="00E77568" w14:textId="77777777" w:rsidR="004C55D5" w:rsidRDefault="004C55D5" w:rsidP="000E2D45">
      <w:pPr>
        <w:numPr>
          <w:ilvl w:val="0"/>
          <w:numId w:val="1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判断の基準を満足しない物品等の調達量</w:t>
      </w:r>
    </w:p>
    <w:p w14:paraId="4A8FC66F" w14:textId="77777777" w:rsidR="004C55D5" w:rsidRDefault="004C55D5" w:rsidP="000E2D45">
      <w:pPr>
        <w:numPr>
          <w:ilvl w:val="0"/>
          <w:numId w:val="1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調達した判断の基準を満足しない物品等の内容（特徴、仕様、環境への配慮等）</w:t>
      </w:r>
    </w:p>
    <w:p w14:paraId="08BC7E40" w14:textId="77777777" w:rsidR="004C55D5" w:rsidRDefault="004C55D5" w:rsidP="000E2D45">
      <w:pPr>
        <w:numPr>
          <w:ilvl w:val="0"/>
          <w:numId w:val="1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判断の基準を満足する物品等が調達できなかった理由</w:t>
      </w:r>
    </w:p>
    <w:p w14:paraId="424407BC" w14:textId="77777777" w:rsidR="004C55D5" w:rsidRDefault="004C55D5" w:rsidP="000E2D45">
      <w:pPr>
        <w:pStyle w:val="3"/>
        <w:keepNext w:val="0"/>
        <w:spacing w:line="360" w:lineRule="auto"/>
        <w:rPr>
          <w:rFonts w:hint="eastAsia"/>
        </w:rPr>
      </w:pPr>
      <w:r>
        <w:rPr>
          <w:rFonts w:hint="eastAsia"/>
        </w:rPr>
        <w:t>③　判断の基準より高い基準を満足する物品等の調達状況</w:t>
      </w:r>
    </w:p>
    <w:p w14:paraId="46E990C3" w14:textId="77777777" w:rsidR="004C55D5" w:rsidRDefault="004C55D5" w:rsidP="000E2D45">
      <w:pPr>
        <w:numPr>
          <w:ilvl w:val="0"/>
          <w:numId w:val="5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環境への配慮の内容</w:t>
      </w:r>
    </w:p>
    <w:p w14:paraId="09635E09" w14:textId="77777777" w:rsidR="004C55D5" w:rsidRDefault="004C55D5" w:rsidP="000E2D45">
      <w:pPr>
        <w:numPr>
          <w:ilvl w:val="0"/>
          <w:numId w:val="5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調達量</w:t>
      </w:r>
    </w:p>
    <w:p w14:paraId="441B46E7" w14:textId="77777777" w:rsidR="004C55D5" w:rsidRDefault="004C55D5" w:rsidP="000E2D45">
      <w:pPr>
        <w:rPr>
          <w:rFonts w:hint="eastAsia"/>
        </w:rPr>
      </w:pPr>
    </w:p>
    <w:p w14:paraId="657BD845" w14:textId="77777777" w:rsidR="004C55D5" w:rsidRDefault="004C55D5" w:rsidP="000E2D45">
      <w:pPr>
        <w:pStyle w:val="3"/>
        <w:keepNext w:val="0"/>
        <w:ind w:left="371"/>
        <w:rPr>
          <w:rFonts w:hint="eastAsia"/>
        </w:rPr>
      </w:pPr>
      <w:r>
        <w:rPr>
          <w:rFonts w:hint="eastAsia"/>
        </w:rPr>
        <w:t>（２）特定調達物品等以外の環境物品等の調達状況</w:t>
      </w:r>
    </w:p>
    <w:p w14:paraId="5B24AC6D" w14:textId="77777777" w:rsidR="004C55D5" w:rsidRDefault="004C55D5" w:rsidP="000E2D45">
      <w:pPr>
        <w:numPr>
          <w:ilvl w:val="0"/>
          <w:numId w:val="6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環境物品等の名称</w:t>
      </w:r>
    </w:p>
    <w:p w14:paraId="28F7B7E0" w14:textId="77777777" w:rsidR="004C55D5" w:rsidRDefault="004C55D5" w:rsidP="000E2D45">
      <w:pPr>
        <w:numPr>
          <w:ilvl w:val="0"/>
          <w:numId w:val="6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環境への配慮の内容</w:t>
      </w:r>
    </w:p>
    <w:p w14:paraId="4255E3E4" w14:textId="77777777" w:rsidR="004C55D5" w:rsidRDefault="004C55D5" w:rsidP="000E2D45">
      <w:pPr>
        <w:numPr>
          <w:ilvl w:val="0"/>
          <w:numId w:val="7"/>
        </w:numPr>
        <w:tabs>
          <w:tab w:val="clear" w:pos="1050"/>
          <w:tab w:val="num" w:pos="1770"/>
        </w:tabs>
        <w:ind w:left="1770"/>
        <w:rPr>
          <w:rFonts w:hint="eastAsia"/>
        </w:rPr>
      </w:pPr>
      <w:r>
        <w:rPr>
          <w:rFonts w:hint="eastAsia"/>
        </w:rPr>
        <w:t>上記（１）①から③に関する事項</w:t>
      </w:r>
    </w:p>
    <w:p w14:paraId="741481A9" w14:textId="77777777" w:rsidR="004C55D5" w:rsidRDefault="004C55D5" w:rsidP="000E2D45">
      <w:pPr>
        <w:rPr>
          <w:rFonts w:hint="eastAsia"/>
        </w:rPr>
      </w:pPr>
    </w:p>
    <w:p w14:paraId="51BF1672" w14:textId="77777777" w:rsidR="004C55D5" w:rsidRDefault="004C55D5" w:rsidP="000E2D45">
      <w:pPr>
        <w:pStyle w:val="3"/>
        <w:keepNext w:val="0"/>
        <w:ind w:left="371"/>
        <w:rPr>
          <w:rFonts w:hint="eastAsia"/>
        </w:rPr>
      </w:pPr>
      <w:r>
        <w:rPr>
          <w:rFonts w:hint="eastAsia"/>
        </w:rPr>
        <w:t>（３）その他の物品、役務の調達に当たっての環境配慮の実績</w:t>
      </w:r>
    </w:p>
    <w:p w14:paraId="2ACCFC8A" w14:textId="77777777" w:rsidR="004C55D5" w:rsidRDefault="004C55D5" w:rsidP="000E2D45">
      <w:pPr>
        <w:pStyle w:val="3"/>
        <w:keepNext w:val="0"/>
        <w:ind w:left="371"/>
        <w:rPr>
          <w:rFonts w:hint="eastAsia"/>
        </w:rPr>
      </w:pPr>
      <w:r>
        <w:rPr>
          <w:rFonts w:hint="eastAsia"/>
        </w:rPr>
        <w:t xml:space="preserve">　　　（例えば、受注者の環境負荷低減への取組の考慮、入札方法の工夫等）</w:t>
      </w:r>
    </w:p>
    <w:p w14:paraId="15010DE8" w14:textId="77777777" w:rsidR="004C55D5" w:rsidRDefault="004C55D5" w:rsidP="000E2D45">
      <w:pPr>
        <w:rPr>
          <w:rFonts w:hint="eastAsia"/>
        </w:rPr>
      </w:pPr>
    </w:p>
    <w:p w14:paraId="647F339A" w14:textId="77777777" w:rsidR="004C55D5" w:rsidRDefault="004C55D5" w:rsidP="000E2D45">
      <w:pPr>
        <w:pStyle w:val="3"/>
        <w:keepNext w:val="0"/>
        <w:ind w:left="371"/>
        <w:rPr>
          <w:rFonts w:hint="eastAsia"/>
        </w:rPr>
      </w:pPr>
      <w:r>
        <w:rPr>
          <w:rFonts w:hint="eastAsia"/>
        </w:rPr>
        <w:t>（４）当該年度調達実績に関する評価</w:t>
      </w:r>
    </w:p>
    <w:p w14:paraId="7EEB8F3B" w14:textId="77777777" w:rsidR="004C55D5" w:rsidRDefault="004C55D5" w:rsidP="000E2D45">
      <w:pPr>
        <w:rPr>
          <w:rFonts w:hint="eastAsia"/>
        </w:rPr>
      </w:pPr>
    </w:p>
    <w:p w14:paraId="2DE2C70A" w14:textId="77777777" w:rsidR="004C55D5" w:rsidRDefault="004C55D5" w:rsidP="000E2D45">
      <w:pPr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２．環境大臣への通知期限</w:t>
      </w:r>
    </w:p>
    <w:p w14:paraId="6FFAA72B" w14:textId="77777777" w:rsidR="004C55D5" w:rsidRDefault="004C55D5" w:rsidP="000E2D45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翌会計年度</w:t>
      </w:r>
      <w:r w:rsidR="00A6276B">
        <w:rPr>
          <w:rFonts w:hint="eastAsia"/>
        </w:rPr>
        <w:t>６</w:t>
      </w:r>
      <w:r>
        <w:rPr>
          <w:rFonts w:hint="eastAsia"/>
        </w:rPr>
        <w:t>月末</w:t>
      </w:r>
    </w:p>
    <w:p w14:paraId="7DEC02F8" w14:textId="77777777" w:rsidR="004C55D5" w:rsidRDefault="004C55D5" w:rsidP="000E2D45">
      <w:pPr>
        <w:rPr>
          <w:rFonts w:hint="eastAsia"/>
        </w:rPr>
      </w:pPr>
    </w:p>
    <w:p w14:paraId="623AE917" w14:textId="77777777" w:rsidR="004C55D5" w:rsidRDefault="004C55D5" w:rsidP="000E2D45">
      <w:pPr>
        <w:rPr>
          <w:rFonts w:hint="eastAsia"/>
        </w:rPr>
      </w:pPr>
    </w:p>
    <w:p w14:paraId="090D0115" w14:textId="77777777" w:rsidR="004C55D5" w:rsidRDefault="004C55D5" w:rsidP="000E2D45">
      <w:pPr>
        <w:pStyle w:val="10"/>
        <w:rPr>
          <w:rFonts w:hint="eastAsia"/>
          <w:b/>
        </w:rPr>
      </w:pPr>
      <w:r>
        <w:rPr>
          <w:rFonts w:hint="eastAsia"/>
          <w:b/>
        </w:rPr>
        <w:t>＜参照＞</w:t>
      </w:r>
    </w:p>
    <w:p w14:paraId="52EF416B" w14:textId="77777777" w:rsidR="004C55D5" w:rsidRDefault="004C55D5" w:rsidP="000E2D45">
      <w:pPr>
        <w:pStyle w:val="10"/>
        <w:ind w:left="530"/>
        <w:rPr>
          <w:rFonts w:hint="eastAsia"/>
        </w:rPr>
      </w:pPr>
      <w:r>
        <w:rPr>
          <w:rFonts w:hint="eastAsia"/>
        </w:rPr>
        <w:t>第８条　各省各庁の長及び独立行政法人等の長は、毎会計年度又は毎事業年度終了後、遅延なく、環境物品等の調達の実績の概要を取りまとめ、公表するとともに、環境大臣に通知するものとする。</w:t>
      </w:r>
    </w:p>
    <w:p w14:paraId="3FAD87F4" w14:textId="77777777" w:rsidR="004C55D5" w:rsidRDefault="004C55D5" w:rsidP="000E2D45">
      <w:pPr>
        <w:pStyle w:val="10"/>
        <w:ind w:left="530"/>
        <w:rPr>
          <w:rFonts w:hint="eastAsia"/>
        </w:rPr>
      </w:pPr>
      <w:r>
        <w:rPr>
          <w:rFonts w:hint="eastAsia"/>
        </w:rPr>
        <w:t>２　前項の規定による環境大臣への通知は、独立行政法人等の長にあっては、当該独立行政法人等の主務大臣を通じて行うものとする。</w:t>
      </w:r>
    </w:p>
    <w:sectPr w:rsidR="004C55D5" w:rsidSect="008524EC">
      <w:pgSz w:w="11906" w:h="16838" w:code="9"/>
      <w:pgMar w:top="1418" w:right="1701" w:bottom="567" w:left="1701" w:header="851" w:footer="992" w:gutter="0"/>
      <w:cols w:space="425"/>
      <w:docGrid w:type="lines" w:linePitch="33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7A4AB" w14:textId="77777777" w:rsidR="008524EC" w:rsidRDefault="008524EC" w:rsidP="005516F8">
      <w:r>
        <w:separator/>
      </w:r>
    </w:p>
  </w:endnote>
  <w:endnote w:type="continuationSeparator" w:id="0">
    <w:p w14:paraId="43E2D309" w14:textId="77777777" w:rsidR="008524EC" w:rsidRDefault="008524EC" w:rsidP="0055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CC8FB" w14:textId="77777777" w:rsidR="008524EC" w:rsidRDefault="008524EC" w:rsidP="005516F8">
      <w:r>
        <w:separator/>
      </w:r>
    </w:p>
  </w:footnote>
  <w:footnote w:type="continuationSeparator" w:id="0">
    <w:p w14:paraId="5DDE265C" w14:textId="77777777" w:rsidR="008524EC" w:rsidRDefault="008524EC" w:rsidP="0055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D2463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abstractNum w:abstractNumId="1" w15:restartNumberingAfterBreak="0">
    <w:nsid w:val="06F337FF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abstractNum w:abstractNumId="2" w15:restartNumberingAfterBreak="0">
    <w:nsid w:val="176658B8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abstractNum w:abstractNumId="3" w15:restartNumberingAfterBreak="0">
    <w:nsid w:val="24451334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abstractNum w:abstractNumId="4" w15:restartNumberingAfterBreak="0">
    <w:nsid w:val="32E77C30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abstractNum w:abstractNumId="5" w15:restartNumberingAfterBreak="0">
    <w:nsid w:val="56AA7573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abstractNum w:abstractNumId="6" w15:restartNumberingAfterBreak="0">
    <w:nsid w:val="72AB669D"/>
    <w:multiLevelType w:val="singleLevel"/>
    <w:tmpl w:val="290AB446"/>
    <w:lvl w:ilvl="0">
      <w:start w:val="3"/>
      <w:numFmt w:val="bullet"/>
      <w:lvlText w:val=""/>
      <w:lvlJc w:val="left"/>
      <w:pPr>
        <w:tabs>
          <w:tab w:val="num" w:pos="1050"/>
        </w:tabs>
        <w:ind w:left="1050" w:hanging="210"/>
      </w:pPr>
      <w:rPr>
        <w:rFonts w:ascii="Symbol" w:eastAsia="ＭＳ 明朝" w:hAnsi="Symbol" w:hint="default"/>
      </w:rPr>
    </w:lvl>
  </w:abstractNum>
  <w:num w:numId="1" w16cid:durableId="237057049">
    <w:abstractNumId w:val="3"/>
  </w:num>
  <w:num w:numId="2" w16cid:durableId="1534032958">
    <w:abstractNumId w:val="6"/>
  </w:num>
  <w:num w:numId="3" w16cid:durableId="574172641">
    <w:abstractNumId w:val="5"/>
  </w:num>
  <w:num w:numId="4" w16cid:durableId="1534152320">
    <w:abstractNumId w:val="2"/>
  </w:num>
  <w:num w:numId="5" w16cid:durableId="1281298422">
    <w:abstractNumId w:val="0"/>
  </w:num>
  <w:num w:numId="6" w16cid:durableId="2053068735">
    <w:abstractNumId w:val="4"/>
  </w:num>
  <w:num w:numId="7" w16cid:durableId="122432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FE"/>
    <w:rsid w:val="00037FFC"/>
    <w:rsid w:val="000B6D2E"/>
    <w:rsid w:val="000E2D45"/>
    <w:rsid w:val="001E50CE"/>
    <w:rsid w:val="00217D09"/>
    <w:rsid w:val="00263529"/>
    <w:rsid w:val="002878B1"/>
    <w:rsid w:val="002C73EF"/>
    <w:rsid w:val="002D432D"/>
    <w:rsid w:val="004842A7"/>
    <w:rsid w:val="004C55D5"/>
    <w:rsid w:val="004F51AC"/>
    <w:rsid w:val="005516F8"/>
    <w:rsid w:val="00564C14"/>
    <w:rsid w:val="006A1CFE"/>
    <w:rsid w:val="006D3CEF"/>
    <w:rsid w:val="008524EC"/>
    <w:rsid w:val="008765EA"/>
    <w:rsid w:val="008A27E4"/>
    <w:rsid w:val="009B10E4"/>
    <w:rsid w:val="009B6A07"/>
    <w:rsid w:val="00A45731"/>
    <w:rsid w:val="00A6276B"/>
    <w:rsid w:val="00B62FA5"/>
    <w:rsid w:val="00B92CB4"/>
    <w:rsid w:val="00BA516C"/>
    <w:rsid w:val="00D36108"/>
    <w:rsid w:val="00D72A60"/>
    <w:rsid w:val="00D85563"/>
    <w:rsid w:val="00D8757D"/>
    <w:rsid w:val="00E619A0"/>
    <w:rsid w:val="00F07479"/>
    <w:rsid w:val="00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5C945"/>
  <w15:chartTrackingRefBased/>
  <w15:docId w15:val="{5CFFF613-5A32-49B8-9E47-44BF324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unhideWhenUsed/>
    <w:rsid w:val="005516F8"/>
    <w:pPr>
      <w:tabs>
        <w:tab w:val="center" w:pos="4252"/>
        <w:tab w:val="right" w:pos="8504"/>
      </w:tabs>
      <w:snapToGrid w:val="0"/>
    </w:pPr>
  </w:style>
  <w:style w:type="paragraph" w:customStyle="1" w:styleId="10">
    <w:name w:val="ｽﾀｲﾙ1"/>
    <w:basedOn w:val="a"/>
    <w:pPr>
      <w:ind w:left="170" w:hanging="170"/>
    </w:pPr>
    <w:rPr>
      <w:sz w:val="18"/>
    </w:rPr>
  </w:style>
  <w:style w:type="character" w:customStyle="1" w:styleId="a5">
    <w:name w:val="ヘッダー (文字)"/>
    <w:link w:val="a4"/>
    <w:uiPriority w:val="99"/>
    <w:rsid w:val="005516F8"/>
    <w:rPr>
      <w:rFonts w:eastAsia="ＭＳ ゴシック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551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6F8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調達実績の概要の取りまとめ・公表・環境大臣への報告</vt:lpstr>
      <vt:lpstr>調達実績の概要の取りまとめ・公表・環境大臣への報告</vt:lpstr>
    </vt:vector>
  </TitlesOfParts>
  <LinksUpToDate>false</LinksUpToDate>
  <CharactersWithSpaces>599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