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A4AA6" w14:textId="2134ACB4"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4A5B51">
        <w:rPr>
          <w:rFonts w:asciiTheme="minorEastAsia" w:hAnsiTheme="minorEastAsia" w:hint="eastAsia"/>
          <w:szCs w:val="21"/>
        </w:rPr>
        <w:t>1</w:t>
      </w:r>
      <w:r w:rsidR="004A5B51">
        <w:rPr>
          <w:rFonts w:asciiTheme="minorEastAsia" w:hAnsiTheme="minorEastAsia"/>
          <w:szCs w:val="21"/>
        </w:rPr>
        <w:t>8</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45588552"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代表理事　廣野　良吉</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6A542A44"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令和５年度</w:t>
      </w:r>
      <w:r w:rsidR="0026700A" w:rsidRPr="0026700A">
        <w:rPr>
          <w:rFonts w:asciiTheme="minorEastAsia" w:hAnsiTheme="minorEastAsia" w:cs="ＭＳ 明朝" w:hint="eastAsia"/>
          <w:kern w:val="0"/>
          <w:szCs w:val="21"/>
        </w:rPr>
        <w:t>地域環境保全対策費補助金</w:t>
      </w:r>
    </w:p>
    <w:p w14:paraId="1AA08833" w14:textId="3F3EB891"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w:t>
      </w:r>
      <w:r w:rsidR="0026700A" w:rsidRPr="0026700A">
        <w:rPr>
          <w:rFonts w:asciiTheme="minorEastAsia" w:hAnsiTheme="minorEastAsia" w:cs="ＭＳ 明朝" w:hint="eastAsia"/>
          <w:kern w:val="0"/>
          <w:szCs w:val="21"/>
        </w:rPr>
        <w:t>環境保全対策</w:t>
      </w:r>
      <w:r w:rsidRPr="00395650">
        <w:rPr>
          <w:rFonts w:asciiTheme="minorEastAsia" w:hAnsiTheme="minorEastAsia" w:cs="ＭＳ 明朝" w:hint="eastAsia"/>
          <w:kern w:val="0"/>
          <w:szCs w:val="21"/>
        </w:rPr>
        <w:t>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7AB25CB9"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2A268F" w:rsidRPr="00395650">
        <w:rPr>
          <w:rFonts w:asciiTheme="minorEastAsia" w:hAnsiTheme="minorEastAsia" w:hint="eastAsia"/>
          <w:szCs w:val="21"/>
        </w:rPr>
        <w:t>５</w:t>
      </w:r>
      <w:r w:rsidR="002C742F" w:rsidRPr="00395650">
        <w:rPr>
          <w:rFonts w:asciiTheme="minorEastAsia" w:hAnsiTheme="minorEastAsia" w:hint="eastAsia"/>
          <w:szCs w:val="21"/>
        </w:rPr>
        <w:t>年度</w:t>
      </w:r>
      <w:r w:rsidR="00527E07" w:rsidRPr="00527E07">
        <w:rPr>
          <w:rFonts w:asciiTheme="minorEastAsia" w:hAnsiTheme="minorEastAsia" w:hint="eastAsia"/>
          <w:szCs w:val="21"/>
        </w:rPr>
        <w:t>地域環境保全対策費補助金（グリーンファイナンス拡大に向けた市場基盤整備支援事業（環境保全対策関連部門））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6F4324" w:rsidRPr="00395650">
        <w:rPr>
          <w:rFonts w:asciiTheme="minorEastAsia" w:hAnsiTheme="minorEastAsia" w:hint="eastAsia"/>
          <w:szCs w:val="21"/>
        </w:rPr>
        <w:t>５</w:t>
      </w:r>
      <w:r w:rsidR="000F73D5" w:rsidRPr="00395650">
        <w:rPr>
          <w:rFonts w:asciiTheme="minorEastAsia" w:hAnsiTheme="minorEastAsia" w:hint="eastAsia"/>
          <w:szCs w:val="21"/>
        </w:rPr>
        <w:t>年</w:t>
      </w:r>
      <w:r w:rsidR="00C97A5F" w:rsidRPr="00C97A5F">
        <w:rPr>
          <w:rFonts w:asciiTheme="minorEastAsia" w:hAnsiTheme="minorEastAsia" w:hint="eastAsia"/>
          <w:szCs w:val="21"/>
        </w:rPr>
        <w:t>５月16日制定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4A5B51">
        <w:rPr>
          <w:rFonts w:asciiTheme="minorEastAsia" w:hAnsiTheme="minorEastAsia" w:hint="eastAsia"/>
          <w:szCs w:val="21"/>
        </w:rPr>
        <w:t>1</w:t>
      </w:r>
      <w:r w:rsidR="004A5B51">
        <w:rPr>
          <w:rFonts w:asciiTheme="minorEastAsia" w:hAnsiTheme="minorEastAsia"/>
          <w:szCs w:val="21"/>
        </w:rPr>
        <w:t>8</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25D085BA"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601236" w:rsidRPr="00395650">
        <w:rPr>
          <w:rFonts w:asciiTheme="minorEastAsia" w:hAnsiTheme="minorEastAsia" w:cs="ＭＳ Ｐゴシック" w:hint="eastAsia"/>
          <w:szCs w:val="21"/>
        </w:rPr>
        <w:t>資金調達</w:t>
      </w:r>
      <w:r w:rsidR="00580D54" w:rsidRPr="00395650">
        <w:rPr>
          <w:rFonts w:asciiTheme="minorEastAsia" w:hAnsiTheme="minorEastAsia" w:cs="ＭＳ Ｐゴシック" w:hint="eastAsia"/>
          <w:szCs w:val="21"/>
        </w:rPr>
        <w:t>支援</w:t>
      </w:r>
      <w:r w:rsidR="00F0390E" w:rsidRPr="00395650">
        <w:rPr>
          <w:rFonts w:asciiTheme="minorEastAsia" w:hAnsiTheme="minorEastAsia" w:cs="ＭＳ Ｐゴシック" w:hint="eastAsia"/>
          <w:szCs w:val="21"/>
        </w:rPr>
        <w:t>業務</w:t>
      </w:r>
      <w:r w:rsidR="00580D54" w:rsidRPr="00395650">
        <w:rPr>
          <w:rFonts w:asciiTheme="minorEastAsia" w:hAnsiTheme="minorEastAsia" w:cs="ＭＳ Ｐゴシック" w:hint="eastAsia"/>
          <w:szCs w:val="21"/>
        </w:rPr>
        <w:t>を行ったグリーンボンド</w:t>
      </w:r>
      <w:r w:rsidR="009056C5" w:rsidRPr="00395650">
        <w:rPr>
          <w:rFonts w:asciiTheme="minorEastAsia" w:hAnsiTheme="minorEastAsia" w:cs="ＭＳ Ｐゴシック" w:hint="eastAsia"/>
          <w:szCs w:val="21"/>
        </w:rPr>
        <w:t>等</w:t>
      </w:r>
      <w:r w:rsidR="00580D54" w:rsidRPr="00395650">
        <w:rPr>
          <w:rFonts w:asciiTheme="minorEastAsia" w:hAnsiTheme="minorEastAsia" w:cs="ＭＳ Ｐゴシック" w:hint="eastAsia"/>
          <w:szCs w:val="21"/>
        </w:rPr>
        <w:t>について、下記のとおり、</w:t>
      </w:r>
      <w:r w:rsidR="00554D90" w:rsidRPr="00395650">
        <w:rPr>
          <w:rFonts w:asciiTheme="minorEastAsia" w:hAnsiTheme="minorEastAsia" w:cs="ＭＳ Ｐゴシック" w:hint="eastAsia"/>
          <w:szCs w:val="21"/>
        </w:rPr>
        <w:t>環境省が作成する最新の</w:t>
      </w:r>
      <w:r w:rsidRPr="00395650">
        <w:rPr>
          <w:rFonts w:asciiTheme="minorEastAsia" w:hAnsiTheme="minorEastAsia" w:cs="ＭＳ Ｐゴシック" w:hint="eastAsia"/>
          <w:szCs w:val="21"/>
        </w:rPr>
        <w:t>ガイドラインと適合することを確認し</w:t>
      </w:r>
      <w:r w:rsidR="00580D54" w:rsidRPr="00395650">
        <w:rPr>
          <w:rFonts w:asciiTheme="minorEastAsia" w:hAnsiTheme="minorEastAsia" w:cs="ＭＳ Ｐゴシック" w:hint="eastAsia"/>
          <w:szCs w:val="21"/>
        </w:rPr>
        <w:t>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10"/>
        <w:gridCol w:w="728"/>
      </w:tblGrid>
      <w:tr w:rsidR="007212BB" w:rsidRPr="00395650" w14:paraId="60DC616B" w14:textId="77777777" w:rsidTr="00395650">
        <w:trPr>
          <w:trHeight w:val="680"/>
        </w:trPr>
        <w:tc>
          <w:tcPr>
            <w:tcW w:w="5667" w:type="dxa"/>
            <w:tcBorders>
              <w:bottom w:val="double" w:sz="4" w:space="0" w:color="auto"/>
            </w:tcBorders>
            <w:shd w:val="clear" w:color="auto" w:fill="D9D9D9"/>
            <w:vAlign w:val="center"/>
          </w:tcPr>
          <w:p w14:paraId="3C6793FA" w14:textId="77777777" w:rsidR="007212BB" w:rsidRPr="00395650" w:rsidRDefault="007212BB" w:rsidP="00395650">
            <w:pPr>
              <w:jc w:val="center"/>
              <w:rPr>
                <w:rFonts w:asciiTheme="minorEastAsia" w:hAnsiTheme="minorEastAsia"/>
                <w:b/>
                <w:szCs w:val="21"/>
              </w:rPr>
            </w:pPr>
            <w:bookmarkStart w:id="1" w:name="_Hlk132119415"/>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6CA4A8BF"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03EA99CE"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8" w:type="dxa"/>
            <w:gridSpan w:val="2"/>
            <w:tcBorders>
              <w:bottom w:val="double" w:sz="4" w:space="0" w:color="auto"/>
            </w:tcBorders>
            <w:shd w:val="clear" w:color="auto" w:fill="D9D9D9"/>
            <w:vAlign w:val="center"/>
          </w:tcPr>
          <w:p w14:paraId="5A1B3566"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b/>
                <w:szCs w:val="21"/>
              </w:rPr>
              <w:t>✓</w:t>
            </w:r>
          </w:p>
        </w:tc>
      </w:tr>
      <w:bookmarkEnd w:id="1"/>
      <w:tr w:rsidR="00A56D7F" w:rsidRPr="00395650" w14:paraId="010CF2D2" w14:textId="77777777" w:rsidTr="00395650">
        <w:tc>
          <w:tcPr>
            <w:tcW w:w="5667" w:type="dxa"/>
            <w:shd w:val="clear" w:color="auto" w:fill="auto"/>
            <w:vAlign w:val="center"/>
          </w:tcPr>
          <w:p w14:paraId="59D9AE36" w14:textId="77777777" w:rsidR="005E2F35" w:rsidRPr="00395650" w:rsidRDefault="005E2F35" w:rsidP="00076233">
            <w:pPr>
              <w:numPr>
                <w:ilvl w:val="0"/>
                <w:numId w:val="10"/>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は発行体の中核となるサステナビリティ及び事業戦略、自社の属するセクターの関連する環境、社会、及びガバナンスの課題にとって重要（マテリアル）であるべきであり、経営陣の下で管理されるべきである。</w:t>
            </w:r>
          </w:p>
        </w:tc>
        <w:tc>
          <w:tcPr>
            <w:tcW w:w="1417" w:type="dxa"/>
          </w:tcPr>
          <w:p w14:paraId="0EFD4103" w14:textId="50CE77AE"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－②</w:t>
            </w:r>
          </w:p>
        </w:tc>
        <w:tc>
          <w:tcPr>
            <w:tcW w:w="1427" w:type="dxa"/>
            <w:gridSpan w:val="2"/>
          </w:tcPr>
          <w:p w14:paraId="24B3B914"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1DCFF575" w14:textId="77777777" w:rsidR="005E2F35" w:rsidRPr="00395650" w:rsidRDefault="005E2F35" w:rsidP="005E2F35">
            <w:pPr>
              <w:ind w:left="460" w:hangingChars="219" w:hanging="460"/>
              <w:rPr>
                <w:rFonts w:asciiTheme="minorEastAsia" w:hAnsiTheme="minorEastAsia"/>
                <w:szCs w:val="21"/>
              </w:rPr>
            </w:pPr>
          </w:p>
        </w:tc>
      </w:tr>
      <w:tr w:rsidR="00A56D7F" w:rsidRPr="00395650" w14:paraId="08E52569" w14:textId="77777777" w:rsidTr="00395650">
        <w:tc>
          <w:tcPr>
            <w:tcW w:w="5667" w:type="dxa"/>
            <w:shd w:val="clear" w:color="auto" w:fill="auto"/>
            <w:vAlign w:val="center"/>
          </w:tcPr>
          <w:p w14:paraId="2D40790C" w14:textId="77777777" w:rsidR="005E2F35" w:rsidRPr="00395650" w:rsidRDefault="005E2F35" w:rsidP="00076233">
            <w:pPr>
              <w:numPr>
                <w:ilvl w:val="0"/>
                <w:numId w:val="11"/>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1D70876B"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発行体のビジネス全体にとって関連性があり、中核的かつ重要（マテリアル）であり、発行体の現在や将来の事業運営にとって高い戦略的意義を有すること</w:t>
            </w:r>
          </w:p>
          <w:p w14:paraId="0107E758"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742DBC9"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外部から検証可能であること</w:t>
            </w:r>
          </w:p>
          <w:p w14:paraId="4AF66611" w14:textId="3D7D5278"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69B67A6B" w14:textId="7BCEB826"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－③</w:t>
            </w:r>
          </w:p>
        </w:tc>
        <w:tc>
          <w:tcPr>
            <w:tcW w:w="1427" w:type="dxa"/>
            <w:gridSpan w:val="2"/>
          </w:tcPr>
          <w:p w14:paraId="1883541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013E659B" w14:textId="77777777" w:rsidR="005E2F35" w:rsidRPr="00395650" w:rsidRDefault="005E2F35" w:rsidP="005E2F35">
            <w:pPr>
              <w:ind w:left="460" w:hangingChars="219" w:hanging="460"/>
              <w:rPr>
                <w:rFonts w:asciiTheme="minorEastAsia" w:hAnsiTheme="minorEastAsia"/>
                <w:szCs w:val="21"/>
              </w:rPr>
            </w:pPr>
          </w:p>
        </w:tc>
      </w:tr>
      <w:tr w:rsidR="00A56D7F" w:rsidRPr="00395650" w14:paraId="632F22EF" w14:textId="77777777" w:rsidTr="00395650">
        <w:tc>
          <w:tcPr>
            <w:tcW w:w="5667" w:type="dxa"/>
            <w:shd w:val="clear" w:color="auto" w:fill="auto"/>
            <w:vAlign w:val="center"/>
          </w:tcPr>
          <w:p w14:paraId="31D4B81E" w14:textId="77777777" w:rsidR="005E2F35" w:rsidRPr="00395650" w:rsidRDefault="005E2F35" w:rsidP="00076233">
            <w:pPr>
              <w:numPr>
                <w:ilvl w:val="0"/>
                <w:numId w:val="12"/>
              </w:numPr>
              <w:ind w:left="178" w:hangingChars="85" w:hanging="178"/>
              <w:rPr>
                <w:rFonts w:asciiTheme="minorEastAsia" w:hAnsiTheme="minorEastAsia"/>
                <w:szCs w:val="21"/>
              </w:rPr>
            </w:pPr>
            <w:r w:rsidRPr="00395650">
              <w:rPr>
                <w:rFonts w:asciiTheme="minorEastAsia" w:hAnsiTheme="minorEastAsia" w:hint="eastAsia"/>
                <w:szCs w:val="21"/>
              </w:rPr>
              <w:t>可能な限り、過去のアニュアルレポートやサステナビリティレポート、あるいはその他の非財務情報による報告で既に開示済のものを KPIとして選定することが望ましい。</w:t>
            </w:r>
          </w:p>
        </w:tc>
        <w:tc>
          <w:tcPr>
            <w:tcW w:w="1417" w:type="dxa"/>
          </w:tcPr>
          <w:p w14:paraId="48A81C5B" w14:textId="77368E90"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7454B781"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7110D801" w14:textId="77777777" w:rsidR="005E2F35" w:rsidRPr="00395650" w:rsidRDefault="005E2F35" w:rsidP="005E2F35">
            <w:pPr>
              <w:ind w:left="460" w:hangingChars="219" w:hanging="460"/>
              <w:rPr>
                <w:rFonts w:asciiTheme="minorEastAsia" w:hAnsiTheme="minorEastAsia"/>
                <w:szCs w:val="21"/>
              </w:rPr>
            </w:pPr>
          </w:p>
        </w:tc>
      </w:tr>
      <w:tr w:rsidR="00A56D7F" w:rsidRPr="00395650" w14:paraId="604400D0" w14:textId="77777777" w:rsidTr="00395650">
        <w:tc>
          <w:tcPr>
            <w:tcW w:w="5667" w:type="dxa"/>
            <w:shd w:val="clear" w:color="auto" w:fill="auto"/>
            <w:vAlign w:val="center"/>
          </w:tcPr>
          <w:p w14:paraId="61C84217" w14:textId="768BAC4E"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過去に開示されたことのない KPIである場合には、可能な限り、KPI に関して少なくとも過去</w:t>
            </w:r>
            <w:r w:rsidR="00881943">
              <w:rPr>
                <w:rFonts w:asciiTheme="minorEastAsia" w:hAnsiTheme="minorEastAsia" w:hint="eastAsia"/>
                <w:szCs w:val="21"/>
              </w:rPr>
              <w:t>３年分の</w:t>
            </w:r>
            <w:r w:rsidRPr="00395650">
              <w:rPr>
                <w:rFonts w:asciiTheme="minorEastAsia" w:hAnsiTheme="minorEastAsia" w:hint="eastAsia"/>
                <w:szCs w:val="21"/>
              </w:rPr>
              <w:t>外部検証されたデータを提供すべきである。</w:t>
            </w:r>
          </w:p>
        </w:tc>
        <w:tc>
          <w:tcPr>
            <w:tcW w:w="1417" w:type="dxa"/>
          </w:tcPr>
          <w:p w14:paraId="5A9C51E2" w14:textId="22440CFE"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39FE29A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6911B13" w14:textId="77777777" w:rsidR="005E2F35" w:rsidRPr="00395650" w:rsidRDefault="005E2F35" w:rsidP="005E2F35">
            <w:pPr>
              <w:ind w:left="460" w:hangingChars="219" w:hanging="460"/>
              <w:rPr>
                <w:rFonts w:asciiTheme="minorEastAsia" w:hAnsiTheme="minorEastAsia"/>
                <w:szCs w:val="21"/>
              </w:rPr>
            </w:pPr>
          </w:p>
        </w:tc>
      </w:tr>
      <w:tr w:rsidR="00A56D7F" w:rsidRPr="00395650" w14:paraId="0AF2A6AC" w14:textId="77777777" w:rsidTr="00395650">
        <w:tc>
          <w:tcPr>
            <w:tcW w:w="5667" w:type="dxa"/>
            <w:shd w:val="clear" w:color="auto" w:fill="auto"/>
            <w:vAlign w:val="center"/>
          </w:tcPr>
          <w:p w14:paraId="136AF916"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KPIの選定基準及びプロセスに関する情報を、発行体のサステナビリティ／ESG 戦略に位置付けた上で、投資家に明確に説明することが望ましい。</w:t>
            </w:r>
          </w:p>
        </w:tc>
        <w:tc>
          <w:tcPr>
            <w:tcW w:w="1417" w:type="dxa"/>
          </w:tcPr>
          <w:p w14:paraId="09E26EB4" w14:textId="2A117B11"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－⑤</w:t>
            </w:r>
          </w:p>
        </w:tc>
        <w:tc>
          <w:tcPr>
            <w:tcW w:w="1427" w:type="dxa"/>
            <w:gridSpan w:val="2"/>
          </w:tcPr>
          <w:p w14:paraId="4EBD9B3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5AF8BD83" w14:textId="77777777" w:rsidR="005E2F35" w:rsidRPr="00395650" w:rsidRDefault="005E2F35" w:rsidP="005E2F35">
            <w:pPr>
              <w:ind w:left="460" w:hangingChars="219" w:hanging="460"/>
              <w:rPr>
                <w:rFonts w:asciiTheme="minorEastAsia" w:hAnsiTheme="minorEastAsia"/>
                <w:szCs w:val="21"/>
              </w:rPr>
            </w:pPr>
          </w:p>
        </w:tc>
      </w:tr>
      <w:tr w:rsidR="00A56D7F" w:rsidRPr="00395650" w14:paraId="407F8D83" w14:textId="77777777" w:rsidTr="00395650">
        <w:tc>
          <w:tcPr>
            <w:tcW w:w="5667" w:type="dxa"/>
            <w:shd w:val="clear" w:color="auto" w:fill="auto"/>
            <w:vAlign w:val="center"/>
          </w:tcPr>
          <w:p w14:paraId="5BB0E541"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KPIの選定にあたっては技術的な進歩と規制環境等の変化についても配慮するべきである。</w:t>
            </w:r>
          </w:p>
        </w:tc>
        <w:tc>
          <w:tcPr>
            <w:tcW w:w="1417" w:type="dxa"/>
          </w:tcPr>
          <w:p w14:paraId="2C57C84E" w14:textId="08141260"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－⑥</w:t>
            </w:r>
          </w:p>
        </w:tc>
        <w:tc>
          <w:tcPr>
            <w:tcW w:w="1427" w:type="dxa"/>
            <w:gridSpan w:val="2"/>
          </w:tcPr>
          <w:p w14:paraId="3EAC1C12"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BBDC02B" w14:textId="77777777" w:rsidR="005E2F35" w:rsidRPr="00395650" w:rsidRDefault="005E2F35" w:rsidP="005E2F35">
            <w:pPr>
              <w:ind w:left="460" w:hangingChars="219" w:hanging="460"/>
              <w:rPr>
                <w:rFonts w:asciiTheme="minorEastAsia" w:hAnsiTheme="minorEastAsia"/>
                <w:szCs w:val="21"/>
              </w:rPr>
            </w:pPr>
          </w:p>
        </w:tc>
      </w:tr>
    </w:tbl>
    <w:p w14:paraId="3082DEE9" w14:textId="289C194E" w:rsidR="009233F1" w:rsidRPr="00395650" w:rsidRDefault="009233F1">
      <w:pPr>
        <w:rPr>
          <w:rFonts w:asciiTheme="minorEastAsia" w:hAnsiTheme="minorEastAsia"/>
        </w:rPr>
      </w:pPr>
    </w:p>
    <w:p w14:paraId="0783966A" w14:textId="2959BF1B" w:rsidR="009233F1" w:rsidRPr="00395650" w:rsidRDefault="009233F1">
      <w:pPr>
        <w:rPr>
          <w:rFonts w:asciiTheme="minorEastAsia" w:hAnsiTheme="minorEastAsia"/>
        </w:rPr>
      </w:pPr>
    </w:p>
    <w:p w14:paraId="73053E4E" w14:textId="2A6D1889"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737"/>
      </w:tblGrid>
      <w:tr w:rsidR="009233F1" w:rsidRPr="00395650" w14:paraId="6490C6A3" w14:textId="77777777" w:rsidTr="00395650">
        <w:trPr>
          <w:trHeight w:val="680"/>
        </w:trPr>
        <w:tc>
          <w:tcPr>
            <w:tcW w:w="5667" w:type="dxa"/>
            <w:tcBorders>
              <w:bottom w:val="double" w:sz="4" w:space="0" w:color="auto"/>
            </w:tcBorders>
            <w:shd w:val="clear" w:color="auto" w:fill="D9D9D9"/>
            <w:vAlign w:val="center"/>
          </w:tcPr>
          <w:p w14:paraId="12D5AA8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9FB7B79"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FBC8B8D"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6F427BB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A56D7F" w:rsidRPr="00395650" w14:paraId="2515F67F" w14:textId="77777777" w:rsidTr="00395650">
        <w:tc>
          <w:tcPr>
            <w:tcW w:w="5667" w:type="dxa"/>
            <w:shd w:val="clear" w:color="auto" w:fill="auto"/>
            <w:vAlign w:val="center"/>
          </w:tcPr>
          <w:p w14:paraId="40E3F2D0"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 は明確に定義されるべきであり、適用対象範囲に関する情報及び算定方法 （例：KPI となるCO2 排出量が原単位排出量の場合はその分母、ベースラインの定義等）を含めるべきである。また可能な場合には、科学的根拠に基づく計算、または業界基準に対するベンチマーク化（例：SMARTの法則：具体的(Specific)、測定可能(Measurable)、達成可能(Attainable)、関連性(Relevant)があり、かつ期限設定(Time-bound)を意識して設定）がされるべきである。</w:t>
            </w:r>
          </w:p>
        </w:tc>
        <w:tc>
          <w:tcPr>
            <w:tcW w:w="1417" w:type="dxa"/>
          </w:tcPr>
          <w:p w14:paraId="03E6F254" w14:textId="0E4CFCE6"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－⑦</w:t>
            </w:r>
          </w:p>
        </w:tc>
        <w:tc>
          <w:tcPr>
            <w:tcW w:w="1417" w:type="dxa"/>
          </w:tcPr>
          <w:p w14:paraId="4DEB2F0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5278B17B" w14:textId="77777777" w:rsidR="005E2F35" w:rsidRPr="00395650" w:rsidRDefault="005E2F35" w:rsidP="005E2F35">
            <w:pPr>
              <w:ind w:left="460" w:hangingChars="219" w:hanging="460"/>
              <w:rPr>
                <w:rFonts w:asciiTheme="minorEastAsia" w:hAnsiTheme="minorEastAsia"/>
                <w:szCs w:val="21"/>
              </w:rPr>
            </w:pPr>
          </w:p>
        </w:tc>
      </w:tr>
      <w:tr w:rsidR="00A56D7F" w:rsidRPr="00395650" w14:paraId="57BAD751" w14:textId="77777777" w:rsidTr="00395650">
        <w:tc>
          <w:tcPr>
            <w:tcW w:w="5667" w:type="dxa"/>
            <w:shd w:val="clear" w:color="auto" w:fill="FFFFFF" w:themeFill="background1"/>
            <w:vAlign w:val="center"/>
          </w:tcPr>
          <w:p w14:paraId="64961F11" w14:textId="77777777" w:rsidR="005E2F35" w:rsidRPr="00395650" w:rsidRDefault="005E2F35" w:rsidP="00076233">
            <w:pPr>
              <w:numPr>
                <w:ilvl w:val="0"/>
                <w:numId w:val="14"/>
              </w:numPr>
              <w:ind w:left="178" w:hangingChars="85" w:hanging="178"/>
              <w:rPr>
                <w:rFonts w:asciiTheme="minorEastAsia" w:hAnsiTheme="minorEastAsia"/>
                <w:szCs w:val="21"/>
              </w:rPr>
            </w:pPr>
            <w:r w:rsidRPr="00395650">
              <w:rPr>
                <w:rFonts w:asciiTheme="minorEastAsia" w:hAnsiTheme="minorEastAsia" w:hint="eastAsia"/>
                <w:szCs w:val="21"/>
              </w:rPr>
              <w:t>SPTsの達成に重大な影響を及ぼし得る戦略的な情報を開示すべきである。</w:t>
            </w:r>
          </w:p>
        </w:tc>
        <w:tc>
          <w:tcPr>
            <w:tcW w:w="1417" w:type="dxa"/>
            <w:shd w:val="clear" w:color="auto" w:fill="FFFFFF" w:themeFill="background1"/>
          </w:tcPr>
          <w:p w14:paraId="6E32C5C9" w14:textId="40FCE1DC"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２</w:t>
            </w:r>
            <w:r w:rsidR="005E2F35" w:rsidRPr="00395650">
              <w:rPr>
                <w:rFonts w:asciiTheme="minorEastAsia" w:hAnsiTheme="minorEastAsia" w:hint="eastAsia"/>
                <w:szCs w:val="21"/>
              </w:rPr>
              <w:t>－①</w:t>
            </w:r>
          </w:p>
        </w:tc>
        <w:tc>
          <w:tcPr>
            <w:tcW w:w="1417" w:type="dxa"/>
            <w:shd w:val="clear" w:color="auto" w:fill="FFFFFF" w:themeFill="background1"/>
          </w:tcPr>
          <w:p w14:paraId="2CDA9E77"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9FE0B2D" w14:textId="77777777" w:rsidR="005E2F35" w:rsidRPr="00395650" w:rsidRDefault="005E2F35" w:rsidP="005E2F35">
            <w:pPr>
              <w:ind w:left="460" w:hangingChars="219" w:hanging="460"/>
              <w:rPr>
                <w:rFonts w:asciiTheme="minorEastAsia" w:hAnsiTheme="minorEastAsia"/>
                <w:szCs w:val="21"/>
              </w:rPr>
            </w:pPr>
          </w:p>
        </w:tc>
      </w:tr>
      <w:tr w:rsidR="003F199D" w:rsidRPr="00395650" w14:paraId="3A33491D" w14:textId="77777777" w:rsidTr="00395650">
        <w:tc>
          <w:tcPr>
            <w:tcW w:w="5667" w:type="dxa"/>
            <w:shd w:val="clear" w:color="auto" w:fill="FFFFFF" w:themeFill="background1"/>
            <w:vAlign w:val="center"/>
          </w:tcPr>
          <w:p w14:paraId="75B914FF" w14:textId="77777777" w:rsidR="003F199D" w:rsidRPr="00395650" w:rsidRDefault="003F199D" w:rsidP="00076233">
            <w:pPr>
              <w:pStyle w:val="ad"/>
              <w:numPr>
                <w:ilvl w:val="0"/>
                <w:numId w:val="17"/>
              </w:numPr>
              <w:autoSpaceDE w:val="0"/>
              <w:autoSpaceDN w:val="0"/>
              <w:spacing w:before="50" w:line="420" w:lineRule="exact"/>
              <w:ind w:leftChars="0" w:left="179" w:hanging="179"/>
              <w:jc w:val="left"/>
              <w:rPr>
                <w:rFonts w:asciiTheme="minorEastAsia" w:hAnsiTheme="minorEastAsia"/>
                <w:szCs w:val="21"/>
              </w:rPr>
            </w:pPr>
            <w:r w:rsidRPr="00395650">
              <w:rPr>
                <w:rFonts w:asciiTheme="minorEastAsia" w:hAnsiTheme="minorEastAsia" w:hint="eastAsia"/>
                <w:szCs w:val="21"/>
              </w:rPr>
              <w:t>SPTsは野心的であるべきである。すなわち、</w:t>
            </w:r>
          </w:p>
          <w:p w14:paraId="58677598"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41724E8"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56EFA635"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発行体の全体的なサステナビリティ／ESG戦略と整合しているべきである。</w:t>
            </w:r>
          </w:p>
          <w:p w14:paraId="677D923F" w14:textId="26336997" w:rsidR="003F199D" w:rsidRPr="00395650" w:rsidRDefault="00D1729D" w:rsidP="002F2231">
            <w:pPr>
              <w:ind w:leftChars="86" w:left="320" w:hangingChars="66" w:hanging="139"/>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発行前又は発行時にあらかじめ定められた時間軸に基づいて決定されるべきである。</w:t>
            </w:r>
          </w:p>
        </w:tc>
        <w:tc>
          <w:tcPr>
            <w:tcW w:w="1417" w:type="dxa"/>
            <w:shd w:val="clear" w:color="auto" w:fill="FFFFFF" w:themeFill="background1"/>
          </w:tcPr>
          <w:p w14:paraId="576056E6" w14:textId="72660A76"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－②</w:t>
            </w:r>
          </w:p>
        </w:tc>
        <w:tc>
          <w:tcPr>
            <w:tcW w:w="1417" w:type="dxa"/>
            <w:shd w:val="clear" w:color="auto" w:fill="FFFFFF" w:themeFill="background1"/>
          </w:tcPr>
          <w:p w14:paraId="25F2917E" w14:textId="032B1DF8"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5C463BD" w14:textId="77777777" w:rsidR="003F199D" w:rsidRPr="00395650" w:rsidRDefault="003F199D" w:rsidP="003F199D">
            <w:pPr>
              <w:ind w:left="460" w:hangingChars="219" w:hanging="460"/>
              <w:rPr>
                <w:rFonts w:asciiTheme="minorEastAsia" w:hAnsiTheme="minorEastAsia"/>
                <w:szCs w:val="21"/>
              </w:rPr>
            </w:pPr>
          </w:p>
        </w:tc>
      </w:tr>
      <w:tr w:rsidR="003F199D" w:rsidRPr="00395650" w14:paraId="0100187A" w14:textId="77777777" w:rsidTr="00395650">
        <w:tc>
          <w:tcPr>
            <w:tcW w:w="5667" w:type="dxa"/>
            <w:shd w:val="clear" w:color="auto" w:fill="FFFFFF" w:themeFill="background1"/>
            <w:vAlign w:val="center"/>
          </w:tcPr>
          <w:p w14:paraId="18DAB137" w14:textId="77777777" w:rsidR="003F199D" w:rsidRPr="00395650" w:rsidRDefault="003F199D" w:rsidP="002F2231">
            <w:pPr>
              <w:pStyle w:val="ad"/>
              <w:numPr>
                <w:ilvl w:val="0"/>
                <w:numId w:val="16"/>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18CD3983" w14:textId="4D26B4A0"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発行体自身の長期的パフォーマンス（選択した KPI に関する測定実績（可能な場合は、最低</w:t>
            </w:r>
            <w:r w:rsidR="00881943">
              <w:rPr>
                <w:rFonts w:asciiTheme="minorEastAsia" w:hAnsiTheme="minorEastAsia" w:hint="eastAsia"/>
                <w:szCs w:val="21"/>
              </w:rPr>
              <w:t>３年間</w:t>
            </w:r>
            <w:r w:rsidRPr="00395650">
              <w:rPr>
                <w:rFonts w:asciiTheme="minorEastAsia" w:hAnsiTheme="minorEastAsia" w:hint="eastAsia"/>
                <w:szCs w:val="21"/>
              </w:rPr>
              <w:t>）。また、可能な限り、KPI に関する将来的な予測情報。）</w:t>
            </w:r>
          </w:p>
          <w:p w14:paraId="142428B7" w14:textId="7777777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7749DE2" w14:textId="688DFE93" w:rsidR="009233F1" w:rsidRPr="00395650" w:rsidRDefault="00D1729D" w:rsidP="009233F1">
            <w:pPr>
              <w:autoSpaceDE w:val="0"/>
              <w:autoSpaceDN w:val="0"/>
              <w:spacing w:before="50"/>
              <w:ind w:leftChars="86" w:left="462" w:hangingChars="134" w:hanging="281"/>
              <w:jc w:val="left"/>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科学的根拠（科学に基づくシナリオや絶対的な水準、国・地域・国際的な公式目標、認定されたBAT(Best Available Technology)、その他の ESG テーマに関係する関連指標）</w:t>
            </w:r>
          </w:p>
        </w:tc>
        <w:tc>
          <w:tcPr>
            <w:tcW w:w="1417" w:type="dxa"/>
            <w:shd w:val="clear" w:color="auto" w:fill="FFFFFF" w:themeFill="background1"/>
          </w:tcPr>
          <w:p w14:paraId="3FD9B52D" w14:textId="730EA732"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－③</w:t>
            </w:r>
          </w:p>
        </w:tc>
        <w:tc>
          <w:tcPr>
            <w:tcW w:w="1417" w:type="dxa"/>
            <w:shd w:val="clear" w:color="auto" w:fill="FFFFFF" w:themeFill="background1"/>
          </w:tcPr>
          <w:p w14:paraId="1E086387" w14:textId="3FADD8DD"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2DF0643" w14:textId="77777777" w:rsidR="003F199D" w:rsidRPr="00395650" w:rsidRDefault="003F199D" w:rsidP="003F199D">
            <w:pPr>
              <w:ind w:left="460" w:hangingChars="219" w:hanging="460"/>
              <w:rPr>
                <w:rFonts w:asciiTheme="minorEastAsia" w:hAnsiTheme="minorEastAsia"/>
                <w:szCs w:val="21"/>
              </w:rPr>
            </w:pPr>
          </w:p>
        </w:tc>
      </w:tr>
    </w:tbl>
    <w:p w14:paraId="015963AF" w14:textId="77777777" w:rsidR="009233F1" w:rsidRPr="00395650" w:rsidRDefault="009233F1">
      <w:pPr>
        <w:rPr>
          <w:rFonts w:asciiTheme="minorEastAsia" w:hAnsiTheme="minorEastAsia"/>
        </w:rPr>
      </w:pPr>
    </w:p>
    <w:tbl>
      <w:tblPr>
        <w:tblW w:w="90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6"/>
        <w:gridCol w:w="1276"/>
        <w:gridCol w:w="1559"/>
        <w:gridCol w:w="515"/>
        <w:gridCol w:w="16"/>
      </w:tblGrid>
      <w:tr w:rsidR="009233F1" w:rsidRPr="00395650" w14:paraId="62E9B64C" w14:textId="77777777" w:rsidTr="00395650">
        <w:trPr>
          <w:trHeight w:val="680"/>
        </w:trPr>
        <w:tc>
          <w:tcPr>
            <w:tcW w:w="5670" w:type="dxa"/>
            <w:tcBorders>
              <w:bottom w:val="double" w:sz="4" w:space="0" w:color="auto"/>
            </w:tcBorders>
            <w:shd w:val="clear" w:color="auto" w:fill="D9D9D9"/>
            <w:vAlign w:val="center"/>
          </w:tcPr>
          <w:p w14:paraId="449CB0CE" w14:textId="77777777" w:rsidR="009233F1" w:rsidRPr="00395650" w:rsidRDefault="009233F1" w:rsidP="00E92B69">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276" w:type="dxa"/>
            <w:tcBorders>
              <w:bottom w:val="double" w:sz="4" w:space="0" w:color="auto"/>
            </w:tcBorders>
            <w:shd w:val="clear" w:color="auto" w:fill="D9D9D9"/>
            <w:vAlign w:val="center"/>
          </w:tcPr>
          <w:p w14:paraId="4A37B14B"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記載場所</w:t>
            </w:r>
          </w:p>
        </w:tc>
        <w:tc>
          <w:tcPr>
            <w:tcW w:w="1559" w:type="dxa"/>
            <w:tcBorders>
              <w:bottom w:val="double" w:sz="4" w:space="0" w:color="auto"/>
            </w:tcBorders>
            <w:shd w:val="clear" w:color="auto" w:fill="D9D9D9"/>
            <w:vAlign w:val="center"/>
          </w:tcPr>
          <w:p w14:paraId="559957A5"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べきである／望ましい</w:t>
            </w:r>
          </w:p>
        </w:tc>
        <w:tc>
          <w:tcPr>
            <w:tcW w:w="527" w:type="dxa"/>
            <w:gridSpan w:val="2"/>
            <w:tcBorders>
              <w:bottom w:val="double" w:sz="4" w:space="0" w:color="auto"/>
            </w:tcBorders>
            <w:shd w:val="clear" w:color="auto" w:fill="D9D9D9"/>
            <w:vAlign w:val="center"/>
          </w:tcPr>
          <w:p w14:paraId="76C44721" w14:textId="77777777" w:rsidR="009233F1" w:rsidRPr="00395650" w:rsidRDefault="009233F1" w:rsidP="00E92B69">
            <w:pPr>
              <w:rPr>
                <w:rFonts w:asciiTheme="minorEastAsia" w:hAnsiTheme="minorEastAsia"/>
                <w:b/>
                <w:szCs w:val="21"/>
              </w:rPr>
            </w:pPr>
            <w:r w:rsidRPr="00395650">
              <w:rPr>
                <w:rFonts w:asciiTheme="minorEastAsia" w:hAnsiTheme="minorEastAsia"/>
                <w:b/>
                <w:szCs w:val="21"/>
              </w:rPr>
              <w:t>✓</w:t>
            </w:r>
          </w:p>
        </w:tc>
      </w:tr>
      <w:tr w:rsidR="003F199D" w:rsidRPr="00395650" w14:paraId="2E4A4343" w14:textId="77777777" w:rsidTr="009233F1">
        <w:trPr>
          <w:gridAfter w:val="1"/>
          <w:wAfter w:w="16" w:type="dxa"/>
        </w:trPr>
        <w:tc>
          <w:tcPr>
            <w:tcW w:w="5667" w:type="dxa"/>
            <w:shd w:val="clear" w:color="auto" w:fill="FFFFFF" w:themeFill="background1"/>
            <w:vAlign w:val="center"/>
          </w:tcPr>
          <w:p w14:paraId="77025C28" w14:textId="77777777" w:rsidR="003F199D" w:rsidRPr="00395650" w:rsidRDefault="003F199D" w:rsidP="00076233">
            <w:pPr>
              <w:pStyle w:val="ad"/>
              <w:numPr>
                <w:ilvl w:val="0"/>
                <w:numId w:val="20"/>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SPTsの目標設定に関する情報開示では、以下について説明するべきである。</w:t>
            </w:r>
          </w:p>
          <w:p w14:paraId="309666D7"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14F406C6"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の改善を示すために選定された検証済みのベースラインや科学に基づく基準点、及び当該ベースラインや基準点を利用する根拠（日付・期間を含む）。</w:t>
            </w:r>
          </w:p>
          <w:p w14:paraId="70B48409"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583A509E"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可能な場合は、競争上の検討事項や守秘義務に配慮した上で、発行体がどのように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09AE05A" w14:textId="169242BC" w:rsidR="003F199D" w:rsidRPr="00395650" w:rsidRDefault="00D1729D" w:rsidP="00076233">
            <w:pPr>
              <w:pStyle w:val="ad"/>
              <w:autoSpaceDE w:val="0"/>
              <w:autoSpaceDN w:val="0"/>
              <w:ind w:leftChars="18" w:left="529" w:hangingChars="234" w:hanging="491"/>
              <w:rPr>
                <w:rFonts w:asciiTheme="minorEastAsia" w:hAnsiTheme="minorEastAsia"/>
                <w:szCs w:val="21"/>
              </w:rPr>
            </w:pPr>
            <w:r w:rsidRPr="00395650">
              <w:rPr>
                <w:rFonts w:asciiTheme="minorEastAsia" w:hAnsiTheme="minorEastAsia" w:hint="eastAsia"/>
                <w:szCs w:val="21"/>
              </w:rPr>
              <w:t>・</w:t>
            </w:r>
            <w:r w:rsidR="00076233">
              <w:rPr>
                <w:rFonts w:asciiTheme="minorEastAsia" w:hAnsiTheme="minorEastAsia" w:hint="eastAsia"/>
                <w:szCs w:val="21"/>
              </w:rPr>
              <w:t xml:space="preserve"> </w:t>
            </w:r>
            <w:r w:rsidR="00076233">
              <w:rPr>
                <w:rFonts w:asciiTheme="minorEastAsia" w:hAnsiTheme="minorEastAsia"/>
                <w:szCs w:val="21"/>
              </w:rPr>
              <w:t xml:space="preserve"> </w:t>
            </w:r>
            <w:r w:rsidR="003F199D" w:rsidRPr="00395650">
              <w:rPr>
                <w:rFonts w:asciiTheme="minorEastAsia" w:hAnsiTheme="minorEastAsia" w:hint="eastAsia"/>
                <w:szCs w:val="21"/>
              </w:rPr>
              <w:t>SPTs の達成に影響を及ぼしかねない、発行体の直接的なコントロールの及ばない他の重要な要因。</w:t>
            </w:r>
          </w:p>
        </w:tc>
        <w:tc>
          <w:tcPr>
            <w:tcW w:w="1276" w:type="dxa"/>
            <w:shd w:val="clear" w:color="auto" w:fill="FFFFFF" w:themeFill="background1"/>
          </w:tcPr>
          <w:p w14:paraId="109DB62A" w14:textId="1320FC8E"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8" w:type="dxa"/>
            <w:shd w:val="clear" w:color="auto" w:fill="FFFFFF" w:themeFill="background1"/>
          </w:tcPr>
          <w:p w14:paraId="0D621817" w14:textId="1B5DD95F"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515" w:type="dxa"/>
            <w:shd w:val="clear" w:color="auto" w:fill="FFFFFF" w:themeFill="background1"/>
          </w:tcPr>
          <w:p w14:paraId="0742F1FE" w14:textId="77777777" w:rsidR="003F199D" w:rsidRPr="00395650" w:rsidRDefault="003F199D" w:rsidP="003F199D">
            <w:pPr>
              <w:ind w:left="460" w:hangingChars="219" w:hanging="460"/>
              <w:rPr>
                <w:rFonts w:asciiTheme="minorEastAsia" w:hAnsiTheme="minorEastAsia"/>
                <w:szCs w:val="21"/>
              </w:rPr>
            </w:pPr>
          </w:p>
        </w:tc>
      </w:tr>
      <w:tr w:rsidR="003F199D" w:rsidRPr="00395650" w14:paraId="342AE38F" w14:textId="77777777" w:rsidTr="009233F1">
        <w:tc>
          <w:tcPr>
            <w:tcW w:w="5670" w:type="dxa"/>
            <w:shd w:val="clear" w:color="auto" w:fill="FFFFFF" w:themeFill="background1"/>
            <w:vAlign w:val="center"/>
          </w:tcPr>
          <w:p w14:paraId="762D176E" w14:textId="7AFA5922"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SPTsの目標設定に関する情報は発行体のESGに関する包括的な目的、戦略、方針又はプロセスの文脈の中で言及することが望ましい。</w:t>
            </w:r>
          </w:p>
        </w:tc>
        <w:tc>
          <w:tcPr>
            <w:tcW w:w="1276" w:type="dxa"/>
            <w:shd w:val="clear" w:color="auto" w:fill="FFFFFF" w:themeFill="background1"/>
          </w:tcPr>
          <w:p w14:paraId="3AE8BD63" w14:textId="7FB9C00D"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559" w:type="dxa"/>
            <w:shd w:val="clear" w:color="auto" w:fill="FFFFFF" w:themeFill="background1"/>
          </w:tcPr>
          <w:p w14:paraId="0DB6647F" w14:textId="65C6BD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527" w:type="dxa"/>
            <w:gridSpan w:val="2"/>
            <w:shd w:val="clear" w:color="auto" w:fill="FFFFFF" w:themeFill="background1"/>
          </w:tcPr>
          <w:p w14:paraId="293A1456" w14:textId="77777777" w:rsidR="003F199D" w:rsidRPr="00395650" w:rsidRDefault="003F199D" w:rsidP="003F199D">
            <w:pPr>
              <w:ind w:left="460" w:hangingChars="219" w:hanging="460"/>
              <w:rPr>
                <w:rFonts w:asciiTheme="minorEastAsia" w:hAnsiTheme="minorEastAsia"/>
                <w:szCs w:val="21"/>
              </w:rPr>
            </w:pPr>
          </w:p>
        </w:tc>
      </w:tr>
      <w:tr w:rsidR="003F199D" w:rsidRPr="00395650" w14:paraId="35234DB7" w14:textId="77777777" w:rsidTr="009233F1">
        <w:tc>
          <w:tcPr>
            <w:tcW w:w="5670" w:type="dxa"/>
            <w:tcBorders>
              <w:bottom w:val="single" w:sz="4" w:space="0" w:color="auto"/>
            </w:tcBorders>
            <w:shd w:val="clear" w:color="auto" w:fill="FFFFFF" w:themeFill="background1"/>
            <w:vAlign w:val="center"/>
          </w:tcPr>
          <w:p w14:paraId="7203218E" w14:textId="26E4F1C9"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サステナビリティ・リンク・ボンドの発行に際し、外部レビュー機関に依頼し、期待される事項との適合性を確認することが望ましい。</w:t>
            </w:r>
          </w:p>
        </w:tc>
        <w:tc>
          <w:tcPr>
            <w:tcW w:w="1276" w:type="dxa"/>
            <w:tcBorders>
              <w:bottom w:val="single" w:sz="4" w:space="0" w:color="auto"/>
            </w:tcBorders>
            <w:shd w:val="clear" w:color="auto" w:fill="FFFFFF" w:themeFill="background1"/>
          </w:tcPr>
          <w:p w14:paraId="7D2B44EF" w14:textId="6CE70693"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－⑥</w:t>
            </w:r>
          </w:p>
        </w:tc>
        <w:tc>
          <w:tcPr>
            <w:tcW w:w="1559" w:type="dxa"/>
            <w:tcBorders>
              <w:bottom w:val="single" w:sz="4" w:space="0" w:color="auto"/>
            </w:tcBorders>
            <w:shd w:val="clear" w:color="auto" w:fill="FFFFFF" w:themeFill="background1"/>
          </w:tcPr>
          <w:p w14:paraId="00008AE0" w14:textId="369639A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527" w:type="dxa"/>
            <w:gridSpan w:val="2"/>
            <w:tcBorders>
              <w:bottom w:val="single" w:sz="4" w:space="0" w:color="auto"/>
            </w:tcBorders>
            <w:shd w:val="clear" w:color="auto" w:fill="FFFFFF" w:themeFill="background1"/>
          </w:tcPr>
          <w:p w14:paraId="2FDC6534" w14:textId="77777777" w:rsidR="003F199D" w:rsidRPr="00395650" w:rsidRDefault="003F199D" w:rsidP="003F199D">
            <w:pPr>
              <w:ind w:left="460" w:hangingChars="219" w:hanging="460"/>
              <w:rPr>
                <w:rFonts w:asciiTheme="minorEastAsia" w:hAnsiTheme="minorEastAsia"/>
                <w:szCs w:val="21"/>
              </w:rPr>
            </w:pPr>
          </w:p>
        </w:tc>
      </w:tr>
      <w:tr w:rsidR="003F199D" w:rsidRPr="00395650" w14:paraId="452B9471" w14:textId="77777777" w:rsidTr="009233F1">
        <w:tc>
          <w:tcPr>
            <w:tcW w:w="5670" w:type="dxa"/>
            <w:tcBorders>
              <w:bottom w:val="single" w:sz="4" w:space="0" w:color="auto"/>
            </w:tcBorders>
            <w:shd w:val="clear" w:color="auto" w:fill="FFFFFF" w:themeFill="background1"/>
            <w:vAlign w:val="center"/>
          </w:tcPr>
          <w:p w14:paraId="029946F8" w14:textId="5AF99047"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債券発行前のセカンド・パーティー・オピニオンにおいて、外部レビュー機関は、選定された KPIの妥当性・頑健性・信頼性、設定されたSPTsの根拠と野心度、使用されるベンチマークおよびベースラインの妥当性及び信頼性、SPTs を達成するための戦略に対する信頼性について、必要に応じてシナリオ分析も活用しながら、評価すべきである。</w:t>
            </w:r>
          </w:p>
        </w:tc>
        <w:tc>
          <w:tcPr>
            <w:tcW w:w="1276" w:type="dxa"/>
            <w:tcBorders>
              <w:bottom w:val="single" w:sz="4" w:space="0" w:color="auto"/>
            </w:tcBorders>
            <w:shd w:val="clear" w:color="auto" w:fill="FFFFFF" w:themeFill="background1"/>
          </w:tcPr>
          <w:p w14:paraId="4D444E0B" w14:textId="7CE8A2A0"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－⑦</w:t>
            </w:r>
          </w:p>
        </w:tc>
        <w:tc>
          <w:tcPr>
            <w:tcW w:w="1559" w:type="dxa"/>
            <w:tcBorders>
              <w:bottom w:val="single" w:sz="4" w:space="0" w:color="auto"/>
            </w:tcBorders>
            <w:shd w:val="clear" w:color="auto" w:fill="FFFFFF" w:themeFill="background1"/>
          </w:tcPr>
          <w:p w14:paraId="5072CD72" w14:textId="0DFEC03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527" w:type="dxa"/>
            <w:gridSpan w:val="2"/>
            <w:tcBorders>
              <w:bottom w:val="single" w:sz="4" w:space="0" w:color="auto"/>
            </w:tcBorders>
            <w:shd w:val="clear" w:color="auto" w:fill="FFFFFF" w:themeFill="background1"/>
          </w:tcPr>
          <w:p w14:paraId="5F4069E6" w14:textId="77777777" w:rsidR="003F199D" w:rsidRPr="00395650" w:rsidRDefault="003F199D" w:rsidP="003F199D">
            <w:pPr>
              <w:ind w:left="460" w:hangingChars="219" w:hanging="460"/>
              <w:rPr>
                <w:rFonts w:asciiTheme="minorEastAsia" w:hAnsiTheme="minorEastAsia"/>
                <w:szCs w:val="21"/>
              </w:rPr>
            </w:pPr>
          </w:p>
        </w:tc>
      </w:tr>
    </w:tbl>
    <w:p w14:paraId="375DA27B" w14:textId="202742D1" w:rsidR="009233F1" w:rsidRPr="00395650" w:rsidRDefault="009233F1">
      <w:pPr>
        <w:rPr>
          <w:rFonts w:asciiTheme="minorEastAsia" w:hAnsiTheme="minorEastAsia"/>
        </w:rPr>
      </w:pPr>
    </w:p>
    <w:p w14:paraId="1D3B027A" w14:textId="77777777" w:rsidR="009233F1" w:rsidRPr="00395650" w:rsidRDefault="009233F1">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40"/>
        <w:gridCol w:w="12"/>
      </w:tblGrid>
      <w:tr w:rsidR="009233F1" w:rsidRPr="00395650" w14:paraId="6E8F3FE7" w14:textId="77777777" w:rsidTr="008A3325">
        <w:trPr>
          <w:gridAfter w:val="1"/>
          <w:wAfter w:w="12" w:type="dxa"/>
          <w:trHeight w:val="680"/>
        </w:trPr>
        <w:tc>
          <w:tcPr>
            <w:tcW w:w="5659" w:type="dxa"/>
            <w:tcBorders>
              <w:bottom w:val="double" w:sz="4" w:space="0" w:color="auto"/>
            </w:tcBorders>
            <w:shd w:val="clear" w:color="auto" w:fill="D9D9D9"/>
            <w:vAlign w:val="center"/>
          </w:tcPr>
          <w:p w14:paraId="1E521F74"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clear" w:color="auto" w:fill="D9D9D9"/>
            <w:vAlign w:val="center"/>
          </w:tcPr>
          <w:p w14:paraId="4F8D7996"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26" w:type="dxa"/>
            <w:tcBorders>
              <w:bottom w:val="double" w:sz="4" w:space="0" w:color="auto"/>
            </w:tcBorders>
            <w:shd w:val="clear" w:color="auto" w:fill="D9D9D9"/>
            <w:vAlign w:val="center"/>
          </w:tcPr>
          <w:p w14:paraId="017E3E2C"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0" w:type="dxa"/>
            <w:tcBorders>
              <w:bottom w:val="double" w:sz="4" w:space="0" w:color="auto"/>
            </w:tcBorders>
            <w:shd w:val="clear" w:color="auto" w:fill="D9D9D9"/>
            <w:vAlign w:val="center"/>
          </w:tcPr>
          <w:p w14:paraId="6323C6D2"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3F199D" w:rsidRPr="00395650" w14:paraId="0DB8074E" w14:textId="77777777" w:rsidTr="008A3325">
        <w:trPr>
          <w:gridAfter w:val="1"/>
          <w:wAfter w:w="12" w:type="dxa"/>
        </w:trPr>
        <w:tc>
          <w:tcPr>
            <w:tcW w:w="5659" w:type="dxa"/>
            <w:shd w:val="clear" w:color="auto" w:fill="FFFFFF" w:themeFill="background1"/>
            <w:vAlign w:val="center"/>
          </w:tcPr>
          <w:p w14:paraId="2687F37E" w14:textId="210C424E" w:rsidR="003F199D" w:rsidRPr="00395650" w:rsidRDefault="008E6F73"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w:t>
            </w:r>
            <w:r w:rsidR="003F199D" w:rsidRPr="00395650">
              <w:rPr>
                <w:rFonts w:asciiTheme="minorEastAsia" w:hAnsiTheme="minorEastAsia" w:hint="eastAsia"/>
                <w:szCs w:val="21"/>
              </w:rPr>
              <w:t>券発行後は、対象範囲、KPI値の測定方法、またはSPTsの設定等に重大な変更があった場合、これらの変更内容について外部レビュー機関による評価を取得することが望ましい。</w:t>
            </w:r>
          </w:p>
        </w:tc>
        <w:tc>
          <w:tcPr>
            <w:tcW w:w="1416" w:type="dxa"/>
            <w:shd w:val="clear" w:color="auto" w:fill="FFFFFF" w:themeFill="background1"/>
          </w:tcPr>
          <w:p w14:paraId="4894F354" w14:textId="78F9CE8B"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－⑧</w:t>
            </w:r>
          </w:p>
        </w:tc>
        <w:tc>
          <w:tcPr>
            <w:tcW w:w="1426" w:type="dxa"/>
            <w:shd w:val="clear" w:color="auto" w:fill="FFFFFF" w:themeFill="background1"/>
          </w:tcPr>
          <w:p w14:paraId="1547AD18" w14:textId="3140FBA1"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79C82172" w14:textId="77777777" w:rsidR="003F199D" w:rsidRPr="00395650" w:rsidRDefault="003F199D" w:rsidP="003F199D">
            <w:pPr>
              <w:ind w:left="460" w:hangingChars="219" w:hanging="460"/>
              <w:rPr>
                <w:rFonts w:asciiTheme="minorEastAsia" w:hAnsiTheme="minorEastAsia"/>
                <w:szCs w:val="21"/>
              </w:rPr>
            </w:pPr>
          </w:p>
        </w:tc>
      </w:tr>
      <w:tr w:rsidR="003F199D" w:rsidRPr="00395650" w14:paraId="76A99E38" w14:textId="77777777" w:rsidTr="008A3325">
        <w:trPr>
          <w:gridAfter w:val="1"/>
          <w:wAfter w:w="12" w:type="dxa"/>
        </w:trPr>
        <w:tc>
          <w:tcPr>
            <w:tcW w:w="5659" w:type="dxa"/>
            <w:shd w:val="clear" w:color="auto" w:fill="FFFFFF" w:themeFill="background1"/>
            <w:vAlign w:val="center"/>
          </w:tcPr>
          <w:p w14:paraId="006FCC75" w14:textId="4C6E3252" w:rsidR="00446409" w:rsidRPr="00395650" w:rsidRDefault="003F199D" w:rsidP="00076233">
            <w:pPr>
              <w:pStyle w:val="ad"/>
              <w:numPr>
                <w:ilvl w:val="0"/>
                <w:numId w:val="20"/>
              </w:numPr>
              <w:autoSpaceDE w:val="0"/>
              <w:autoSpaceDN w:val="0"/>
              <w:spacing w:line="420" w:lineRule="exact"/>
              <w:ind w:leftChars="0" w:left="321" w:hanging="284"/>
              <w:rPr>
                <w:rFonts w:asciiTheme="minorEastAsia" w:hAnsiTheme="minorEastAsia"/>
                <w:szCs w:val="21"/>
              </w:rPr>
            </w:pPr>
            <w:r w:rsidRPr="00395650">
              <w:rPr>
                <w:rFonts w:asciiTheme="minorEastAsia" w:hAnsiTheme="minorEastAsia" w:hint="eastAsia"/>
                <w:szCs w:val="21"/>
              </w:rPr>
              <w:t>評価を付与する外部レビュー機関は、自らの実績と適切な専門性を公表し、実施されたレビューの範囲を明確に示すことが望ましい。</w:t>
            </w:r>
          </w:p>
        </w:tc>
        <w:tc>
          <w:tcPr>
            <w:tcW w:w="1416" w:type="dxa"/>
            <w:shd w:val="clear" w:color="auto" w:fill="FFFFFF" w:themeFill="background1"/>
          </w:tcPr>
          <w:p w14:paraId="5C03604C" w14:textId="08476DA4"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－⑨</w:t>
            </w:r>
          </w:p>
        </w:tc>
        <w:tc>
          <w:tcPr>
            <w:tcW w:w="1426" w:type="dxa"/>
            <w:shd w:val="clear" w:color="auto" w:fill="FFFFFF" w:themeFill="background1"/>
          </w:tcPr>
          <w:p w14:paraId="08921B81" w14:textId="4123CDDC"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6835E546" w14:textId="77777777" w:rsidR="003F199D" w:rsidRPr="00395650" w:rsidRDefault="003F199D" w:rsidP="003F199D">
            <w:pPr>
              <w:ind w:left="460" w:hangingChars="219" w:hanging="460"/>
              <w:rPr>
                <w:rFonts w:asciiTheme="minorEastAsia" w:hAnsiTheme="minorEastAsia"/>
                <w:szCs w:val="21"/>
              </w:rPr>
            </w:pPr>
          </w:p>
        </w:tc>
      </w:tr>
      <w:tr w:rsidR="003F199D" w:rsidRPr="00395650" w14:paraId="11B6F34C" w14:textId="77777777" w:rsidTr="008A3325">
        <w:trPr>
          <w:gridAfter w:val="1"/>
          <w:wAfter w:w="12" w:type="dxa"/>
        </w:trPr>
        <w:tc>
          <w:tcPr>
            <w:tcW w:w="5659" w:type="dxa"/>
            <w:shd w:val="clear" w:color="auto" w:fill="FFFFFF" w:themeFill="background1"/>
            <w:vAlign w:val="center"/>
          </w:tcPr>
          <w:p w14:paraId="319C4F3F" w14:textId="1CD3BE7F" w:rsidR="00446409"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セカンド・パーティー・オピニオンを取得しない場合には、KPIの測定方法を検証・実証するために内部の専門的知見に基づく検証プロセスを確立することが望ましい。</w:t>
            </w:r>
          </w:p>
        </w:tc>
        <w:tc>
          <w:tcPr>
            <w:tcW w:w="1416" w:type="dxa"/>
            <w:shd w:val="clear" w:color="auto" w:fill="FFFFFF" w:themeFill="background1"/>
          </w:tcPr>
          <w:p w14:paraId="549904C5" w14:textId="72347DD7"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－⑩</w:t>
            </w:r>
          </w:p>
        </w:tc>
        <w:tc>
          <w:tcPr>
            <w:tcW w:w="1426" w:type="dxa"/>
            <w:shd w:val="clear" w:color="auto" w:fill="FFFFFF" w:themeFill="background1"/>
          </w:tcPr>
          <w:p w14:paraId="0D58CE17" w14:textId="78E201CC"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22E6F7A3" w14:textId="77777777" w:rsidR="003F199D" w:rsidRPr="00395650" w:rsidRDefault="003F199D" w:rsidP="003F199D">
            <w:pPr>
              <w:ind w:left="460" w:hangingChars="219" w:hanging="460"/>
              <w:rPr>
                <w:rFonts w:asciiTheme="minorEastAsia" w:hAnsiTheme="minorEastAsia"/>
                <w:szCs w:val="21"/>
              </w:rPr>
            </w:pPr>
          </w:p>
        </w:tc>
      </w:tr>
      <w:tr w:rsidR="003F199D" w:rsidRPr="00395650" w14:paraId="39C7094E" w14:textId="77777777" w:rsidTr="008A3325">
        <w:trPr>
          <w:gridAfter w:val="1"/>
          <w:wAfter w:w="12" w:type="dxa"/>
        </w:trPr>
        <w:tc>
          <w:tcPr>
            <w:tcW w:w="5659" w:type="dxa"/>
            <w:shd w:val="clear" w:color="auto" w:fill="FFFFFF" w:themeFill="background1"/>
            <w:vAlign w:val="center"/>
          </w:tcPr>
          <w:p w14:paraId="61E19348" w14:textId="77777777"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セカンド・パーティー・オピニオンを取得しない場合には、KPIの測定方法に関する内部の検証プロセスや社内の専門知見所有者の概要を含む内部の知見を包括的に文章化することが望ましい。</w:t>
            </w:r>
          </w:p>
          <w:p w14:paraId="4FF1786F" w14:textId="2E3FD52B" w:rsidR="00446409" w:rsidRPr="00395650" w:rsidRDefault="00446409" w:rsidP="00446409">
            <w:pPr>
              <w:pStyle w:val="ad"/>
              <w:autoSpaceDE w:val="0"/>
              <w:autoSpaceDN w:val="0"/>
              <w:spacing w:line="420" w:lineRule="exact"/>
              <w:ind w:leftChars="0" w:left="440"/>
              <w:rPr>
                <w:rFonts w:asciiTheme="minorEastAsia" w:hAnsiTheme="minorEastAsia"/>
                <w:szCs w:val="21"/>
              </w:rPr>
            </w:pPr>
          </w:p>
        </w:tc>
        <w:tc>
          <w:tcPr>
            <w:tcW w:w="1416" w:type="dxa"/>
            <w:shd w:val="clear" w:color="auto" w:fill="FFFFFF" w:themeFill="background1"/>
          </w:tcPr>
          <w:p w14:paraId="7DA61D73" w14:textId="5D5A5AB5"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－⑩</w:t>
            </w:r>
          </w:p>
        </w:tc>
        <w:tc>
          <w:tcPr>
            <w:tcW w:w="1426" w:type="dxa"/>
            <w:shd w:val="clear" w:color="auto" w:fill="FFFFFF" w:themeFill="background1"/>
          </w:tcPr>
          <w:p w14:paraId="68C4D0E4" w14:textId="22F32C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618EAE71" w14:textId="77777777" w:rsidR="003F199D" w:rsidRPr="00395650" w:rsidRDefault="003F199D" w:rsidP="003F199D">
            <w:pPr>
              <w:ind w:left="460" w:hangingChars="219" w:hanging="460"/>
              <w:rPr>
                <w:rFonts w:asciiTheme="minorEastAsia" w:hAnsiTheme="minorEastAsia"/>
                <w:szCs w:val="21"/>
              </w:rPr>
            </w:pPr>
          </w:p>
        </w:tc>
      </w:tr>
      <w:tr w:rsidR="003F199D" w:rsidRPr="00395650" w14:paraId="607DC17A" w14:textId="77777777" w:rsidTr="008A3325">
        <w:trPr>
          <w:gridAfter w:val="1"/>
          <w:wAfter w:w="12" w:type="dxa"/>
        </w:trPr>
        <w:tc>
          <w:tcPr>
            <w:tcW w:w="5659" w:type="dxa"/>
            <w:shd w:val="clear" w:color="auto" w:fill="FFFFFF" w:themeFill="background1"/>
            <w:vAlign w:val="center"/>
          </w:tcPr>
          <w:p w14:paraId="30A116E5" w14:textId="47D0D876"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セカンド・パーティー・オピニオンを取得しない場合には、KPIの測定方法に関する内部の検証プロセスや内部の知見を含む文書は投資家に開示・説明されるべきである。</w:t>
            </w:r>
          </w:p>
        </w:tc>
        <w:tc>
          <w:tcPr>
            <w:tcW w:w="1416" w:type="dxa"/>
            <w:shd w:val="clear" w:color="auto" w:fill="FFFFFF" w:themeFill="background1"/>
          </w:tcPr>
          <w:p w14:paraId="2EF82C41" w14:textId="3D289E18"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－⑩</w:t>
            </w:r>
          </w:p>
        </w:tc>
        <w:tc>
          <w:tcPr>
            <w:tcW w:w="1426" w:type="dxa"/>
            <w:shd w:val="clear" w:color="auto" w:fill="FFFFFF" w:themeFill="background1"/>
          </w:tcPr>
          <w:p w14:paraId="01C68405" w14:textId="39B29C7A"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37C37574" w14:textId="77777777" w:rsidR="003F199D" w:rsidRPr="00395650" w:rsidRDefault="003F199D" w:rsidP="003F199D">
            <w:pPr>
              <w:ind w:left="460" w:hangingChars="219" w:hanging="460"/>
              <w:rPr>
                <w:rFonts w:asciiTheme="minorEastAsia" w:hAnsiTheme="minorEastAsia"/>
                <w:szCs w:val="21"/>
              </w:rPr>
            </w:pPr>
          </w:p>
        </w:tc>
      </w:tr>
      <w:tr w:rsidR="003F199D" w:rsidRPr="00395650" w14:paraId="7013B8A2" w14:textId="77777777" w:rsidTr="008A3325">
        <w:trPr>
          <w:gridAfter w:val="1"/>
          <w:wAfter w:w="12" w:type="dxa"/>
        </w:trPr>
        <w:tc>
          <w:tcPr>
            <w:tcW w:w="5659" w:type="dxa"/>
            <w:shd w:val="clear" w:color="auto" w:fill="FFFFFF" w:themeFill="background1"/>
            <w:vAlign w:val="center"/>
          </w:tcPr>
          <w:p w14:paraId="0683B978" w14:textId="03290BC2"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債券の財務的・構造的特性の変化は、当初のサステナビリティ・リンク・ボンドの財務的特性に見合ったものであり、かつ意味のあるものを設定することが望ましい。</w:t>
            </w:r>
          </w:p>
        </w:tc>
        <w:tc>
          <w:tcPr>
            <w:tcW w:w="1416" w:type="dxa"/>
            <w:shd w:val="clear" w:color="auto" w:fill="FFFFFF" w:themeFill="background1"/>
          </w:tcPr>
          <w:p w14:paraId="066EDB75" w14:textId="6F4FE9C1"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３</w:t>
            </w:r>
            <w:r w:rsidR="003F199D" w:rsidRPr="00395650">
              <w:rPr>
                <w:rFonts w:asciiTheme="minorEastAsia" w:hAnsiTheme="minorEastAsia" w:hint="eastAsia"/>
                <w:szCs w:val="21"/>
              </w:rPr>
              <w:t>－③</w:t>
            </w:r>
          </w:p>
        </w:tc>
        <w:tc>
          <w:tcPr>
            <w:tcW w:w="1426" w:type="dxa"/>
            <w:shd w:val="clear" w:color="auto" w:fill="FFFFFF" w:themeFill="background1"/>
          </w:tcPr>
          <w:p w14:paraId="65E5C715" w14:textId="29C3B88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3B135795" w14:textId="77777777" w:rsidR="003F199D" w:rsidRPr="00395650" w:rsidRDefault="003F199D" w:rsidP="003F199D">
            <w:pPr>
              <w:ind w:left="460" w:hangingChars="219" w:hanging="460"/>
              <w:rPr>
                <w:rFonts w:asciiTheme="minorEastAsia" w:hAnsiTheme="minorEastAsia"/>
                <w:szCs w:val="21"/>
              </w:rPr>
            </w:pPr>
          </w:p>
        </w:tc>
      </w:tr>
      <w:tr w:rsidR="008E6F73" w:rsidRPr="00395650" w14:paraId="10B47F0D" w14:textId="77777777" w:rsidTr="008A3325">
        <w:trPr>
          <w:gridAfter w:val="1"/>
          <w:wAfter w:w="12" w:type="dxa"/>
        </w:trPr>
        <w:tc>
          <w:tcPr>
            <w:tcW w:w="5659" w:type="dxa"/>
            <w:shd w:val="clear" w:color="auto" w:fill="FFFFFF" w:themeFill="background1"/>
            <w:vAlign w:val="center"/>
          </w:tcPr>
          <w:p w14:paraId="1AB0C655" w14:textId="0565015E" w:rsidR="008E6F73" w:rsidRPr="00395650" w:rsidRDefault="008E6F73"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KPIの定義とSPTs（計算手法も含む）、及びサステナビリティ・リンク・ボンドの財務的・構造的特性の変化に関する情報は債券の開示書類に含まれるべきである。</w:t>
            </w:r>
          </w:p>
        </w:tc>
        <w:tc>
          <w:tcPr>
            <w:tcW w:w="1416" w:type="dxa"/>
            <w:shd w:val="clear" w:color="auto" w:fill="FFFFFF" w:themeFill="background1"/>
          </w:tcPr>
          <w:p w14:paraId="0AB5774F" w14:textId="00F7AD7C" w:rsidR="008E6F73" w:rsidRPr="00395650" w:rsidRDefault="00881943" w:rsidP="008E6F73">
            <w:pPr>
              <w:ind w:left="460" w:hangingChars="219" w:hanging="460"/>
              <w:rPr>
                <w:rFonts w:asciiTheme="minorEastAsia" w:hAnsiTheme="minorEastAsia"/>
                <w:szCs w:val="21"/>
              </w:rPr>
            </w:pPr>
            <w:r>
              <w:rPr>
                <w:rFonts w:asciiTheme="minorEastAsia" w:hAnsiTheme="minorEastAsia" w:hint="eastAsia"/>
                <w:szCs w:val="21"/>
              </w:rPr>
              <w:t>３</w:t>
            </w:r>
            <w:r w:rsidR="008E6F73" w:rsidRPr="00395650">
              <w:rPr>
                <w:rFonts w:asciiTheme="minorEastAsia" w:hAnsiTheme="minorEastAsia" w:hint="eastAsia"/>
                <w:szCs w:val="21"/>
              </w:rPr>
              <w:t>－④</w:t>
            </w:r>
          </w:p>
        </w:tc>
        <w:tc>
          <w:tcPr>
            <w:tcW w:w="1426" w:type="dxa"/>
            <w:shd w:val="clear" w:color="auto" w:fill="FFFFFF" w:themeFill="background1"/>
          </w:tcPr>
          <w:p w14:paraId="6EAECFAA" w14:textId="7BCBEDC4" w:rsidR="008E6F73" w:rsidRPr="00395650" w:rsidRDefault="008E6F73" w:rsidP="008E6F73">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43618EEA" w14:textId="77777777" w:rsidR="008E6F73" w:rsidRPr="00395650" w:rsidRDefault="008E6F73" w:rsidP="008E6F73">
            <w:pPr>
              <w:ind w:left="460" w:hangingChars="219" w:hanging="460"/>
              <w:rPr>
                <w:rFonts w:asciiTheme="minorEastAsia" w:hAnsiTheme="minorEastAsia"/>
                <w:szCs w:val="21"/>
              </w:rPr>
            </w:pPr>
          </w:p>
        </w:tc>
      </w:tr>
      <w:tr w:rsidR="00446409" w:rsidRPr="00395650" w14:paraId="4BA6A7E9" w14:textId="77777777" w:rsidTr="008A3325">
        <w:trPr>
          <w:trHeight w:val="624"/>
        </w:trPr>
        <w:tc>
          <w:tcPr>
            <w:tcW w:w="5659" w:type="dxa"/>
            <w:tcBorders>
              <w:bottom w:val="single" w:sz="4" w:space="0" w:color="auto"/>
            </w:tcBorders>
            <w:shd w:val="clear" w:color="auto" w:fill="FFFFFF" w:themeFill="background1"/>
            <w:vAlign w:val="center"/>
          </w:tcPr>
          <w:p w14:paraId="556BC766" w14:textId="77777777" w:rsidR="00446409" w:rsidRPr="00395650" w:rsidRDefault="00446409"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SPTsが測定不可能、または達成状況が十分に確認できない場合の代替方法についても説明すべきである。</w:t>
            </w:r>
          </w:p>
        </w:tc>
        <w:tc>
          <w:tcPr>
            <w:tcW w:w="1416" w:type="dxa"/>
            <w:tcBorders>
              <w:bottom w:val="single" w:sz="4" w:space="0" w:color="auto"/>
            </w:tcBorders>
            <w:shd w:val="clear" w:color="auto" w:fill="FFFFFF" w:themeFill="background1"/>
          </w:tcPr>
          <w:p w14:paraId="22CD7F34" w14:textId="61ABEF88" w:rsidR="00446409" w:rsidRPr="00395650" w:rsidRDefault="00881943" w:rsidP="003B61D6">
            <w:pPr>
              <w:ind w:left="460" w:hangingChars="219" w:hanging="460"/>
              <w:rPr>
                <w:rFonts w:asciiTheme="minorEastAsia" w:hAnsiTheme="minorEastAsia"/>
                <w:szCs w:val="21"/>
              </w:rPr>
            </w:pPr>
            <w:r>
              <w:rPr>
                <w:rFonts w:asciiTheme="minorEastAsia" w:hAnsiTheme="minorEastAsia" w:hint="eastAsia"/>
                <w:szCs w:val="21"/>
              </w:rPr>
              <w:t>３</w:t>
            </w:r>
            <w:r w:rsidR="00446409" w:rsidRPr="00395650">
              <w:rPr>
                <w:rFonts w:asciiTheme="minorEastAsia" w:hAnsiTheme="minorEastAsia" w:hint="eastAsia"/>
                <w:szCs w:val="21"/>
              </w:rPr>
              <w:t>－⑤</w:t>
            </w:r>
          </w:p>
        </w:tc>
        <w:tc>
          <w:tcPr>
            <w:tcW w:w="1426" w:type="dxa"/>
            <w:tcBorders>
              <w:bottom w:val="single" w:sz="4" w:space="0" w:color="auto"/>
            </w:tcBorders>
            <w:shd w:val="clear" w:color="auto" w:fill="FFFFFF" w:themeFill="background1"/>
          </w:tcPr>
          <w:p w14:paraId="4095BDFD" w14:textId="77777777" w:rsidR="00446409" w:rsidRPr="00395650" w:rsidRDefault="00446409" w:rsidP="008A3325">
            <w:pPr>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4BA6736B" w14:textId="77777777" w:rsidR="00446409" w:rsidRPr="00395650" w:rsidRDefault="00446409" w:rsidP="003B61D6">
            <w:pPr>
              <w:ind w:left="460" w:hangingChars="219" w:hanging="460"/>
              <w:rPr>
                <w:rFonts w:asciiTheme="minorEastAsia" w:hAnsiTheme="minorEastAsia"/>
                <w:szCs w:val="21"/>
              </w:rPr>
            </w:pPr>
          </w:p>
        </w:tc>
      </w:tr>
    </w:tbl>
    <w:p w14:paraId="7166BFBC" w14:textId="77777777" w:rsidR="008A3325" w:rsidRDefault="008A3325">
      <w:r>
        <w:br w:type="page"/>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52"/>
      </w:tblGrid>
      <w:tr w:rsidR="008A3325" w:rsidRPr="00395650" w14:paraId="0E06B94E" w14:textId="77777777" w:rsidTr="008A3325">
        <w:trPr>
          <w:trHeight w:val="680"/>
        </w:trPr>
        <w:tc>
          <w:tcPr>
            <w:tcW w:w="5659" w:type="dxa"/>
            <w:tcBorders>
              <w:bottom w:val="double" w:sz="4" w:space="0" w:color="auto"/>
            </w:tcBorders>
            <w:shd w:val="pct15" w:color="auto" w:fill="FFFFFF" w:themeFill="background1"/>
            <w:vAlign w:val="center"/>
          </w:tcPr>
          <w:p w14:paraId="7E7C59ED" w14:textId="081038FC" w:rsidR="008A3325" w:rsidRPr="008A3325" w:rsidRDefault="008A3325" w:rsidP="008A3325">
            <w:pPr>
              <w:autoSpaceDE w:val="0"/>
              <w:autoSpaceDN w:val="0"/>
              <w:spacing w:line="420" w:lineRule="exact"/>
              <w:jc w:val="center"/>
              <w:rPr>
                <w:rFonts w:asciiTheme="minorEastAsia" w:hAnsiTheme="minorEastAsia"/>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pct15" w:color="auto" w:fill="FFFFFF" w:themeFill="background1"/>
            <w:vAlign w:val="center"/>
          </w:tcPr>
          <w:p w14:paraId="0392C692" w14:textId="2731E7BC"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記載場所</w:t>
            </w:r>
          </w:p>
        </w:tc>
        <w:tc>
          <w:tcPr>
            <w:tcW w:w="1426" w:type="dxa"/>
            <w:tcBorders>
              <w:bottom w:val="double" w:sz="4" w:space="0" w:color="auto"/>
            </w:tcBorders>
            <w:shd w:val="pct15" w:color="auto" w:fill="FFFFFF" w:themeFill="background1"/>
            <w:vAlign w:val="center"/>
          </w:tcPr>
          <w:p w14:paraId="30D8910D" w14:textId="4093E5BF"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べきである／望ましい</w:t>
            </w:r>
          </w:p>
        </w:tc>
        <w:tc>
          <w:tcPr>
            <w:tcW w:w="752" w:type="dxa"/>
            <w:tcBorders>
              <w:bottom w:val="double" w:sz="4" w:space="0" w:color="auto"/>
            </w:tcBorders>
            <w:shd w:val="pct15" w:color="auto" w:fill="FFFFFF" w:themeFill="background1"/>
            <w:vAlign w:val="center"/>
          </w:tcPr>
          <w:p w14:paraId="7F417A88" w14:textId="04E1B10C" w:rsidR="008A3325" w:rsidRPr="00395650" w:rsidRDefault="008A3325" w:rsidP="008A3325">
            <w:pPr>
              <w:ind w:left="462" w:hangingChars="219" w:hanging="462"/>
              <w:jc w:val="center"/>
              <w:rPr>
                <w:rFonts w:asciiTheme="minorEastAsia" w:hAnsiTheme="minorEastAsia"/>
                <w:szCs w:val="21"/>
              </w:rPr>
            </w:pPr>
            <w:r w:rsidRPr="00395650">
              <w:rPr>
                <w:rFonts w:asciiTheme="minorEastAsia" w:hAnsiTheme="minorEastAsia"/>
                <w:b/>
                <w:szCs w:val="21"/>
              </w:rPr>
              <w:t>✓</w:t>
            </w:r>
          </w:p>
        </w:tc>
      </w:tr>
      <w:tr w:rsidR="008A3325" w:rsidRPr="00395650" w14:paraId="3561F69C" w14:textId="77777777" w:rsidTr="008A3325">
        <w:trPr>
          <w:trHeight w:val="1361"/>
        </w:trPr>
        <w:tc>
          <w:tcPr>
            <w:tcW w:w="5659" w:type="dxa"/>
            <w:tcBorders>
              <w:top w:val="double" w:sz="4" w:space="0" w:color="auto"/>
            </w:tcBorders>
            <w:shd w:val="clear" w:color="auto" w:fill="FFFFFF" w:themeFill="background1"/>
            <w:vAlign w:val="center"/>
          </w:tcPr>
          <w:p w14:paraId="11DBFE10" w14:textId="14E151FC" w:rsidR="008A3325" w:rsidRPr="00395650" w:rsidRDefault="008A3325" w:rsidP="00076233">
            <w:pPr>
              <w:pStyle w:val="ad"/>
              <w:numPr>
                <w:ilvl w:val="0"/>
                <w:numId w:val="3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必要に応じて、KPIの測定方法、SPTsの設定、前提条件やKPIの対象範囲に重大な影響を与える可能性のある想定外の事象の発生について、債券の開示書類の中で言及することを検討することが望ましい。</w:t>
            </w:r>
          </w:p>
        </w:tc>
        <w:tc>
          <w:tcPr>
            <w:tcW w:w="1416" w:type="dxa"/>
            <w:tcBorders>
              <w:top w:val="double" w:sz="4" w:space="0" w:color="auto"/>
            </w:tcBorders>
            <w:shd w:val="clear" w:color="auto" w:fill="FFFFFF" w:themeFill="background1"/>
          </w:tcPr>
          <w:p w14:paraId="3FAE58D8" w14:textId="07CBDD28"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３</w:t>
            </w:r>
            <w:r w:rsidR="008A3325" w:rsidRPr="00395650">
              <w:rPr>
                <w:rFonts w:asciiTheme="minorEastAsia" w:hAnsiTheme="minorEastAsia" w:hint="eastAsia"/>
                <w:szCs w:val="21"/>
              </w:rPr>
              <w:t>－⑤</w:t>
            </w:r>
          </w:p>
        </w:tc>
        <w:tc>
          <w:tcPr>
            <w:tcW w:w="1426" w:type="dxa"/>
            <w:tcBorders>
              <w:top w:val="double" w:sz="4" w:space="0" w:color="auto"/>
            </w:tcBorders>
            <w:shd w:val="clear" w:color="auto" w:fill="FFFFFF" w:themeFill="background1"/>
          </w:tcPr>
          <w:p w14:paraId="1E9336AE" w14:textId="265B1082"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52" w:type="dxa"/>
            <w:tcBorders>
              <w:top w:val="double" w:sz="4" w:space="0" w:color="auto"/>
            </w:tcBorders>
            <w:shd w:val="clear" w:color="auto" w:fill="FFFFFF" w:themeFill="background1"/>
          </w:tcPr>
          <w:p w14:paraId="10A56D62" w14:textId="77777777" w:rsidR="008A3325" w:rsidRPr="00395650" w:rsidRDefault="008A3325" w:rsidP="008A3325">
            <w:pPr>
              <w:ind w:left="460" w:hangingChars="219" w:hanging="460"/>
              <w:rPr>
                <w:rFonts w:asciiTheme="minorEastAsia" w:hAnsiTheme="minorEastAsia"/>
                <w:szCs w:val="21"/>
              </w:rPr>
            </w:pPr>
          </w:p>
        </w:tc>
      </w:tr>
      <w:tr w:rsidR="008A3325" w:rsidRPr="00395650" w14:paraId="61980660" w14:textId="77777777" w:rsidTr="00076233">
        <w:trPr>
          <w:trHeight w:val="3685"/>
        </w:trPr>
        <w:tc>
          <w:tcPr>
            <w:tcW w:w="5659" w:type="dxa"/>
            <w:shd w:val="clear" w:color="auto" w:fill="FFFFFF" w:themeFill="background1"/>
            <w:vAlign w:val="center"/>
          </w:tcPr>
          <w:p w14:paraId="69CE634B" w14:textId="77777777" w:rsidR="008A3325" w:rsidRPr="00395650" w:rsidRDefault="008A3325" w:rsidP="00076233">
            <w:pPr>
              <w:pStyle w:val="ad"/>
              <w:numPr>
                <w:ilvl w:val="0"/>
                <w:numId w:val="24"/>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以下の項目を含む最新の情報を開示し、投資家が参照し易い場所へ掲載（HPなどのWeb上を含む）すべきである。</w:t>
            </w:r>
          </w:p>
          <w:p w14:paraId="2DC4137B"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選定したKPIのパフォーマンスに関する最新情報（関連するベースラインを含む）</w:t>
            </w:r>
          </w:p>
          <w:p w14:paraId="562C2A5A"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SPTsの達成状況を踏まえた債券の財務的・構造的特性の変化に対する影響、及びそのタイミング</w:t>
            </w:r>
          </w:p>
          <w:p w14:paraId="6FAF4501" w14:textId="08F26AC1" w:rsidR="008A3325" w:rsidRPr="00395650" w:rsidRDefault="008A3325" w:rsidP="008A3325">
            <w:pPr>
              <w:autoSpaceDE w:val="0"/>
              <w:autoSpaceDN w:val="0"/>
              <w:spacing w:line="420" w:lineRule="exact"/>
              <w:ind w:leftChars="50" w:left="462" w:hangingChars="170" w:hanging="357"/>
              <w:rPr>
                <w:rFonts w:asciiTheme="minorEastAsia" w:hAnsiTheme="minorEastAsia"/>
                <w:szCs w:val="21"/>
              </w:rPr>
            </w:pPr>
            <w:r w:rsidRPr="00395650">
              <w:rPr>
                <w:rFonts w:asciiTheme="minorEastAsia" w:hAnsiTheme="minorEastAsia" w:hint="eastAsia"/>
                <w:szCs w:val="21"/>
              </w:rPr>
              <w:t>・</w:t>
            </w:r>
            <w:r>
              <w:rPr>
                <w:rFonts w:asciiTheme="minorEastAsia" w:hAnsiTheme="minorEastAsia" w:hint="eastAsia"/>
                <w:szCs w:val="21"/>
              </w:rPr>
              <w:t xml:space="preserve"> </w:t>
            </w:r>
            <w:r w:rsidRPr="00395650">
              <w:rPr>
                <w:rFonts w:asciiTheme="minorEastAsia" w:hAnsiTheme="minorEastAsia" w:hint="eastAsia"/>
                <w:szCs w:val="21"/>
              </w:rPr>
              <w:t>投資家がSPTsの野心度を測るために有用な、いかなる情報（発行体のサステナビリティ／ESG 戦略や関連するKPI 値/ESG ガバナンスの情報、またはより一般的な KPI 値/SPTs の分析に関連する情報等）。</w:t>
            </w:r>
          </w:p>
        </w:tc>
        <w:tc>
          <w:tcPr>
            <w:tcW w:w="1416" w:type="dxa"/>
            <w:shd w:val="clear" w:color="auto" w:fill="FFFFFF" w:themeFill="background1"/>
          </w:tcPr>
          <w:p w14:paraId="31F7176C" w14:textId="5D94AABF"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－①</w:t>
            </w:r>
          </w:p>
        </w:tc>
        <w:tc>
          <w:tcPr>
            <w:tcW w:w="1426" w:type="dxa"/>
            <w:shd w:val="clear" w:color="auto" w:fill="FFFFFF" w:themeFill="background1"/>
          </w:tcPr>
          <w:p w14:paraId="6F4A5EFA" w14:textId="1A0B3B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32A875F" w14:textId="77777777" w:rsidR="008A3325" w:rsidRPr="00395650" w:rsidRDefault="008A3325" w:rsidP="008A3325">
            <w:pPr>
              <w:ind w:left="460" w:hangingChars="219" w:hanging="460"/>
              <w:rPr>
                <w:rFonts w:asciiTheme="minorEastAsia" w:hAnsiTheme="minorEastAsia"/>
                <w:szCs w:val="21"/>
              </w:rPr>
            </w:pPr>
          </w:p>
        </w:tc>
      </w:tr>
      <w:tr w:rsidR="008A3325" w:rsidRPr="00395650" w14:paraId="7BD5EF0D" w14:textId="77777777" w:rsidTr="008A3325">
        <w:tc>
          <w:tcPr>
            <w:tcW w:w="5659" w:type="dxa"/>
            <w:shd w:val="clear" w:color="auto" w:fill="FFFFFF" w:themeFill="background1"/>
            <w:vAlign w:val="center"/>
          </w:tcPr>
          <w:p w14:paraId="542F5A16" w14:textId="29B5A486"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サステナビリティ・リンク・ボンドの財務的・構造的特性の変化につながるSPTsの達成状況に関連する期限までは、少なくとも</w:t>
            </w:r>
            <w:r w:rsidR="00881943">
              <w:rPr>
                <w:rFonts w:asciiTheme="minorEastAsia" w:hAnsiTheme="minorEastAsia" w:hint="eastAsia"/>
                <w:szCs w:val="21"/>
              </w:rPr>
              <w:t>１年に１回</w:t>
            </w:r>
            <w:r w:rsidRPr="00395650">
              <w:rPr>
                <w:rFonts w:asciiTheme="minorEastAsia" w:hAnsiTheme="minorEastAsia" w:hint="eastAsia"/>
                <w:szCs w:val="21"/>
              </w:rPr>
              <w:t>レポーティングされるべきである。</w:t>
            </w:r>
          </w:p>
        </w:tc>
        <w:tc>
          <w:tcPr>
            <w:tcW w:w="1416" w:type="dxa"/>
            <w:shd w:val="clear" w:color="auto" w:fill="FFFFFF" w:themeFill="background1"/>
          </w:tcPr>
          <w:p w14:paraId="379FE53F" w14:textId="114644C1"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－②</w:t>
            </w:r>
          </w:p>
        </w:tc>
        <w:tc>
          <w:tcPr>
            <w:tcW w:w="1426" w:type="dxa"/>
            <w:shd w:val="clear" w:color="auto" w:fill="FFFFFF" w:themeFill="background1"/>
          </w:tcPr>
          <w:p w14:paraId="0C2A60E8" w14:textId="73B0EF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50D44E8A" w14:textId="77777777" w:rsidR="008A3325" w:rsidRPr="00395650" w:rsidRDefault="008A3325" w:rsidP="008A3325">
            <w:pPr>
              <w:ind w:left="460" w:hangingChars="219" w:hanging="460"/>
              <w:rPr>
                <w:rFonts w:asciiTheme="minorEastAsia" w:hAnsiTheme="minorEastAsia"/>
                <w:szCs w:val="21"/>
              </w:rPr>
            </w:pPr>
          </w:p>
        </w:tc>
      </w:tr>
      <w:tr w:rsidR="008A3325" w:rsidRPr="00395650" w14:paraId="06F420C3" w14:textId="77777777" w:rsidTr="008A3325">
        <w:tc>
          <w:tcPr>
            <w:tcW w:w="5659" w:type="dxa"/>
            <w:shd w:val="clear" w:color="auto" w:fill="FFFFFF" w:themeFill="background1"/>
            <w:vAlign w:val="center"/>
          </w:tcPr>
          <w:p w14:paraId="5A0B9F34" w14:textId="63F2E532"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bookmarkStart w:id="2" w:name="_Hlk132120451"/>
            <w:r w:rsidRPr="00395650">
              <w:rPr>
                <w:rFonts w:asciiTheme="minorEastAsia" w:hAnsiTheme="minorEastAsia" w:hint="eastAsia"/>
                <w:szCs w:val="21"/>
              </w:rPr>
              <w:t>発行体は、サステナビリティ・リンク・ボンドによる資金調達であることを主張・標榜し、社会からの支持を得るためには、透明性を確保することが必要である。このため、発行体は、サステナビリティ・リンク・ボンドであることを表明する場合には、関連する情報を一般に開示すべきである。</w:t>
            </w:r>
          </w:p>
        </w:tc>
        <w:tc>
          <w:tcPr>
            <w:tcW w:w="1416" w:type="dxa"/>
            <w:shd w:val="clear" w:color="auto" w:fill="FFFFFF" w:themeFill="background1"/>
          </w:tcPr>
          <w:p w14:paraId="0AE7700D" w14:textId="5F297CC3"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－③</w:t>
            </w:r>
          </w:p>
        </w:tc>
        <w:tc>
          <w:tcPr>
            <w:tcW w:w="1426" w:type="dxa"/>
            <w:shd w:val="clear" w:color="auto" w:fill="FFFFFF" w:themeFill="background1"/>
          </w:tcPr>
          <w:p w14:paraId="6BC2543F" w14:textId="21D4142C"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926F790" w14:textId="77777777" w:rsidR="008A3325" w:rsidRPr="00395650" w:rsidRDefault="008A3325" w:rsidP="008A3325">
            <w:pPr>
              <w:ind w:left="460" w:hangingChars="219" w:hanging="460"/>
              <w:rPr>
                <w:rFonts w:asciiTheme="minorEastAsia" w:hAnsiTheme="minorEastAsia"/>
                <w:szCs w:val="21"/>
              </w:rPr>
            </w:pPr>
          </w:p>
        </w:tc>
      </w:tr>
      <w:tr w:rsidR="008A3325" w:rsidRPr="00395650" w14:paraId="04E7A35E" w14:textId="77777777" w:rsidTr="008A3325">
        <w:tc>
          <w:tcPr>
            <w:tcW w:w="5659" w:type="dxa"/>
            <w:shd w:val="clear" w:color="auto" w:fill="FFFFFF" w:themeFill="background1"/>
            <w:vAlign w:val="center"/>
          </w:tcPr>
          <w:p w14:paraId="244A0147" w14:textId="46A08C7D"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サステナビリティ・リンク・ボンドの期間内において、各KPIのSPTsに対するパフォーマンスレベルについて、独立した外部機関による検証を少なくとも年</w:t>
            </w:r>
            <w:r w:rsidR="00881943">
              <w:rPr>
                <w:rFonts w:asciiTheme="minorEastAsia" w:hAnsiTheme="minorEastAsia" w:hint="eastAsia"/>
                <w:szCs w:val="21"/>
              </w:rPr>
              <w:t>１回以上</w:t>
            </w:r>
            <w:r w:rsidRPr="00395650">
              <w:rPr>
                <w:rFonts w:asciiTheme="minorEastAsia" w:hAnsiTheme="minorEastAsia" w:hint="eastAsia"/>
                <w:szCs w:val="21"/>
              </w:rPr>
              <w:t>受けるべきである。</w:t>
            </w:r>
          </w:p>
        </w:tc>
        <w:tc>
          <w:tcPr>
            <w:tcW w:w="1416" w:type="dxa"/>
            <w:shd w:val="clear" w:color="auto" w:fill="FFFFFF" w:themeFill="background1"/>
          </w:tcPr>
          <w:p w14:paraId="461FCFC4" w14:textId="70DDAFD6"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－①</w:t>
            </w:r>
          </w:p>
        </w:tc>
        <w:tc>
          <w:tcPr>
            <w:tcW w:w="1426" w:type="dxa"/>
            <w:shd w:val="clear" w:color="auto" w:fill="FFFFFF" w:themeFill="background1"/>
          </w:tcPr>
          <w:p w14:paraId="4D727D46" w14:textId="77777777"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3C3CD5EC" w14:textId="77777777" w:rsidR="008A3325" w:rsidRPr="00395650" w:rsidRDefault="008A3325" w:rsidP="008A3325">
            <w:pPr>
              <w:ind w:left="460" w:hangingChars="219" w:hanging="460"/>
              <w:rPr>
                <w:rFonts w:asciiTheme="minorEastAsia" w:hAnsiTheme="minorEastAsia"/>
                <w:szCs w:val="21"/>
              </w:rPr>
            </w:pPr>
          </w:p>
        </w:tc>
      </w:tr>
      <w:tr w:rsidR="008A3325" w:rsidRPr="00395650" w14:paraId="00517E71" w14:textId="77777777" w:rsidTr="008A3325">
        <w:tc>
          <w:tcPr>
            <w:tcW w:w="5659" w:type="dxa"/>
            <w:shd w:val="clear" w:color="auto" w:fill="FFFFFF" w:themeFill="background1"/>
            <w:vAlign w:val="center"/>
          </w:tcPr>
          <w:p w14:paraId="023BE701" w14:textId="219F443A"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外部機関による検証を受けた場合には、結果に係る文書等について、公開情報として開示すべきである。</w:t>
            </w:r>
          </w:p>
        </w:tc>
        <w:tc>
          <w:tcPr>
            <w:tcW w:w="1416" w:type="dxa"/>
            <w:shd w:val="clear" w:color="auto" w:fill="FFFFFF" w:themeFill="background1"/>
          </w:tcPr>
          <w:p w14:paraId="4F19C8A9" w14:textId="35F909AD"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－④</w:t>
            </w:r>
          </w:p>
        </w:tc>
        <w:tc>
          <w:tcPr>
            <w:tcW w:w="1426" w:type="dxa"/>
            <w:shd w:val="clear" w:color="auto" w:fill="FFFFFF" w:themeFill="background1"/>
          </w:tcPr>
          <w:p w14:paraId="2B33D730" w14:textId="5918E0D6"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7ED3041B" w14:textId="77777777" w:rsidR="008A3325" w:rsidRPr="00395650" w:rsidRDefault="008A3325" w:rsidP="008A3325">
            <w:pPr>
              <w:ind w:left="460" w:hangingChars="219" w:hanging="460"/>
              <w:rPr>
                <w:rFonts w:asciiTheme="minorEastAsia" w:hAnsiTheme="minorEastAsia"/>
                <w:szCs w:val="21"/>
              </w:rPr>
            </w:pPr>
          </w:p>
        </w:tc>
      </w:tr>
      <w:bookmarkEnd w:id="2"/>
    </w:tbl>
    <w:p w14:paraId="5E0601CC" w14:textId="34565EAC" w:rsidR="00076233" w:rsidRDefault="00076233" w:rsidP="007052C3">
      <w:pPr>
        <w:ind w:left="460" w:hangingChars="219" w:hanging="460"/>
        <w:rPr>
          <w:rFonts w:asciiTheme="minorEastAsia" w:hAnsiTheme="minorEastAsia"/>
          <w:szCs w:val="21"/>
          <w:u w:val="single"/>
        </w:rPr>
      </w:pPr>
    </w:p>
    <w:p w14:paraId="3E4D3E28" w14:textId="77777777" w:rsidR="008A3325" w:rsidRDefault="008A3325" w:rsidP="007052C3">
      <w:pPr>
        <w:ind w:left="460" w:hangingChars="219" w:hanging="460"/>
        <w:rPr>
          <w:rFonts w:asciiTheme="minorEastAsia" w:hAnsiTheme="minorEastAsia"/>
          <w:szCs w:val="21"/>
          <w:u w:val="single"/>
        </w:rPr>
      </w:pPr>
    </w:p>
    <w:p w14:paraId="65D1C21D" w14:textId="277FE439"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700AE2" w:rsidRPr="00395650" w14:paraId="01803EC9" w14:textId="77777777" w:rsidTr="008A3325">
        <w:trPr>
          <w:trHeight w:val="680"/>
        </w:trPr>
        <w:tc>
          <w:tcPr>
            <w:tcW w:w="5670" w:type="dxa"/>
            <w:tcBorders>
              <w:bottom w:val="double" w:sz="4" w:space="0" w:color="auto"/>
            </w:tcBorders>
            <w:shd w:val="clear" w:color="auto" w:fill="D9D9D9"/>
            <w:vAlign w:val="center"/>
          </w:tcPr>
          <w:p w14:paraId="05BF032C" w14:textId="77777777" w:rsidR="00700AE2" w:rsidRPr="00395650" w:rsidRDefault="00700AE2" w:rsidP="008A3325">
            <w:pPr>
              <w:jc w:val="center"/>
              <w:rPr>
                <w:rFonts w:asciiTheme="minorEastAsia" w:hAnsiTheme="minorEastAsia"/>
                <w:b/>
                <w:szCs w:val="21"/>
              </w:rPr>
            </w:pPr>
            <w:bookmarkStart w:id="3" w:name="_Hlk132123247"/>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0BE95F18"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12F1C05D"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5F6D5C71"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b/>
                <w:szCs w:val="21"/>
              </w:rPr>
              <w:t>✓</w:t>
            </w:r>
          </w:p>
        </w:tc>
      </w:tr>
      <w:bookmarkEnd w:id="3"/>
      <w:tr w:rsidR="00446409" w:rsidRPr="00395650" w14:paraId="5B7F186D" w14:textId="77777777" w:rsidTr="008A3325">
        <w:tc>
          <w:tcPr>
            <w:tcW w:w="5670" w:type="dxa"/>
            <w:shd w:val="clear" w:color="auto" w:fill="auto"/>
            <w:vAlign w:val="center"/>
          </w:tcPr>
          <w:p w14:paraId="0439B726" w14:textId="77777777" w:rsidR="00446409" w:rsidRPr="00395650" w:rsidRDefault="00446409" w:rsidP="00076233">
            <w:pPr>
              <w:pStyle w:val="ad"/>
              <w:numPr>
                <w:ilvl w:val="0"/>
                <w:numId w:val="32"/>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借り手は、KPIの選択理由とSPT達成に向けた動機・意欲を貸し手に明確に伝えるべきである。</w:t>
            </w:r>
          </w:p>
          <w:p w14:paraId="3DE56525" w14:textId="35AE8BE6"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24660F64" w14:textId="40FAFB15"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第</w:t>
            </w:r>
            <w:r w:rsidR="00881943">
              <w:rPr>
                <w:rFonts w:asciiTheme="minorEastAsia" w:hAnsiTheme="minorEastAsia" w:hint="eastAsia"/>
                <w:szCs w:val="21"/>
              </w:rPr>
              <w:t>２節</w:t>
            </w:r>
            <w:r w:rsidRPr="00395650">
              <w:rPr>
                <w:rFonts w:asciiTheme="minorEastAsia" w:hAnsiTheme="minorEastAsia" w:hint="eastAsia"/>
                <w:szCs w:val="21"/>
              </w:rPr>
              <w:t>前文</w:t>
            </w:r>
          </w:p>
        </w:tc>
        <w:tc>
          <w:tcPr>
            <w:tcW w:w="1417" w:type="dxa"/>
          </w:tcPr>
          <w:p w14:paraId="7A6925B9"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ED92577"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73173535" w14:textId="77777777" w:rsidTr="008A3325">
        <w:tc>
          <w:tcPr>
            <w:tcW w:w="5670" w:type="dxa"/>
            <w:shd w:val="clear" w:color="auto" w:fill="auto"/>
            <w:vAlign w:val="center"/>
          </w:tcPr>
          <w:p w14:paraId="35D8F167" w14:textId="216EA30B" w:rsidR="00700AE2" w:rsidRPr="008A3325" w:rsidRDefault="00446409" w:rsidP="00076233">
            <w:pPr>
              <w:pStyle w:val="ad"/>
              <w:numPr>
                <w:ilvl w:val="0"/>
                <w:numId w:val="32"/>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は、KPIの選択理由とSPT達成に向けた動機・意欲を持続可能性に関する包括的な目標、戦略、政策等（中期経営計画、サステナビリティに関する包括的な戦略等）の文脈の中に位置づけることが望ましい。</w:t>
            </w:r>
          </w:p>
        </w:tc>
        <w:tc>
          <w:tcPr>
            <w:tcW w:w="1417" w:type="dxa"/>
          </w:tcPr>
          <w:p w14:paraId="5EB1D428"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6724F744"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102EEBC2"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5CBF61CB" w14:textId="77777777" w:rsidTr="008A3325">
        <w:tc>
          <w:tcPr>
            <w:tcW w:w="5670" w:type="dxa"/>
            <w:shd w:val="clear" w:color="auto" w:fill="auto"/>
            <w:vAlign w:val="center"/>
          </w:tcPr>
          <w:p w14:paraId="656C05E1" w14:textId="77777777" w:rsidR="00446409" w:rsidRPr="00395650" w:rsidRDefault="00446409" w:rsidP="00076233">
            <w:pPr>
              <w:pStyle w:val="ad"/>
              <w:numPr>
                <w:ilvl w:val="0"/>
                <w:numId w:val="32"/>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w:t>
            </w:r>
            <w:r w:rsidRPr="00395650">
              <w:rPr>
                <w:rFonts w:asciiTheme="minorEastAsia" w:hAnsiTheme="minorEastAsia"/>
                <w:szCs w:val="21"/>
              </w:rPr>
              <w:t>SPTs</w:t>
            </w:r>
            <w:r w:rsidRPr="00395650">
              <w:rPr>
                <w:rFonts w:asciiTheme="minorEastAsia" w:hAnsiTheme="minorEastAsia" w:hint="eastAsia"/>
                <w:szCs w:val="21"/>
              </w:rPr>
              <w:t>が準拠しようとする基準又は認証がある場合はそれを開示することが望ましい。</w:t>
            </w:r>
          </w:p>
          <w:p w14:paraId="5C613A3F" w14:textId="337688D4"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190476CE"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5B4E703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6B349EDD"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11B1BF23" w14:textId="77777777" w:rsidTr="008A3325">
        <w:tc>
          <w:tcPr>
            <w:tcW w:w="5670" w:type="dxa"/>
            <w:shd w:val="clear" w:color="auto" w:fill="auto"/>
            <w:vAlign w:val="center"/>
          </w:tcPr>
          <w:p w14:paraId="5D6E6C29" w14:textId="77777777" w:rsidR="00446409" w:rsidRPr="00395650" w:rsidRDefault="00446409" w:rsidP="00076233">
            <w:pPr>
              <w:pStyle w:val="ad"/>
              <w:numPr>
                <w:ilvl w:val="0"/>
                <w:numId w:val="33"/>
              </w:numPr>
              <w:autoSpaceDE w:val="0"/>
              <w:autoSpaceDN w:val="0"/>
              <w:spacing w:line="420" w:lineRule="exact"/>
              <w:ind w:leftChars="0" w:left="217" w:hanging="196"/>
              <w:rPr>
                <w:rFonts w:asciiTheme="minorEastAsia" w:hAnsiTheme="minorEastAsia"/>
                <w:szCs w:val="21"/>
              </w:rPr>
            </w:pPr>
            <w:r w:rsidRPr="00395650">
              <w:rPr>
                <w:rFonts w:asciiTheme="minorEastAsia" w:hAnsiTheme="minorEastAsia" w:hint="eastAsia"/>
                <w:szCs w:val="21"/>
              </w:rPr>
              <w:t>KPIは借り手の中核となるサステナビリティ及び事業戦略、自社の属するセクターの関連する環境、社会、及びガバナンスの課題にとって重要（マテリアル）であるべきであり、経営陣のもとで管理されるべきである。</w:t>
            </w:r>
          </w:p>
        </w:tc>
        <w:tc>
          <w:tcPr>
            <w:tcW w:w="1417" w:type="dxa"/>
          </w:tcPr>
          <w:p w14:paraId="70383FE7" w14:textId="3C22022E" w:rsidR="00446409" w:rsidRPr="00395650" w:rsidRDefault="00881943"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－②</w:t>
            </w:r>
          </w:p>
        </w:tc>
        <w:tc>
          <w:tcPr>
            <w:tcW w:w="1417" w:type="dxa"/>
          </w:tcPr>
          <w:p w14:paraId="38F8670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C96010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078A86E" w14:textId="77777777" w:rsidTr="008A3325">
        <w:tc>
          <w:tcPr>
            <w:tcW w:w="5670" w:type="dxa"/>
            <w:shd w:val="clear" w:color="auto" w:fill="auto"/>
            <w:vAlign w:val="center"/>
          </w:tcPr>
          <w:p w14:paraId="6AFE5C88" w14:textId="77777777" w:rsidR="00446409" w:rsidRPr="00395650" w:rsidRDefault="00446409" w:rsidP="00076233">
            <w:pPr>
              <w:pStyle w:val="ad"/>
              <w:numPr>
                <w:ilvl w:val="0"/>
                <w:numId w:val="34"/>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3B30BDC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借り手のビジネス全体にとって関連性があり、中核的かつ重要（マテリアル）であり、借り手の現在や将来の事業運営にとって</w:t>
            </w:r>
          </w:p>
          <w:p w14:paraId="57EE26A1" w14:textId="77777777" w:rsidR="00446409" w:rsidRPr="00395650" w:rsidRDefault="00446409" w:rsidP="003B61D6">
            <w:pPr>
              <w:pStyle w:val="ad"/>
              <w:autoSpaceDE w:val="0"/>
              <w:autoSpaceDN w:val="0"/>
              <w:spacing w:line="420" w:lineRule="exact"/>
              <w:ind w:leftChars="0" w:left="467"/>
              <w:rPr>
                <w:rFonts w:asciiTheme="minorEastAsia" w:hAnsiTheme="minorEastAsia"/>
                <w:szCs w:val="21"/>
              </w:rPr>
            </w:pPr>
            <w:r w:rsidRPr="00395650">
              <w:rPr>
                <w:rFonts w:asciiTheme="minorEastAsia" w:hAnsiTheme="minorEastAsia" w:hint="eastAsia"/>
                <w:szCs w:val="21"/>
              </w:rPr>
              <w:t>高い戦略的意義を有すること</w:t>
            </w:r>
          </w:p>
          <w:p w14:paraId="664CE16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E7104DD" w14:textId="760311E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40D46C33" w14:textId="05B95316" w:rsidR="00446409" w:rsidRPr="00395650" w:rsidRDefault="00881943"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－③</w:t>
            </w:r>
          </w:p>
        </w:tc>
        <w:tc>
          <w:tcPr>
            <w:tcW w:w="1417" w:type="dxa"/>
          </w:tcPr>
          <w:p w14:paraId="3047B92B"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4A977BE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87B5D92" w14:textId="77777777" w:rsidTr="008A3325">
        <w:tc>
          <w:tcPr>
            <w:tcW w:w="5670" w:type="dxa"/>
            <w:shd w:val="clear" w:color="auto" w:fill="auto"/>
            <w:vAlign w:val="center"/>
          </w:tcPr>
          <w:p w14:paraId="2693453E" w14:textId="77777777" w:rsidR="00446409" w:rsidRPr="00395650" w:rsidRDefault="00446409" w:rsidP="00076233">
            <w:pPr>
              <w:pStyle w:val="ad"/>
              <w:numPr>
                <w:ilvl w:val="0"/>
                <w:numId w:val="35"/>
              </w:numPr>
              <w:autoSpaceDE w:val="0"/>
              <w:autoSpaceDN w:val="0"/>
              <w:spacing w:line="420" w:lineRule="exact"/>
              <w:ind w:leftChars="0" w:left="175" w:hanging="182"/>
              <w:rPr>
                <w:rFonts w:asciiTheme="minorEastAsia" w:hAnsiTheme="minorEastAsia"/>
                <w:szCs w:val="21"/>
              </w:rPr>
            </w:pPr>
            <w:r w:rsidRPr="00395650">
              <w:rPr>
                <w:rFonts w:asciiTheme="minorEastAsia" w:hAnsiTheme="minorEastAsia" w:hint="eastAsia"/>
                <w:szCs w:val="21"/>
              </w:rPr>
              <w:t>借り手は、KPIの適用範囲と共にその明確な定義を提示し、算出手法、ベースラインの定義を明らかにするほか、可能な場合は業界標準と照らし合わせてKPIをベンチマークするべきである。</w:t>
            </w:r>
            <w:r w:rsidRPr="00395650">
              <w:rPr>
                <w:rFonts w:asciiTheme="minorEastAsia" w:hAnsiTheme="minorEastAsia"/>
                <w:szCs w:val="21"/>
              </w:rPr>
              <w:t xml:space="preserve"> </w:t>
            </w:r>
          </w:p>
        </w:tc>
        <w:tc>
          <w:tcPr>
            <w:tcW w:w="1417" w:type="dxa"/>
          </w:tcPr>
          <w:p w14:paraId="7AD4119E" w14:textId="499B042E"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－④</w:t>
            </w:r>
          </w:p>
        </w:tc>
        <w:tc>
          <w:tcPr>
            <w:tcW w:w="1417" w:type="dxa"/>
          </w:tcPr>
          <w:p w14:paraId="34B4E02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1A07CE20" w14:textId="77777777" w:rsidR="00446409" w:rsidRPr="00395650" w:rsidRDefault="00446409" w:rsidP="003B61D6">
            <w:pPr>
              <w:autoSpaceDE w:val="0"/>
              <w:autoSpaceDN w:val="0"/>
              <w:rPr>
                <w:rFonts w:asciiTheme="minorEastAsia" w:hAnsiTheme="minorEastAsia"/>
                <w:szCs w:val="21"/>
              </w:rPr>
            </w:pPr>
          </w:p>
        </w:tc>
      </w:tr>
      <w:tr w:rsidR="009233F1" w:rsidRPr="00395650" w14:paraId="0B02B539" w14:textId="77777777" w:rsidTr="008A3325">
        <w:trPr>
          <w:trHeight w:val="680"/>
        </w:trPr>
        <w:tc>
          <w:tcPr>
            <w:tcW w:w="5670" w:type="dxa"/>
            <w:tcBorders>
              <w:bottom w:val="double" w:sz="4" w:space="0" w:color="auto"/>
            </w:tcBorders>
            <w:shd w:val="clear" w:color="auto" w:fill="D9D9D9"/>
            <w:vAlign w:val="center"/>
          </w:tcPr>
          <w:p w14:paraId="6209DE6B" w14:textId="77777777" w:rsidR="009233F1" w:rsidRPr="00395650" w:rsidRDefault="009233F1" w:rsidP="008A3325">
            <w:pPr>
              <w:jc w:val="center"/>
              <w:rPr>
                <w:rFonts w:asciiTheme="minorEastAsia" w:hAnsiTheme="minorEastAsia"/>
                <w:b/>
                <w:szCs w:val="21"/>
              </w:rPr>
            </w:pPr>
            <w:bookmarkStart w:id="4" w:name="_Hlk132634207"/>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FA6A58F"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72A2E00"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183381AE"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bookmarkEnd w:id="4"/>
      <w:tr w:rsidR="00700AE2" w:rsidRPr="00395650" w14:paraId="6918F130" w14:textId="77777777" w:rsidTr="008A3325">
        <w:tc>
          <w:tcPr>
            <w:tcW w:w="5670" w:type="dxa"/>
            <w:shd w:val="clear" w:color="auto" w:fill="FFFFFF" w:themeFill="background1"/>
            <w:vAlign w:val="center"/>
          </w:tcPr>
          <w:p w14:paraId="1C2F9C2C" w14:textId="77777777" w:rsidR="00446409" w:rsidRPr="00395650" w:rsidRDefault="00446409" w:rsidP="00076233">
            <w:pPr>
              <w:pStyle w:val="ad"/>
              <w:numPr>
                <w:ilvl w:val="0"/>
                <w:numId w:val="36"/>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SPTsは真摯かつ誠実に設定されなければならず、ローンの期間中を通じて（当てはまる限りにおいては）関連性があるものであるべきである。</w:t>
            </w:r>
          </w:p>
        </w:tc>
        <w:tc>
          <w:tcPr>
            <w:tcW w:w="1417" w:type="dxa"/>
            <w:shd w:val="clear" w:color="auto" w:fill="FFFFFF" w:themeFill="background1"/>
          </w:tcPr>
          <w:p w14:paraId="69870F5C" w14:textId="41509390"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－①</w:t>
            </w:r>
          </w:p>
        </w:tc>
        <w:tc>
          <w:tcPr>
            <w:tcW w:w="1417" w:type="dxa"/>
            <w:shd w:val="clear" w:color="auto" w:fill="FFFFFF" w:themeFill="background1"/>
          </w:tcPr>
          <w:p w14:paraId="7D65324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2E46E9A5" w14:textId="77777777" w:rsidR="00446409" w:rsidRPr="00395650" w:rsidRDefault="00446409" w:rsidP="003B61D6">
            <w:pPr>
              <w:autoSpaceDE w:val="0"/>
              <w:autoSpaceDN w:val="0"/>
              <w:rPr>
                <w:rFonts w:asciiTheme="minorEastAsia" w:hAnsiTheme="minorEastAsia"/>
                <w:szCs w:val="21"/>
              </w:rPr>
            </w:pPr>
          </w:p>
        </w:tc>
      </w:tr>
      <w:tr w:rsidR="00700AE2" w:rsidRPr="00395650" w14:paraId="127E43C4" w14:textId="77777777" w:rsidTr="008A3325">
        <w:tc>
          <w:tcPr>
            <w:tcW w:w="5670" w:type="dxa"/>
            <w:shd w:val="clear" w:color="auto" w:fill="FFFFFF" w:themeFill="background1"/>
            <w:vAlign w:val="center"/>
          </w:tcPr>
          <w:p w14:paraId="11412EBF" w14:textId="77777777" w:rsidR="00446409" w:rsidRPr="00395650" w:rsidRDefault="00446409" w:rsidP="00076233">
            <w:pPr>
              <w:pStyle w:val="ad"/>
              <w:numPr>
                <w:ilvl w:val="0"/>
                <w:numId w:val="37"/>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SPTsは野心的であるべきである。すなわち、</w:t>
            </w:r>
          </w:p>
          <w:p w14:paraId="0CAB148E"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A4043C9"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2E753257"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借り手の全体的なサステナビリティ／ESG戦略と整合しているべきである。</w:t>
            </w:r>
          </w:p>
          <w:p w14:paraId="6118EF8C"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ローン開始前又は開始時にあらかじめ定められた時間軸に基づいて決定されるべきである。</w:t>
            </w:r>
          </w:p>
        </w:tc>
        <w:tc>
          <w:tcPr>
            <w:tcW w:w="1417" w:type="dxa"/>
            <w:shd w:val="clear" w:color="auto" w:fill="FFFFFF" w:themeFill="background1"/>
          </w:tcPr>
          <w:p w14:paraId="14AAB3B1" w14:textId="6988D5AA"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－②</w:t>
            </w:r>
          </w:p>
        </w:tc>
        <w:tc>
          <w:tcPr>
            <w:tcW w:w="1417" w:type="dxa"/>
            <w:shd w:val="clear" w:color="auto" w:fill="FFFFFF" w:themeFill="background1"/>
          </w:tcPr>
          <w:p w14:paraId="73BC3B01"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17308DED" w14:textId="77777777" w:rsidR="00446409" w:rsidRPr="00395650" w:rsidRDefault="00446409" w:rsidP="003B61D6">
            <w:pPr>
              <w:autoSpaceDE w:val="0"/>
              <w:autoSpaceDN w:val="0"/>
              <w:rPr>
                <w:rFonts w:asciiTheme="minorEastAsia" w:hAnsiTheme="minorEastAsia"/>
                <w:szCs w:val="21"/>
              </w:rPr>
            </w:pPr>
          </w:p>
        </w:tc>
      </w:tr>
      <w:tr w:rsidR="00446409" w:rsidRPr="00395650" w14:paraId="6BCFFD9C" w14:textId="77777777" w:rsidTr="008A3325">
        <w:tc>
          <w:tcPr>
            <w:tcW w:w="5670" w:type="dxa"/>
            <w:shd w:val="clear" w:color="auto" w:fill="FFFFFF" w:themeFill="background1"/>
            <w:vAlign w:val="center"/>
          </w:tcPr>
          <w:p w14:paraId="08D421FA" w14:textId="77777777" w:rsidR="00446409" w:rsidRPr="00395650" w:rsidRDefault="00446409" w:rsidP="00076233">
            <w:pPr>
              <w:pStyle w:val="ad"/>
              <w:numPr>
                <w:ilvl w:val="0"/>
                <w:numId w:val="38"/>
              </w:numPr>
              <w:autoSpaceDE w:val="0"/>
              <w:autoSpaceDN w:val="0"/>
              <w:spacing w:line="420" w:lineRule="exact"/>
              <w:ind w:leftChars="0" w:left="245" w:hanging="245"/>
              <w:jc w:val="left"/>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4D281743" w14:textId="1A6319DB"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借り手自身の長期的パフォーマンス（選択した KPI に関する測定実績（可能な場合は、最低</w:t>
            </w:r>
            <w:r w:rsidR="00881943">
              <w:rPr>
                <w:rFonts w:asciiTheme="minorEastAsia" w:hAnsiTheme="minorEastAsia" w:hint="eastAsia"/>
                <w:szCs w:val="21"/>
              </w:rPr>
              <w:t>３年間</w:t>
            </w:r>
            <w:r w:rsidRPr="00395650">
              <w:rPr>
                <w:rFonts w:asciiTheme="minorEastAsia" w:hAnsiTheme="minorEastAsia" w:hint="eastAsia"/>
                <w:szCs w:val="21"/>
              </w:rPr>
              <w:t>）。また、可能な限り、KPI に関する将来的な予測情報。）</w:t>
            </w:r>
          </w:p>
          <w:p w14:paraId="16113BF6"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E35FEF2"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科学的根拠（科学に基づくシナリオや絶対的な基準、国・地域・国際的な公式目標、認定されたBAT(Best Available Technology)、その他の ESG テーマに関係する関連指標</w:t>
            </w:r>
            <w:r w:rsidRPr="00395650">
              <w:rPr>
                <w:rFonts w:asciiTheme="minorEastAsia" w:hAnsiTheme="minorEastAsia"/>
                <w:szCs w:val="21"/>
              </w:rPr>
              <w:cr/>
            </w:r>
            <w:r w:rsidRPr="00395650">
              <w:rPr>
                <w:rFonts w:asciiTheme="minorEastAsia" w:hAnsiTheme="minorEastAsia" w:hint="eastAsia"/>
                <w:szCs w:val="21"/>
              </w:rPr>
              <w:t>）</w:t>
            </w:r>
          </w:p>
        </w:tc>
        <w:tc>
          <w:tcPr>
            <w:tcW w:w="1417" w:type="dxa"/>
            <w:shd w:val="clear" w:color="auto" w:fill="FFFFFF" w:themeFill="background1"/>
          </w:tcPr>
          <w:p w14:paraId="688254B1" w14:textId="5D9132DE"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－③</w:t>
            </w:r>
          </w:p>
        </w:tc>
        <w:tc>
          <w:tcPr>
            <w:tcW w:w="1417" w:type="dxa"/>
            <w:shd w:val="clear" w:color="auto" w:fill="FFFFFF" w:themeFill="background1"/>
          </w:tcPr>
          <w:p w14:paraId="6AF7EE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4903863" w14:textId="67CA6F1E" w:rsidR="0062632B" w:rsidRPr="00395650" w:rsidRDefault="0062632B" w:rsidP="003B61D6">
            <w:pPr>
              <w:autoSpaceDE w:val="0"/>
              <w:autoSpaceDN w:val="0"/>
              <w:rPr>
                <w:rFonts w:asciiTheme="minorEastAsia" w:hAnsiTheme="minorEastAsia"/>
                <w:szCs w:val="21"/>
              </w:rPr>
            </w:pPr>
          </w:p>
        </w:tc>
      </w:tr>
    </w:tbl>
    <w:p w14:paraId="513028DF" w14:textId="6188EF6C" w:rsidR="009233F1" w:rsidRPr="00395650" w:rsidRDefault="009233F1">
      <w:pPr>
        <w:rPr>
          <w:rFonts w:asciiTheme="minorEastAsia" w:hAnsiTheme="minorEastAsia"/>
        </w:rPr>
      </w:pPr>
    </w:p>
    <w:p w14:paraId="5D55E4FD" w14:textId="028E32B7" w:rsidR="009233F1" w:rsidRPr="00395650" w:rsidRDefault="009233F1">
      <w:pPr>
        <w:rPr>
          <w:rFonts w:asciiTheme="minorEastAsia" w:hAnsiTheme="minorEastAsia"/>
        </w:rPr>
      </w:pPr>
    </w:p>
    <w:p w14:paraId="243C51FA" w14:textId="02E4C8FC" w:rsidR="009233F1" w:rsidRPr="00395650" w:rsidRDefault="009233F1">
      <w:pPr>
        <w:rPr>
          <w:rFonts w:asciiTheme="minorEastAsia" w:hAnsiTheme="minorEastAsia"/>
        </w:rPr>
      </w:pPr>
    </w:p>
    <w:p w14:paraId="1DFF17AF" w14:textId="74BBC5AB" w:rsidR="009233F1" w:rsidRPr="00395650" w:rsidRDefault="009233F1">
      <w:pPr>
        <w:rPr>
          <w:rFonts w:asciiTheme="minorEastAsia" w:hAnsiTheme="minorEastAsia"/>
        </w:rPr>
      </w:pPr>
    </w:p>
    <w:p w14:paraId="629B1A18" w14:textId="4FBDDAE9" w:rsidR="009233F1" w:rsidRPr="00395650" w:rsidRDefault="009233F1">
      <w:pPr>
        <w:rPr>
          <w:rFonts w:asciiTheme="minorEastAsia" w:hAnsiTheme="minorEastAsia"/>
        </w:rPr>
      </w:pPr>
    </w:p>
    <w:p w14:paraId="41840026" w14:textId="25B07443" w:rsidR="009233F1" w:rsidRPr="00395650" w:rsidRDefault="009233F1">
      <w:pPr>
        <w:rPr>
          <w:rFonts w:asciiTheme="minorEastAsia" w:hAnsiTheme="minorEastAsia"/>
        </w:rPr>
      </w:pPr>
    </w:p>
    <w:p w14:paraId="7D690301" w14:textId="58FFF072" w:rsidR="009233F1" w:rsidRPr="00395650" w:rsidRDefault="009233F1">
      <w:pPr>
        <w:rPr>
          <w:rFonts w:asciiTheme="minorEastAsia" w:hAnsiTheme="minorEastAsia"/>
        </w:rPr>
      </w:pPr>
    </w:p>
    <w:p w14:paraId="6DB81942" w14:textId="6FBBE79A" w:rsidR="009233F1" w:rsidRPr="00395650" w:rsidRDefault="009233F1">
      <w:pPr>
        <w:rPr>
          <w:rFonts w:asciiTheme="minorEastAsia" w:hAnsiTheme="minorEastAsia"/>
        </w:rPr>
      </w:pPr>
    </w:p>
    <w:p w14:paraId="16B10419" w14:textId="77777777" w:rsidR="009233F1" w:rsidRPr="00395650" w:rsidRDefault="009233F1">
      <w:pPr>
        <w:rPr>
          <w:rFonts w:asciiTheme="minorEastAsia" w:hAnsiTheme="minorEastAsia"/>
        </w:rPr>
      </w:pP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5"/>
      </w:tblGrid>
      <w:tr w:rsidR="009233F1" w:rsidRPr="00395650" w14:paraId="00CD8106" w14:textId="77777777" w:rsidTr="008A3325">
        <w:trPr>
          <w:trHeight w:val="680"/>
        </w:trPr>
        <w:tc>
          <w:tcPr>
            <w:tcW w:w="5669" w:type="dxa"/>
            <w:tcBorders>
              <w:bottom w:val="double" w:sz="4" w:space="0" w:color="auto"/>
            </w:tcBorders>
            <w:shd w:val="clear" w:color="auto" w:fill="D9D9D9"/>
            <w:vAlign w:val="center"/>
          </w:tcPr>
          <w:p w14:paraId="5DDB1DDB" w14:textId="77777777" w:rsidR="009233F1" w:rsidRPr="00395650" w:rsidRDefault="009233F1" w:rsidP="00E92B69">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3A154003"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5C458AAE" w14:textId="77777777" w:rsidR="009233F1" w:rsidRPr="00395650" w:rsidRDefault="009233F1" w:rsidP="00E92B69">
            <w:pPr>
              <w:rPr>
                <w:rFonts w:asciiTheme="minorEastAsia" w:hAnsiTheme="minorEastAsia"/>
                <w:b/>
                <w:szCs w:val="21"/>
              </w:rPr>
            </w:pPr>
            <w:r w:rsidRPr="00395650">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72E61C03" w14:textId="77777777" w:rsidR="009233F1" w:rsidRPr="00395650" w:rsidRDefault="009233F1" w:rsidP="00E92B69">
            <w:pPr>
              <w:rPr>
                <w:rFonts w:asciiTheme="minorEastAsia" w:hAnsiTheme="minorEastAsia"/>
                <w:b/>
                <w:szCs w:val="21"/>
              </w:rPr>
            </w:pPr>
            <w:r w:rsidRPr="00395650">
              <w:rPr>
                <w:rFonts w:asciiTheme="minorEastAsia" w:hAnsiTheme="minorEastAsia"/>
                <w:b/>
                <w:szCs w:val="21"/>
              </w:rPr>
              <w:t>✓</w:t>
            </w:r>
          </w:p>
        </w:tc>
      </w:tr>
      <w:tr w:rsidR="00446409" w:rsidRPr="00395650" w14:paraId="4E246B09" w14:textId="77777777" w:rsidTr="008A3325">
        <w:trPr>
          <w:trHeight w:val="3572"/>
        </w:trPr>
        <w:tc>
          <w:tcPr>
            <w:tcW w:w="5669" w:type="dxa"/>
            <w:shd w:val="clear" w:color="auto" w:fill="FFFFFF" w:themeFill="background1"/>
            <w:vAlign w:val="center"/>
          </w:tcPr>
          <w:p w14:paraId="25414D19" w14:textId="77777777" w:rsidR="00446409" w:rsidRPr="00395650" w:rsidRDefault="00446409" w:rsidP="00076233">
            <w:pPr>
              <w:pStyle w:val="ad"/>
              <w:numPr>
                <w:ilvl w:val="0"/>
                <w:numId w:val="39"/>
              </w:numPr>
              <w:autoSpaceDE w:val="0"/>
              <w:autoSpaceDN w:val="0"/>
              <w:spacing w:line="400" w:lineRule="exact"/>
              <w:ind w:leftChars="0" w:left="175" w:hanging="175"/>
              <w:jc w:val="left"/>
              <w:rPr>
                <w:rFonts w:asciiTheme="minorEastAsia" w:hAnsiTheme="minorEastAsia"/>
                <w:szCs w:val="21"/>
              </w:rPr>
            </w:pPr>
            <w:r w:rsidRPr="00395650">
              <w:rPr>
                <w:rFonts w:asciiTheme="minorEastAsia" w:hAnsiTheme="minorEastAsia" w:hint="eastAsia"/>
                <w:szCs w:val="21"/>
              </w:rPr>
              <w:t>SPTsの目標設定に関する情報開示では、以下について明確に言及するべきである。</w:t>
            </w:r>
          </w:p>
          <w:p w14:paraId="553782A2"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4D9B76CA"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の改善を示すために選定された検証済みのベースラインや科学に基づく基準点、ならびに当該ベースラインや基準点を利用する根拠（日付・期間を含む）。</w:t>
            </w:r>
          </w:p>
          <w:p w14:paraId="6028F97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1EF78BD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可能な場合は、競争上の検討事項や守秘義務に配慮した上で、借り手がどのように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19BCC51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shd w:val="clear" w:color="auto" w:fill="FFFFFF" w:themeFill="background1"/>
          </w:tcPr>
          <w:p w14:paraId="79E20B92" w14:textId="22ECF047"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－⑤</w:t>
            </w:r>
          </w:p>
        </w:tc>
        <w:tc>
          <w:tcPr>
            <w:tcW w:w="1418" w:type="dxa"/>
            <w:shd w:val="clear" w:color="auto" w:fill="FFFFFF" w:themeFill="background1"/>
          </w:tcPr>
          <w:p w14:paraId="6FE2E8C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6F092D8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0B63F300" w14:textId="77777777" w:rsidTr="008A3325">
        <w:tc>
          <w:tcPr>
            <w:tcW w:w="5669" w:type="dxa"/>
            <w:shd w:val="clear" w:color="auto" w:fill="FFFFFF" w:themeFill="background1"/>
            <w:vAlign w:val="center"/>
          </w:tcPr>
          <w:p w14:paraId="03612A77" w14:textId="77777777" w:rsidR="00446409" w:rsidRPr="00395650" w:rsidRDefault="00446409" w:rsidP="00076233">
            <w:pPr>
              <w:pStyle w:val="ad"/>
              <w:numPr>
                <w:ilvl w:val="0"/>
                <w:numId w:val="40"/>
              </w:numPr>
              <w:autoSpaceDE w:val="0"/>
              <w:autoSpaceDN w:val="0"/>
              <w:spacing w:line="420" w:lineRule="exact"/>
              <w:ind w:leftChars="0" w:left="175" w:hanging="203"/>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や</w:t>
            </w:r>
            <w:r w:rsidRPr="00395650">
              <w:rPr>
                <w:rFonts w:asciiTheme="minorEastAsia" w:hAnsiTheme="minorEastAsia"/>
                <w:szCs w:val="21"/>
              </w:rPr>
              <w:t>SPTs</w:t>
            </w:r>
            <w:r w:rsidRPr="00395650">
              <w:rPr>
                <w:rFonts w:asciiTheme="minorEastAsia" w:hAnsiTheme="minorEastAsia" w:hint="eastAsia"/>
                <w:szCs w:val="21"/>
              </w:rPr>
              <w:t>は、借り手のサステナビリティに係るパフォーマンスを測定するため、取引ごとに、借り手と貸し手の間で交渉し、適切なものを設定するべきである。</w:t>
            </w:r>
          </w:p>
        </w:tc>
        <w:tc>
          <w:tcPr>
            <w:tcW w:w="1417" w:type="dxa"/>
            <w:shd w:val="clear" w:color="auto" w:fill="FFFFFF" w:themeFill="background1"/>
          </w:tcPr>
          <w:p w14:paraId="41A6B6B3" w14:textId="28C8A6FC"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－⑥</w:t>
            </w:r>
          </w:p>
        </w:tc>
        <w:tc>
          <w:tcPr>
            <w:tcW w:w="1418" w:type="dxa"/>
            <w:shd w:val="clear" w:color="auto" w:fill="FFFFFF" w:themeFill="background1"/>
          </w:tcPr>
          <w:p w14:paraId="33BBD5F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80BE52E"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E024C3C" w14:textId="77777777" w:rsidTr="008A3325">
        <w:tc>
          <w:tcPr>
            <w:tcW w:w="5669" w:type="dxa"/>
            <w:shd w:val="clear" w:color="auto" w:fill="FFFFFF" w:themeFill="background1"/>
            <w:vAlign w:val="center"/>
          </w:tcPr>
          <w:p w14:paraId="146DFFF3"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と</w:t>
            </w:r>
            <w:r w:rsidRPr="00395650">
              <w:rPr>
                <w:rFonts w:asciiTheme="minorEastAsia" w:hAnsiTheme="minorEastAsia"/>
                <w:szCs w:val="21"/>
              </w:rPr>
              <w:t>SPTs</w:t>
            </w:r>
            <w:r w:rsidRPr="00395650">
              <w:rPr>
                <w:rFonts w:asciiTheme="minorEastAsia" w:hAnsiTheme="minorEastAsia" w:hint="eastAsia"/>
                <w:szCs w:val="21"/>
              </w:rPr>
              <w:t>は客観性が重要であり、その内容の適切性について、借り手は第三者のレビューを求めることが望ましい</w:t>
            </w:r>
          </w:p>
        </w:tc>
        <w:tc>
          <w:tcPr>
            <w:tcW w:w="1417" w:type="dxa"/>
            <w:shd w:val="clear" w:color="auto" w:fill="FFFFFF" w:themeFill="background1"/>
          </w:tcPr>
          <w:p w14:paraId="5B00C28D" w14:textId="609751B5"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－⑧</w:t>
            </w:r>
          </w:p>
        </w:tc>
        <w:tc>
          <w:tcPr>
            <w:tcW w:w="1418" w:type="dxa"/>
            <w:shd w:val="clear" w:color="auto" w:fill="FFFFFF" w:themeFill="background1"/>
          </w:tcPr>
          <w:p w14:paraId="47347AAE"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5" w:type="dxa"/>
            <w:shd w:val="clear" w:color="auto" w:fill="FFFFFF" w:themeFill="background1"/>
          </w:tcPr>
          <w:p w14:paraId="43534EC9"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7A4770E4" w14:textId="77777777" w:rsidTr="008A3325">
        <w:tc>
          <w:tcPr>
            <w:tcW w:w="5669" w:type="dxa"/>
            <w:shd w:val="clear" w:color="auto" w:fill="FFFFFF" w:themeFill="background1"/>
            <w:vAlign w:val="center"/>
          </w:tcPr>
          <w:p w14:paraId="6933841E"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外部レビュー機関は契約前のレビューにおいて、選定されたKPIの妥当性、頑健性及び信頼性、提示されたSPTsの根拠及び野心度、選定されたベンチマークとベースラインの妥当性と信頼性、ならびに該当する場合はシナリオ分析に基づく達成に向けた戦略の信頼性を評価すべきである。</w:t>
            </w:r>
          </w:p>
        </w:tc>
        <w:tc>
          <w:tcPr>
            <w:tcW w:w="1417" w:type="dxa"/>
            <w:shd w:val="clear" w:color="auto" w:fill="FFFFFF" w:themeFill="background1"/>
          </w:tcPr>
          <w:p w14:paraId="78606982" w14:textId="24A900AB"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－⑨</w:t>
            </w:r>
          </w:p>
        </w:tc>
        <w:tc>
          <w:tcPr>
            <w:tcW w:w="1418" w:type="dxa"/>
            <w:shd w:val="clear" w:color="auto" w:fill="FFFFFF" w:themeFill="background1"/>
          </w:tcPr>
          <w:p w14:paraId="25BC8EAC"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DBA2C6F" w14:textId="77777777" w:rsidR="00446409" w:rsidRPr="00395650" w:rsidRDefault="00446409" w:rsidP="003B61D6">
            <w:pPr>
              <w:autoSpaceDE w:val="0"/>
              <w:autoSpaceDN w:val="0"/>
              <w:spacing w:line="420" w:lineRule="exact"/>
              <w:rPr>
                <w:rFonts w:asciiTheme="minorEastAsia" w:hAnsiTheme="minorEastAsia"/>
                <w:szCs w:val="21"/>
              </w:rPr>
            </w:pPr>
          </w:p>
        </w:tc>
      </w:tr>
    </w:tbl>
    <w:p w14:paraId="3EB4A9B7" w14:textId="6C93D3DB" w:rsidR="009233F1" w:rsidRPr="00395650" w:rsidRDefault="009233F1">
      <w:pPr>
        <w:rPr>
          <w:rFonts w:asciiTheme="minorEastAsia" w:hAnsiTheme="minorEastAsia"/>
        </w:rPr>
      </w:pPr>
    </w:p>
    <w:p w14:paraId="7E336CFE" w14:textId="77777777" w:rsidR="009233F1" w:rsidRPr="00395650" w:rsidRDefault="009233F1">
      <w:pPr>
        <w:rPr>
          <w:rFonts w:asciiTheme="minorEastAsia" w:hAnsiTheme="minorEastAsia"/>
        </w:rPr>
      </w:pP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9233F1" w:rsidRPr="00395650" w14:paraId="640215F0" w14:textId="77777777" w:rsidTr="008A3325">
        <w:trPr>
          <w:trHeight w:val="680"/>
        </w:trPr>
        <w:tc>
          <w:tcPr>
            <w:tcW w:w="5670" w:type="dxa"/>
            <w:tcBorders>
              <w:bottom w:val="double" w:sz="4" w:space="0" w:color="auto"/>
            </w:tcBorders>
            <w:shd w:val="clear" w:color="auto" w:fill="D9D9D9"/>
            <w:vAlign w:val="center"/>
          </w:tcPr>
          <w:p w14:paraId="55417DF1"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C897B2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145DFD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0A8BA5C"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tr w:rsidR="00446409" w:rsidRPr="00395650" w14:paraId="78DE022A" w14:textId="77777777" w:rsidTr="008A3325">
        <w:tc>
          <w:tcPr>
            <w:tcW w:w="5670" w:type="dxa"/>
            <w:shd w:val="clear" w:color="auto" w:fill="FFFFFF" w:themeFill="background1"/>
            <w:vAlign w:val="center"/>
          </w:tcPr>
          <w:p w14:paraId="21C2E17A" w14:textId="77777777" w:rsidR="00446409" w:rsidRPr="00395650" w:rsidRDefault="00446409" w:rsidP="00076233">
            <w:pPr>
              <w:pStyle w:val="ad"/>
              <w:numPr>
                <w:ilvl w:val="0"/>
                <w:numId w:val="40"/>
              </w:numPr>
              <w:autoSpaceDE w:val="0"/>
              <w:autoSpaceDN w:val="0"/>
              <w:spacing w:line="420" w:lineRule="exact"/>
              <w:ind w:leftChars="0" w:left="189" w:hanging="196"/>
              <w:rPr>
                <w:rFonts w:asciiTheme="minorEastAsia" w:hAnsiTheme="minorEastAsia"/>
                <w:szCs w:val="21"/>
              </w:rPr>
            </w:pPr>
            <w:r w:rsidRPr="00395650">
              <w:rPr>
                <w:rFonts w:asciiTheme="minorEastAsia" w:hAnsiTheme="minorEastAsia" w:hint="eastAsia"/>
                <w:szCs w:val="21"/>
              </w:rPr>
              <w:t>契約後のレビューにおいては、周辺環境、KPIの方法論、SPTsの測定に重大な変更があった場合、借り手は、外部機関にその変更について評価を依頼することが望ましい。</w:t>
            </w:r>
          </w:p>
        </w:tc>
        <w:tc>
          <w:tcPr>
            <w:tcW w:w="1417" w:type="dxa"/>
            <w:shd w:val="clear" w:color="auto" w:fill="FFFFFF" w:themeFill="background1"/>
          </w:tcPr>
          <w:p w14:paraId="4C50C888" w14:textId="6766F9FC"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－⑩</w:t>
            </w:r>
          </w:p>
        </w:tc>
        <w:tc>
          <w:tcPr>
            <w:tcW w:w="1417" w:type="dxa"/>
            <w:shd w:val="clear" w:color="auto" w:fill="FFFFFF" w:themeFill="background1"/>
          </w:tcPr>
          <w:p w14:paraId="5229E09F"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B9B1E1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96E585B" w14:textId="77777777" w:rsidTr="008A3325">
        <w:tc>
          <w:tcPr>
            <w:tcW w:w="5670" w:type="dxa"/>
            <w:shd w:val="clear" w:color="auto" w:fill="FFFFFF" w:themeFill="background1"/>
            <w:vAlign w:val="center"/>
          </w:tcPr>
          <w:p w14:paraId="7805ECBB" w14:textId="77777777" w:rsidR="00446409" w:rsidRPr="00395650" w:rsidRDefault="00446409" w:rsidP="00076233">
            <w:pPr>
              <w:pStyle w:val="ad"/>
              <w:numPr>
                <w:ilvl w:val="0"/>
                <w:numId w:val="40"/>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借り手は、第三者のレビューを取得しない場合、借り手は、SPTs の内容を検証するために、内部の専門的知識を示す又は開発することが強く推奨され、内部レビューを行うための専門性（関連する内部プロセスやスタッフの専門性を含める）を文書化することが望ましい。また、作成された文書は、貸し手に提供されることが望ましい</w:t>
            </w:r>
          </w:p>
        </w:tc>
        <w:tc>
          <w:tcPr>
            <w:tcW w:w="1417" w:type="dxa"/>
            <w:shd w:val="clear" w:color="auto" w:fill="FFFFFF" w:themeFill="background1"/>
          </w:tcPr>
          <w:p w14:paraId="1657BC4B" w14:textId="136CDB5E"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－⑫</w:t>
            </w:r>
          </w:p>
        </w:tc>
        <w:tc>
          <w:tcPr>
            <w:tcW w:w="1417" w:type="dxa"/>
            <w:shd w:val="clear" w:color="auto" w:fill="FFFFFF" w:themeFill="background1"/>
          </w:tcPr>
          <w:p w14:paraId="3EDF548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18BB6DC2"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0F60D21" w14:textId="77777777" w:rsidTr="008A3325">
        <w:tc>
          <w:tcPr>
            <w:tcW w:w="5670" w:type="dxa"/>
            <w:shd w:val="clear" w:color="auto" w:fill="FFFFFF" w:themeFill="background1"/>
            <w:vAlign w:val="center"/>
          </w:tcPr>
          <w:p w14:paraId="494093B1"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がサステナビリティ・リンク・ローンを受けたことを主張・標榜し社会からの支持を得るためには、サステナビリティに関する透明性を確保することが必要であり、サステナビリティ・リンク・ローンの自己評価の結果について、ウェブサイト等を通じて一般に開示することが望ましい。</w:t>
            </w:r>
          </w:p>
        </w:tc>
        <w:tc>
          <w:tcPr>
            <w:tcW w:w="1417" w:type="dxa"/>
            <w:shd w:val="clear" w:color="auto" w:fill="FFFFFF" w:themeFill="background1"/>
          </w:tcPr>
          <w:p w14:paraId="4D6ED813" w14:textId="35D7AED6"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－⑭</w:t>
            </w:r>
          </w:p>
        </w:tc>
        <w:tc>
          <w:tcPr>
            <w:tcW w:w="1417" w:type="dxa"/>
            <w:shd w:val="clear" w:color="auto" w:fill="FFFFFF" w:themeFill="background1"/>
          </w:tcPr>
          <w:p w14:paraId="30642486"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0CD9F76F"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197F9155" w14:textId="77777777" w:rsidTr="008A3325">
        <w:tc>
          <w:tcPr>
            <w:tcW w:w="5670" w:type="dxa"/>
            <w:shd w:val="clear" w:color="auto" w:fill="FFFFFF" w:themeFill="background1"/>
            <w:vAlign w:val="center"/>
          </w:tcPr>
          <w:p w14:paraId="7E076DAD" w14:textId="05142182"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借り手は、可能な場合には、貸し手がSPTs のパフォーマンスをモニタリングし、SPTs が野心的で借り手のビジネスに対し妥当性がある状態に変わりはないか判断するため、外部機関によるESG格付等のSPTsの達成状況に関する最新情報を入手できるよう、少なくとも</w:t>
            </w:r>
            <w:r w:rsidR="00E83C4D">
              <w:rPr>
                <w:rFonts w:asciiTheme="minorEastAsia" w:hAnsiTheme="minorEastAsia" w:hint="eastAsia"/>
                <w:szCs w:val="21"/>
              </w:rPr>
              <w:t>１</w:t>
            </w:r>
            <w:r w:rsidRPr="00395650">
              <w:rPr>
                <w:rFonts w:asciiTheme="minorEastAsia" w:hAnsiTheme="minorEastAsia" w:hint="eastAsia"/>
                <w:szCs w:val="21"/>
              </w:rPr>
              <w:t>年に</w:t>
            </w:r>
            <w:r w:rsidR="00E83C4D">
              <w:rPr>
                <w:rFonts w:asciiTheme="minorEastAsia" w:hAnsiTheme="minorEastAsia" w:hint="eastAsia"/>
                <w:szCs w:val="21"/>
              </w:rPr>
              <w:t>１</w:t>
            </w:r>
            <w:r w:rsidRPr="00395650">
              <w:rPr>
                <w:rFonts w:asciiTheme="minorEastAsia" w:hAnsiTheme="minorEastAsia" w:hint="eastAsia"/>
                <w:szCs w:val="21"/>
              </w:rPr>
              <w:t>回以上、貸し手に報告するべきである。</w:t>
            </w:r>
          </w:p>
        </w:tc>
        <w:tc>
          <w:tcPr>
            <w:tcW w:w="1417" w:type="dxa"/>
            <w:shd w:val="clear" w:color="auto" w:fill="FFFFFF" w:themeFill="background1"/>
          </w:tcPr>
          <w:p w14:paraId="7E0793FC" w14:textId="74D431A0"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－①</w:t>
            </w:r>
          </w:p>
        </w:tc>
        <w:tc>
          <w:tcPr>
            <w:tcW w:w="1417" w:type="dxa"/>
            <w:shd w:val="clear" w:color="auto" w:fill="FFFFFF" w:themeFill="background1"/>
          </w:tcPr>
          <w:p w14:paraId="03C51A6B"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3B9335B1"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1096E13" w14:textId="77777777" w:rsidTr="008A3325">
        <w:tc>
          <w:tcPr>
            <w:tcW w:w="5670" w:type="dxa"/>
            <w:shd w:val="clear" w:color="auto" w:fill="FFFFFF" w:themeFill="background1"/>
            <w:vAlign w:val="center"/>
          </w:tcPr>
          <w:p w14:paraId="4DF72F0A" w14:textId="77777777"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として、サステナビリティ・リンク・ローンによる資金調達であることを主張・標榜し、社会からの支持を得るためには、透明性を確保することが必要である。このため、借り手は、サステナビリティ・リンク・ローンであることを表明する場合には、第三者が達成状況を判別できるよう、SPTsに関する情報を一般に開示すべきである。</w:t>
            </w:r>
          </w:p>
        </w:tc>
        <w:tc>
          <w:tcPr>
            <w:tcW w:w="1417" w:type="dxa"/>
            <w:shd w:val="clear" w:color="auto" w:fill="FFFFFF" w:themeFill="background1"/>
          </w:tcPr>
          <w:p w14:paraId="1ED45F36" w14:textId="6D8A9FA5"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－②</w:t>
            </w:r>
          </w:p>
        </w:tc>
        <w:tc>
          <w:tcPr>
            <w:tcW w:w="1417" w:type="dxa"/>
            <w:shd w:val="clear" w:color="auto" w:fill="FFFFFF" w:themeFill="background1"/>
          </w:tcPr>
          <w:p w14:paraId="5455668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B4AD63A" w14:textId="77777777" w:rsidR="00446409" w:rsidRPr="00395650" w:rsidRDefault="00446409" w:rsidP="003B61D6">
            <w:pPr>
              <w:autoSpaceDE w:val="0"/>
              <w:autoSpaceDN w:val="0"/>
              <w:spacing w:line="420" w:lineRule="exact"/>
              <w:rPr>
                <w:rFonts w:asciiTheme="minorEastAsia" w:hAnsiTheme="minorEastAsia"/>
                <w:szCs w:val="21"/>
              </w:rPr>
            </w:pPr>
          </w:p>
        </w:tc>
      </w:tr>
    </w:tbl>
    <w:p w14:paraId="5804BC35" w14:textId="77777777" w:rsidR="009233F1" w:rsidRPr="00395650" w:rsidRDefault="009233F1">
      <w:pPr>
        <w:rPr>
          <w:rFonts w:asciiTheme="minorEastAsia" w:hAnsiTheme="minorEastAsia"/>
        </w:rPr>
      </w:pPr>
    </w:p>
    <w:tbl>
      <w:tblPr>
        <w:tblW w:w="93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0"/>
        <w:gridCol w:w="1312"/>
        <w:gridCol w:w="2106"/>
        <w:gridCol w:w="737"/>
      </w:tblGrid>
      <w:tr w:rsidR="009233F1" w:rsidRPr="00395650" w14:paraId="60A15F63" w14:textId="77777777" w:rsidTr="00076233">
        <w:trPr>
          <w:trHeight w:val="680"/>
        </w:trPr>
        <w:tc>
          <w:tcPr>
            <w:tcW w:w="5160" w:type="dxa"/>
            <w:tcBorders>
              <w:bottom w:val="double" w:sz="4" w:space="0" w:color="auto"/>
            </w:tcBorders>
            <w:shd w:val="clear" w:color="auto" w:fill="D9D9D9"/>
            <w:vAlign w:val="center"/>
          </w:tcPr>
          <w:p w14:paraId="5C234D6A"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312" w:type="dxa"/>
            <w:tcBorders>
              <w:bottom w:val="double" w:sz="4" w:space="0" w:color="auto"/>
            </w:tcBorders>
            <w:shd w:val="clear" w:color="auto" w:fill="D9D9D9"/>
            <w:vAlign w:val="center"/>
          </w:tcPr>
          <w:p w14:paraId="515DC18F"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hint="eastAsia"/>
                <w:szCs w:val="21"/>
              </w:rPr>
              <w:t>記載場所</w:t>
            </w:r>
          </w:p>
        </w:tc>
        <w:tc>
          <w:tcPr>
            <w:tcW w:w="2106" w:type="dxa"/>
            <w:tcBorders>
              <w:bottom w:val="double" w:sz="4" w:space="0" w:color="auto"/>
            </w:tcBorders>
            <w:shd w:val="clear" w:color="auto" w:fill="D9D9D9"/>
            <w:vAlign w:val="center"/>
          </w:tcPr>
          <w:p w14:paraId="14D773ED"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288710EF" w14:textId="77777777" w:rsidR="009233F1" w:rsidRPr="00395650" w:rsidRDefault="009233F1" w:rsidP="00076233">
            <w:pPr>
              <w:jc w:val="center"/>
              <w:rPr>
                <w:rFonts w:asciiTheme="minorEastAsia" w:hAnsiTheme="minorEastAsia"/>
                <w:b/>
                <w:szCs w:val="21"/>
              </w:rPr>
            </w:pPr>
            <w:r w:rsidRPr="00395650">
              <w:rPr>
                <w:rFonts w:asciiTheme="minorEastAsia" w:hAnsiTheme="minorEastAsia"/>
                <w:b/>
                <w:szCs w:val="21"/>
              </w:rPr>
              <w:t>✓</w:t>
            </w:r>
          </w:p>
        </w:tc>
      </w:tr>
      <w:tr w:rsidR="00446409" w:rsidRPr="00395650" w14:paraId="66ED580B" w14:textId="77777777" w:rsidTr="00076233">
        <w:tc>
          <w:tcPr>
            <w:tcW w:w="5160" w:type="dxa"/>
            <w:shd w:val="clear" w:color="auto" w:fill="FFFFFF" w:themeFill="background1"/>
            <w:vAlign w:val="center"/>
          </w:tcPr>
          <w:p w14:paraId="18A009AE"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借り手は、各 KPI の SPTs に対するパフォーマンスレベルについて、独立した外部機関による検証を少なくとも年1回以上受けなければならない。</w:t>
            </w:r>
          </w:p>
        </w:tc>
        <w:tc>
          <w:tcPr>
            <w:tcW w:w="1312" w:type="dxa"/>
            <w:shd w:val="clear" w:color="auto" w:fill="FFFFFF" w:themeFill="background1"/>
          </w:tcPr>
          <w:p w14:paraId="4EA00684" w14:textId="1EC65BFD"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－①</w:t>
            </w:r>
          </w:p>
        </w:tc>
        <w:tc>
          <w:tcPr>
            <w:tcW w:w="2106" w:type="dxa"/>
            <w:shd w:val="clear" w:color="auto" w:fill="FFFFFF" w:themeFill="background1"/>
          </w:tcPr>
          <w:p w14:paraId="6C26D98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しなければならない</w:t>
            </w:r>
          </w:p>
        </w:tc>
        <w:tc>
          <w:tcPr>
            <w:tcW w:w="737" w:type="dxa"/>
            <w:shd w:val="clear" w:color="auto" w:fill="FFFFFF" w:themeFill="background1"/>
          </w:tcPr>
          <w:p w14:paraId="29741F9B"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9B4AE10" w14:textId="77777777" w:rsidTr="00076233">
        <w:tc>
          <w:tcPr>
            <w:tcW w:w="5160" w:type="dxa"/>
            <w:shd w:val="clear" w:color="auto" w:fill="FFFFFF" w:themeFill="background1"/>
            <w:vAlign w:val="center"/>
          </w:tcPr>
          <w:p w14:paraId="3A579CED"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借り手が外部機関による検証を受けた場合には、結果に係る文書等について、貸し手に報告するべきである。</w:t>
            </w:r>
          </w:p>
        </w:tc>
        <w:tc>
          <w:tcPr>
            <w:tcW w:w="1312" w:type="dxa"/>
            <w:shd w:val="clear" w:color="auto" w:fill="FFFFFF" w:themeFill="background1"/>
          </w:tcPr>
          <w:p w14:paraId="4E2BFE66" w14:textId="724CB867"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2106" w:type="dxa"/>
            <w:shd w:val="clear" w:color="auto" w:fill="FFFFFF" w:themeFill="background1"/>
          </w:tcPr>
          <w:p w14:paraId="08CB61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7D72D725"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9EEF63C" w14:textId="77777777" w:rsidTr="00076233">
        <w:tc>
          <w:tcPr>
            <w:tcW w:w="5160" w:type="dxa"/>
            <w:shd w:val="clear" w:color="auto" w:fill="FFFFFF" w:themeFill="background1"/>
            <w:vAlign w:val="center"/>
          </w:tcPr>
          <w:p w14:paraId="63866CF5"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適切な場合には、外部機関によるSPTsのパフォーマンスの検証結果について、ウェブサイト等を通じて一般に開示することが望ましい。</w:t>
            </w:r>
          </w:p>
        </w:tc>
        <w:tc>
          <w:tcPr>
            <w:tcW w:w="1312" w:type="dxa"/>
            <w:shd w:val="clear" w:color="auto" w:fill="FFFFFF" w:themeFill="background1"/>
          </w:tcPr>
          <w:p w14:paraId="370EE858" w14:textId="63535C5B"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2106" w:type="dxa"/>
            <w:shd w:val="clear" w:color="auto" w:fill="FFFFFF" w:themeFill="background1"/>
          </w:tcPr>
          <w:p w14:paraId="51F43CA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1C8A858" w14:textId="77777777" w:rsidR="00446409" w:rsidRPr="00395650" w:rsidRDefault="00446409" w:rsidP="003B61D6">
            <w:pPr>
              <w:autoSpaceDE w:val="0"/>
              <w:autoSpaceDN w:val="0"/>
              <w:spacing w:line="420" w:lineRule="exact"/>
              <w:rPr>
                <w:rFonts w:asciiTheme="minorEastAsia" w:hAnsiTheme="minorEastAsia"/>
                <w:szCs w:val="21"/>
              </w:rPr>
            </w:pPr>
          </w:p>
        </w:tc>
      </w:tr>
    </w:tbl>
    <w:p w14:paraId="1555B478" w14:textId="77777777" w:rsidR="008E6F73" w:rsidRPr="00395650" w:rsidRDefault="008E6F73" w:rsidP="007052C3">
      <w:pPr>
        <w:ind w:left="460" w:hangingChars="219" w:hanging="460"/>
        <w:rPr>
          <w:rFonts w:asciiTheme="minorEastAsia" w:hAnsiTheme="minorEastAsia"/>
          <w:szCs w:val="21"/>
        </w:rPr>
      </w:pPr>
    </w:p>
    <w:p w14:paraId="0B3CBF6A" w14:textId="3487F2B1" w:rsidR="00A2315C" w:rsidRPr="00A2315C" w:rsidRDefault="00A2315C">
      <w:pPr>
        <w:widowControl/>
        <w:jc w:val="left"/>
        <w:rPr>
          <w:rFonts w:asciiTheme="minorEastAsia" w:hAnsiTheme="minorEastAsia"/>
          <w:szCs w:val="21"/>
        </w:rPr>
      </w:pPr>
      <w:r w:rsidRPr="00A2315C">
        <w:rPr>
          <w:rFonts w:asciiTheme="minorEastAsia" w:hAnsiTheme="minorEastAsia"/>
          <w:szCs w:val="21"/>
        </w:rPr>
        <w:br w:type="page"/>
      </w:r>
    </w:p>
    <w:p w14:paraId="5E763815" w14:textId="77777777" w:rsidR="00076233" w:rsidRDefault="00076233">
      <w:pPr>
        <w:widowControl/>
        <w:jc w:val="left"/>
        <w:rPr>
          <w:rFonts w:asciiTheme="minorEastAsia" w:hAnsiTheme="minorEastAsia"/>
          <w:szCs w:val="21"/>
          <w:u w:val="single"/>
        </w:rPr>
      </w:pPr>
    </w:p>
    <w:p w14:paraId="76E02FBA" w14:textId="77777777" w:rsidR="00AD068D" w:rsidRPr="00395650" w:rsidRDefault="00AD068D" w:rsidP="007B58D1">
      <w:pPr>
        <w:ind w:left="460" w:hangingChars="219" w:hanging="460"/>
        <w:jc w:val="center"/>
        <w:rPr>
          <w:rFonts w:asciiTheme="minorEastAsia" w:hAnsiTheme="minorEastAsia"/>
          <w:szCs w:val="21"/>
          <w:u w:val="single"/>
        </w:rPr>
      </w:pPr>
    </w:p>
    <w:p w14:paraId="6FEBD3BA" w14:textId="5164DB6B"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4C332670"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68C458E1"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E338AA0"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D7B8519"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D84A49" w:rsidRPr="00395650" w:rsidRDefault="00D84A49" w:rsidP="000D42FD">
            <w:pPr>
              <w:tabs>
                <w:tab w:val="left" w:pos="7660"/>
              </w:tabs>
              <w:jc w:val="left"/>
              <w:rPr>
                <w:rFonts w:asciiTheme="minorEastAsia" w:hAnsiTheme="minorEastAsia" w:cs="ＭＳ Ｐゴシック"/>
                <w:szCs w:val="21"/>
              </w:rPr>
            </w:pPr>
          </w:p>
        </w:tc>
      </w:tr>
      <w:tr w:rsidR="00131F3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131F33" w:rsidRPr="00395650" w:rsidRDefault="004A5B51" w:rsidP="00131F3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w:t>
            </w:r>
            <w:r w:rsidR="00747EB6" w:rsidRPr="00395650">
              <w:rPr>
                <w:rFonts w:asciiTheme="minorEastAsia" w:hAnsiTheme="minorEastAsia" w:cs="ＭＳ Ｐゴシック" w:hint="eastAsia"/>
                <w:color w:val="000000"/>
                <w:kern w:val="0"/>
                <w:szCs w:val="21"/>
              </w:rPr>
              <w:t>の内容（別紙での説明も可）</w:t>
            </w:r>
          </w:p>
        </w:tc>
      </w:tr>
      <w:tr w:rsidR="00131F33" w:rsidRPr="00395650" w14:paraId="0C901F66" w14:textId="77777777" w:rsidTr="00E71496">
        <w:trPr>
          <w:trHeight w:val="1335"/>
        </w:trPr>
        <w:tc>
          <w:tcPr>
            <w:tcW w:w="9060" w:type="dxa"/>
          </w:tcPr>
          <w:p w14:paraId="4A21CB07" w14:textId="77777777" w:rsidR="00747EB6" w:rsidRPr="00395650" w:rsidRDefault="00747EB6" w:rsidP="006C08A3">
            <w:pPr>
              <w:tabs>
                <w:tab w:val="left" w:pos="7660"/>
              </w:tabs>
              <w:jc w:val="left"/>
              <w:rPr>
                <w:rFonts w:asciiTheme="minorEastAsia" w:hAnsiTheme="minorEastAsia" w:cs="ＭＳ Ｐゴシック"/>
                <w:color w:val="000000"/>
                <w:kern w:val="0"/>
                <w:szCs w:val="21"/>
              </w:rPr>
            </w:pPr>
          </w:p>
          <w:p w14:paraId="25B45BB6"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011F3E48" w14:textId="77777777" w:rsidR="00131F33" w:rsidRPr="00395650" w:rsidRDefault="00131F33" w:rsidP="00131F33">
            <w:pPr>
              <w:tabs>
                <w:tab w:val="left" w:pos="7660"/>
              </w:tabs>
              <w:jc w:val="left"/>
              <w:rPr>
                <w:rFonts w:asciiTheme="minorEastAsia" w:hAnsiTheme="minorEastAsia" w:cs="ＭＳ Ｐゴシック"/>
                <w:szCs w:val="21"/>
              </w:rPr>
            </w:pPr>
          </w:p>
          <w:p w14:paraId="216CC7D7" w14:textId="77777777" w:rsidR="00AD068D" w:rsidRPr="00395650" w:rsidRDefault="00AD068D" w:rsidP="00131F33">
            <w:pPr>
              <w:tabs>
                <w:tab w:val="left" w:pos="7660"/>
              </w:tabs>
              <w:jc w:val="left"/>
              <w:rPr>
                <w:rFonts w:asciiTheme="minorEastAsia" w:hAnsiTheme="minorEastAsia" w:cs="ＭＳ Ｐゴシック"/>
                <w:szCs w:val="21"/>
              </w:rPr>
            </w:pPr>
          </w:p>
          <w:p w14:paraId="30F044E7" w14:textId="26A4F58C" w:rsidR="00AD068D" w:rsidRPr="00395650" w:rsidRDefault="00AD068D" w:rsidP="00131F33">
            <w:pPr>
              <w:tabs>
                <w:tab w:val="left" w:pos="7660"/>
              </w:tabs>
              <w:jc w:val="left"/>
              <w:rPr>
                <w:rFonts w:asciiTheme="minorEastAsia" w:hAnsiTheme="minorEastAsia" w:cs="ＭＳ Ｐゴシック"/>
                <w:szCs w:val="21"/>
              </w:rPr>
            </w:pPr>
          </w:p>
        </w:tc>
      </w:tr>
      <w:tr w:rsidR="004748F4"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4748F4" w:rsidRPr="00395650" w14:paraId="119EE64F" w14:textId="77777777" w:rsidTr="00E71496">
        <w:trPr>
          <w:trHeight w:val="1335"/>
        </w:trPr>
        <w:tc>
          <w:tcPr>
            <w:tcW w:w="9060" w:type="dxa"/>
          </w:tcPr>
          <w:p w14:paraId="43BD2F25" w14:textId="77777777" w:rsidR="004748F4" w:rsidRPr="00395650" w:rsidRDefault="004748F4" w:rsidP="006C08A3">
            <w:pPr>
              <w:tabs>
                <w:tab w:val="left" w:pos="7660"/>
              </w:tabs>
              <w:jc w:val="left"/>
              <w:rPr>
                <w:rFonts w:asciiTheme="minorEastAsia" w:hAnsiTheme="minorEastAsia" w:cs="ＭＳ Ｐゴシック"/>
                <w:color w:val="000000"/>
                <w:kern w:val="0"/>
                <w:szCs w:val="21"/>
              </w:rPr>
            </w:pPr>
          </w:p>
          <w:p w14:paraId="5F2B771D" w14:textId="1F450726" w:rsidR="00A2315C" w:rsidRDefault="00A2315C" w:rsidP="006C08A3">
            <w:pPr>
              <w:tabs>
                <w:tab w:val="left" w:pos="7660"/>
              </w:tabs>
              <w:jc w:val="left"/>
              <w:rPr>
                <w:rFonts w:asciiTheme="minorEastAsia" w:hAnsiTheme="minorEastAsia" w:cs="ＭＳ Ｐゴシック"/>
                <w:color w:val="000000"/>
                <w:kern w:val="0"/>
                <w:szCs w:val="21"/>
              </w:rPr>
            </w:pPr>
          </w:p>
          <w:p w14:paraId="36300D0E" w14:textId="6C719A2A" w:rsidR="00A2315C" w:rsidRDefault="00A2315C" w:rsidP="006C08A3">
            <w:pPr>
              <w:tabs>
                <w:tab w:val="left" w:pos="7660"/>
              </w:tabs>
              <w:jc w:val="left"/>
              <w:rPr>
                <w:rFonts w:asciiTheme="minorEastAsia" w:hAnsiTheme="minorEastAsia" w:cs="ＭＳ Ｐゴシック"/>
                <w:color w:val="000000"/>
                <w:kern w:val="0"/>
                <w:szCs w:val="21"/>
              </w:rPr>
            </w:pPr>
          </w:p>
          <w:p w14:paraId="5D34336B" w14:textId="36A57AF2" w:rsidR="00A2315C" w:rsidRDefault="00A2315C" w:rsidP="006C08A3">
            <w:pPr>
              <w:tabs>
                <w:tab w:val="left" w:pos="7660"/>
              </w:tabs>
              <w:jc w:val="left"/>
              <w:rPr>
                <w:rFonts w:asciiTheme="minorEastAsia" w:hAnsiTheme="minorEastAsia" w:cs="ＭＳ Ｐゴシック"/>
                <w:color w:val="000000"/>
                <w:kern w:val="0"/>
                <w:szCs w:val="21"/>
              </w:rPr>
            </w:pPr>
          </w:p>
          <w:p w14:paraId="056A5F0C" w14:textId="5CCD0DA0" w:rsidR="00A2315C" w:rsidRDefault="00A2315C" w:rsidP="006C08A3">
            <w:pPr>
              <w:tabs>
                <w:tab w:val="left" w:pos="7660"/>
              </w:tabs>
              <w:jc w:val="left"/>
              <w:rPr>
                <w:rFonts w:asciiTheme="minorEastAsia" w:hAnsiTheme="minorEastAsia" w:cs="ＭＳ Ｐゴシック"/>
                <w:color w:val="000000"/>
                <w:kern w:val="0"/>
                <w:szCs w:val="21"/>
              </w:rPr>
            </w:pPr>
          </w:p>
          <w:p w14:paraId="7B0070E1"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4A9F0BC2"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4F1EF341"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203EDF78"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3B4FC5CB"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41908ACB"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17F55FB6"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6B5732B5" w14:textId="77777777" w:rsidR="00E67635" w:rsidRDefault="00E67635" w:rsidP="006C08A3">
            <w:pPr>
              <w:tabs>
                <w:tab w:val="left" w:pos="7660"/>
              </w:tabs>
              <w:jc w:val="left"/>
              <w:rPr>
                <w:rFonts w:asciiTheme="minorEastAsia" w:hAnsiTheme="minorEastAsia" w:cs="ＭＳ Ｐゴシック"/>
                <w:color w:val="000000"/>
                <w:kern w:val="0"/>
                <w:szCs w:val="21"/>
              </w:rPr>
            </w:pPr>
          </w:p>
          <w:p w14:paraId="5EF93934" w14:textId="77777777" w:rsidR="00E67635" w:rsidRPr="00395650" w:rsidRDefault="00E67635" w:rsidP="006C08A3">
            <w:pPr>
              <w:tabs>
                <w:tab w:val="left" w:pos="7660"/>
              </w:tabs>
              <w:jc w:val="left"/>
              <w:rPr>
                <w:rFonts w:asciiTheme="minorEastAsia" w:hAnsiTheme="minorEastAsia" w:cs="ＭＳ Ｐゴシック"/>
                <w:color w:val="000000"/>
                <w:kern w:val="0"/>
                <w:szCs w:val="21"/>
              </w:rPr>
            </w:pPr>
          </w:p>
          <w:p w14:paraId="6AA6873C" w14:textId="3F36CE3D" w:rsidR="004748F4" w:rsidRPr="00395650" w:rsidDel="004748F4" w:rsidRDefault="004748F4" w:rsidP="006C08A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5"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5"/>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15686CB3" w14:textId="77777777" w:rsidR="003B35A9" w:rsidRPr="00395650" w:rsidRDefault="003B35A9" w:rsidP="003B35A9">
            <w:pPr>
              <w:widowControl/>
              <w:rPr>
                <w:rFonts w:asciiTheme="minorEastAsia" w:hAnsiTheme="minorEastAsia" w:cs="ＭＳ Ｐゴシック"/>
                <w:color w:val="000000"/>
                <w:kern w:val="0"/>
                <w:szCs w:val="21"/>
              </w:rPr>
            </w:pPr>
          </w:p>
          <w:p w14:paraId="7840FC1A" w14:textId="77777777" w:rsidR="003B35A9" w:rsidRPr="00395650" w:rsidRDefault="003B35A9" w:rsidP="003B35A9">
            <w:pPr>
              <w:widowControl/>
              <w:rPr>
                <w:rFonts w:asciiTheme="minorEastAsia" w:hAnsiTheme="minorEastAsia" w:cs="ＭＳ Ｐゴシック"/>
                <w:color w:val="000000"/>
                <w:kern w:val="0"/>
                <w:szCs w:val="21"/>
              </w:rPr>
            </w:pPr>
          </w:p>
          <w:p w14:paraId="618C7FF0" w14:textId="77777777" w:rsidR="003B35A9" w:rsidRPr="00395650" w:rsidRDefault="003B35A9" w:rsidP="003B35A9">
            <w:pPr>
              <w:widowControl/>
              <w:rPr>
                <w:rFonts w:asciiTheme="minorEastAsia" w:hAnsiTheme="minorEastAsia" w:cs="ＭＳ Ｐゴシック"/>
                <w:color w:val="000000"/>
                <w:kern w:val="0"/>
                <w:szCs w:val="21"/>
              </w:rPr>
            </w:pPr>
          </w:p>
          <w:p w14:paraId="365ACCB1" w14:textId="102C0229" w:rsidR="003B35A9" w:rsidRPr="00395650" w:rsidRDefault="003B35A9" w:rsidP="003B35A9">
            <w:pPr>
              <w:widowControl/>
              <w:rPr>
                <w:rFonts w:asciiTheme="minorEastAsia" w:hAnsiTheme="minorEastAsia" w:cs="ＭＳ Ｐゴシック"/>
                <w:color w:val="000000"/>
                <w:kern w:val="0"/>
                <w:szCs w:val="21"/>
              </w:rPr>
            </w:pPr>
          </w:p>
          <w:p w14:paraId="035B99CB" w14:textId="77777777" w:rsidR="004748F4" w:rsidRPr="00395650" w:rsidRDefault="004748F4" w:rsidP="003B35A9">
            <w:pPr>
              <w:widowControl/>
              <w:rPr>
                <w:rFonts w:asciiTheme="minorEastAsia" w:hAnsiTheme="minorEastAsia" w:cs="ＭＳ Ｐゴシック"/>
                <w:color w:val="000000"/>
                <w:kern w:val="0"/>
                <w:szCs w:val="21"/>
              </w:rPr>
            </w:pPr>
          </w:p>
          <w:p w14:paraId="468AC4F1" w14:textId="77777777" w:rsidR="003B35A9" w:rsidRPr="00395650" w:rsidRDefault="003B35A9" w:rsidP="003B35A9">
            <w:pPr>
              <w:widowControl/>
              <w:rPr>
                <w:rFonts w:asciiTheme="minorEastAsia" w:hAnsiTheme="minorEastAsia" w:cs="ＭＳ Ｐゴシック"/>
                <w:color w:val="000000"/>
                <w:kern w:val="0"/>
                <w:szCs w:val="21"/>
              </w:rPr>
            </w:pPr>
          </w:p>
          <w:p w14:paraId="3E142DB7"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Pr="00395650" w:rsidRDefault="003B35A9" w:rsidP="003B35A9">
            <w:pPr>
              <w:widowControl/>
              <w:rPr>
                <w:rFonts w:asciiTheme="minorEastAsia" w:hAnsiTheme="minorEastAsia" w:cs="ＭＳ Ｐゴシック"/>
                <w:color w:val="000000"/>
                <w:kern w:val="0"/>
                <w:szCs w:val="21"/>
              </w:rPr>
            </w:pPr>
          </w:p>
          <w:p w14:paraId="0B76D51E" w14:textId="77777777" w:rsidR="003B35A9" w:rsidRPr="00395650" w:rsidRDefault="003B35A9" w:rsidP="003B35A9">
            <w:pPr>
              <w:widowControl/>
              <w:rPr>
                <w:rFonts w:asciiTheme="minorEastAsia" w:hAnsiTheme="minorEastAsia" w:cs="ＭＳ Ｐゴシック"/>
                <w:color w:val="000000"/>
                <w:kern w:val="0"/>
                <w:szCs w:val="21"/>
              </w:rPr>
            </w:pPr>
          </w:p>
          <w:p w14:paraId="2B78BF24" w14:textId="47CFD6F8" w:rsidR="003B35A9" w:rsidRPr="00395650" w:rsidRDefault="003B35A9" w:rsidP="003B35A9">
            <w:pPr>
              <w:widowControl/>
              <w:rPr>
                <w:rFonts w:asciiTheme="minorEastAsia" w:hAnsiTheme="minorEastAsia" w:cs="ＭＳ Ｐゴシック"/>
                <w:color w:val="000000"/>
                <w:kern w:val="0"/>
                <w:szCs w:val="21"/>
              </w:rPr>
            </w:pPr>
          </w:p>
        </w:tc>
      </w:tr>
      <w:tr w:rsidR="00E1659C" w:rsidRPr="00395650" w14:paraId="792C4C66" w14:textId="77777777" w:rsidTr="000D42FD">
        <w:trPr>
          <w:gridAfter w:val="1"/>
          <w:wAfter w:w="40" w:type="dxa"/>
          <w:trHeight w:val="624"/>
        </w:trPr>
        <w:tc>
          <w:tcPr>
            <w:tcW w:w="9020" w:type="dxa"/>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6" w:name="_Hlk134814279"/>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6"/>
      <w:tr w:rsidR="00E1659C" w:rsidRPr="00395650" w14:paraId="3264AEBE" w14:textId="77777777" w:rsidTr="000D42FD">
        <w:trPr>
          <w:gridAfter w:val="1"/>
          <w:wAfter w:w="40" w:type="dxa"/>
          <w:trHeight w:val="3912"/>
        </w:trPr>
        <w:tc>
          <w:tcPr>
            <w:tcW w:w="9020" w:type="dxa"/>
            <w:shd w:val="clear" w:color="auto" w:fill="auto"/>
            <w:noWrap/>
          </w:tcPr>
          <w:p w14:paraId="7F6A8CC8" w14:textId="2471DAA7"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D84A49" w:rsidRPr="00395650" w14:paraId="68A6D73C" w14:textId="77777777" w:rsidTr="00D84A49">
        <w:trPr>
          <w:gridAfter w:val="1"/>
          <w:wAfter w:w="40" w:type="dxa"/>
          <w:trHeight w:val="624"/>
        </w:trPr>
        <w:tc>
          <w:tcPr>
            <w:tcW w:w="9020" w:type="dxa"/>
            <w:shd w:val="clear" w:color="auto" w:fill="F2F2F2" w:themeFill="background1" w:themeFillShade="F2"/>
            <w:noWrap/>
            <w:vAlign w:val="center"/>
          </w:tcPr>
          <w:p w14:paraId="3C537471" w14:textId="34783FC2" w:rsidR="00D84A49" w:rsidRPr="00395650" w:rsidRDefault="00D84A49" w:rsidP="00D84A4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D84A49" w:rsidRPr="00395650" w14:paraId="085BAA45" w14:textId="77777777" w:rsidTr="00D84A49">
        <w:trPr>
          <w:gridAfter w:val="1"/>
          <w:wAfter w:w="40" w:type="dxa"/>
          <w:trHeight w:val="3304"/>
        </w:trPr>
        <w:tc>
          <w:tcPr>
            <w:tcW w:w="9020" w:type="dxa"/>
            <w:shd w:val="clear" w:color="auto" w:fill="auto"/>
            <w:noWrap/>
          </w:tcPr>
          <w:p w14:paraId="558FCA95" w14:textId="77777777" w:rsidR="00D84A49" w:rsidRPr="00D84A49" w:rsidRDefault="00D84A49" w:rsidP="006C08A3">
            <w:pPr>
              <w:widowControl/>
              <w:rPr>
                <w:rFonts w:asciiTheme="minorEastAsia" w:hAnsiTheme="minorEastAsia" w:cs="ＭＳ Ｐゴシック"/>
                <w:color w:val="000000"/>
                <w:kern w:val="0"/>
                <w:szCs w:val="21"/>
              </w:rPr>
            </w:pPr>
          </w:p>
        </w:tc>
      </w:tr>
    </w:tbl>
    <w:p w14:paraId="3F897AFC" w14:textId="77777777" w:rsidR="006C6D08" w:rsidRPr="00D84A49" w:rsidRDefault="006C6D08"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7"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546E902F" w14:textId="77777777" w:rsidR="00D257EF" w:rsidRPr="00395650" w:rsidRDefault="00D257EF"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7"/>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lastRenderedPageBreak/>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8"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8"/>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5D210D">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5D210D">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5D210D">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5D210D">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324E3A">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9D598" w14:textId="77777777" w:rsidR="00D2206B" w:rsidRDefault="00D2206B" w:rsidP="007E63A9">
      <w:r>
        <w:separator/>
      </w:r>
    </w:p>
  </w:endnote>
  <w:endnote w:type="continuationSeparator" w:id="0">
    <w:p w14:paraId="169AC200" w14:textId="77777777" w:rsidR="00D2206B" w:rsidRDefault="00D2206B" w:rsidP="007E63A9">
      <w:r>
        <w:continuationSeparator/>
      </w:r>
    </w:p>
  </w:endnote>
  <w:endnote w:type="continuationNotice" w:id="1">
    <w:p w14:paraId="1229BA8D" w14:textId="77777777" w:rsidR="00D2206B" w:rsidRDefault="00D220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Content>
      <w:p w14:paraId="42405D6D" w14:textId="047049A8"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505D53" w:rsidRPr="00505D53">
          <w:rPr>
            <w:rFonts w:asciiTheme="minorEastAsia" w:hAnsiTheme="minorEastAsia"/>
            <w:noProof/>
            <w:sz w:val="24"/>
            <w:szCs w:val="24"/>
            <w:lang w:val="ja-JP"/>
          </w:rPr>
          <w:t>-</w:t>
        </w:r>
        <w:r w:rsidR="00505D5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AAA73" w14:textId="77777777" w:rsidR="00D2206B" w:rsidRDefault="00D2206B" w:rsidP="007E63A9">
      <w:r>
        <w:separator/>
      </w:r>
    </w:p>
  </w:footnote>
  <w:footnote w:type="continuationSeparator" w:id="0">
    <w:p w14:paraId="0215FFA3" w14:textId="77777777" w:rsidR="00D2206B" w:rsidRDefault="00D2206B" w:rsidP="007E63A9">
      <w:r>
        <w:continuationSeparator/>
      </w:r>
    </w:p>
  </w:footnote>
  <w:footnote w:type="continuationNotice" w:id="1">
    <w:p w14:paraId="19AA68F9" w14:textId="77777777" w:rsidR="00D2206B" w:rsidRDefault="00D2206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7194951">
    <w:abstractNumId w:val="14"/>
  </w:num>
  <w:num w:numId="2" w16cid:durableId="934749288">
    <w:abstractNumId w:val="45"/>
  </w:num>
  <w:num w:numId="3" w16cid:durableId="1641036352">
    <w:abstractNumId w:val="29"/>
  </w:num>
  <w:num w:numId="4" w16cid:durableId="200827982">
    <w:abstractNumId w:val="34"/>
  </w:num>
  <w:num w:numId="5" w16cid:durableId="1169248884">
    <w:abstractNumId w:val="42"/>
  </w:num>
  <w:num w:numId="6" w16cid:durableId="2013756168">
    <w:abstractNumId w:val="9"/>
  </w:num>
  <w:num w:numId="7" w16cid:durableId="1761561357">
    <w:abstractNumId w:val="10"/>
  </w:num>
  <w:num w:numId="8" w16cid:durableId="1820539120">
    <w:abstractNumId w:val="6"/>
  </w:num>
  <w:num w:numId="9" w16cid:durableId="174467636">
    <w:abstractNumId w:val="26"/>
  </w:num>
  <w:num w:numId="10" w16cid:durableId="151795357">
    <w:abstractNumId w:val="40"/>
  </w:num>
  <w:num w:numId="11" w16cid:durableId="769207390">
    <w:abstractNumId w:val="31"/>
  </w:num>
  <w:num w:numId="12" w16cid:durableId="939410915">
    <w:abstractNumId w:val="27"/>
  </w:num>
  <w:num w:numId="13" w16cid:durableId="407700885">
    <w:abstractNumId w:val="30"/>
  </w:num>
  <w:num w:numId="14" w16cid:durableId="777912770">
    <w:abstractNumId w:val="38"/>
  </w:num>
  <w:num w:numId="15" w16cid:durableId="117992368">
    <w:abstractNumId w:val="28"/>
  </w:num>
  <w:num w:numId="16" w16cid:durableId="294725876">
    <w:abstractNumId w:val="25"/>
  </w:num>
  <w:num w:numId="17" w16cid:durableId="121464988">
    <w:abstractNumId w:val="11"/>
  </w:num>
  <w:num w:numId="18" w16cid:durableId="1938366739">
    <w:abstractNumId w:val="17"/>
  </w:num>
  <w:num w:numId="19" w16cid:durableId="2125339332">
    <w:abstractNumId w:val="19"/>
  </w:num>
  <w:num w:numId="20" w16cid:durableId="815532125">
    <w:abstractNumId w:val="41"/>
  </w:num>
  <w:num w:numId="21" w16cid:durableId="847674155">
    <w:abstractNumId w:val="23"/>
  </w:num>
  <w:num w:numId="22" w16cid:durableId="2016494884">
    <w:abstractNumId w:val="44"/>
  </w:num>
  <w:num w:numId="23" w16cid:durableId="1669550687">
    <w:abstractNumId w:val="4"/>
  </w:num>
  <w:num w:numId="24" w16cid:durableId="2031685046">
    <w:abstractNumId w:val="21"/>
  </w:num>
  <w:num w:numId="25" w16cid:durableId="354966966">
    <w:abstractNumId w:val="16"/>
  </w:num>
  <w:num w:numId="26" w16cid:durableId="236937491">
    <w:abstractNumId w:val="12"/>
  </w:num>
  <w:num w:numId="27" w16cid:durableId="1145316426">
    <w:abstractNumId w:val="36"/>
  </w:num>
  <w:num w:numId="28" w16cid:durableId="1227569381">
    <w:abstractNumId w:val="22"/>
  </w:num>
  <w:num w:numId="29" w16cid:durableId="637028756">
    <w:abstractNumId w:val="1"/>
  </w:num>
  <w:num w:numId="30" w16cid:durableId="1873423552">
    <w:abstractNumId w:val="2"/>
  </w:num>
  <w:num w:numId="31" w16cid:durableId="1788545819">
    <w:abstractNumId w:val="18"/>
  </w:num>
  <w:num w:numId="32" w16cid:durableId="637683473">
    <w:abstractNumId w:val="33"/>
  </w:num>
  <w:num w:numId="33" w16cid:durableId="396324192">
    <w:abstractNumId w:val="32"/>
  </w:num>
  <w:num w:numId="34" w16cid:durableId="154880780">
    <w:abstractNumId w:val="24"/>
  </w:num>
  <w:num w:numId="35" w16cid:durableId="1873572268">
    <w:abstractNumId w:val="43"/>
  </w:num>
  <w:num w:numId="36" w16cid:durableId="844395271">
    <w:abstractNumId w:val="20"/>
  </w:num>
  <w:num w:numId="37" w16cid:durableId="773094742">
    <w:abstractNumId w:val="15"/>
  </w:num>
  <w:num w:numId="38" w16cid:durableId="553200610">
    <w:abstractNumId w:val="7"/>
  </w:num>
  <w:num w:numId="39" w16cid:durableId="1789467363">
    <w:abstractNumId w:val="0"/>
  </w:num>
  <w:num w:numId="40" w16cid:durableId="250361635">
    <w:abstractNumId w:val="5"/>
  </w:num>
  <w:num w:numId="41" w16cid:durableId="183860159">
    <w:abstractNumId w:val="8"/>
  </w:num>
  <w:num w:numId="42" w16cid:durableId="1080560171">
    <w:abstractNumId w:val="3"/>
  </w:num>
  <w:num w:numId="43" w16cid:durableId="1422944401">
    <w:abstractNumId w:val="39"/>
  </w:num>
  <w:num w:numId="44" w16cid:durableId="1500921774">
    <w:abstractNumId w:val="37"/>
  </w:num>
  <w:num w:numId="45" w16cid:durableId="1951740661">
    <w:abstractNumId w:val="13"/>
  </w:num>
  <w:num w:numId="46" w16cid:durableId="86298427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4732"/>
    <w:rsid w:val="0007623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2C6"/>
    <w:rsid w:val="001319EB"/>
    <w:rsid w:val="00131F33"/>
    <w:rsid w:val="001331D9"/>
    <w:rsid w:val="00137FD2"/>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48A5"/>
    <w:rsid w:val="00184B04"/>
    <w:rsid w:val="00187757"/>
    <w:rsid w:val="00190903"/>
    <w:rsid w:val="001918A2"/>
    <w:rsid w:val="00191EB8"/>
    <w:rsid w:val="001928EA"/>
    <w:rsid w:val="00197D23"/>
    <w:rsid w:val="001A0D99"/>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7CE2"/>
    <w:rsid w:val="001E474C"/>
    <w:rsid w:val="001E4E6E"/>
    <w:rsid w:val="001F6387"/>
    <w:rsid w:val="002014A5"/>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00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2231"/>
    <w:rsid w:val="002F3FEE"/>
    <w:rsid w:val="002F41FE"/>
    <w:rsid w:val="00306205"/>
    <w:rsid w:val="00312143"/>
    <w:rsid w:val="003138FB"/>
    <w:rsid w:val="00315336"/>
    <w:rsid w:val="00315411"/>
    <w:rsid w:val="00315F7E"/>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6FE6"/>
    <w:rsid w:val="003706E0"/>
    <w:rsid w:val="00376508"/>
    <w:rsid w:val="0037698B"/>
    <w:rsid w:val="00377037"/>
    <w:rsid w:val="00380491"/>
    <w:rsid w:val="00380D6F"/>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F199D"/>
    <w:rsid w:val="003F34ED"/>
    <w:rsid w:val="003F424E"/>
    <w:rsid w:val="003F48D4"/>
    <w:rsid w:val="003F61B6"/>
    <w:rsid w:val="003F6C37"/>
    <w:rsid w:val="003F744B"/>
    <w:rsid w:val="00400D0B"/>
    <w:rsid w:val="0040348D"/>
    <w:rsid w:val="00404A2A"/>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2440"/>
    <w:rsid w:val="00464838"/>
    <w:rsid w:val="00470DD7"/>
    <w:rsid w:val="00473236"/>
    <w:rsid w:val="00473B8C"/>
    <w:rsid w:val="0047450B"/>
    <w:rsid w:val="004748F4"/>
    <w:rsid w:val="004755E8"/>
    <w:rsid w:val="00476619"/>
    <w:rsid w:val="00477CB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54C2"/>
    <w:rsid w:val="00505D53"/>
    <w:rsid w:val="00510C73"/>
    <w:rsid w:val="00511232"/>
    <w:rsid w:val="00513706"/>
    <w:rsid w:val="00513797"/>
    <w:rsid w:val="00514341"/>
    <w:rsid w:val="005167A4"/>
    <w:rsid w:val="00521AC8"/>
    <w:rsid w:val="005223AB"/>
    <w:rsid w:val="00522EA7"/>
    <w:rsid w:val="0052644C"/>
    <w:rsid w:val="00526A9D"/>
    <w:rsid w:val="00527E07"/>
    <w:rsid w:val="00533AAE"/>
    <w:rsid w:val="00541371"/>
    <w:rsid w:val="005415C0"/>
    <w:rsid w:val="005416D9"/>
    <w:rsid w:val="00544A0F"/>
    <w:rsid w:val="00545078"/>
    <w:rsid w:val="00545E06"/>
    <w:rsid w:val="00546375"/>
    <w:rsid w:val="00551C0C"/>
    <w:rsid w:val="00551D9B"/>
    <w:rsid w:val="00554002"/>
    <w:rsid w:val="00554D90"/>
    <w:rsid w:val="005605A2"/>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52DB"/>
    <w:rsid w:val="0071585E"/>
    <w:rsid w:val="00715BA5"/>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5967"/>
    <w:rsid w:val="00775E9E"/>
    <w:rsid w:val="00783170"/>
    <w:rsid w:val="007908A2"/>
    <w:rsid w:val="00794870"/>
    <w:rsid w:val="00797608"/>
    <w:rsid w:val="007A36A7"/>
    <w:rsid w:val="007A5538"/>
    <w:rsid w:val="007A5FC0"/>
    <w:rsid w:val="007A723E"/>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B3E"/>
    <w:rsid w:val="0080560F"/>
    <w:rsid w:val="008067EE"/>
    <w:rsid w:val="0081033C"/>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57E41"/>
    <w:rsid w:val="008631FD"/>
    <w:rsid w:val="0086360A"/>
    <w:rsid w:val="00867DA8"/>
    <w:rsid w:val="00871774"/>
    <w:rsid w:val="00871FF1"/>
    <w:rsid w:val="008724C3"/>
    <w:rsid w:val="00880A36"/>
    <w:rsid w:val="0088116C"/>
    <w:rsid w:val="00881943"/>
    <w:rsid w:val="00885250"/>
    <w:rsid w:val="00886323"/>
    <w:rsid w:val="00886DA5"/>
    <w:rsid w:val="00890FFF"/>
    <w:rsid w:val="00891114"/>
    <w:rsid w:val="00894866"/>
    <w:rsid w:val="00894C05"/>
    <w:rsid w:val="008958D5"/>
    <w:rsid w:val="008963C7"/>
    <w:rsid w:val="008A3325"/>
    <w:rsid w:val="008A44C6"/>
    <w:rsid w:val="008A5A8C"/>
    <w:rsid w:val="008B6791"/>
    <w:rsid w:val="008B6E92"/>
    <w:rsid w:val="008B78CA"/>
    <w:rsid w:val="008C0CF0"/>
    <w:rsid w:val="008C26C4"/>
    <w:rsid w:val="008C618D"/>
    <w:rsid w:val="008D5A31"/>
    <w:rsid w:val="008E17A6"/>
    <w:rsid w:val="008E3832"/>
    <w:rsid w:val="008E6F73"/>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201E"/>
    <w:rsid w:val="0094390B"/>
    <w:rsid w:val="009479D4"/>
    <w:rsid w:val="00952942"/>
    <w:rsid w:val="009532E3"/>
    <w:rsid w:val="0095354A"/>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15C"/>
    <w:rsid w:val="00A2357B"/>
    <w:rsid w:val="00A40E36"/>
    <w:rsid w:val="00A41547"/>
    <w:rsid w:val="00A423CA"/>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E8D"/>
    <w:rsid w:val="00A83033"/>
    <w:rsid w:val="00A838E4"/>
    <w:rsid w:val="00A8515E"/>
    <w:rsid w:val="00A906B7"/>
    <w:rsid w:val="00A9546B"/>
    <w:rsid w:val="00AA441E"/>
    <w:rsid w:val="00AA74F2"/>
    <w:rsid w:val="00AB3B5E"/>
    <w:rsid w:val="00AC6FBC"/>
    <w:rsid w:val="00AD007C"/>
    <w:rsid w:val="00AD0141"/>
    <w:rsid w:val="00AD068D"/>
    <w:rsid w:val="00AD1C2B"/>
    <w:rsid w:val="00AD4255"/>
    <w:rsid w:val="00AD5D82"/>
    <w:rsid w:val="00AE11BA"/>
    <w:rsid w:val="00AE1B7E"/>
    <w:rsid w:val="00AE33F1"/>
    <w:rsid w:val="00AE3D58"/>
    <w:rsid w:val="00AE3DC2"/>
    <w:rsid w:val="00AE45D6"/>
    <w:rsid w:val="00AE58FA"/>
    <w:rsid w:val="00AE67A9"/>
    <w:rsid w:val="00AE7EDD"/>
    <w:rsid w:val="00AF0690"/>
    <w:rsid w:val="00AF225A"/>
    <w:rsid w:val="00AF2B86"/>
    <w:rsid w:val="00AF3351"/>
    <w:rsid w:val="00AF405C"/>
    <w:rsid w:val="00AF69E3"/>
    <w:rsid w:val="00AF7701"/>
    <w:rsid w:val="00B030EB"/>
    <w:rsid w:val="00B060BB"/>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84682"/>
    <w:rsid w:val="00B85497"/>
    <w:rsid w:val="00B8687B"/>
    <w:rsid w:val="00B91F9C"/>
    <w:rsid w:val="00B95D27"/>
    <w:rsid w:val="00BA17B1"/>
    <w:rsid w:val="00BA3834"/>
    <w:rsid w:val="00BA4A97"/>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082"/>
    <w:rsid w:val="00C037B6"/>
    <w:rsid w:val="00C04BFF"/>
    <w:rsid w:val="00C05060"/>
    <w:rsid w:val="00C05F9C"/>
    <w:rsid w:val="00C06B7F"/>
    <w:rsid w:val="00C10DCA"/>
    <w:rsid w:val="00C12194"/>
    <w:rsid w:val="00C14C61"/>
    <w:rsid w:val="00C15E64"/>
    <w:rsid w:val="00C20DC3"/>
    <w:rsid w:val="00C22E35"/>
    <w:rsid w:val="00C243E5"/>
    <w:rsid w:val="00C2550C"/>
    <w:rsid w:val="00C259AD"/>
    <w:rsid w:val="00C351AE"/>
    <w:rsid w:val="00C36D85"/>
    <w:rsid w:val="00C37C0D"/>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80847"/>
    <w:rsid w:val="00C8566F"/>
    <w:rsid w:val="00C9476D"/>
    <w:rsid w:val="00C97A5F"/>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17EB"/>
    <w:rsid w:val="00CE39AE"/>
    <w:rsid w:val="00CE4CE5"/>
    <w:rsid w:val="00CE7E31"/>
    <w:rsid w:val="00CE7E51"/>
    <w:rsid w:val="00CE7F60"/>
    <w:rsid w:val="00CF3396"/>
    <w:rsid w:val="00CF3AC2"/>
    <w:rsid w:val="00CF5735"/>
    <w:rsid w:val="00CF5F9E"/>
    <w:rsid w:val="00CF66E6"/>
    <w:rsid w:val="00D0021C"/>
    <w:rsid w:val="00D02810"/>
    <w:rsid w:val="00D075BB"/>
    <w:rsid w:val="00D16864"/>
    <w:rsid w:val="00D1729D"/>
    <w:rsid w:val="00D17C48"/>
    <w:rsid w:val="00D2206B"/>
    <w:rsid w:val="00D25447"/>
    <w:rsid w:val="00D2558D"/>
    <w:rsid w:val="00D257EF"/>
    <w:rsid w:val="00D31F17"/>
    <w:rsid w:val="00D330EE"/>
    <w:rsid w:val="00D359EA"/>
    <w:rsid w:val="00D35FCE"/>
    <w:rsid w:val="00D365AC"/>
    <w:rsid w:val="00D4018C"/>
    <w:rsid w:val="00D410DA"/>
    <w:rsid w:val="00D44218"/>
    <w:rsid w:val="00D4522F"/>
    <w:rsid w:val="00D479F8"/>
    <w:rsid w:val="00D547B2"/>
    <w:rsid w:val="00D560F0"/>
    <w:rsid w:val="00D565CC"/>
    <w:rsid w:val="00D63D8B"/>
    <w:rsid w:val="00D71C98"/>
    <w:rsid w:val="00D71E15"/>
    <w:rsid w:val="00D74056"/>
    <w:rsid w:val="00D75D0D"/>
    <w:rsid w:val="00D83D78"/>
    <w:rsid w:val="00D84A49"/>
    <w:rsid w:val="00D85B68"/>
    <w:rsid w:val="00D93FB6"/>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9FE"/>
    <w:rsid w:val="00E72A4A"/>
    <w:rsid w:val="00E75235"/>
    <w:rsid w:val="00E82925"/>
    <w:rsid w:val="00E83873"/>
    <w:rsid w:val="00E83C4D"/>
    <w:rsid w:val="00E903EE"/>
    <w:rsid w:val="00E904F6"/>
    <w:rsid w:val="00E93F80"/>
    <w:rsid w:val="00E93FF8"/>
    <w:rsid w:val="00E9515D"/>
    <w:rsid w:val="00E953BE"/>
    <w:rsid w:val="00E965BA"/>
    <w:rsid w:val="00EA4EBA"/>
    <w:rsid w:val="00EA5A57"/>
    <w:rsid w:val="00EA684A"/>
    <w:rsid w:val="00EB057C"/>
    <w:rsid w:val="00EB0D41"/>
    <w:rsid w:val="00EB427F"/>
    <w:rsid w:val="00EB6DEA"/>
    <w:rsid w:val="00EC1597"/>
    <w:rsid w:val="00EC26FA"/>
    <w:rsid w:val="00EC7962"/>
    <w:rsid w:val="00ED07C9"/>
    <w:rsid w:val="00ED0BCB"/>
    <w:rsid w:val="00ED17BD"/>
    <w:rsid w:val="00EE231C"/>
    <w:rsid w:val="00EE4A71"/>
    <w:rsid w:val="00EE508F"/>
    <w:rsid w:val="00EF4C62"/>
    <w:rsid w:val="00F01013"/>
    <w:rsid w:val="00F0390E"/>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A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1273</Words>
  <Characters>7260</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8516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3</cp:revision>
  <cp:lastPrinted>2023-04-26T08:57:00Z</cp:lastPrinted>
  <dcterms:created xsi:type="dcterms:W3CDTF">2023-05-15T01:27:00Z</dcterms:created>
  <dcterms:modified xsi:type="dcterms:W3CDTF">2023-05-16T06:16:00Z</dcterms:modified>
</cp:coreProperties>
</file>