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様式第６（第７条関係）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 w:cs="ＭＳ 明朝" w:hint="eastAsia"/>
                <w:lang w:eastAsia="zh-CN"/>
              </w:rPr>
              <w:t>登録人材認定等事業廃止届出書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C745F1" w:rsidRPr="00C745F1" w:rsidTr="00FE0CB0">
        <w:trPr>
          <w:trHeight w:val="299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整理番号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 w:cs="ＭＳ 明朝"/>
              </w:rPr>
              <w:instrText>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整理番号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48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94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登録人材認定等事業を廃止したので、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</w:t>
            </w:r>
            <w:r w:rsidRPr="00C745F1">
              <w:rPr>
                <w:rFonts w:ascii="ＭＳ 明朝" w:hAnsi="ＭＳ 明朝"/>
              </w:rPr>
              <w:t>11</w:t>
            </w:r>
            <w:r w:rsidRPr="00C745F1">
              <w:rPr>
                <w:rFonts w:ascii="ＭＳ 明朝" w:hAnsi="ＭＳ 明朝" w:cs="ＭＳ 明朝" w:hint="eastAsia"/>
              </w:rPr>
              <w:t>条第７項の規定により、次のとおり届け出ます。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人材認定等事業の名称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人材認定等事業の名称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-180"/>
        </w:tabs>
        <w:ind w:leftChars="15" w:left="329" w:hangingChars="142" w:hanging="298"/>
        <w:rPr>
          <w:rFonts w:ascii="ＭＳ 明朝" w:hAnsi="ＭＳ 明朝" w:cs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0203FF">
      <w:pPr>
        <w:tabs>
          <w:tab w:val="left" w:pos="-180"/>
        </w:tabs>
        <w:ind w:leftChars="15" w:left="329" w:hangingChars="142" w:hanging="298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C745F1" w:rsidRPr="00C745F1">
        <w:rPr>
          <w:rFonts w:ascii="ＭＳ 明朝" w:hAnsi="ＭＳ 明朝" w:cs="ＭＳ 明朝" w:hint="eastAsia"/>
        </w:rPr>
        <w:t xml:space="preserve">　用紙の大きさは、</w:t>
      </w:r>
      <w:r w:rsidR="008148B6" w:rsidRPr="008148B6">
        <w:rPr>
          <w:rFonts w:ascii="ＭＳ 明朝" w:hAnsi="ＭＳ 明朝" w:cs="ＭＳ 明朝" w:hint="eastAsia"/>
        </w:rPr>
        <w:t>日本産業規格</w:t>
      </w:r>
      <w:r w:rsidR="00C745F1" w:rsidRPr="00C745F1">
        <w:rPr>
          <w:rFonts w:ascii="ＭＳ 明朝" w:hAnsi="ＭＳ 明朝" w:cs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203FF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BCB38E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5AC4-CEFF-4BB7-951B-0217D723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2020-12-18T07:11:00Z</dcterms:created>
  <dcterms:modified xsi:type="dcterms:W3CDTF">2020-12-18T07:11:00Z</dcterms:modified>
</cp:coreProperties>
</file>